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AE44E" w14:textId="77777777" w:rsidR="00754C9A" w:rsidRDefault="00754C9A" w:rsidP="00441B6F">
      <w:pPr>
        <w:pStyle w:val="Title"/>
        <w:spacing w:after="0"/>
        <w:jc w:val="both"/>
        <w:rPr>
          <w:rFonts w:ascii="Arial" w:hAnsi="Arial" w:cs="Arial"/>
        </w:rPr>
      </w:pPr>
    </w:p>
    <w:p w14:paraId="07354BF9" w14:textId="585BBBC6" w:rsidR="00163BC4" w:rsidRPr="00D35150" w:rsidRDefault="00631AEE" w:rsidP="006D1589">
      <w:pPr>
        <w:spacing w:line="360" w:lineRule="auto"/>
        <w:jc w:val="right"/>
        <w:rPr>
          <w:rFonts w:ascii="Arial" w:hAnsi="Arial" w:cs="Arial"/>
          <w:b/>
          <w:bCs/>
          <w:color w:val="000000" w:themeColor="text1"/>
          <w:sz w:val="36"/>
          <w:szCs w:val="36"/>
        </w:rPr>
      </w:pPr>
      <w:r w:rsidRPr="00631AEE">
        <w:rPr>
          <w:rFonts w:ascii="Arial" w:hAnsi="Arial" w:cs="Arial"/>
          <w:b/>
          <w:bCs/>
          <w:color w:val="000000" w:themeColor="text1"/>
          <w:sz w:val="36"/>
          <w:szCs w:val="36"/>
        </w:rPr>
        <w:t xml:space="preserve">ALLELOPATHIC EFFECT OF LEAF, STEM, AND ROOT EXTRACTS OF </w:t>
      </w:r>
      <w:r w:rsidRPr="00631AEE">
        <w:rPr>
          <w:rFonts w:ascii="Arial" w:hAnsi="Arial" w:cs="Arial"/>
          <w:b/>
          <w:bCs/>
          <w:i/>
          <w:iCs/>
          <w:color w:val="000000" w:themeColor="text1"/>
          <w:sz w:val="36"/>
          <w:szCs w:val="36"/>
        </w:rPr>
        <w:t>PARTHENIUM HYSTEROPHORUS</w:t>
      </w:r>
      <w:r w:rsidRPr="00631AEE">
        <w:rPr>
          <w:rFonts w:ascii="Arial" w:hAnsi="Arial" w:cs="Arial"/>
          <w:b/>
          <w:bCs/>
          <w:color w:val="000000" w:themeColor="text1"/>
          <w:sz w:val="36"/>
          <w:szCs w:val="36"/>
        </w:rPr>
        <w:t xml:space="preserve"> L ON WHEAT (</w:t>
      </w:r>
      <w:r w:rsidRPr="00631AEE">
        <w:rPr>
          <w:rFonts w:ascii="Arial" w:hAnsi="Arial" w:cs="Arial"/>
          <w:b/>
          <w:bCs/>
          <w:i/>
          <w:iCs/>
          <w:color w:val="000000" w:themeColor="text1"/>
          <w:sz w:val="36"/>
          <w:szCs w:val="36"/>
        </w:rPr>
        <w:t>TRITICUM AESTIVUM</w:t>
      </w:r>
      <w:r w:rsidRPr="00631AEE">
        <w:rPr>
          <w:rFonts w:ascii="Arial" w:hAnsi="Arial" w:cs="Arial"/>
          <w:b/>
          <w:bCs/>
          <w:color w:val="000000" w:themeColor="text1"/>
          <w:sz w:val="36"/>
          <w:szCs w:val="36"/>
        </w:rPr>
        <w:t xml:space="preserve"> L.) SEED GERMINATION AND</w:t>
      </w:r>
      <w:r w:rsidR="009C1FDF">
        <w:rPr>
          <w:rFonts w:ascii="Arial" w:hAnsi="Arial" w:cs="Arial"/>
          <w:b/>
          <w:bCs/>
          <w:color w:val="000000" w:themeColor="text1"/>
          <w:sz w:val="36"/>
          <w:szCs w:val="36"/>
        </w:rPr>
        <w:t xml:space="preserve"> </w:t>
      </w:r>
      <w:r w:rsidRPr="00631AEE">
        <w:rPr>
          <w:rFonts w:ascii="Arial" w:hAnsi="Arial" w:cs="Arial"/>
          <w:b/>
          <w:bCs/>
          <w:color w:val="000000" w:themeColor="text1"/>
          <w:sz w:val="36"/>
          <w:szCs w:val="36"/>
        </w:rPr>
        <w:t>SEEDLING GROWTH AT HARGEISA, SOMALILAND</w:t>
      </w:r>
      <w:r w:rsidR="00231920">
        <w:rPr>
          <w:rFonts w:ascii="Arial" w:hAnsi="Arial" w:cs="Arial"/>
          <w:bCs/>
          <w:iCs/>
          <w:kern w:val="28"/>
          <w:sz w:val="36"/>
        </w:rPr>
        <w:t xml:space="preserve"> </w:t>
      </w:r>
    </w:p>
    <w:p w14:paraId="22B03573" w14:textId="77777777" w:rsidR="00A258C3" w:rsidRPr="00790ADA" w:rsidRDefault="00A258C3" w:rsidP="00441B6F">
      <w:pPr>
        <w:pStyle w:val="Author"/>
        <w:spacing w:line="240" w:lineRule="auto"/>
        <w:jc w:val="both"/>
        <w:rPr>
          <w:rFonts w:ascii="Arial" w:hAnsi="Arial" w:cs="Arial"/>
          <w:sz w:val="36"/>
        </w:rPr>
      </w:pPr>
    </w:p>
    <w:p w14:paraId="2C702EDA" w14:textId="77777777" w:rsidR="003B320C" w:rsidRDefault="003B320C" w:rsidP="003B320C">
      <w:pPr>
        <w:pStyle w:val="Affiliation"/>
        <w:spacing w:after="0" w:line="240" w:lineRule="auto"/>
        <w:rPr>
          <w:rFonts w:ascii="Arial" w:hAnsi="Arial" w:cs="Arial"/>
          <w:i/>
        </w:rPr>
      </w:pPr>
    </w:p>
    <w:p w14:paraId="7B8276DC" w14:textId="77777777" w:rsidR="00F26939" w:rsidRDefault="00F26939" w:rsidP="00F26939">
      <w:pPr>
        <w:pStyle w:val="Affiliation"/>
        <w:spacing w:after="0" w:line="240" w:lineRule="auto"/>
        <w:jc w:val="both"/>
        <w:rPr>
          <w:rFonts w:ascii="Arial" w:hAnsi="Arial" w:cs="Arial"/>
        </w:rPr>
      </w:pPr>
    </w:p>
    <w:p w14:paraId="74FFA5EE" w14:textId="77777777" w:rsidR="00790ADA" w:rsidRDefault="00790ADA" w:rsidP="00441B6F">
      <w:pPr>
        <w:pStyle w:val="Affiliation"/>
        <w:spacing w:after="0" w:line="240" w:lineRule="auto"/>
        <w:jc w:val="both"/>
        <w:rPr>
          <w:rFonts w:ascii="Arial" w:hAnsi="Arial" w:cs="Arial"/>
        </w:rPr>
      </w:pPr>
    </w:p>
    <w:p w14:paraId="0E8D9599" w14:textId="77777777" w:rsidR="002C57D2" w:rsidRPr="00FB3A86" w:rsidRDefault="002C57D2" w:rsidP="00441B6F">
      <w:pPr>
        <w:pStyle w:val="Affiliation"/>
        <w:spacing w:after="0" w:line="240" w:lineRule="auto"/>
        <w:jc w:val="both"/>
        <w:rPr>
          <w:rFonts w:ascii="Arial" w:hAnsi="Arial" w:cs="Arial"/>
        </w:rPr>
      </w:pPr>
    </w:p>
    <w:p w14:paraId="68B0C50E" w14:textId="5211D16C" w:rsidR="00B01FCD" w:rsidRPr="00FB3A86" w:rsidRDefault="008F6283" w:rsidP="00441B6F">
      <w:pPr>
        <w:pStyle w:val="Copyright"/>
        <w:spacing w:after="0" w:line="240" w:lineRule="auto"/>
        <w:jc w:val="both"/>
        <w:rPr>
          <w:rFonts w:ascii="Arial" w:hAnsi="Arial" w:cs="Arial"/>
        </w:rPr>
        <w:sectPr w:rsidR="00B01FCD" w:rsidRPr="00FB3A86" w:rsidSect="00515BC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D01A6AB" wp14:editId="341CDB32">
                <wp:extent cx="5303520" cy="635"/>
                <wp:effectExtent l="9525" t="13335" r="11430" b="15240"/>
                <wp:docPr id="16799511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F23A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08485F2" w14:textId="7BB06BD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138947" w14:textId="77777777" w:rsidR="00790ADA" w:rsidRPr="00FB3A86" w:rsidRDefault="00790ADA" w:rsidP="00441B6F">
      <w:pPr>
        <w:pStyle w:val="AbstHead"/>
        <w:spacing w:after="0"/>
        <w:jc w:val="both"/>
        <w:rPr>
          <w:rFonts w:ascii="Arial" w:hAnsi="Arial" w:cs="Arial"/>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62AF9" w14:paraId="647D9B78" w14:textId="77777777" w:rsidTr="00D62AF9">
        <w:trPr>
          <w:jc w:val="right"/>
        </w:trPr>
        <w:tc>
          <w:tcPr>
            <w:tcW w:w="9576" w:type="dxa"/>
            <w:shd w:val="clear" w:color="auto" w:fill="F2F2F2"/>
          </w:tcPr>
          <w:p w14:paraId="18FAB1A4" w14:textId="1E30772B" w:rsidR="00505F06" w:rsidRPr="00346DF3" w:rsidRDefault="00D62AF9" w:rsidP="00BF084F">
            <w:pPr>
              <w:spacing w:before="120" w:after="120"/>
              <w:jc w:val="both"/>
              <w:rPr>
                <w:rFonts w:ascii="Arial" w:hAnsi="Arial" w:cs="Arial"/>
                <w:i/>
                <w:iCs/>
                <w:sz w:val="22"/>
                <w:szCs w:val="22"/>
              </w:rPr>
            </w:pPr>
            <w:r w:rsidRPr="00346DF3">
              <w:rPr>
                <w:rFonts w:ascii="Arial" w:hAnsi="Arial" w:cs="Arial"/>
                <w:i/>
                <w:iCs/>
                <w:sz w:val="22"/>
                <w:szCs w:val="22"/>
              </w:rPr>
              <w:t>(</w:t>
            </w:r>
            <w:bookmarkStart w:id="1" w:name="_Hlk170485707"/>
            <w:r w:rsidRPr="00346DF3">
              <w:rPr>
                <w:rFonts w:ascii="Arial" w:hAnsi="Arial" w:cs="Arial"/>
                <w:i/>
                <w:iCs/>
                <w:sz w:val="22"/>
                <w:szCs w:val="22"/>
              </w:rPr>
              <w:t xml:space="preserve">Parthenium </w:t>
            </w:r>
            <w:proofErr w:type="spellStart"/>
            <w:r w:rsidRPr="00346DF3">
              <w:rPr>
                <w:rFonts w:ascii="Arial" w:hAnsi="Arial" w:cs="Arial"/>
                <w:i/>
                <w:iCs/>
                <w:sz w:val="22"/>
                <w:szCs w:val="22"/>
              </w:rPr>
              <w:t>hysterophorus</w:t>
            </w:r>
            <w:proofErr w:type="spellEnd"/>
            <w:r w:rsidRPr="00346DF3">
              <w:rPr>
                <w:rFonts w:ascii="Arial" w:hAnsi="Arial" w:cs="Arial"/>
                <w:i/>
                <w:iCs/>
                <w:sz w:val="22"/>
                <w:szCs w:val="22"/>
              </w:rPr>
              <w:t xml:space="preserve"> </w:t>
            </w:r>
            <w:r w:rsidRPr="00346DF3">
              <w:rPr>
                <w:rFonts w:ascii="Arial" w:hAnsi="Arial" w:cs="Arial"/>
                <w:sz w:val="22"/>
                <w:szCs w:val="22"/>
              </w:rPr>
              <w:t>L</w:t>
            </w:r>
            <w:bookmarkEnd w:id="1"/>
            <w:r w:rsidRPr="00346DF3">
              <w:rPr>
                <w:rFonts w:ascii="Arial" w:hAnsi="Arial" w:cs="Arial"/>
                <w:i/>
                <w:iCs/>
                <w:sz w:val="22"/>
                <w:szCs w:val="22"/>
              </w:rPr>
              <w:t xml:space="preserve">.) has a latent allelopathic effect on the germination of bread wheat seeds and the growth of its seedlings. </w:t>
            </w:r>
            <w:bookmarkStart w:id="2" w:name="_Hlk168824015"/>
            <w:r w:rsidRPr="00346DF3">
              <w:rPr>
                <w:rFonts w:ascii="Arial" w:hAnsi="Arial" w:cs="Arial"/>
                <w:i/>
                <w:iCs/>
                <w:sz w:val="22"/>
                <w:szCs w:val="22"/>
              </w:rPr>
              <w:t xml:space="preserve">Two experiments (Laboratory and pot experiments) were carried out during Jan-Mar 2024, at the Ministry of Agricultural Development Hargeisa, Somaliland, with the objectives of studying the leaf, stem and root extract concentrates (10%, 20% and 30%) of Parthenium </w:t>
            </w:r>
            <w:proofErr w:type="spellStart"/>
            <w:r w:rsidRPr="00346DF3">
              <w:rPr>
                <w:rFonts w:ascii="Arial" w:hAnsi="Arial" w:cs="Arial"/>
                <w:i/>
                <w:iCs/>
                <w:sz w:val="22"/>
                <w:szCs w:val="22"/>
              </w:rPr>
              <w:t>hysterophorus</w:t>
            </w:r>
            <w:proofErr w:type="spellEnd"/>
            <w:r w:rsidRPr="00346DF3">
              <w:rPr>
                <w:rFonts w:ascii="Arial" w:hAnsi="Arial" w:cs="Arial"/>
                <w:i/>
                <w:iCs/>
                <w:sz w:val="22"/>
                <w:szCs w:val="22"/>
              </w:rPr>
              <w:t xml:space="preserve"> allelopathic effect on seed germination and seedling growth of bread wheat. </w:t>
            </w:r>
            <w:bookmarkEnd w:id="2"/>
            <w:r w:rsidRPr="00346DF3">
              <w:rPr>
                <w:rFonts w:ascii="Arial" w:hAnsi="Arial" w:cs="Arial"/>
                <w:i/>
                <w:iCs/>
                <w:sz w:val="22"/>
                <w:szCs w:val="22"/>
              </w:rPr>
              <w:t xml:space="preserve">The concentrates were prepared from each root, stem, and leaf part of the weed. To each extract 100 ml of distilled water was added and solutions of 10%, 20%, and 30% were prepared with check (0%) which were laid out using a completely randomized design and a randomized complete block design for laboratory and pot experiment, respectively. The analysis showed that </w:t>
            </w:r>
            <w:bookmarkStart w:id="3" w:name="_Hlk170104899"/>
            <w:r w:rsidRPr="00346DF3">
              <w:rPr>
                <w:rFonts w:ascii="Arial" w:hAnsi="Arial" w:cs="Arial"/>
                <w:i/>
                <w:iCs/>
                <w:sz w:val="22"/>
                <w:szCs w:val="22"/>
              </w:rPr>
              <w:t xml:space="preserve">there was a highly significant effect the leaf, stem and root extract of the weed on seed germination and seedling growth of wheat. A low germination percentage of wheat seed (66%, 59%, and 26.5%) was recorded from a 30% concentration of root, stem, and leaf extracts, respectively. Similarly, in pot trials, seedling emergence decreased with a 30% concentration of root (67.71%), stem (60.95%), and leaf (42.3%) extracts. ‍ Shoot length was significantly affected by the P. </w:t>
            </w:r>
            <w:proofErr w:type="spellStart"/>
            <w:r w:rsidRPr="00346DF3">
              <w:rPr>
                <w:rFonts w:ascii="Arial" w:hAnsi="Arial" w:cs="Arial"/>
                <w:i/>
                <w:iCs/>
                <w:sz w:val="22"/>
                <w:szCs w:val="22"/>
              </w:rPr>
              <w:t>hysterophorus</w:t>
            </w:r>
            <w:proofErr w:type="spellEnd"/>
            <w:r w:rsidRPr="00346DF3">
              <w:rPr>
                <w:rFonts w:ascii="Arial" w:hAnsi="Arial" w:cs="Arial"/>
                <w:i/>
                <w:iCs/>
                <w:sz w:val="22"/>
                <w:szCs w:val="22"/>
              </w:rPr>
              <w:t xml:space="preserve"> extract parts and concentration levels, as the minimum shoot length was recorded at a 30% concentration level of leaf, stem and root parts. Root growth was also adversely affected by the leaf, stem and root extract parts and different concentrates, with the longest roots recorded at (0% concentration) and the minimum root length at 30% concentration of all the weed  parts.‍ </w:t>
            </w:r>
            <w:r w:rsidRPr="00346DF3">
              <w:rPr>
                <w:rStyle w:val="Emphasis"/>
                <w:rFonts w:ascii="Arial" w:hAnsi="Arial" w:cs="Arial"/>
                <w:sz w:val="22"/>
                <w:szCs w:val="22"/>
              </w:rPr>
              <w:t xml:space="preserve">The </w:t>
            </w:r>
            <w:r w:rsidRPr="00346DF3">
              <w:rPr>
                <w:rStyle w:val="Emphasis"/>
                <w:rFonts w:ascii="Arial" w:eastAsiaTheme="majorEastAsia" w:hAnsi="Arial" w:cs="Arial"/>
                <w:sz w:val="22"/>
                <w:szCs w:val="22"/>
              </w:rPr>
              <w:t>verdicts</w:t>
            </w:r>
            <w:r w:rsidRPr="00346DF3">
              <w:rPr>
                <w:rStyle w:val="Emphasis"/>
                <w:rFonts w:ascii="Arial" w:hAnsi="Arial" w:cs="Arial"/>
                <w:sz w:val="22"/>
                <w:szCs w:val="22"/>
              </w:rPr>
              <w:t xml:space="preserve"> </w:t>
            </w:r>
            <w:r w:rsidRPr="00346DF3">
              <w:rPr>
                <w:rFonts w:ascii="Arial" w:hAnsi="Arial" w:cs="Arial"/>
                <w:i/>
                <w:iCs/>
                <w:sz w:val="22"/>
                <w:szCs w:val="22"/>
              </w:rPr>
              <w:t xml:space="preserve">of the study concluded that there is a direct relationship between concentration levels </w:t>
            </w:r>
            <w:r w:rsidRPr="00346DF3">
              <w:rPr>
                <w:rFonts w:ascii="Arial" w:hAnsi="Arial" w:cs="Arial"/>
                <w:i/>
                <w:iCs/>
                <w:sz w:val="22"/>
                <w:szCs w:val="22"/>
              </w:rPr>
              <w:lastRenderedPageBreak/>
              <w:t xml:space="preserve">and effect magnitude, with higher concentrations leading to greater effects and specifically, the leaf part of P. </w:t>
            </w:r>
            <w:proofErr w:type="spellStart"/>
            <w:r w:rsidRPr="00346DF3">
              <w:rPr>
                <w:rFonts w:ascii="Arial" w:hAnsi="Arial" w:cs="Arial"/>
                <w:i/>
                <w:iCs/>
                <w:sz w:val="22"/>
                <w:szCs w:val="22"/>
              </w:rPr>
              <w:t>hysterophorus</w:t>
            </w:r>
            <w:proofErr w:type="spellEnd"/>
            <w:r w:rsidRPr="00346DF3">
              <w:rPr>
                <w:rFonts w:ascii="Arial" w:hAnsi="Arial" w:cs="Arial"/>
                <w:i/>
                <w:iCs/>
                <w:sz w:val="22"/>
                <w:szCs w:val="22"/>
              </w:rPr>
              <w:t xml:space="preserve"> exhibited a significant effect at a concentration level of 30%. Therefore, further studies are suggested to confirm the allelopathic effect of the weed under field conditions.</w:t>
            </w:r>
            <w:bookmarkEnd w:id="3"/>
          </w:p>
        </w:tc>
      </w:tr>
    </w:tbl>
    <w:p w14:paraId="41C241F4" w14:textId="77777777" w:rsidR="00636EB2" w:rsidRDefault="00636EB2" w:rsidP="00441B6F">
      <w:pPr>
        <w:pStyle w:val="Body"/>
        <w:spacing w:after="0"/>
        <w:rPr>
          <w:rFonts w:ascii="Arial" w:hAnsi="Arial" w:cs="Arial"/>
          <w:i/>
        </w:rPr>
      </w:pPr>
    </w:p>
    <w:p w14:paraId="5469150A" w14:textId="531BA117" w:rsidR="00A24E7E" w:rsidRPr="00D62AF9" w:rsidRDefault="00A24E7E" w:rsidP="00441B6F">
      <w:pPr>
        <w:pStyle w:val="Body"/>
        <w:spacing w:after="0"/>
        <w:rPr>
          <w:rFonts w:ascii="Arial" w:hAnsi="Arial" w:cs="Arial"/>
          <w:i/>
        </w:rPr>
      </w:pPr>
      <w:r w:rsidRPr="00D62AF9">
        <w:rPr>
          <w:rFonts w:ascii="Arial" w:hAnsi="Arial" w:cs="Arial"/>
          <w:i/>
        </w:rPr>
        <w:t xml:space="preserve">Keywords: </w:t>
      </w:r>
      <w:r w:rsidR="00D62AF9" w:rsidRPr="00D62AF9">
        <w:rPr>
          <w:rFonts w:ascii="Arial" w:hAnsi="Arial" w:cs="Arial"/>
          <w:color w:val="0E101A"/>
        </w:rPr>
        <w:t xml:space="preserve">Allelopathic effect, germination, concentrates, </w:t>
      </w:r>
      <w:r w:rsidR="00D62AF9" w:rsidRPr="00D62AF9">
        <w:rPr>
          <w:rFonts w:ascii="Arial" w:hAnsi="Arial" w:cs="Arial"/>
          <w:i/>
        </w:rPr>
        <w:t xml:space="preserve">Parthenium </w:t>
      </w:r>
      <w:proofErr w:type="spellStart"/>
      <w:r w:rsidR="00D62AF9" w:rsidRPr="00D62AF9">
        <w:rPr>
          <w:rFonts w:ascii="Arial" w:hAnsi="Arial" w:cs="Arial"/>
          <w:i/>
        </w:rPr>
        <w:t>hysterophorus</w:t>
      </w:r>
      <w:proofErr w:type="spellEnd"/>
      <w:r w:rsidR="00D62AF9" w:rsidRPr="00D62AF9">
        <w:rPr>
          <w:rFonts w:ascii="Arial" w:hAnsi="Arial" w:cs="Arial"/>
          <w:i/>
          <w:iCs/>
        </w:rPr>
        <w:t xml:space="preserve">, </w:t>
      </w:r>
      <w:r w:rsidR="00D62AF9" w:rsidRPr="00D62AF9">
        <w:rPr>
          <w:rFonts w:ascii="Arial" w:hAnsi="Arial" w:cs="Arial"/>
          <w:color w:val="0E101A"/>
        </w:rPr>
        <w:t xml:space="preserve">root and shoot growth, wheat    </w:t>
      </w:r>
    </w:p>
    <w:p w14:paraId="5E5913F2" w14:textId="77777777" w:rsidR="00790ADA" w:rsidRPr="00D62AF9" w:rsidRDefault="00790ADA" w:rsidP="00441B6F">
      <w:pPr>
        <w:pStyle w:val="Body"/>
        <w:spacing w:after="0"/>
        <w:rPr>
          <w:rFonts w:ascii="Arial" w:hAnsi="Arial" w:cs="Arial"/>
          <w:i/>
        </w:rPr>
      </w:pPr>
    </w:p>
    <w:p w14:paraId="2CBB8F37" w14:textId="77777777" w:rsidR="00505F06" w:rsidRDefault="00505F06" w:rsidP="00441B6F">
      <w:pPr>
        <w:pStyle w:val="Body"/>
        <w:spacing w:after="0"/>
        <w:rPr>
          <w:rFonts w:ascii="Arial" w:hAnsi="Arial" w:cs="Arial"/>
          <w:i/>
        </w:rPr>
      </w:pPr>
    </w:p>
    <w:p w14:paraId="45D9E722" w14:textId="77777777" w:rsidR="00BF084F" w:rsidRPr="00A24E7E" w:rsidRDefault="00BF084F" w:rsidP="00441B6F">
      <w:pPr>
        <w:pStyle w:val="Body"/>
        <w:spacing w:after="0"/>
        <w:rPr>
          <w:rFonts w:ascii="Arial" w:hAnsi="Arial" w:cs="Arial"/>
          <w:i/>
        </w:rPr>
      </w:pPr>
    </w:p>
    <w:p w14:paraId="32720294" w14:textId="6F4C83C5" w:rsidR="007F7B32" w:rsidRDefault="00902823" w:rsidP="00BF084F">
      <w:pPr>
        <w:pStyle w:val="AbstHead"/>
        <w:spacing w:after="0"/>
        <w:jc w:val="right"/>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D9BA2F" w14:textId="77777777" w:rsidR="00790ADA" w:rsidRPr="00FB3A86" w:rsidRDefault="00790ADA" w:rsidP="00BF084F">
      <w:pPr>
        <w:pStyle w:val="AbstHead"/>
        <w:spacing w:after="0"/>
        <w:jc w:val="both"/>
        <w:rPr>
          <w:rFonts w:ascii="Arial" w:hAnsi="Arial" w:cs="Arial"/>
        </w:rPr>
      </w:pPr>
    </w:p>
    <w:p w14:paraId="4FFD7570" w14:textId="65A733C1" w:rsidR="00D62AF9" w:rsidRPr="00D62AF9" w:rsidRDefault="00D62AF9" w:rsidP="00BF084F">
      <w:pPr>
        <w:spacing w:before="120" w:after="120"/>
        <w:jc w:val="both"/>
        <w:rPr>
          <w:rFonts w:ascii="Arial" w:hAnsi="Arial" w:cs="Arial"/>
        </w:rPr>
      </w:pPr>
      <w:bookmarkStart w:id="4" w:name="_Hlk138200161"/>
      <w:bookmarkStart w:id="5" w:name="_Hlk151727660"/>
      <w:r w:rsidRPr="00D62AF9">
        <w:rPr>
          <w:rFonts w:ascii="Arial" w:hAnsi="Arial" w:cs="Arial"/>
          <w:color w:val="000000"/>
        </w:rPr>
        <w:t xml:space="preserve">Wheat </w:t>
      </w:r>
      <w:r w:rsidRPr="00D62AF9">
        <w:rPr>
          <w:rFonts w:ascii="Arial" w:hAnsi="Arial" w:cs="Arial"/>
        </w:rPr>
        <w:t>(</w:t>
      </w:r>
      <w:r w:rsidRPr="00D62AF9">
        <w:rPr>
          <w:rFonts w:ascii="Arial" w:hAnsi="Arial" w:cs="Arial"/>
          <w:i/>
          <w:iCs/>
          <w:color w:val="000000"/>
        </w:rPr>
        <w:t xml:space="preserve">Triticum aestivum </w:t>
      </w:r>
      <w:r w:rsidRPr="00D62AF9">
        <w:rPr>
          <w:rFonts w:ascii="Arial" w:hAnsi="Arial" w:cs="Arial"/>
          <w:color w:val="000000"/>
        </w:rPr>
        <w:t>L.</w:t>
      </w:r>
      <w:r w:rsidRPr="00D62AF9">
        <w:rPr>
          <w:rFonts w:ascii="Arial" w:hAnsi="Arial" w:cs="Arial"/>
        </w:rPr>
        <w:t xml:space="preserve">) is known as the king of cereal crops in the family Poaceae </w:t>
      </w:r>
      <w:r w:rsidRPr="00D62AF9">
        <w:rPr>
          <w:rFonts w:ascii="Arial" w:hAnsi="Arial" w:cs="Arial"/>
          <w:color w:val="000000"/>
        </w:rPr>
        <w:t>(</w:t>
      </w:r>
      <w:r w:rsidRPr="00D62AF9">
        <w:rPr>
          <w:rFonts w:ascii="Arial" w:hAnsi="Arial" w:cs="Arial"/>
        </w:rPr>
        <w:t xml:space="preserve">Singh </w:t>
      </w:r>
      <w:r w:rsidRPr="00D62AF9">
        <w:rPr>
          <w:rFonts w:ascii="Arial" w:hAnsi="Arial" w:cs="Arial"/>
          <w:i/>
          <w:iCs/>
        </w:rPr>
        <w:t>et al</w:t>
      </w:r>
      <w:r w:rsidRPr="00D62AF9">
        <w:rPr>
          <w:rFonts w:ascii="Arial" w:hAnsi="Arial" w:cs="Arial"/>
        </w:rPr>
        <w:t>., 2023</w:t>
      </w:r>
      <w:r w:rsidRPr="00D62AF9">
        <w:rPr>
          <w:rFonts w:ascii="Arial" w:hAnsi="Arial" w:cs="Arial"/>
          <w:color w:val="333333"/>
          <w:shd w:val="clear" w:color="auto" w:fill="FCFCFC"/>
        </w:rPr>
        <w:t>)</w:t>
      </w:r>
      <w:r w:rsidRPr="00D62AF9">
        <w:rPr>
          <w:rFonts w:ascii="Arial" w:hAnsi="Arial" w:cs="Arial"/>
        </w:rPr>
        <w:t xml:space="preserve">. The crop played a crucial role in the ancient civilizations of Europe, West Asia, and North Africa, serving as their primary source of food. It was one of the first nourishment crops to be domesticated, and the crop thrives best between the latitudes of 30° and 60°N and 27° and 40°S and is grown outside at elevations ranging from sea level to over 3000 msl due to its genetic potential and adaptability, it grows at temperatures ranging from 4°C to 32°C with optimal of 25°C, and precipitation ranging from 250 mm to 1750 mm </w:t>
      </w:r>
      <w:r w:rsidRPr="00D62AF9">
        <w:rPr>
          <w:rFonts w:ascii="Arial" w:hAnsi="Arial" w:cs="Arial"/>
          <w:lang w:eastAsia="en-GB"/>
        </w:rPr>
        <w:t>(Curtis, 2019)</w:t>
      </w:r>
      <w:r w:rsidRPr="00D62AF9">
        <w:rPr>
          <w:rFonts w:ascii="Arial" w:hAnsi="Arial" w:cs="Arial"/>
        </w:rPr>
        <w:t>.</w:t>
      </w:r>
    </w:p>
    <w:p w14:paraId="498F37AF" w14:textId="77777777" w:rsidR="00D62AF9" w:rsidRPr="00D62AF9" w:rsidRDefault="00D62AF9" w:rsidP="00BF084F">
      <w:pPr>
        <w:spacing w:before="120" w:after="120"/>
        <w:jc w:val="both"/>
        <w:rPr>
          <w:rFonts w:ascii="Arial" w:hAnsi="Arial" w:cs="Arial"/>
        </w:rPr>
      </w:pPr>
      <w:r w:rsidRPr="00D62AF9">
        <w:rPr>
          <w:rFonts w:ascii="Arial" w:hAnsi="Arial" w:cs="Arial"/>
        </w:rPr>
        <w:t>In terms of cereal production worldwide, wheat ranks as the second most harvested crop, following only rice and corn (maize), which highlights the significant role wheat plays in global agricultural production</w:t>
      </w:r>
      <w:r w:rsidRPr="00D62AF9">
        <w:rPr>
          <w:rFonts w:ascii="Arial" w:hAnsi="Arial" w:cs="Arial"/>
          <w:color w:val="000000"/>
        </w:rPr>
        <w:t xml:space="preserve"> (</w:t>
      </w:r>
      <w:proofErr w:type="spellStart"/>
      <w:r w:rsidRPr="00D62AF9">
        <w:rPr>
          <w:rFonts w:ascii="Arial" w:hAnsi="Arial" w:cs="Arial"/>
        </w:rPr>
        <w:t>Dhakane</w:t>
      </w:r>
      <w:proofErr w:type="spellEnd"/>
      <w:r w:rsidRPr="00D62AF9">
        <w:rPr>
          <w:rFonts w:ascii="Arial" w:hAnsi="Arial" w:cs="Arial"/>
        </w:rPr>
        <w:t xml:space="preserve"> </w:t>
      </w:r>
      <w:r w:rsidRPr="00D62AF9">
        <w:rPr>
          <w:rFonts w:ascii="Arial" w:hAnsi="Arial" w:cs="Arial"/>
          <w:i/>
          <w:iCs/>
        </w:rPr>
        <w:t>et al</w:t>
      </w:r>
      <w:r w:rsidRPr="00D62AF9">
        <w:rPr>
          <w:rFonts w:ascii="Arial" w:hAnsi="Arial" w:cs="Arial"/>
        </w:rPr>
        <w:t>., 2023</w:t>
      </w:r>
      <w:r w:rsidRPr="00D62AF9">
        <w:rPr>
          <w:rFonts w:ascii="Arial" w:hAnsi="Arial" w:cs="Arial"/>
          <w:color w:val="333333"/>
          <w:shd w:val="clear" w:color="auto" w:fill="FCFCFC"/>
        </w:rPr>
        <w:t>)</w:t>
      </w:r>
      <w:r w:rsidRPr="00D62AF9">
        <w:rPr>
          <w:rFonts w:ascii="Arial" w:hAnsi="Arial" w:cs="Arial"/>
          <w:color w:val="000000"/>
        </w:rPr>
        <w:t xml:space="preserve">. Wheat is considered to be the most important crop cultivated on a large scale in terms of its value as a profitable crop, high yields per hectare, and a significant role in </w:t>
      </w:r>
      <w:r w:rsidRPr="00D62AF9">
        <w:rPr>
          <w:rFonts w:ascii="Arial" w:hAnsi="Arial" w:cs="Arial"/>
        </w:rPr>
        <w:t xml:space="preserve">providing food for the population (Sandeep </w:t>
      </w:r>
      <w:r w:rsidRPr="00D62AF9">
        <w:rPr>
          <w:rFonts w:ascii="Arial" w:hAnsi="Arial" w:cs="Arial"/>
          <w:i/>
          <w:iCs/>
        </w:rPr>
        <w:t>et al</w:t>
      </w:r>
      <w:r w:rsidRPr="00D62AF9">
        <w:rPr>
          <w:rFonts w:ascii="Arial" w:hAnsi="Arial" w:cs="Arial"/>
        </w:rPr>
        <w:t>., 2021). Wheat contains a high amount of nutrients, including starch (60–90%), protein (11–16.5%), fat (1.5-2%), inorganic ions (1.2–2%), vitamins and serves as a staple source of nutrients for 40% of the world’s population as well as</w:t>
      </w:r>
      <w:r w:rsidRPr="00D62AF9">
        <w:rPr>
          <w:rFonts w:ascii="Arial" w:hAnsi="Arial" w:cs="Arial"/>
          <w:lang w:eastAsia="en-GB"/>
        </w:rPr>
        <w:t xml:space="preserve"> a popular source of animal feed (</w:t>
      </w:r>
      <w:proofErr w:type="spellStart"/>
      <w:r w:rsidRPr="00D62AF9">
        <w:rPr>
          <w:rFonts w:ascii="Arial" w:hAnsi="Arial" w:cs="Arial"/>
          <w:lang w:eastAsia="en-GB"/>
        </w:rPr>
        <w:t>Megersa</w:t>
      </w:r>
      <w:proofErr w:type="spellEnd"/>
      <w:r w:rsidRPr="00D62AF9">
        <w:rPr>
          <w:rFonts w:ascii="Arial" w:hAnsi="Arial" w:cs="Arial"/>
          <w:lang w:eastAsia="en-GB"/>
        </w:rPr>
        <w:t xml:space="preserve"> </w:t>
      </w:r>
      <w:r w:rsidRPr="00D62AF9">
        <w:rPr>
          <w:rFonts w:ascii="Arial" w:hAnsi="Arial" w:cs="Arial"/>
          <w:i/>
          <w:iCs/>
          <w:lang w:eastAsia="en-GB"/>
        </w:rPr>
        <w:t>et al.</w:t>
      </w:r>
      <w:r w:rsidRPr="00D62AF9">
        <w:rPr>
          <w:rFonts w:ascii="Arial" w:hAnsi="Arial" w:cs="Arial"/>
          <w:lang w:eastAsia="en-GB"/>
        </w:rPr>
        <w:t>, 2023)</w:t>
      </w:r>
      <w:r w:rsidRPr="00D62AF9">
        <w:rPr>
          <w:rFonts w:ascii="Arial" w:hAnsi="Arial" w:cs="Arial"/>
        </w:rPr>
        <w:t>.</w:t>
      </w:r>
    </w:p>
    <w:p w14:paraId="165800EE" w14:textId="77777777" w:rsidR="00D62AF9" w:rsidRPr="00D62AF9" w:rsidRDefault="00D62AF9" w:rsidP="00BF084F">
      <w:pPr>
        <w:spacing w:before="120" w:after="120"/>
        <w:jc w:val="both"/>
        <w:rPr>
          <w:rFonts w:ascii="Arial" w:hAnsi="Arial" w:cs="Arial"/>
        </w:rPr>
      </w:pPr>
      <w:r w:rsidRPr="00D62AF9">
        <w:rPr>
          <w:rFonts w:ascii="Arial" w:hAnsi="Arial" w:cs="Arial"/>
        </w:rPr>
        <w:t xml:space="preserve">In Somaliland, wheat is one of the major primary foods for everyday living, its </w:t>
      </w:r>
      <w:r w:rsidRPr="00D62AF9">
        <w:rPr>
          <w:rFonts w:ascii="Arial" w:hAnsi="Arial" w:cs="Arial"/>
          <w:color w:val="222222"/>
          <w:lang w:eastAsia="en-GB"/>
        </w:rPr>
        <w:t>grain is converted into flour for making many different bakery foods,</w:t>
      </w:r>
      <w:r w:rsidRPr="00D62AF9">
        <w:rPr>
          <w:rFonts w:ascii="Arial" w:hAnsi="Arial" w:cs="Arial"/>
        </w:rPr>
        <w:t xml:space="preserve"> wheat flour is mostly used as a dough (local term “</w:t>
      </w:r>
      <w:proofErr w:type="spellStart"/>
      <w:r w:rsidRPr="00D62AF9">
        <w:rPr>
          <w:rFonts w:ascii="Arial" w:hAnsi="Arial" w:cs="Arial"/>
        </w:rPr>
        <w:t>Laxoox</w:t>
      </w:r>
      <w:proofErr w:type="spellEnd"/>
      <w:r w:rsidRPr="00D62AF9">
        <w:rPr>
          <w:rFonts w:ascii="Arial" w:hAnsi="Arial" w:cs="Arial"/>
        </w:rPr>
        <w:t xml:space="preserve">”) and bread for breakfast and dinner. In 2022, the Somaliland Ministry of Agricultural Development cultivated an area of 450 ha in the region with an annual production of 1228.5 </w:t>
      </w:r>
      <w:proofErr w:type="spellStart"/>
      <w:r w:rsidRPr="00D62AF9">
        <w:rPr>
          <w:rFonts w:ascii="Arial" w:hAnsi="Arial" w:cs="Arial"/>
        </w:rPr>
        <w:t>tonnes</w:t>
      </w:r>
      <w:proofErr w:type="spellEnd"/>
      <w:r w:rsidRPr="00D62AF9">
        <w:rPr>
          <w:rFonts w:ascii="Arial" w:hAnsi="Arial" w:cs="Arial"/>
        </w:rPr>
        <w:t xml:space="preserve"> and 2.73 tons ha</w:t>
      </w:r>
      <w:r w:rsidRPr="00D62AF9">
        <w:rPr>
          <w:rFonts w:ascii="Arial" w:hAnsi="Arial" w:cs="Arial"/>
          <w:vertAlign w:val="superscript"/>
        </w:rPr>
        <w:t xml:space="preserve">-1 </w:t>
      </w:r>
      <w:r w:rsidRPr="00D62AF9">
        <w:rPr>
          <w:rFonts w:ascii="Arial" w:hAnsi="Arial" w:cs="Arial"/>
        </w:rPr>
        <w:t>(</w:t>
      </w:r>
      <w:proofErr w:type="spellStart"/>
      <w:r w:rsidRPr="00D62AF9">
        <w:rPr>
          <w:rFonts w:ascii="Arial" w:hAnsi="Arial" w:cs="Arial"/>
        </w:rPr>
        <w:t>MoAD</w:t>
      </w:r>
      <w:proofErr w:type="spellEnd"/>
      <w:r w:rsidRPr="00D62AF9">
        <w:rPr>
          <w:rFonts w:ascii="Arial" w:hAnsi="Arial" w:cs="Arial"/>
        </w:rPr>
        <w:t xml:space="preserve">, 2022). The </w:t>
      </w:r>
      <w:proofErr w:type="spellStart"/>
      <w:r w:rsidRPr="00D62AF9">
        <w:rPr>
          <w:rFonts w:ascii="Arial" w:hAnsi="Arial" w:cs="Arial"/>
        </w:rPr>
        <w:t>Roobroon</w:t>
      </w:r>
      <w:proofErr w:type="spellEnd"/>
      <w:r w:rsidRPr="00D62AF9">
        <w:rPr>
          <w:rFonts w:ascii="Arial" w:hAnsi="Arial" w:cs="Arial"/>
        </w:rPr>
        <w:t xml:space="preserve"> Flour Mill factories, the first and only large-scale commercial wheat farm in Somaliland, expecting to produce 25,000 tons of wheat annually with a gross revenue of $10 million from selling wheat grain and $15 million in wheat flour (</w:t>
      </w:r>
      <w:proofErr w:type="spellStart"/>
      <w:r w:rsidRPr="00D62AF9">
        <w:rPr>
          <w:rFonts w:ascii="Arial" w:hAnsi="Arial" w:cs="Arial"/>
        </w:rPr>
        <w:t>Roobroon</w:t>
      </w:r>
      <w:proofErr w:type="spellEnd"/>
      <w:r w:rsidRPr="00D62AF9">
        <w:rPr>
          <w:rFonts w:ascii="Arial" w:hAnsi="Arial" w:cs="Arial"/>
        </w:rPr>
        <w:t>, 2022).</w:t>
      </w:r>
    </w:p>
    <w:p w14:paraId="49286175" w14:textId="77777777" w:rsidR="00D62AF9" w:rsidRPr="00D62AF9" w:rsidRDefault="00D62AF9" w:rsidP="00BF084F">
      <w:pPr>
        <w:spacing w:before="120" w:after="120"/>
        <w:jc w:val="both"/>
        <w:rPr>
          <w:rFonts w:ascii="Arial" w:hAnsi="Arial" w:cs="Arial"/>
        </w:rPr>
      </w:pPr>
      <w:r w:rsidRPr="00D62AF9">
        <w:rPr>
          <w:rFonts w:ascii="Arial" w:hAnsi="Arial" w:cs="Arial"/>
        </w:rPr>
        <w:t xml:space="preserve">Ethiopia and South Africa are the prime producers in sub-Saharan Africa (USDA, 2019). In particular, Ethiopia stands out as the largest wheat producer in this region, cultivating 2.1 million hectares with a total grain yield of 6.7 million tons making it one of the main and crucial cereal crops in the country’s food security (Tesi </w:t>
      </w:r>
      <w:r w:rsidRPr="00D62AF9">
        <w:rPr>
          <w:rFonts w:ascii="Arial" w:hAnsi="Arial" w:cs="Arial"/>
          <w:i/>
          <w:iCs/>
        </w:rPr>
        <w:t>et al.</w:t>
      </w:r>
      <w:r w:rsidRPr="00D62AF9">
        <w:rPr>
          <w:rFonts w:ascii="Arial" w:hAnsi="Arial" w:cs="Arial"/>
        </w:rPr>
        <w:t>, 2022). Global wheat production in 2023 was 793.3 million metric tons (FAO, 2024). The European Union is the leading producer of wheat, while China and India are the second and third leading producers respectively (USDA, 2023).</w:t>
      </w:r>
      <w:r w:rsidRPr="00D62AF9">
        <w:rPr>
          <w:rFonts w:ascii="Arial" w:hAnsi="Arial" w:cs="Arial"/>
          <w:lang w:eastAsia="en-GB"/>
        </w:rPr>
        <w:t xml:space="preserve"> </w:t>
      </w:r>
    </w:p>
    <w:p w14:paraId="2D2FABC8" w14:textId="77777777" w:rsidR="00D62AF9" w:rsidRPr="00D62AF9" w:rsidRDefault="00D62AF9" w:rsidP="00BF084F">
      <w:pPr>
        <w:spacing w:before="120" w:after="120"/>
        <w:jc w:val="both"/>
        <w:rPr>
          <w:rFonts w:ascii="Arial" w:hAnsi="Arial" w:cs="Arial"/>
        </w:rPr>
      </w:pPr>
      <w:r w:rsidRPr="00D62AF9">
        <w:rPr>
          <w:rFonts w:ascii="Arial" w:hAnsi="Arial" w:cs="Arial"/>
        </w:rPr>
        <w:t xml:space="preserve">But though wheat is very pertinent for both health and the economy, Carrot grass is a severe threat to its production, </w:t>
      </w:r>
      <w:r w:rsidRPr="00D62AF9">
        <w:rPr>
          <w:rFonts w:ascii="Arial" w:hAnsi="Arial" w:cs="Arial"/>
          <w:color w:val="000000"/>
        </w:rPr>
        <w:t>as it affects this crop from emergence to maturity</w:t>
      </w:r>
      <w:r w:rsidRPr="00D62AF9">
        <w:rPr>
          <w:rFonts w:ascii="Arial" w:hAnsi="Arial" w:cs="Arial"/>
        </w:rPr>
        <w:t xml:space="preserve"> by discharging particular biochemicals (allelochemicals) into the nearby growing environment</w:t>
      </w:r>
      <w:r w:rsidRPr="00D62AF9">
        <w:rPr>
          <w:rFonts w:ascii="Arial" w:hAnsi="Arial" w:cs="Arial"/>
          <w:color w:val="000000"/>
        </w:rPr>
        <w:t xml:space="preserve"> </w:t>
      </w:r>
      <w:r w:rsidRPr="00D62AF9">
        <w:rPr>
          <w:rFonts w:ascii="Arial" w:hAnsi="Arial" w:cs="Arial"/>
        </w:rPr>
        <w:t>through their leaves, roots, and stems</w:t>
      </w:r>
      <w:r w:rsidRPr="00D62AF9">
        <w:rPr>
          <w:rFonts w:ascii="Arial" w:hAnsi="Arial" w:cs="Arial"/>
          <w:color w:val="000000"/>
        </w:rPr>
        <w:t xml:space="preserve"> </w:t>
      </w:r>
      <w:r w:rsidRPr="00D62AF9">
        <w:rPr>
          <w:rFonts w:ascii="Arial" w:hAnsi="Arial" w:cs="Arial"/>
          <w:noProof/>
        </w:rPr>
        <w:t>(</w:t>
      </w:r>
      <w:r w:rsidRPr="00D62AF9">
        <w:rPr>
          <w:rFonts w:ascii="Arial" w:hAnsi="Arial" w:cs="Arial"/>
          <w:noProof/>
          <w:color w:val="000000"/>
        </w:rPr>
        <w:t>Shah, 2022</w:t>
      </w:r>
      <w:r w:rsidRPr="00D62AF9">
        <w:rPr>
          <w:rFonts w:ascii="Arial" w:hAnsi="Arial" w:cs="Arial"/>
          <w:noProof/>
        </w:rPr>
        <w:t>)</w:t>
      </w:r>
      <w:r w:rsidRPr="00D62AF9">
        <w:rPr>
          <w:rFonts w:ascii="Arial" w:hAnsi="Arial" w:cs="Arial"/>
        </w:rPr>
        <w:t xml:space="preserve">. Carrot weed infestation lowers crop yield and grain quality in field crops, </w:t>
      </w:r>
      <w:r w:rsidRPr="00D62AF9">
        <w:rPr>
          <w:rFonts w:ascii="Arial" w:hAnsi="Arial" w:cs="Arial"/>
          <w:color w:val="000000"/>
        </w:rPr>
        <w:t>causing significant economic losses</w:t>
      </w:r>
      <w:r w:rsidRPr="00D62AF9">
        <w:rPr>
          <w:rFonts w:ascii="Arial" w:hAnsi="Arial" w:cs="Arial"/>
        </w:rPr>
        <w:t xml:space="preserve"> of up to 40-90% (</w:t>
      </w:r>
      <w:r w:rsidRPr="00D62AF9">
        <w:rPr>
          <w:rFonts w:ascii="Arial" w:hAnsi="Arial" w:cs="Arial"/>
          <w:color w:val="000000" w:themeColor="text1"/>
        </w:rPr>
        <w:t>Hussain</w:t>
      </w:r>
      <w:r w:rsidRPr="00D62AF9">
        <w:rPr>
          <w:rFonts w:ascii="Arial" w:hAnsi="Arial" w:cs="Arial"/>
        </w:rPr>
        <w:t xml:space="preserve"> </w:t>
      </w:r>
      <w:r w:rsidRPr="00D62AF9">
        <w:rPr>
          <w:rFonts w:ascii="Arial" w:hAnsi="Arial" w:cs="Arial"/>
          <w:i/>
          <w:iCs/>
        </w:rPr>
        <w:t xml:space="preserve">et al., </w:t>
      </w:r>
      <w:r w:rsidRPr="00D62AF9">
        <w:rPr>
          <w:rFonts w:ascii="Arial" w:hAnsi="Arial" w:cs="Arial"/>
        </w:rPr>
        <w:t xml:space="preserve">2024). </w:t>
      </w:r>
    </w:p>
    <w:bookmarkEnd w:id="4"/>
    <w:bookmarkEnd w:id="5"/>
    <w:p w14:paraId="18DDEF2D" w14:textId="77777777" w:rsidR="00D62AF9" w:rsidRPr="00D62AF9" w:rsidRDefault="00D62AF9" w:rsidP="00BF084F">
      <w:pPr>
        <w:spacing w:before="120" w:after="120"/>
        <w:jc w:val="both"/>
        <w:rPr>
          <w:rFonts w:ascii="Arial" w:hAnsi="Arial" w:cs="Arial"/>
          <w:lang w:eastAsia="en-GB"/>
        </w:rPr>
      </w:pPr>
      <w:r w:rsidRPr="00D62AF9">
        <w:rPr>
          <w:rFonts w:ascii="Arial" w:hAnsi="Arial" w:cs="Arial"/>
          <w:i/>
          <w:iCs/>
        </w:rPr>
        <w:lastRenderedPageBreak/>
        <w:t xml:space="preserve">Parthenium </w:t>
      </w:r>
      <w:proofErr w:type="spellStart"/>
      <w:r w:rsidRPr="00D62AF9">
        <w:rPr>
          <w:rFonts w:ascii="Arial" w:hAnsi="Arial" w:cs="Arial"/>
          <w:i/>
          <w:iCs/>
        </w:rPr>
        <w:t>hysterophorus</w:t>
      </w:r>
      <w:proofErr w:type="spellEnd"/>
      <w:r w:rsidRPr="00D62AF9">
        <w:rPr>
          <w:rFonts w:ascii="Arial" w:hAnsi="Arial" w:cs="Arial"/>
        </w:rPr>
        <w:t xml:space="preserve"> L., a member of Asteraceae family, also known as congress grass, carrot weed, white top weed, and hunger weed </w:t>
      </w:r>
      <w:r w:rsidRPr="00D62AF9">
        <w:rPr>
          <w:rFonts w:ascii="Arial" w:hAnsi="Arial" w:cs="Arial"/>
          <w:lang w:eastAsia="en-GB"/>
        </w:rPr>
        <w:t>(</w:t>
      </w:r>
      <w:r w:rsidRPr="00D62AF9">
        <w:rPr>
          <w:rFonts w:ascii="Arial" w:hAnsi="Arial" w:cs="Arial"/>
          <w:color w:val="222222"/>
          <w:shd w:val="clear" w:color="auto" w:fill="FFFFFF"/>
        </w:rPr>
        <w:t xml:space="preserve">Adhikari </w:t>
      </w:r>
      <w:r w:rsidRPr="00D62AF9">
        <w:rPr>
          <w:rFonts w:ascii="Arial" w:hAnsi="Arial" w:cs="Arial"/>
          <w:i/>
          <w:iCs/>
          <w:color w:val="222222"/>
          <w:shd w:val="clear" w:color="auto" w:fill="FFFFFF"/>
        </w:rPr>
        <w:t>et al</w:t>
      </w:r>
      <w:r w:rsidRPr="00D62AF9">
        <w:rPr>
          <w:rFonts w:ascii="Arial" w:hAnsi="Arial" w:cs="Arial"/>
          <w:color w:val="222222"/>
          <w:shd w:val="clear" w:color="auto" w:fill="FFFFFF"/>
        </w:rPr>
        <w:t>., 2023</w:t>
      </w:r>
      <w:r w:rsidRPr="00D62AF9">
        <w:rPr>
          <w:rFonts w:ascii="Arial" w:hAnsi="Arial" w:cs="Arial"/>
          <w:lang w:eastAsia="en-GB"/>
        </w:rPr>
        <w:t xml:space="preserve">). It </w:t>
      </w:r>
      <w:r w:rsidRPr="00D62AF9">
        <w:rPr>
          <w:rFonts w:ascii="Arial" w:hAnsi="Arial" w:cs="Arial"/>
        </w:rPr>
        <w:t>is an annual herbaceous plant species and is one of the top 100 most invasive weeds in the world, its native to Mexico and the tropical and sub-tropical Americas but now accidentally spread to over 50 countries</w:t>
      </w:r>
      <w:r w:rsidRPr="00D62AF9">
        <w:rPr>
          <w:rFonts w:ascii="Arial" w:hAnsi="Arial" w:cs="Arial"/>
          <w:lang w:eastAsia="en-GB"/>
        </w:rPr>
        <w:t xml:space="preserve"> (</w:t>
      </w:r>
      <w:r w:rsidRPr="00D62AF9">
        <w:rPr>
          <w:rFonts w:ascii="Arial" w:hAnsi="Arial" w:cs="Arial"/>
          <w:color w:val="222222"/>
          <w:shd w:val="clear" w:color="auto" w:fill="FFFFFF"/>
        </w:rPr>
        <w:t xml:space="preserve">Costello </w:t>
      </w:r>
      <w:r w:rsidRPr="00D62AF9">
        <w:rPr>
          <w:rFonts w:ascii="Arial" w:hAnsi="Arial" w:cs="Arial"/>
          <w:i/>
          <w:iCs/>
          <w:color w:val="222222"/>
          <w:shd w:val="clear" w:color="auto" w:fill="FFFFFF"/>
        </w:rPr>
        <w:t>et al</w:t>
      </w:r>
      <w:r w:rsidRPr="00D62AF9">
        <w:rPr>
          <w:rFonts w:ascii="Arial" w:hAnsi="Arial" w:cs="Arial"/>
          <w:color w:val="222222"/>
          <w:shd w:val="clear" w:color="auto" w:fill="FFFFFF"/>
        </w:rPr>
        <w:t>., 2022</w:t>
      </w:r>
      <w:r w:rsidRPr="00D62AF9">
        <w:rPr>
          <w:rFonts w:ascii="Arial" w:hAnsi="Arial" w:cs="Arial"/>
          <w:lang w:eastAsia="en-GB"/>
        </w:rPr>
        <w:t>)</w:t>
      </w:r>
      <w:r w:rsidRPr="00D62AF9">
        <w:rPr>
          <w:rFonts w:ascii="Arial" w:hAnsi="Arial" w:cs="Arial"/>
        </w:rPr>
        <w:t>. Segmented regression studies revealed that the weed expanded more swiftly in underdeveloped countries, notably in Asia and Africa starting in the 1950s; I</w:t>
      </w:r>
      <w:r w:rsidRPr="00D62AF9">
        <w:rPr>
          <w:rFonts w:ascii="Arial" w:hAnsi="Arial" w:cs="Arial"/>
          <w:lang w:eastAsia="en-GB"/>
        </w:rPr>
        <w:t xml:space="preserve">n Somaliland </w:t>
      </w:r>
      <w:proofErr w:type="spellStart"/>
      <w:proofErr w:type="gramStart"/>
      <w:r w:rsidRPr="00D62AF9">
        <w:rPr>
          <w:rFonts w:ascii="Arial" w:hAnsi="Arial" w:cs="Arial"/>
          <w:i/>
        </w:rPr>
        <w:t>P.hysterophorus</w:t>
      </w:r>
      <w:proofErr w:type="spellEnd"/>
      <w:proofErr w:type="gramEnd"/>
      <w:r w:rsidRPr="00D62AF9">
        <w:rPr>
          <w:rFonts w:ascii="Arial" w:hAnsi="Arial" w:cs="Arial"/>
          <w:i/>
        </w:rPr>
        <w:t xml:space="preserve"> </w:t>
      </w:r>
      <w:r w:rsidRPr="00D62AF9">
        <w:rPr>
          <w:rFonts w:ascii="Arial" w:hAnsi="Arial" w:cs="Arial"/>
        </w:rPr>
        <w:t xml:space="preserve"> (locally known as </w:t>
      </w:r>
      <w:proofErr w:type="spellStart"/>
      <w:r w:rsidRPr="00D62AF9">
        <w:rPr>
          <w:rFonts w:ascii="Arial" w:hAnsi="Arial" w:cs="Arial"/>
        </w:rPr>
        <w:t>Kelidi-Noole</w:t>
      </w:r>
      <w:proofErr w:type="spellEnd"/>
      <w:r w:rsidRPr="00D62AF9">
        <w:rPr>
          <w:rFonts w:ascii="Arial" w:hAnsi="Arial" w:cs="Arial"/>
        </w:rPr>
        <w:t xml:space="preserve"> “living alone”) due to its colonization in every habitat, has captured every place and came first from Egypt through imported wheat grain (</w:t>
      </w:r>
      <w:r w:rsidRPr="00D62AF9">
        <w:rPr>
          <w:rFonts w:ascii="Arial" w:hAnsi="Arial" w:cs="Arial"/>
          <w:color w:val="000000"/>
        </w:rPr>
        <w:t>Mao</w:t>
      </w:r>
      <w:r w:rsidRPr="00D62AF9">
        <w:rPr>
          <w:rFonts w:ascii="Arial" w:hAnsi="Arial" w:cs="Arial"/>
        </w:rPr>
        <w:t xml:space="preserve"> </w:t>
      </w:r>
      <w:r w:rsidRPr="00D62AF9">
        <w:rPr>
          <w:rFonts w:ascii="Arial" w:hAnsi="Arial" w:cs="Arial"/>
          <w:i/>
          <w:iCs/>
        </w:rPr>
        <w:t>et al</w:t>
      </w:r>
      <w:r w:rsidRPr="00D62AF9">
        <w:rPr>
          <w:rFonts w:ascii="Arial" w:hAnsi="Arial" w:cs="Arial"/>
        </w:rPr>
        <w:t>., 2021</w:t>
      </w:r>
      <w:r w:rsidRPr="00D62AF9">
        <w:rPr>
          <w:rFonts w:ascii="Arial" w:hAnsi="Arial" w:cs="Arial"/>
          <w:color w:val="222222"/>
          <w:shd w:val="clear" w:color="auto" w:fill="FFFFFF"/>
        </w:rPr>
        <w:t>).</w:t>
      </w:r>
    </w:p>
    <w:p w14:paraId="152D4AD2" w14:textId="77777777" w:rsidR="00D62AF9" w:rsidRPr="00D62AF9" w:rsidRDefault="00D62AF9" w:rsidP="00BF084F">
      <w:pPr>
        <w:spacing w:before="120" w:after="120"/>
        <w:jc w:val="both"/>
        <w:rPr>
          <w:rFonts w:ascii="Arial" w:hAnsi="Arial" w:cs="Arial"/>
          <w:lang w:eastAsia="en-GB"/>
        </w:rPr>
      </w:pPr>
      <w:proofErr w:type="spellStart"/>
      <w:proofErr w:type="gramStart"/>
      <w:r w:rsidRPr="00D62AF9">
        <w:rPr>
          <w:rFonts w:ascii="Arial" w:hAnsi="Arial" w:cs="Arial"/>
          <w:i/>
        </w:rPr>
        <w:t>P.hysterophorus</w:t>
      </w:r>
      <w:proofErr w:type="spellEnd"/>
      <w:proofErr w:type="gramEnd"/>
      <w:r w:rsidRPr="00D62AF9">
        <w:rPr>
          <w:rFonts w:ascii="Arial" w:hAnsi="Arial" w:cs="Arial"/>
        </w:rPr>
        <w:t xml:space="preserve"> can adapt to a wide range of ecosystems, which degrades indigenous species composition, making it one of the most serious threats to biodiversity. The weed reduces crop and pasture yield significantly and serves as a secondary host for numerous crop diseases and pests. It also increases the cost of livestock production as it reduces the pasture area and decreases milk quality when animals are fed, </w:t>
      </w:r>
      <w:r w:rsidRPr="00D62AF9">
        <w:rPr>
          <w:rFonts w:ascii="Arial" w:hAnsi="Arial" w:cs="Arial"/>
          <w:shd w:val="clear" w:color="auto" w:fill="FFFFFF"/>
        </w:rPr>
        <w:t xml:space="preserve">it causes allergic metastasis issues, dermatitis, and mutagenicity in humans and animals </w:t>
      </w:r>
      <w:r w:rsidRPr="00D62AF9">
        <w:rPr>
          <w:rFonts w:ascii="Arial" w:hAnsi="Arial" w:cs="Arial"/>
        </w:rPr>
        <w:t>due to the allelopathic chemicals present in the weed</w:t>
      </w:r>
      <w:r w:rsidRPr="00D62AF9">
        <w:rPr>
          <w:rFonts w:ascii="Arial" w:hAnsi="Arial" w:cs="Arial"/>
          <w:sz w:val="22"/>
          <w:szCs w:val="22"/>
          <w:shd w:val="clear" w:color="auto" w:fill="FFFFFF"/>
        </w:rPr>
        <w:t xml:space="preserve"> </w:t>
      </w:r>
      <w:r w:rsidRPr="00D62AF9">
        <w:rPr>
          <w:rFonts w:ascii="Arial" w:hAnsi="Arial" w:cs="Arial"/>
          <w:color w:val="000000"/>
        </w:rPr>
        <w:t xml:space="preserve">(Shrestha, 2023). </w:t>
      </w:r>
    </w:p>
    <w:p w14:paraId="059C19FB" w14:textId="77777777" w:rsidR="00D62AF9" w:rsidRPr="00D62AF9" w:rsidRDefault="00D62AF9" w:rsidP="00BF084F">
      <w:pPr>
        <w:spacing w:before="120" w:after="120"/>
        <w:jc w:val="both"/>
        <w:rPr>
          <w:rFonts w:ascii="Arial" w:hAnsi="Arial" w:cs="Arial"/>
          <w:sz w:val="16"/>
          <w:szCs w:val="16"/>
        </w:rPr>
      </w:pPr>
      <w:proofErr w:type="spellStart"/>
      <w:proofErr w:type="gramStart"/>
      <w:r w:rsidRPr="00D62AF9">
        <w:rPr>
          <w:rFonts w:ascii="Arial" w:hAnsi="Arial" w:cs="Arial"/>
          <w:i/>
        </w:rPr>
        <w:t>P.hysterophorus</w:t>
      </w:r>
      <w:proofErr w:type="spellEnd"/>
      <w:proofErr w:type="gramEnd"/>
      <w:r w:rsidRPr="00D62AF9">
        <w:rPr>
          <w:rFonts w:ascii="Arial" w:hAnsi="Arial" w:cs="Arial"/>
        </w:rPr>
        <w:t xml:space="preserve"> infest important crops such as wheat (</w:t>
      </w:r>
      <w:r w:rsidRPr="00D62AF9">
        <w:rPr>
          <w:rFonts w:ascii="Arial" w:hAnsi="Arial" w:cs="Arial"/>
          <w:i/>
        </w:rPr>
        <w:t>Triticum aestivum</w:t>
      </w:r>
      <w:r w:rsidRPr="00D62AF9">
        <w:rPr>
          <w:rFonts w:ascii="Arial" w:hAnsi="Arial" w:cs="Arial"/>
        </w:rPr>
        <w:t xml:space="preserve"> L.) and is a fierce competitor with crop and pasture plants for soil moisture and nutrients in agroecosystems </w:t>
      </w:r>
      <w:r w:rsidRPr="00D62AF9">
        <w:rPr>
          <w:rFonts w:ascii="Arial" w:hAnsi="Arial" w:cs="Arial"/>
          <w:lang w:eastAsia="en-GB"/>
        </w:rPr>
        <w:t xml:space="preserve">(Masum </w:t>
      </w:r>
      <w:r w:rsidRPr="00D62AF9">
        <w:rPr>
          <w:rFonts w:ascii="Arial" w:hAnsi="Arial" w:cs="Arial"/>
          <w:i/>
          <w:iCs/>
          <w:lang w:eastAsia="en-GB"/>
        </w:rPr>
        <w:t>et al.</w:t>
      </w:r>
      <w:r w:rsidRPr="00D62AF9">
        <w:rPr>
          <w:rFonts w:ascii="Arial" w:hAnsi="Arial" w:cs="Arial"/>
          <w:lang w:eastAsia="en-GB"/>
        </w:rPr>
        <w:t xml:space="preserve">, 2022). </w:t>
      </w:r>
      <w:proofErr w:type="spellStart"/>
      <w:proofErr w:type="gramStart"/>
      <w:r w:rsidRPr="00D62AF9">
        <w:rPr>
          <w:rFonts w:ascii="Arial" w:hAnsi="Arial" w:cs="Arial"/>
          <w:i/>
        </w:rPr>
        <w:t>P.hysterophorus</w:t>
      </w:r>
      <w:proofErr w:type="spellEnd"/>
      <w:proofErr w:type="gramEnd"/>
      <w:r w:rsidRPr="00D62AF9">
        <w:rPr>
          <w:rFonts w:ascii="Arial" w:hAnsi="Arial" w:cs="Arial"/>
          <w:lang w:eastAsia="en-GB"/>
        </w:rPr>
        <w:t xml:space="preserve"> spread in the </w:t>
      </w:r>
      <w:r w:rsidRPr="00D62AF9">
        <w:rPr>
          <w:rFonts w:ascii="Arial" w:hAnsi="Arial" w:cs="Arial"/>
        </w:rPr>
        <w:t>southwestern</w:t>
      </w:r>
      <w:r w:rsidRPr="00D62AF9">
        <w:rPr>
          <w:rFonts w:ascii="Arial" w:hAnsi="Arial" w:cs="Arial"/>
          <w:lang w:eastAsia="en-GB"/>
        </w:rPr>
        <w:t xml:space="preserve"> and </w:t>
      </w:r>
      <w:r w:rsidRPr="00D62AF9">
        <w:rPr>
          <w:rFonts w:ascii="Arial" w:hAnsi="Arial" w:cs="Arial"/>
        </w:rPr>
        <w:t>bordering field</w:t>
      </w:r>
      <w:r w:rsidRPr="00D62AF9">
        <w:rPr>
          <w:rFonts w:ascii="Arial" w:hAnsi="Arial" w:cs="Arial"/>
          <w:lang w:eastAsia="en-GB"/>
        </w:rPr>
        <w:t xml:space="preserve"> areas of </w:t>
      </w:r>
      <w:r w:rsidRPr="00D62AF9">
        <w:rPr>
          <w:rFonts w:ascii="Arial" w:hAnsi="Arial" w:cs="Arial"/>
        </w:rPr>
        <w:t>Hargeisa</w:t>
      </w:r>
      <w:r w:rsidRPr="00D62AF9">
        <w:rPr>
          <w:rFonts w:ascii="Arial" w:hAnsi="Arial" w:cs="Arial"/>
          <w:lang w:eastAsia="en-GB"/>
        </w:rPr>
        <w:t xml:space="preserve">, significantly hindering </w:t>
      </w:r>
      <w:r w:rsidRPr="00D62AF9">
        <w:rPr>
          <w:rFonts w:ascii="Arial" w:hAnsi="Arial" w:cs="Arial"/>
        </w:rPr>
        <w:t xml:space="preserve">rangeland and cropland productivity in Somaliland, consequently affecting the livelihoods of thousands of </w:t>
      </w:r>
      <w:proofErr w:type="spellStart"/>
      <w:r w:rsidRPr="00D62AF9">
        <w:rPr>
          <w:rFonts w:ascii="Arial" w:hAnsi="Arial" w:cs="Arial"/>
        </w:rPr>
        <w:t>agro</w:t>
      </w:r>
      <w:proofErr w:type="spellEnd"/>
      <w:r w:rsidRPr="00D62AF9">
        <w:rPr>
          <w:rFonts w:ascii="Arial" w:hAnsi="Arial" w:cs="Arial"/>
        </w:rPr>
        <w:t>-pastoralists (</w:t>
      </w:r>
      <w:proofErr w:type="spellStart"/>
      <w:r w:rsidRPr="00D62AF9">
        <w:rPr>
          <w:rFonts w:ascii="Arial" w:hAnsi="Arial" w:cs="Arial"/>
          <w:color w:val="222222"/>
          <w:shd w:val="clear" w:color="auto" w:fill="FFFFFF"/>
        </w:rPr>
        <w:t>Landmann</w:t>
      </w:r>
      <w:proofErr w:type="spellEnd"/>
      <w:r w:rsidRPr="00D62AF9">
        <w:rPr>
          <w:rFonts w:ascii="Arial" w:hAnsi="Arial" w:cs="Arial"/>
          <w:color w:val="222222"/>
          <w:shd w:val="clear" w:color="auto" w:fill="FFFFFF"/>
        </w:rPr>
        <w:t xml:space="preserve"> </w:t>
      </w:r>
      <w:r w:rsidRPr="00D62AF9">
        <w:rPr>
          <w:rFonts w:ascii="Arial" w:hAnsi="Arial" w:cs="Arial"/>
          <w:i/>
          <w:iCs/>
          <w:lang w:eastAsia="en-GB"/>
        </w:rPr>
        <w:t>et al</w:t>
      </w:r>
      <w:r w:rsidRPr="00D62AF9">
        <w:rPr>
          <w:rFonts w:ascii="Arial" w:hAnsi="Arial" w:cs="Arial"/>
          <w:lang w:eastAsia="en-GB"/>
        </w:rPr>
        <w:t xml:space="preserve">., 2017).   Mills </w:t>
      </w:r>
      <w:r w:rsidRPr="00D62AF9">
        <w:rPr>
          <w:rFonts w:ascii="Arial" w:hAnsi="Arial" w:cs="Arial"/>
          <w:i/>
          <w:iCs/>
          <w:lang w:eastAsia="en-GB"/>
        </w:rPr>
        <w:t>et al</w:t>
      </w:r>
      <w:r w:rsidRPr="00D62AF9">
        <w:rPr>
          <w:rFonts w:ascii="Arial" w:hAnsi="Arial" w:cs="Arial"/>
          <w:lang w:eastAsia="en-GB"/>
        </w:rPr>
        <w:t xml:space="preserve">. (2015) </w:t>
      </w:r>
      <w:r w:rsidRPr="00D62AF9">
        <w:rPr>
          <w:rFonts w:ascii="Arial" w:hAnsi="Arial" w:cs="Arial"/>
        </w:rPr>
        <w:t xml:space="preserve">did a thorough study and found that the invasion of exotic weeds, particularly </w:t>
      </w:r>
      <w:r w:rsidRPr="00D62AF9">
        <w:rPr>
          <w:rFonts w:ascii="Arial" w:hAnsi="Arial" w:cs="Arial"/>
          <w:i/>
        </w:rPr>
        <w:t>Parthenium</w:t>
      </w:r>
      <w:r w:rsidRPr="00D62AF9">
        <w:rPr>
          <w:rFonts w:ascii="Arial" w:hAnsi="Arial" w:cs="Arial"/>
        </w:rPr>
        <w:t xml:space="preserve"> </w:t>
      </w:r>
      <w:proofErr w:type="spellStart"/>
      <w:r w:rsidRPr="00D62AF9">
        <w:rPr>
          <w:rFonts w:ascii="Arial" w:hAnsi="Arial" w:cs="Arial"/>
          <w:i/>
          <w:iCs/>
        </w:rPr>
        <w:t>hysterophorus</w:t>
      </w:r>
      <w:proofErr w:type="spellEnd"/>
      <w:r w:rsidRPr="00D62AF9">
        <w:rPr>
          <w:rFonts w:ascii="Arial" w:hAnsi="Arial" w:cs="Arial"/>
        </w:rPr>
        <w:t xml:space="preserve"> had changed the composition of grass species and large-scale agricultural activities in Somaliland, particularly Tog-</w:t>
      </w:r>
      <w:proofErr w:type="spellStart"/>
      <w:r w:rsidRPr="00D62AF9">
        <w:rPr>
          <w:rFonts w:ascii="Arial" w:hAnsi="Arial" w:cs="Arial"/>
        </w:rPr>
        <w:t>Wajaale</w:t>
      </w:r>
      <w:proofErr w:type="spellEnd"/>
      <w:r w:rsidRPr="00D62AF9">
        <w:rPr>
          <w:rFonts w:ascii="Arial" w:hAnsi="Arial" w:cs="Arial"/>
        </w:rPr>
        <w:t>. In addition to the globalization of anthropogenic activities, climate change is a factor in the acceleration rate of invasion of noxious alien species (</w:t>
      </w:r>
      <w:r w:rsidRPr="00D62AF9">
        <w:rPr>
          <w:rFonts w:ascii="Arial" w:hAnsi="Arial" w:cs="Arial"/>
          <w:color w:val="000000"/>
          <w:shd w:val="clear" w:color="auto" w:fill="FFFFFF"/>
        </w:rPr>
        <w:t>Al-</w:t>
      </w:r>
      <w:proofErr w:type="spellStart"/>
      <w:r w:rsidRPr="00D62AF9">
        <w:rPr>
          <w:rFonts w:ascii="Arial" w:hAnsi="Arial" w:cs="Arial"/>
          <w:color w:val="000000"/>
          <w:shd w:val="clear" w:color="auto" w:fill="FFFFFF"/>
        </w:rPr>
        <w:t>Ruheili</w:t>
      </w:r>
      <w:proofErr w:type="spellEnd"/>
      <w:r w:rsidRPr="00D62AF9">
        <w:rPr>
          <w:rFonts w:ascii="Arial" w:hAnsi="Arial" w:cs="Arial"/>
          <w:color w:val="000000"/>
          <w:shd w:val="clear" w:color="auto" w:fill="FFFFFF"/>
        </w:rPr>
        <w:t xml:space="preserve"> </w:t>
      </w:r>
      <w:r w:rsidRPr="00D62AF9">
        <w:rPr>
          <w:rFonts w:ascii="Arial" w:hAnsi="Arial" w:cs="Arial"/>
          <w:i/>
          <w:iCs/>
        </w:rPr>
        <w:t>et al</w:t>
      </w:r>
      <w:r w:rsidRPr="00D62AF9">
        <w:rPr>
          <w:rFonts w:ascii="Arial" w:hAnsi="Arial" w:cs="Arial"/>
        </w:rPr>
        <w:t xml:space="preserve">., </w:t>
      </w:r>
      <w:r w:rsidRPr="00D62AF9">
        <w:rPr>
          <w:rFonts w:ascii="Arial" w:hAnsi="Arial" w:cs="Arial"/>
          <w:color w:val="000000"/>
          <w:shd w:val="clear" w:color="auto" w:fill="FFFFFF"/>
        </w:rPr>
        <w:t>2022).</w:t>
      </w:r>
      <w:r w:rsidRPr="00D62AF9">
        <w:rPr>
          <w:rFonts w:ascii="Arial" w:hAnsi="Arial" w:cs="Arial"/>
        </w:rPr>
        <w:t xml:space="preserve"> This weed is physiologically adaptable and thus tolerant to a variety of environmental conditions such as extreme temperature, low soil moisture content, and rising atmospheric CO</w:t>
      </w:r>
      <w:r w:rsidRPr="00D62AF9">
        <w:rPr>
          <w:rFonts w:ascii="Arial" w:hAnsi="Arial" w:cs="Arial"/>
          <w:vertAlign w:val="subscript"/>
        </w:rPr>
        <w:t>2</w:t>
      </w:r>
      <w:r w:rsidRPr="00D62AF9">
        <w:rPr>
          <w:rFonts w:ascii="Arial" w:hAnsi="Arial" w:cs="Arial"/>
        </w:rPr>
        <w:t xml:space="preserve"> concentrations (</w:t>
      </w:r>
      <w:proofErr w:type="spellStart"/>
      <w:r w:rsidRPr="00D62AF9">
        <w:rPr>
          <w:rFonts w:ascii="Arial" w:hAnsi="Arial" w:cs="Arial"/>
        </w:rPr>
        <w:t>Thiney</w:t>
      </w:r>
      <w:proofErr w:type="spellEnd"/>
      <w:r w:rsidRPr="00D62AF9">
        <w:rPr>
          <w:rFonts w:ascii="Arial" w:hAnsi="Arial" w:cs="Arial"/>
        </w:rPr>
        <w:t xml:space="preserve"> </w:t>
      </w:r>
      <w:r w:rsidRPr="00D62AF9">
        <w:rPr>
          <w:rFonts w:ascii="Arial" w:hAnsi="Arial" w:cs="Arial"/>
          <w:i/>
          <w:iCs/>
        </w:rPr>
        <w:t>et al</w:t>
      </w:r>
      <w:r w:rsidRPr="00D62AF9">
        <w:rPr>
          <w:rFonts w:ascii="Arial" w:hAnsi="Arial" w:cs="Arial"/>
        </w:rPr>
        <w:t xml:space="preserve">., 2019 and Masum </w:t>
      </w:r>
      <w:r w:rsidRPr="00D62AF9">
        <w:rPr>
          <w:rFonts w:ascii="Arial" w:hAnsi="Arial" w:cs="Arial"/>
          <w:i/>
          <w:iCs/>
        </w:rPr>
        <w:t>et al</w:t>
      </w:r>
      <w:r w:rsidRPr="00D62AF9">
        <w:rPr>
          <w:rFonts w:ascii="Arial" w:hAnsi="Arial" w:cs="Arial"/>
        </w:rPr>
        <w:t xml:space="preserve">., 2022). </w:t>
      </w:r>
    </w:p>
    <w:p w14:paraId="509D74CB" w14:textId="77777777" w:rsidR="00D62AF9" w:rsidRPr="00D62AF9" w:rsidRDefault="00D62AF9" w:rsidP="00BF084F">
      <w:pPr>
        <w:spacing w:before="120" w:after="120"/>
        <w:jc w:val="both"/>
        <w:rPr>
          <w:rFonts w:ascii="Arial" w:hAnsi="Arial" w:cs="Arial"/>
        </w:rPr>
      </w:pPr>
      <w:proofErr w:type="spellStart"/>
      <w:proofErr w:type="gramStart"/>
      <w:r w:rsidRPr="00D62AF9">
        <w:rPr>
          <w:rFonts w:ascii="Arial" w:hAnsi="Arial" w:cs="Arial"/>
          <w:i/>
        </w:rPr>
        <w:t>P.hysterophorus</w:t>
      </w:r>
      <w:proofErr w:type="spellEnd"/>
      <w:proofErr w:type="gramEnd"/>
      <w:r w:rsidRPr="00D62AF9">
        <w:rPr>
          <w:rFonts w:ascii="Arial" w:hAnsi="Arial" w:cs="Arial"/>
        </w:rPr>
        <w:t xml:space="preserve"> is a potential allelopathic plant and have adverse and significant allelopathic effects on wheat, it inhibits seed germination, decreases seedling growth, biomass, and grain fill due to the allelochemicals present in its parts (Shi </w:t>
      </w:r>
      <w:r w:rsidRPr="00D62AF9">
        <w:rPr>
          <w:rFonts w:ascii="Arial" w:hAnsi="Arial" w:cs="Arial"/>
          <w:i/>
          <w:iCs/>
        </w:rPr>
        <w:t>et al</w:t>
      </w:r>
      <w:r w:rsidRPr="00D62AF9">
        <w:rPr>
          <w:rFonts w:ascii="Arial" w:hAnsi="Arial" w:cs="Arial"/>
        </w:rPr>
        <w:t xml:space="preserve">., 2021). Bashar </w:t>
      </w:r>
      <w:r w:rsidRPr="00D62AF9">
        <w:rPr>
          <w:rFonts w:ascii="Arial" w:hAnsi="Arial" w:cs="Arial"/>
          <w:i/>
          <w:iCs/>
        </w:rPr>
        <w:t>et al</w:t>
      </w:r>
      <w:r w:rsidRPr="00D62AF9">
        <w:rPr>
          <w:rFonts w:ascii="Arial" w:hAnsi="Arial" w:cs="Arial"/>
        </w:rPr>
        <w:t xml:space="preserve">. (2022) found that the methanol extract of carrot weed leaves contains a variety of compounds, including phenolic acids, carbohydrates, amino acids, terpenoids, and flavonoids; remarkably, the phenolic acids were identified as potent agents in inhibiting plant growth. In a different study, </w:t>
      </w:r>
      <w:proofErr w:type="spellStart"/>
      <w:r w:rsidRPr="00D62AF9">
        <w:rPr>
          <w:rFonts w:ascii="Arial" w:hAnsi="Arial" w:cs="Arial"/>
        </w:rPr>
        <w:t>Bristone</w:t>
      </w:r>
      <w:proofErr w:type="spellEnd"/>
      <w:r w:rsidRPr="00D62AF9">
        <w:rPr>
          <w:rFonts w:ascii="Arial" w:hAnsi="Arial" w:cs="Arial"/>
        </w:rPr>
        <w:t xml:space="preserve"> </w:t>
      </w:r>
      <w:r w:rsidRPr="00D62AF9">
        <w:rPr>
          <w:rFonts w:ascii="Arial" w:hAnsi="Arial" w:cs="Arial"/>
          <w:i/>
          <w:iCs/>
        </w:rPr>
        <w:t>et al.</w:t>
      </w:r>
      <w:r w:rsidRPr="00D62AF9">
        <w:rPr>
          <w:rFonts w:ascii="Arial" w:hAnsi="Arial" w:cs="Arial"/>
        </w:rPr>
        <w:t xml:space="preserve"> (2021) investigated the presence of phytochemicals in carrot grass leaf, stem, and root extracts using different polarities of solvents (methanol, hexane, ethyl acetate, and water). The phytochemical analysis showed the presence of alkaloids, Phenols, Saponins, Tannins, Terpenoids and Glycosides of different leaf, stem and root weed parts in all solvents.</w:t>
      </w:r>
    </w:p>
    <w:p w14:paraId="61B33173" w14:textId="6900DE9F" w:rsidR="00790ADA" w:rsidRPr="00D62AF9" w:rsidRDefault="00D62AF9" w:rsidP="00BF084F">
      <w:pPr>
        <w:spacing w:before="120" w:after="120"/>
        <w:jc w:val="both"/>
        <w:rPr>
          <w:rFonts w:ascii="Arial" w:hAnsi="Arial" w:cs="Arial"/>
        </w:rPr>
      </w:pPr>
      <w:r w:rsidRPr="00D62AF9">
        <w:rPr>
          <w:rFonts w:ascii="Arial" w:hAnsi="Arial" w:cs="Arial"/>
          <w:color w:val="000000" w:themeColor="text1"/>
        </w:rPr>
        <w:t xml:space="preserve">Wang </w:t>
      </w:r>
      <w:r w:rsidRPr="00D62AF9">
        <w:rPr>
          <w:rFonts w:ascii="Arial" w:hAnsi="Arial" w:cs="Arial"/>
          <w:i/>
          <w:iCs/>
          <w:color w:val="000000" w:themeColor="text1"/>
        </w:rPr>
        <w:t>et al.</w:t>
      </w:r>
      <w:r w:rsidRPr="00D62AF9">
        <w:rPr>
          <w:rFonts w:ascii="Arial" w:hAnsi="Arial" w:cs="Arial"/>
          <w:color w:val="000000" w:themeColor="text1"/>
        </w:rPr>
        <w:t xml:space="preserve"> (2020) conducted a systematic chemical investigation of </w:t>
      </w:r>
      <w:proofErr w:type="spellStart"/>
      <w:r w:rsidRPr="00D62AF9">
        <w:rPr>
          <w:rFonts w:ascii="Arial" w:hAnsi="Arial" w:cs="Arial"/>
          <w:i/>
        </w:rPr>
        <w:t>P.hysterophorus</w:t>
      </w:r>
      <w:proofErr w:type="spellEnd"/>
      <w:r w:rsidRPr="00D62AF9">
        <w:rPr>
          <w:rFonts w:ascii="Arial" w:hAnsi="Arial" w:cs="Arial"/>
          <w:color w:val="000000" w:themeColor="text1"/>
        </w:rPr>
        <w:t xml:space="preserve"> and isolated fourteen compounds, which included five plant phytosterols and their derivatives: The components include sitosterol, stigmasterol, </w:t>
      </w:r>
      <w:proofErr w:type="spellStart"/>
      <w:r w:rsidRPr="00D62AF9">
        <w:rPr>
          <w:rFonts w:ascii="Arial" w:hAnsi="Arial" w:cs="Arial"/>
          <w:color w:val="000000" w:themeColor="text1"/>
        </w:rPr>
        <w:t>daucosterol</w:t>
      </w:r>
      <w:proofErr w:type="spellEnd"/>
      <w:r w:rsidRPr="00D62AF9">
        <w:rPr>
          <w:rFonts w:ascii="Arial" w:hAnsi="Arial" w:cs="Arial"/>
          <w:color w:val="000000" w:themeColor="text1"/>
        </w:rPr>
        <w:t>, stigmasterol-3-O-glucopyranoside, and stigmasteryl-3[beta]-</w:t>
      </w:r>
      <w:proofErr w:type="spellStart"/>
      <w:r w:rsidRPr="00D62AF9">
        <w:rPr>
          <w:rFonts w:ascii="Arial" w:hAnsi="Arial" w:cs="Arial"/>
          <w:color w:val="000000" w:themeColor="text1"/>
        </w:rPr>
        <w:t>arachidate</w:t>
      </w:r>
      <w:proofErr w:type="spellEnd"/>
      <w:r w:rsidRPr="00D62AF9">
        <w:rPr>
          <w:rFonts w:ascii="Arial" w:hAnsi="Arial" w:cs="Arial"/>
          <w:color w:val="000000" w:themeColor="text1"/>
        </w:rPr>
        <w:t xml:space="preserve">, six terpenoids (parthenin, dihydroxyolean-12-en-28-oic acid, oleanolic acid, 3-oxo-16-hydroxyolean-12-en-28-oic acid, oleanolic acid 28-O-beta-D-glucopyranoside, and </w:t>
      </w:r>
      <w:proofErr w:type="spellStart"/>
      <w:r w:rsidRPr="00D62AF9">
        <w:rPr>
          <w:rFonts w:ascii="Arial" w:hAnsi="Arial" w:cs="Arial"/>
          <w:color w:val="000000" w:themeColor="text1"/>
        </w:rPr>
        <w:t>dichrocepholide</w:t>
      </w:r>
      <w:proofErr w:type="spellEnd"/>
      <w:r w:rsidRPr="00D62AF9">
        <w:rPr>
          <w:rFonts w:ascii="Arial" w:hAnsi="Arial" w:cs="Arial"/>
          <w:color w:val="000000" w:themeColor="text1"/>
        </w:rPr>
        <w:t xml:space="preserve">), and one flavonoid, 3-O-methylquercetin, one benzene derivative, 4-methoxybenzoic acid, and (4S,6S)-4-hydroxy-6-undecyltetrahydro-2H-pyran-2-one. Another experiment conducted by </w:t>
      </w:r>
      <w:r w:rsidRPr="00D62AF9">
        <w:rPr>
          <w:rFonts w:ascii="Arial" w:hAnsi="Arial" w:cs="Arial"/>
        </w:rPr>
        <w:t xml:space="preserve">Kumari and </w:t>
      </w:r>
      <w:proofErr w:type="spellStart"/>
      <w:r w:rsidRPr="00D62AF9">
        <w:rPr>
          <w:rFonts w:ascii="Arial" w:hAnsi="Arial" w:cs="Arial"/>
        </w:rPr>
        <w:t>Deepalakshmi</w:t>
      </w:r>
      <w:proofErr w:type="spellEnd"/>
      <w:r w:rsidRPr="00D62AF9">
        <w:rPr>
          <w:rFonts w:ascii="Arial" w:hAnsi="Arial" w:cs="Arial"/>
        </w:rPr>
        <w:t xml:space="preserve"> (2017) identified steroids, sugars, alkaloids, tannins, quinines, and phenols as allelochemicals in all three organs of the plant in carrot grass methanol extracts and detected the presence of 45 different compounds in the leaf part using gas chromatography-mass spectrometry (GC-MS) analysis. </w:t>
      </w:r>
    </w:p>
    <w:p w14:paraId="327CF98C" w14:textId="5512CB84" w:rsidR="007F7B32" w:rsidRDefault="00902823" w:rsidP="00BF084F">
      <w:pPr>
        <w:pStyle w:val="AbstHead"/>
        <w:spacing w:after="0"/>
        <w:jc w:val="right"/>
        <w:rPr>
          <w:rFonts w:ascii="Arial" w:hAnsi="Arial" w:cs="Arial"/>
        </w:rPr>
      </w:pPr>
      <w:r>
        <w:rPr>
          <w:rFonts w:ascii="Arial" w:hAnsi="Arial" w:cs="Arial"/>
        </w:rPr>
        <w:lastRenderedPageBreak/>
        <w:t>2. material and method</w:t>
      </w:r>
      <w:r w:rsidR="00000F8F">
        <w:rPr>
          <w:rFonts w:ascii="Arial" w:hAnsi="Arial" w:cs="Arial"/>
        </w:rPr>
        <w:t xml:space="preserve">s </w:t>
      </w:r>
    </w:p>
    <w:p w14:paraId="7F7E317E" w14:textId="7E482FE1" w:rsidR="00790ADA" w:rsidRPr="00FB3A86" w:rsidRDefault="00790ADA" w:rsidP="00BF084F">
      <w:pPr>
        <w:pStyle w:val="AbstHead"/>
        <w:spacing w:after="0"/>
        <w:jc w:val="both"/>
        <w:rPr>
          <w:rFonts w:ascii="Arial" w:hAnsi="Arial" w:cs="Arial"/>
        </w:rPr>
      </w:pPr>
    </w:p>
    <w:p w14:paraId="1FEE283B" w14:textId="5AE46BEB" w:rsidR="009D2673" w:rsidRPr="009D2673" w:rsidRDefault="009D2673" w:rsidP="00BF084F">
      <w:pPr>
        <w:pStyle w:val="Heading2"/>
        <w:spacing w:before="120" w:after="120" w:line="240" w:lineRule="auto"/>
        <w:jc w:val="right"/>
        <w:rPr>
          <w:rFonts w:ascii="Arial" w:hAnsi="Arial" w:cs="Arial"/>
          <w:b/>
          <w:bCs/>
          <w:color w:val="000000"/>
          <w:sz w:val="20"/>
          <w:szCs w:val="20"/>
        </w:rPr>
      </w:pPr>
      <w:bookmarkStart w:id="6" w:name="_Toc43804744"/>
      <w:bookmarkStart w:id="7" w:name="_Toc138232851"/>
      <w:bookmarkStart w:id="8" w:name="_Toc150463443"/>
      <w:bookmarkStart w:id="9" w:name="_Toc151406178"/>
      <w:bookmarkStart w:id="10" w:name="_Toc151406608"/>
      <w:bookmarkStart w:id="11" w:name="_Toc152965440"/>
      <w:bookmarkStart w:id="12" w:name="_Toc153342738"/>
      <w:bookmarkStart w:id="13" w:name="_Toc170549107"/>
      <w:r>
        <w:rPr>
          <w:rFonts w:ascii="Arial" w:hAnsi="Arial" w:cs="Arial"/>
          <w:b/>
          <w:bCs/>
          <w:color w:val="000000"/>
          <w:sz w:val="20"/>
          <w:szCs w:val="20"/>
        </w:rPr>
        <w:t>2</w:t>
      </w:r>
      <w:r w:rsidRPr="009D2673">
        <w:rPr>
          <w:rFonts w:ascii="Arial" w:hAnsi="Arial" w:cs="Arial"/>
          <w:b/>
          <w:bCs/>
          <w:color w:val="000000"/>
          <w:sz w:val="20"/>
          <w:szCs w:val="20"/>
        </w:rPr>
        <w:t>.1 Description of the study area</w:t>
      </w:r>
      <w:bookmarkEnd w:id="6"/>
      <w:bookmarkEnd w:id="7"/>
      <w:bookmarkEnd w:id="8"/>
      <w:bookmarkEnd w:id="9"/>
      <w:bookmarkEnd w:id="10"/>
      <w:bookmarkEnd w:id="11"/>
      <w:bookmarkEnd w:id="12"/>
      <w:bookmarkEnd w:id="13"/>
    </w:p>
    <w:p w14:paraId="0E8A2E69" w14:textId="328D839D" w:rsidR="009D2673" w:rsidRPr="009D2673" w:rsidRDefault="009D2673" w:rsidP="00BF084F">
      <w:pPr>
        <w:tabs>
          <w:tab w:val="left" w:pos="8505"/>
        </w:tabs>
        <w:spacing w:before="120" w:after="120"/>
        <w:ind w:right="19"/>
        <w:jc w:val="both"/>
        <w:rPr>
          <w:rFonts w:ascii="Arial" w:hAnsi="Arial" w:cs="Arial"/>
        </w:rPr>
      </w:pPr>
      <w:bookmarkStart w:id="14" w:name="_Hlk139101917"/>
      <w:r w:rsidRPr="009D2673">
        <w:rPr>
          <w:rFonts w:ascii="Arial" w:hAnsi="Arial" w:cs="Arial"/>
        </w:rPr>
        <w:t>The experiment was conducted at the Ministry of Agricultural Development (</w:t>
      </w:r>
      <w:proofErr w:type="spellStart"/>
      <w:r w:rsidRPr="009D2673">
        <w:rPr>
          <w:rFonts w:ascii="Arial" w:hAnsi="Arial" w:cs="Arial"/>
        </w:rPr>
        <w:t>MoAD</w:t>
      </w:r>
      <w:proofErr w:type="spellEnd"/>
      <w:r w:rsidRPr="009D2673">
        <w:rPr>
          <w:rFonts w:ascii="Arial" w:hAnsi="Arial" w:cs="Arial"/>
        </w:rPr>
        <w:t>) Hargeisa, Somaliland</w:t>
      </w:r>
      <w:r>
        <w:rPr>
          <w:rFonts w:ascii="Arial" w:hAnsi="Arial" w:cs="Arial"/>
        </w:rPr>
        <w:t xml:space="preserve"> </w:t>
      </w:r>
      <w:r w:rsidRPr="009D2673">
        <w:rPr>
          <w:rFonts w:ascii="Arial" w:hAnsi="Arial" w:cs="Arial"/>
        </w:rPr>
        <w:t xml:space="preserve">from January to Mar 2024, which is situated at 1,271 </w:t>
      </w:r>
      <w:proofErr w:type="spellStart"/>
      <w:r w:rsidRPr="009D2673">
        <w:rPr>
          <w:rFonts w:ascii="Arial" w:hAnsi="Arial" w:cs="Arial"/>
        </w:rPr>
        <w:t>m.a.s.l</w:t>
      </w:r>
      <w:proofErr w:type="spellEnd"/>
      <w:r w:rsidRPr="009D2673">
        <w:rPr>
          <w:rFonts w:ascii="Arial" w:hAnsi="Arial" w:cs="Arial"/>
        </w:rPr>
        <w:t xml:space="preserve"> and 9°33′30.2′′N 44°03′06.1′′E. The area is attributed a mean annual temperature of 25°C, with mean minimum and maximum temperatures of 22ºC</w:t>
      </w:r>
      <w:r w:rsidRPr="009D2673">
        <w:rPr>
          <w:rFonts w:ascii="Arial" w:hAnsi="Arial" w:cs="Arial"/>
          <w:vertAlign w:val="superscript"/>
        </w:rPr>
        <w:t xml:space="preserve"> </w:t>
      </w:r>
      <w:r w:rsidRPr="009D2673">
        <w:rPr>
          <w:rFonts w:ascii="Arial" w:hAnsi="Arial" w:cs="Arial"/>
        </w:rPr>
        <w:t>and 28ºC respectively, the relative humidity of this area is 58%</w:t>
      </w:r>
      <w:bookmarkStart w:id="15" w:name="_Hlk151493851"/>
      <w:r w:rsidRPr="009D2673">
        <w:rPr>
          <w:rFonts w:ascii="Arial" w:hAnsi="Arial" w:cs="Arial"/>
        </w:rPr>
        <w:t xml:space="preserve"> with an average yearly rainfall of 600 mm (FAOSWALIM, 2023)</w:t>
      </w:r>
    </w:p>
    <w:p w14:paraId="7EC53E1C" w14:textId="35B9C42B" w:rsidR="009D2673" w:rsidRPr="009D2673" w:rsidRDefault="009D2673" w:rsidP="00BF084F">
      <w:pPr>
        <w:pStyle w:val="Heading2"/>
        <w:spacing w:before="120" w:after="120" w:line="240" w:lineRule="auto"/>
        <w:jc w:val="right"/>
        <w:rPr>
          <w:rFonts w:ascii="Arial" w:hAnsi="Arial" w:cs="Arial"/>
          <w:sz w:val="20"/>
          <w:szCs w:val="20"/>
        </w:rPr>
      </w:pPr>
      <w:bookmarkStart w:id="16" w:name="_Toc170549108"/>
      <w:r>
        <w:rPr>
          <w:rFonts w:ascii="Arial" w:hAnsi="Arial" w:cs="Arial"/>
          <w:b/>
          <w:bCs/>
          <w:color w:val="000000"/>
          <w:sz w:val="20"/>
          <w:szCs w:val="20"/>
        </w:rPr>
        <w:t>2</w:t>
      </w:r>
      <w:r w:rsidRPr="009D2673">
        <w:rPr>
          <w:rFonts w:ascii="Arial" w:hAnsi="Arial" w:cs="Arial"/>
          <w:b/>
          <w:bCs/>
          <w:color w:val="000000"/>
          <w:sz w:val="20"/>
          <w:szCs w:val="20"/>
        </w:rPr>
        <w:t xml:space="preserve">.2 </w:t>
      </w:r>
      <w:r w:rsidRPr="009D2673">
        <w:rPr>
          <w:rFonts w:ascii="Arial" w:hAnsi="Arial" w:cs="Arial"/>
          <w:b/>
          <w:bCs/>
          <w:color w:val="000000" w:themeColor="text1"/>
          <w:sz w:val="20"/>
          <w:szCs w:val="20"/>
        </w:rPr>
        <w:t>Source and preparation of treatments</w:t>
      </w:r>
      <w:bookmarkEnd w:id="16"/>
      <w:r w:rsidRPr="009D2673">
        <w:rPr>
          <w:rFonts w:ascii="Arial" w:hAnsi="Arial" w:cs="Arial"/>
          <w:b/>
          <w:bCs/>
          <w:color w:val="000000" w:themeColor="text1"/>
          <w:sz w:val="20"/>
          <w:szCs w:val="20"/>
        </w:rPr>
        <w:t xml:space="preserve"> </w:t>
      </w:r>
    </w:p>
    <w:p w14:paraId="6FECB899" w14:textId="5D01DD5F" w:rsidR="009D2673" w:rsidRPr="009D2673" w:rsidRDefault="009D2673" w:rsidP="00BF084F">
      <w:pPr>
        <w:spacing w:before="120" w:after="120"/>
        <w:jc w:val="both"/>
        <w:rPr>
          <w:rFonts w:ascii="Arial" w:hAnsi="Arial" w:cs="Arial"/>
        </w:rPr>
      </w:pPr>
      <w:r w:rsidRPr="009D2673">
        <w:rPr>
          <w:rFonts w:ascii="Arial" w:hAnsi="Arial" w:cs="Arial"/>
        </w:rPr>
        <w:t xml:space="preserve">The source of treatment materials were carrot grass and wheat seed. The fresh plants of </w:t>
      </w:r>
      <w:r w:rsidRPr="009D2673">
        <w:rPr>
          <w:rFonts w:ascii="Arial" w:hAnsi="Arial" w:cs="Arial"/>
          <w:iCs/>
        </w:rPr>
        <w:t>carrot grass</w:t>
      </w:r>
      <w:r w:rsidRPr="009D2673">
        <w:rPr>
          <w:rFonts w:ascii="Arial" w:hAnsi="Arial" w:cs="Arial"/>
        </w:rPr>
        <w:t xml:space="preserve"> were collected from </w:t>
      </w:r>
      <w:proofErr w:type="spellStart"/>
      <w:r w:rsidRPr="009D2673">
        <w:rPr>
          <w:rFonts w:ascii="Arial" w:hAnsi="Arial" w:cs="Arial"/>
        </w:rPr>
        <w:t>Arabsio</w:t>
      </w:r>
      <w:proofErr w:type="spellEnd"/>
      <w:r w:rsidRPr="009D2673">
        <w:rPr>
          <w:rFonts w:ascii="Arial" w:hAnsi="Arial" w:cs="Arial"/>
        </w:rPr>
        <w:t xml:space="preserve"> which lies (9°40′48.8′′N 43°45′31.0′′E) in western Hargeisa. The weed plants were separated into roots, stems, and leaves and then washed thoroughly with distilled water to remove dust and other debris (</w:t>
      </w:r>
      <w:r w:rsidRPr="009D2673">
        <w:rPr>
          <w:rFonts w:ascii="Arial" w:hAnsi="Arial" w:cs="Arial"/>
        </w:rPr>
        <w:fldChar w:fldCharType="begin"/>
      </w:r>
      <w:r w:rsidRPr="009D2673">
        <w:rPr>
          <w:rFonts w:ascii="Arial" w:hAnsi="Arial" w:cs="Arial"/>
        </w:rPr>
        <w:instrText xml:space="preserve"> REF _Ref170022845 \h  \* MERGEFORMAT </w:instrText>
      </w:r>
      <w:r w:rsidRPr="009D2673">
        <w:rPr>
          <w:rFonts w:ascii="Arial" w:hAnsi="Arial" w:cs="Arial"/>
        </w:rPr>
      </w:r>
      <w:r w:rsidRPr="009D2673">
        <w:rPr>
          <w:rFonts w:ascii="Arial" w:hAnsi="Arial" w:cs="Arial"/>
        </w:rPr>
        <w:fldChar w:fldCharType="separate"/>
      </w:r>
      <w:r w:rsidRPr="009D2673">
        <w:rPr>
          <w:rFonts w:ascii="Arial" w:hAnsi="Arial" w:cs="Arial"/>
          <w:color w:val="000000" w:themeColor="text1"/>
        </w:rPr>
        <w:t xml:space="preserve">Plate </w:t>
      </w:r>
      <w:r w:rsidRPr="009D2673">
        <w:rPr>
          <w:rFonts w:ascii="Arial" w:hAnsi="Arial" w:cs="Arial"/>
          <w:noProof/>
          <w:color w:val="000000" w:themeColor="text1"/>
        </w:rPr>
        <w:t>1</w:t>
      </w:r>
      <w:r w:rsidRPr="009D2673">
        <w:rPr>
          <w:rFonts w:ascii="Arial" w:hAnsi="Arial" w:cs="Arial"/>
        </w:rPr>
        <w:fldChar w:fldCharType="end"/>
      </w:r>
      <w:r w:rsidRPr="009D2673">
        <w:rPr>
          <w:rFonts w:ascii="Arial" w:hAnsi="Arial" w:cs="Arial"/>
        </w:rPr>
        <w:t>). The individual 10g were obtained by crashing 30g leaf, 45g stem and 75g root separates using a pestle and mortar. In proportion to the ratio, a concentrate of 10g, 20g, and 30g weight was collected from each leaf, stem and root part. Each concentrate was added to 100 ml of distilled water in a beaker [(W/V)100%] to get a solution of 10%, 20%, and 30%. The extract solution enough for all replication prepared in the beakers was kept in a refrigerator at (15</w:t>
      </w:r>
      <w:r w:rsidRPr="009D2673">
        <w:rPr>
          <w:rFonts w:ascii="Arial" w:hAnsi="Arial" w:cs="Arial"/>
          <w:vertAlign w:val="superscript"/>
        </w:rPr>
        <w:t>0</w:t>
      </w:r>
      <w:r w:rsidRPr="009D2673">
        <w:rPr>
          <w:rFonts w:ascii="Arial" w:hAnsi="Arial" w:cs="Arial"/>
        </w:rPr>
        <w:t>c) to keep it fresh (</w:t>
      </w:r>
      <w:r w:rsidRPr="009D2673">
        <w:rPr>
          <w:rFonts w:ascii="Arial" w:hAnsi="Arial" w:cs="Arial"/>
        </w:rPr>
        <w:fldChar w:fldCharType="begin"/>
      </w:r>
      <w:r w:rsidRPr="009D2673">
        <w:rPr>
          <w:rFonts w:ascii="Arial" w:hAnsi="Arial" w:cs="Arial"/>
        </w:rPr>
        <w:instrText xml:space="preserve"> REF _Ref170022931 \h  \* MERGEFORMAT </w:instrText>
      </w:r>
      <w:r w:rsidRPr="009D2673">
        <w:rPr>
          <w:rFonts w:ascii="Arial" w:hAnsi="Arial" w:cs="Arial"/>
        </w:rPr>
      </w:r>
      <w:r w:rsidRPr="009D2673">
        <w:rPr>
          <w:rFonts w:ascii="Arial" w:hAnsi="Arial" w:cs="Arial"/>
        </w:rPr>
        <w:fldChar w:fldCharType="separate"/>
      </w:r>
      <w:r w:rsidRPr="009D2673">
        <w:rPr>
          <w:rFonts w:ascii="Arial" w:hAnsi="Arial" w:cs="Arial"/>
          <w:color w:val="000000" w:themeColor="text1"/>
        </w:rPr>
        <w:t xml:space="preserve">Plate </w:t>
      </w:r>
      <w:r w:rsidRPr="009D2673">
        <w:rPr>
          <w:rFonts w:ascii="Arial" w:hAnsi="Arial" w:cs="Arial"/>
          <w:noProof/>
          <w:color w:val="000000" w:themeColor="text1"/>
        </w:rPr>
        <w:t>2</w:t>
      </w:r>
      <w:r w:rsidRPr="009D2673">
        <w:rPr>
          <w:rFonts w:ascii="Arial" w:hAnsi="Arial" w:cs="Arial"/>
        </w:rPr>
        <w:fldChar w:fldCharType="end"/>
      </w:r>
      <w:r w:rsidRPr="009D2673">
        <w:rPr>
          <w:rFonts w:ascii="Arial" w:hAnsi="Arial" w:cs="Arial"/>
        </w:rPr>
        <w:t xml:space="preserve">).  </w:t>
      </w:r>
    </w:p>
    <w:p w14:paraId="6772AC4F" w14:textId="2B96614D" w:rsidR="009D2673" w:rsidRPr="009D2673" w:rsidRDefault="009D2673" w:rsidP="00BF084F">
      <w:pPr>
        <w:spacing w:before="120" w:after="120"/>
        <w:jc w:val="both"/>
        <w:rPr>
          <w:rFonts w:ascii="Arial" w:hAnsi="Arial" w:cs="Arial"/>
        </w:rPr>
      </w:pPr>
      <w:r w:rsidRPr="009D2673">
        <w:rPr>
          <w:rFonts w:ascii="Arial" w:hAnsi="Arial" w:cs="Arial"/>
        </w:rPr>
        <w:t>Certified wheat (</w:t>
      </w:r>
      <w:r w:rsidRPr="009D2673">
        <w:rPr>
          <w:rFonts w:ascii="Arial" w:hAnsi="Arial" w:cs="Arial"/>
          <w:i/>
          <w:iCs/>
        </w:rPr>
        <w:t>T</w:t>
      </w:r>
      <w:r w:rsidRPr="009D2673">
        <w:rPr>
          <w:rFonts w:ascii="Arial" w:hAnsi="Arial" w:cs="Arial"/>
        </w:rPr>
        <w:t>.</w:t>
      </w:r>
      <w:r w:rsidRPr="009D2673">
        <w:rPr>
          <w:rFonts w:ascii="Arial" w:hAnsi="Arial" w:cs="Arial"/>
          <w:i/>
        </w:rPr>
        <w:t xml:space="preserve"> aestivum </w:t>
      </w:r>
      <w:r w:rsidRPr="009D2673">
        <w:rPr>
          <w:rFonts w:ascii="Arial" w:hAnsi="Arial" w:cs="Arial"/>
          <w:iCs/>
        </w:rPr>
        <w:t>L</w:t>
      </w:r>
      <w:r w:rsidRPr="009D2673">
        <w:rPr>
          <w:rFonts w:ascii="Arial" w:hAnsi="Arial" w:cs="Arial"/>
          <w:i/>
        </w:rPr>
        <w:t>.)</w:t>
      </w:r>
      <w:r w:rsidRPr="009D2673">
        <w:rPr>
          <w:rFonts w:ascii="Arial" w:hAnsi="Arial" w:cs="Arial"/>
        </w:rPr>
        <w:t xml:space="preserve"> seeds were acquired from the Ministry of Agricultural Development, especially the </w:t>
      </w:r>
      <w:proofErr w:type="spellStart"/>
      <w:r w:rsidRPr="009D2673">
        <w:rPr>
          <w:rFonts w:ascii="Arial" w:hAnsi="Arial" w:cs="Arial"/>
        </w:rPr>
        <w:t>Wajaale</w:t>
      </w:r>
      <w:proofErr w:type="spellEnd"/>
      <w:r w:rsidRPr="009D2673">
        <w:rPr>
          <w:rFonts w:ascii="Arial" w:hAnsi="Arial" w:cs="Arial"/>
        </w:rPr>
        <w:t xml:space="preserve"> Research and Production Centre. Seed viability was tested by soaking 300 wheat seeds for 5 </w:t>
      </w:r>
      <w:proofErr w:type="spellStart"/>
      <w:r w:rsidRPr="009D2673">
        <w:rPr>
          <w:rFonts w:ascii="Arial" w:hAnsi="Arial" w:cs="Arial"/>
        </w:rPr>
        <w:t>hrs</w:t>
      </w:r>
      <w:proofErr w:type="spellEnd"/>
      <w:r w:rsidRPr="009D2673">
        <w:rPr>
          <w:rFonts w:ascii="Arial" w:hAnsi="Arial" w:cs="Arial"/>
        </w:rPr>
        <w:t xml:space="preserve"> at room temperature to allow hydration and then cut longitudinally, immediately seeds were placed in a beaker (in three replicates) containing prepared 1g of tetrazolium hydrochloride (TTZ) powder in 100ml (1% w/v) of distilled water in a dark incubator in 24 </w:t>
      </w:r>
      <w:proofErr w:type="spellStart"/>
      <w:r w:rsidRPr="009D2673">
        <w:rPr>
          <w:rFonts w:ascii="Arial" w:hAnsi="Arial" w:cs="Arial"/>
        </w:rPr>
        <w:t>hrs</w:t>
      </w:r>
      <w:proofErr w:type="spellEnd"/>
      <w:r w:rsidRPr="009D2673">
        <w:rPr>
          <w:rFonts w:ascii="Arial" w:hAnsi="Arial" w:cs="Arial"/>
        </w:rPr>
        <w:t xml:space="preserve"> at 28</w:t>
      </w:r>
      <w:r w:rsidRPr="009D2673">
        <w:rPr>
          <w:rFonts w:ascii="Arial" w:hAnsi="Arial" w:cs="Arial"/>
          <w:vertAlign w:val="superscript"/>
        </w:rPr>
        <w:t>0</w:t>
      </w:r>
      <w:r w:rsidRPr="009D2673">
        <w:rPr>
          <w:rFonts w:ascii="Arial" w:hAnsi="Arial" w:cs="Arial"/>
        </w:rPr>
        <w:t>c., bright red stained seeds were 95%. Also, seed health was tested by surface sterilizing the seeds using ethanol (70% alcohol) and then placing 6 petri dishes (5 seeds/petri dish) containing prepared potatoes dextrose agar (PDA) medium in 7 days to check for seed-born fungal growth keeping inside incubator at 27</w:t>
      </w:r>
      <w:r w:rsidRPr="009D2673">
        <w:rPr>
          <w:rFonts w:ascii="Arial" w:hAnsi="Arial" w:cs="Arial"/>
          <w:vertAlign w:val="superscript"/>
        </w:rPr>
        <w:t>0</w:t>
      </w:r>
      <w:r w:rsidRPr="009D2673">
        <w:rPr>
          <w:rFonts w:ascii="Arial" w:hAnsi="Arial" w:cs="Arial"/>
        </w:rPr>
        <w:t>c. On the 7</w:t>
      </w:r>
      <w:r w:rsidRPr="009D2673">
        <w:rPr>
          <w:rFonts w:ascii="Arial" w:hAnsi="Arial" w:cs="Arial"/>
          <w:vertAlign w:val="superscript"/>
        </w:rPr>
        <w:t>th</w:t>
      </w:r>
      <w:r w:rsidRPr="009D2673">
        <w:rPr>
          <w:rFonts w:ascii="Arial" w:hAnsi="Arial" w:cs="Arial"/>
        </w:rPr>
        <w:t xml:space="preserve"> day, there was no sign of fungal growth in the medium. So healthy seeds were used (</w:t>
      </w:r>
      <w:r w:rsidRPr="009D2673">
        <w:rPr>
          <w:rFonts w:ascii="Arial" w:hAnsi="Arial" w:cs="Arial"/>
        </w:rPr>
        <w:fldChar w:fldCharType="begin"/>
      </w:r>
      <w:r w:rsidRPr="009D2673">
        <w:rPr>
          <w:rFonts w:ascii="Arial" w:hAnsi="Arial" w:cs="Arial"/>
        </w:rPr>
        <w:instrText xml:space="preserve"> REF _Ref170022979 \h  \* MERGEFORMAT </w:instrText>
      </w:r>
      <w:r w:rsidRPr="009D2673">
        <w:rPr>
          <w:rFonts w:ascii="Arial" w:hAnsi="Arial" w:cs="Arial"/>
        </w:rPr>
      </w:r>
      <w:r w:rsidRPr="009D2673">
        <w:rPr>
          <w:rFonts w:ascii="Arial" w:hAnsi="Arial" w:cs="Arial"/>
        </w:rPr>
        <w:fldChar w:fldCharType="separate"/>
      </w:r>
      <w:r w:rsidRPr="009D2673">
        <w:rPr>
          <w:rFonts w:ascii="Arial" w:hAnsi="Arial" w:cs="Arial"/>
          <w:color w:val="000000" w:themeColor="text1"/>
        </w:rPr>
        <w:t xml:space="preserve">Plate </w:t>
      </w:r>
      <w:r w:rsidRPr="009D2673">
        <w:rPr>
          <w:rFonts w:ascii="Arial" w:hAnsi="Arial" w:cs="Arial"/>
          <w:noProof/>
          <w:color w:val="000000" w:themeColor="text1"/>
        </w:rPr>
        <w:t>3</w:t>
      </w:r>
      <w:r w:rsidRPr="009D2673">
        <w:rPr>
          <w:rFonts w:ascii="Arial" w:hAnsi="Arial" w:cs="Arial"/>
        </w:rPr>
        <w:fldChar w:fldCharType="end"/>
      </w:r>
      <w:r w:rsidRPr="009D2673">
        <w:rPr>
          <w:rFonts w:ascii="Arial" w:hAnsi="Arial" w:cs="Arial"/>
        </w:rPr>
        <w:t xml:space="preserve">).  </w:t>
      </w:r>
    </w:p>
    <w:p w14:paraId="35492DBD" w14:textId="75583C2D" w:rsidR="009D2673" w:rsidRPr="009D2673" w:rsidRDefault="009D2673" w:rsidP="000F5102">
      <w:pPr>
        <w:pStyle w:val="Heading2"/>
        <w:spacing w:before="120" w:after="120" w:line="240" w:lineRule="auto"/>
        <w:jc w:val="right"/>
        <w:rPr>
          <w:rFonts w:ascii="Arial" w:hAnsi="Arial" w:cs="Arial"/>
          <w:b/>
          <w:bCs/>
          <w:color w:val="000000"/>
          <w:sz w:val="20"/>
          <w:szCs w:val="20"/>
        </w:rPr>
      </w:pPr>
      <w:bookmarkStart w:id="17" w:name="_Toc43804746"/>
      <w:bookmarkStart w:id="18" w:name="_Toc138232852"/>
      <w:bookmarkStart w:id="19" w:name="_Toc150463444"/>
      <w:bookmarkStart w:id="20" w:name="_Toc151406179"/>
      <w:bookmarkStart w:id="21" w:name="_Toc151406609"/>
      <w:bookmarkStart w:id="22" w:name="_Toc152965441"/>
      <w:bookmarkStart w:id="23" w:name="_Toc153342739"/>
      <w:bookmarkStart w:id="24" w:name="_Toc170549109"/>
      <w:bookmarkEnd w:id="15"/>
      <w:r>
        <w:rPr>
          <w:rFonts w:ascii="Arial" w:hAnsi="Arial" w:cs="Arial"/>
          <w:b/>
          <w:bCs/>
          <w:color w:val="000000"/>
          <w:sz w:val="20"/>
          <w:szCs w:val="20"/>
        </w:rPr>
        <w:t>2</w:t>
      </w:r>
      <w:r w:rsidRPr="009D2673">
        <w:rPr>
          <w:rFonts w:ascii="Arial" w:hAnsi="Arial" w:cs="Arial"/>
          <w:b/>
          <w:bCs/>
          <w:color w:val="000000"/>
          <w:sz w:val="20"/>
          <w:szCs w:val="20"/>
        </w:rPr>
        <w:t>.</w:t>
      </w:r>
      <w:bookmarkStart w:id="25" w:name="_Hlk29395548"/>
      <w:r w:rsidRPr="009D2673">
        <w:rPr>
          <w:rFonts w:ascii="Arial" w:hAnsi="Arial" w:cs="Arial"/>
          <w:b/>
          <w:bCs/>
          <w:color w:val="000000"/>
          <w:sz w:val="20"/>
          <w:szCs w:val="20"/>
        </w:rPr>
        <w:t xml:space="preserve">3 Treatment and </w:t>
      </w:r>
      <w:bookmarkEnd w:id="25"/>
      <w:r w:rsidRPr="009D2673">
        <w:rPr>
          <w:rFonts w:ascii="Arial" w:hAnsi="Arial" w:cs="Arial"/>
          <w:b/>
          <w:bCs/>
          <w:color w:val="000000"/>
          <w:sz w:val="20"/>
          <w:szCs w:val="20"/>
        </w:rPr>
        <w:t>experimental design</w:t>
      </w:r>
      <w:bookmarkEnd w:id="17"/>
      <w:bookmarkEnd w:id="18"/>
      <w:bookmarkEnd w:id="19"/>
      <w:bookmarkEnd w:id="20"/>
      <w:bookmarkEnd w:id="21"/>
      <w:bookmarkEnd w:id="22"/>
      <w:bookmarkEnd w:id="23"/>
      <w:bookmarkEnd w:id="24"/>
    </w:p>
    <w:p w14:paraId="536C79BC" w14:textId="2EB46901" w:rsidR="009D2673" w:rsidRPr="009D2673" w:rsidRDefault="009D2673" w:rsidP="00BF084F">
      <w:pPr>
        <w:pStyle w:val="Heading3"/>
        <w:spacing w:before="120" w:after="120" w:line="240" w:lineRule="auto"/>
        <w:jc w:val="right"/>
        <w:rPr>
          <w:rFonts w:ascii="Arial" w:hAnsi="Arial" w:cs="Arial"/>
          <w:b/>
          <w:bCs/>
          <w:color w:val="auto"/>
          <w:sz w:val="20"/>
          <w:szCs w:val="20"/>
          <w:u w:val="single"/>
        </w:rPr>
      </w:pPr>
      <w:bookmarkStart w:id="26" w:name="_Hlk153454060"/>
      <w:bookmarkStart w:id="27" w:name="_Hlk150174795"/>
      <w:bookmarkStart w:id="28" w:name="_Toc43804747"/>
      <w:r w:rsidRPr="009D2673">
        <w:rPr>
          <w:rFonts w:ascii="Arial" w:hAnsi="Arial" w:cs="Arial"/>
          <w:b/>
          <w:bCs/>
          <w:color w:val="auto"/>
          <w:sz w:val="20"/>
          <w:szCs w:val="20"/>
        </w:rPr>
        <w:t xml:space="preserve">  </w:t>
      </w:r>
      <w:bookmarkStart w:id="29" w:name="_Toc170549110"/>
      <w:r w:rsidRPr="009D2673">
        <w:rPr>
          <w:rFonts w:ascii="Arial" w:hAnsi="Arial" w:cs="Arial"/>
          <w:b/>
          <w:bCs/>
          <w:color w:val="auto"/>
          <w:sz w:val="20"/>
          <w:szCs w:val="20"/>
          <w:u w:val="single"/>
        </w:rPr>
        <w:t>2.3.1 Laboratory experiment</w:t>
      </w:r>
      <w:bookmarkEnd w:id="29"/>
      <w:r w:rsidRPr="009D2673">
        <w:rPr>
          <w:rFonts w:ascii="Arial" w:hAnsi="Arial" w:cs="Arial"/>
          <w:b/>
          <w:bCs/>
          <w:color w:val="auto"/>
          <w:sz w:val="20"/>
          <w:szCs w:val="20"/>
          <w:u w:val="single"/>
        </w:rPr>
        <w:t xml:space="preserve"> </w:t>
      </w:r>
    </w:p>
    <w:p w14:paraId="0387057B" w14:textId="0C08EE2B" w:rsidR="009D2673" w:rsidRPr="009D2673" w:rsidRDefault="009D2673" w:rsidP="00BF084F">
      <w:pPr>
        <w:spacing w:before="120" w:after="120"/>
        <w:jc w:val="both"/>
        <w:rPr>
          <w:rFonts w:ascii="Arial" w:hAnsi="Arial" w:cs="Arial"/>
        </w:rPr>
      </w:pPr>
      <w:bookmarkStart w:id="30" w:name="_Hlk154306519"/>
      <w:r w:rsidRPr="009D2673">
        <w:rPr>
          <w:rFonts w:ascii="Arial" w:hAnsi="Arial" w:cs="Arial"/>
        </w:rPr>
        <w:t xml:space="preserve">The experiment consisted of three extract types (root, stem, and leaf) and three rates of concentrate solutions 10%, 20%, 30%, and one check as revealed in </w:t>
      </w:r>
      <w:r w:rsidR="003B320C">
        <w:rPr>
          <w:rFonts w:ascii="Arial" w:hAnsi="Arial" w:cs="Arial"/>
        </w:rPr>
        <w:t>1</w:t>
      </w:r>
      <w:r w:rsidRPr="009D2673">
        <w:rPr>
          <w:rFonts w:ascii="Arial" w:hAnsi="Arial" w:cs="Arial"/>
        </w:rPr>
        <w:t>. The combination of ten treatments was laid out using a completely randomized design (CRD) with four replications. Forty (90mm) Petri dishes (for ten treatments in four replications) were used for the laboratory experiment, and a white filter paper was placed in each petri dish. In each petri dish, ten surface-sterilized wheat seeds were placed and distributed equally. The treatments were assigned to each petri dish randomly. Petri dish moisture content was maintained by adding the extract of different solutions and distilled water in check petri plates.</w:t>
      </w:r>
    </w:p>
    <w:p w14:paraId="06C08131" w14:textId="77777777" w:rsidR="006D1589" w:rsidRDefault="006D1589" w:rsidP="00BF084F">
      <w:pPr>
        <w:spacing w:before="120" w:after="120"/>
        <w:jc w:val="both"/>
        <w:rPr>
          <w:rFonts w:ascii="Arial" w:hAnsi="Arial" w:cs="Arial"/>
        </w:rPr>
      </w:pPr>
      <w:bookmarkStart w:id="31" w:name="_Ref169940256"/>
      <w:bookmarkStart w:id="32" w:name="_Ref169940244"/>
      <w:bookmarkStart w:id="33" w:name="_Toc170549485"/>
    </w:p>
    <w:p w14:paraId="499849AA" w14:textId="77777777" w:rsidR="00B17226" w:rsidRDefault="00B17226" w:rsidP="00BF084F">
      <w:pPr>
        <w:spacing w:before="120" w:after="120"/>
        <w:jc w:val="both"/>
        <w:rPr>
          <w:rFonts w:ascii="Arial" w:hAnsi="Arial" w:cs="Arial"/>
        </w:rPr>
      </w:pPr>
    </w:p>
    <w:p w14:paraId="38A9770E" w14:textId="080AB876" w:rsidR="000F5102" w:rsidRDefault="009D2673" w:rsidP="00B17226">
      <w:pPr>
        <w:spacing w:before="120" w:after="120"/>
        <w:jc w:val="center"/>
        <w:rPr>
          <w:rFonts w:ascii="Arial" w:hAnsi="Arial" w:cs="Arial"/>
        </w:rPr>
      </w:pPr>
      <w:r w:rsidRPr="009D2673">
        <w:rPr>
          <w:rFonts w:ascii="Arial" w:hAnsi="Arial" w:cs="Arial"/>
        </w:rPr>
        <w:t>Table</w:t>
      </w:r>
      <w:r w:rsidR="003B320C">
        <w:rPr>
          <w:rFonts w:ascii="Arial" w:hAnsi="Arial" w:cs="Arial"/>
        </w:rPr>
        <w:t>1</w:t>
      </w:r>
      <w:bookmarkEnd w:id="31"/>
      <w:r w:rsidRPr="009D2673">
        <w:rPr>
          <w:rFonts w:ascii="Arial" w:hAnsi="Arial" w:cs="Arial"/>
        </w:rPr>
        <w:t>-Description of treatment combination</w:t>
      </w:r>
      <w:bookmarkStart w:id="34" w:name="_Ref167310293"/>
      <w:bookmarkEnd w:id="32"/>
      <w:bookmarkEnd w:id="33"/>
    </w:p>
    <w:p w14:paraId="2E125E06" w14:textId="77777777" w:rsidR="000F5102" w:rsidRDefault="000F5102" w:rsidP="00BF084F">
      <w:pPr>
        <w:spacing w:before="120" w:after="120"/>
        <w:jc w:val="both"/>
        <w:rPr>
          <w:rFonts w:ascii="Arial" w:hAnsi="Arial" w:cs="Arial"/>
        </w:rPr>
      </w:pPr>
    </w:p>
    <w:tbl>
      <w:tblPr>
        <w:tblW w:w="5000" w:type="pct"/>
        <w:jc w:val="center"/>
        <w:tblLook w:val="04A0" w:firstRow="1" w:lastRow="0" w:firstColumn="1" w:lastColumn="0" w:noHBand="0" w:noVBand="1"/>
      </w:tblPr>
      <w:tblGrid>
        <w:gridCol w:w="1636"/>
        <w:gridCol w:w="1632"/>
        <w:gridCol w:w="1637"/>
        <w:gridCol w:w="1637"/>
        <w:gridCol w:w="1666"/>
      </w:tblGrid>
      <w:tr w:rsidR="00A01324" w:rsidRPr="009D2673" w14:paraId="58728CDD" w14:textId="77777777" w:rsidTr="003B320C">
        <w:trPr>
          <w:trHeight w:val="699"/>
          <w:jc w:val="center"/>
        </w:trPr>
        <w:tc>
          <w:tcPr>
            <w:tcW w:w="997" w:type="pct"/>
            <w:vMerge w:val="restart"/>
            <w:tcBorders>
              <w:top w:val="single" w:sz="4" w:space="0" w:color="auto"/>
            </w:tcBorders>
          </w:tcPr>
          <w:p w14:paraId="026BBBB5" w14:textId="77777777" w:rsidR="00A01324" w:rsidRPr="009D2673" w:rsidRDefault="00A01324" w:rsidP="003B320C">
            <w:pPr>
              <w:jc w:val="both"/>
              <w:rPr>
                <w:rFonts w:ascii="Arial" w:hAnsi="Arial" w:cs="Arial"/>
                <w:b/>
                <w:bCs/>
              </w:rPr>
            </w:pPr>
            <w:r w:rsidRPr="009D2673">
              <w:rPr>
                <w:rFonts w:ascii="Arial" w:hAnsi="Arial" w:cs="Arial"/>
                <w:b/>
                <w:bCs/>
              </w:rPr>
              <w:t>Extract types</w:t>
            </w:r>
          </w:p>
        </w:tc>
        <w:tc>
          <w:tcPr>
            <w:tcW w:w="4003" w:type="pct"/>
            <w:gridSpan w:val="4"/>
            <w:tcBorders>
              <w:top w:val="single" w:sz="4" w:space="0" w:color="auto"/>
            </w:tcBorders>
          </w:tcPr>
          <w:p w14:paraId="7A0CCF1D" w14:textId="77777777" w:rsidR="00A01324" w:rsidRPr="009D2673" w:rsidRDefault="00A01324" w:rsidP="003B320C">
            <w:pPr>
              <w:jc w:val="both"/>
              <w:rPr>
                <w:rFonts w:ascii="Arial" w:hAnsi="Arial" w:cs="Arial"/>
                <w:b/>
                <w:bCs/>
              </w:rPr>
            </w:pPr>
            <w:r w:rsidRPr="009D2673">
              <w:rPr>
                <w:rFonts w:ascii="Arial" w:hAnsi="Arial" w:cs="Arial"/>
                <w:b/>
                <w:bCs/>
              </w:rPr>
              <w:t>Concentrate ratio %</w:t>
            </w:r>
          </w:p>
        </w:tc>
      </w:tr>
      <w:tr w:rsidR="00A01324" w:rsidRPr="009D2673" w14:paraId="6702BEF1" w14:textId="77777777" w:rsidTr="003B320C">
        <w:trPr>
          <w:trHeight w:val="546"/>
          <w:jc w:val="center"/>
        </w:trPr>
        <w:tc>
          <w:tcPr>
            <w:tcW w:w="997" w:type="pct"/>
            <w:vMerge/>
            <w:tcBorders>
              <w:bottom w:val="single" w:sz="4" w:space="0" w:color="auto"/>
            </w:tcBorders>
          </w:tcPr>
          <w:p w14:paraId="3D92D878" w14:textId="77777777" w:rsidR="00A01324" w:rsidRPr="009D2673" w:rsidRDefault="00A01324" w:rsidP="003B320C">
            <w:pPr>
              <w:jc w:val="both"/>
              <w:rPr>
                <w:rFonts w:ascii="Arial" w:hAnsi="Arial" w:cs="Arial"/>
                <w:b/>
                <w:bCs/>
              </w:rPr>
            </w:pPr>
          </w:p>
        </w:tc>
        <w:tc>
          <w:tcPr>
            <w:tcW w:w="994" w:type="pct"/>
            <w:tcBorders>
              <w:top w:val="single" w:sz="4" w:space="0" w:color="auto"/>
              <w:bottom w:val="single" w:sz="4" w:space="0" w:color="auto"/>
            </w:tcBorders>
          </w:tcPr>
          <w:p w14:paraId="458759CC" w14:textId="77777777" w:rsidR="00A01324" w:rsidRPr="009D2673" w:rsidRDefault="00A01324" w:rsidP="003B320C">
            <w:pPr>
              <w:jc w:val="both"/>
              <w:rPr>
                <w:rFonts w:ascii="Arial" w:hAnsi="Arial" w:cs="Arial"/>
                <w:b/>
                <w:bCs/>
              </w:rPr>
            </w:pPr>
            <w:r w:rsidRPr="009D2673">
              <w:rPr>
                <w:rFonts w:ascii="Arial" w:hAnsi="Arial" w:cs="Arial"/>
                <w:b/>
                <w:bCs/>
              </w:rPr>
              <w:t>R0 (control)</w:t>
            </w:r>
          </w:p>
        </w:tc>
        <w:tc>
          <w:tcPr>
            <w:tcW w:w="997" w:type="pct"/>
            <w:tcBorders>
              <w:top w:val="single" w:sz="4" w:space="0" w:color="auto"/>
              <w:bottom w:val="single" w:sz="4" w:space="0" w:color="auto"/>
            </w:tcBorders>
          </w:tcPr>
          <w:p w14:paraId="748CB7A8" w14:textId="77777777" w:rsidR="00A01324" w:rsidRPr="009D2673" w:rsidRDefault="00A01324" w:rsidP="003B320C">
            <w:pPr>
              <w:jc w:val="both"/>
              <w:rPr>
                <w:rFonts w:ascii="Arial" w:hAnsi="Arial" w:cs="Arial"/>
                <w:b/>
                <w:bCs/>
              </w:rPr>
            </w:pPr>
            <w:r w:rsidRPr="009D2673">
              <w:rPr>
                <w:rFonts w:ascii="Arial" w:hAnsi="Arial" w:cs="Arial"/>
                <w:b/>
                <w:bCs/>
              </w:rPr>
              <w:t>R1 (10%)</w:t>
            </w:r>
          </w:p>
        </w:tc>
        <w:tc>
          <w:tcPr>
            <w:tcW w:w="997" w:type="pct"/>
            <w:tcBorders>
              <w:top w:val="single" w:sz="4" w:space="0" w:color="auto"/>
              <w:bottom w:val="single" w:sz="4" w:space="0" w:color="auto"/>
            </w:tcBorders>
          </w:tcPr>
          <w:p w14:paraId="556E8BFC" w14:textId="77777777" w:rsidR="00A01324" w:rsidRPr="009D2673" w:rsidRDefault="00A01324" w:rsidP="003B320C">
            <w:pPr>
              <w:jc w:val="both"/>
              <w:rPr>
                <w:rFonts w:ascii="Arial" w:hAnsi="Arial" w:cs="Arial"/>
                <w:b/>
                <w:bCs/>
              </w:rPr>
            </w:pPr>
            <w:r w:rsidRPr="009D2673">
              <w:rPr>
                <w:rFonts w:ascii="Arial" w:hAnsi="Arial" w:cs="Arial"/>
                <w:b/>
                <w:bCs/>
              </w:rPr>
              <w:t>R2(20%)</w:t>
            </w:r>
          </w:p>
        </w:tc>
        <w:tc>
          <w:tcPr>
            <w:tcW w:w="1014" w:type="pct"/>
            <w:tcBorders>
              <w:top w:val="single" w:sz="4" w:space="0" w:color="auto"/>
              <w:bottom w:val="single" w:sz="4" w:space="0" w:color="auto"/>
            </w:tcBorders>
          </w:tcPr>
          <w:p w14:paraId="0CFD2861" w14:textId="77777777" w:rsidR="00A01324" w:rsidRPr="009D2673" w:rsidRDefault="00A01324" w:rsidP="003B320C">
            <w:pPr>
              <w:jc w:val="both"/>
              <w:rPr>
                <w:rFonts w:ascii="Arial" w:hAnsi="Arial" w:cs="Arial"/>
                <w:b/>
                <w:bCs/>
              </w:rPr>
            </w:pPr>
            <w:r w:rsidRPr="009D2673">
              <w:rPr>
                <w:rFonts w:ascii="Arial" w:hAnsi="Arial" w:cs="Arial"/>
                <w:b/>
                <w:bCs/>
              </w:rPr>
              <w:t>R3(30%)</w:t>
            </w:r>
          </w:p>
        </w:tc>
      </w:tr>
      <w:tr w:rsidR="00A01324" w:rsidRPr="009D2673" w14:paraId="6B088C43" w14:textId="77777777" w:rsidTr="003B320C">
        <w:trPr>
          <w:trHeight w:val="612"/>
          <w:jc w:val="center"/>
        </w:trPr>
        <w:tc>
          <w:tcPr>
            <w:tcW w:w="997" w:type="pct"/>
            <w:tcBorders>
              <w:top w:val="single" w:sz="4" w:space="0" w:color="auto"/>
            </w:tcBorders>
          </w:tcPr>
          <w:p w14:paraId="6F641C1C" w14:textId="77777777" w:rsidR="00A01324" w:rsidRPr="009D2673" w:rsidRDefault="00A01324" w:rsidP="003B320C">
            <w:pPr>
              <w:jc w:val="both"/>
              <w:rPr>
                <w:rFonts w:ascii="Arial" w:hAnsi="Arial" w:cs="Arial"/>
              </w:rPr>
            </w:pPr>
            <w:bookmarkStart w:id="35" w:name="_Hlk167702278"/>
            <w:r w:rsidRPr="009D2673">
              <w:rPr>
                <w:rFonts w:ascii="Arial" w:hAnsi="Arial" w:cs="Arial"/>
              </w:rPr>
              <w:t xml:space="preserve">Root </w:t>
            </w:r>
          </w:p>
        </w:tc>
        <w:tc>
          <w:tcPr>
            <w:tcW w:w="994" w:type="pct"/>
            <w:tcBorders>
              <w:top w:val="single" w:sz="4" w:space="0" w:color="auto"/>
            </w:tcBorders>
          </w:tcPr>
          <w:p w14:paraId="6E9741F9" w14:textId="77777777" w:rsidR="00A01324" w:rsidRPr="009D2673" w:rsidRDefault="00A01324" w:rsidP="003B320C">
            <w:pPr>
              <w:jc w:val="both"/>
              <w:rPr>
                <w:rFonts w:ascii="Arial" w:hAnsi="Arial" w:cs="Arial"/>
              </w:rPr>
            </w:pPr>
            <w:r w:rsidRPr="009D2673">
              <w:rPr>
                <w:rFonts w:ascii="Arial" w:hAnsi="Arial" w:cs="Arial"/>
              </w:rPr>
              <w:t xml:space="preserve">T1=R0 </w:t>
            </w:r>
          </w:p>
        </w:tc>
        <w:tc>
          <w:tcPr>
            <w:tcW w:w="997" w:type="pct"/>
            <w:tcBorders>
              <w:top w:val="single" w:sz="4" w:space="0" w:color="auto"/>
            </w:tcBorders>
          </w:tcPr>
          <w:p w14:paraId="3BCAEB90" w14:textId="77777777" w:rsidR="00A01324" w:rsidRPr="009D2673" w:rsidRDefault="00A01324" w:rsidP="003B320C">
            <w:pPr>
              <w:jc w:val="both"/>
              <w:rPr>
                <w:rFonts w:ascii="Arial" w:hAnsi="Arial" w:cs="Arial"/>
              </w:rPr>
            </w:pPr>
            <w:r w:rsidRPr="009D2673">
              <w:rPr>
                <w:rFonts w:ascii="Arial" w:hAnsi="Arial" w:cs="Arial"/>
              </w:rPr>
              <w:t xml:space="preserve">T2=RoR1 </w:t>
            </w:r>
          </w:p>
        </w:tc>
        <w:tc>
          <w:tcPr>
            <w:tcW w:w="997" w:type="pct"/>
            <w:tcBorders>
              <w:top w:val="single" w:sz="4" w:space="0" w:color="auto"/>
            </w:tcBorders>
          </w:tcPr>
          <w:p w14:paraId="72BBC1C2" w14:textId="77777777" w:rsidR="00A01324" w:rsidRPr="009D2673" w:rsidRDefault="00A01324" w:rsidP="003B320C">
            <w:pPr>
              <w:jc w:val="both"/>
              <w:rPr>
                <w:rFonts w:ascii="Arial" w:hAnsi="Arial" w:cs="Arial"/>
              </w:rPr>
            </w:pPr>
            <w:r w:rsidRPr="009D2673">
              <w:rPr>
                <w:rFonts w:ascii="Arial" w:hAnsi="Arial" w:cs="Arial"/>
              </w:rPr>
              <w:t xml:space="preserve">T3=RoR2 </w:t>
            </w:r>
          </w:p>
        </w:tc>
        <w:tc>
          <w:tcPr>
            <w:tcW w:w="1014" w:type="pct"/>
            <w:tcBorders>
              <w:top w:val="single" w:sz="4" w:space="0" w:color="auto"/>
            </w:tcBorders>
          </w:tcPr>
          <w:p w14:paraId="28053680" w14:textId="77777777" w:rsidR="00A01324" w:rsidRPr="009D2673" w:rsidRDefault="00A01324" w:rsidP="003B320C">
            <w:pPr>
              <w:jc w:val="both"/>
              <w:rPr>
                <w:rFonts w:ascii="Arial" w:hAnsi="Arial" w:cs="Arial"/>
              </w:rPr>
            </w:pPr>
            <w:r w:rsidRPr="009D2673">
              <w:rPr>
                <w:rFonts w:ascii="Arial" w:hAnsi="Arial" w:cs="Arial"/>
              </w:rPr>
              <w:t>T4=RoR3</w:t>
            </w:r>
          </w:p>
        </w:tc>
      </w:tr>
      <w:tr w:rsidR="00A01324" w:rsidRPr="009D2673" w14:paraId="23116FBB" w14:textId="77777777" w:rsidTr="003B320C">
        <w:trPr>
          <w:trHeight w:val="612"/>
          <w:jc w:val="center"/>
        </w:trPr>
        <w:tc>
          <w:tcPr>
            <w:tcW w:w="997" w:type="pct"/>
          </w:tcPr>
          <w:p w14:paraId="41F9D648" w14:textId="77777777" w:rsidR="00A01324" w:rsidRPr="009D2673" w:rsidRDefault="00A01324" w:rsidP="003B320C">
            <w:pPr>
              <w:jc w:val="both"/>
              <w:rPr>
                <w:rFonts w:ascii="Arial" w:hAnsi="Arial" w:cs="Arial"/>
              </w:rPr>
            </w:pPr>
            <w:r w:rsidRPr="009D2673">
              <w:rPr>
                <w:rFonts w:ascii="Arial" w:hAnsi="Arial" w:cs="Arial"/>
              </w:rPr>
              <w:t>Stem</w:t>
            </w:r>
          </w:p>
        </w:tc>
        <w:tc>
          <w:tcPr>
            <w:tcW w:w="994" w:type="pct"/>
          </w:tcPr>
          <w:p w14:paraId="289E7062" w14:textId="77777777" w:rsidR="00A01324" w:rsidRPr="009D2673" w:rsidRDefault="00A01324" w:rsidP="003B320C">
            <w:pPr>
              <w:jc w:val="both"/>
              <w:rPr>
                <w:rFonts w:ascii="Arial" w:hAnsi="Arial" w:cs="Arial"/>
              </w:rPr>
            </w:pPr>
          </w:p>
        </w:tc>
        <w:tc>
          <w:tcPr>
            <w:tcW w:w="997" w:type="pct"/>
          </w:tcPr>
          <w:p w14:paraId="614A2C7A" w14:textId="77777777" w:rsidR="00A01324" w:rsidRPr="009D2673" w:rsidRDefault="00A01324" w:rsidP="003B320C">
            <w:pPr>
              <w:jc w:val="both"/>
              <w:rPr>
                <w:rFonts w:ascii="Arial" w:hAnsi="Arial" w:cs="Arial"/>
              </w:rPr>
            </w:pPr>
            <w:r w:rsidRPr="009D2673">
              <w:rPr>
                <w:rFonts w:ascii="Arial" w:hAnsi="Arial" w:cs="Arial"/>
              </w:rPr>
              <w:t xml:space="preserve">T5=StR1 </w:t>
            </w:r>
          </w:p>
        </w:tc>
        <w:tc>
          <w:tcPr>
            <w:tcW w:w="997" w:type="pct"/>
          </w:tcPr>
          <w:p w14:paraId="75992C18" w14:textId="77777777" w:rsidR="00A01324" w:rsidRPr="009D2673" w:rsidRDefault="00A01324" w:rsidP="003B320C">
            <w:pPr>
              <w:jc w:val="both"/>
              <w:rPr>
                <w:rFonts w:ascii="Arial" w:hAnsi="Arial" w:cs="Arial"/>
              </w:rPr>
            </w:pPr>
            <w:r w:rsidRPr="009D2673">
              <w:rPr>
                <w:rFonts w:ascii="Arial" w:hAnsi="Arial" w:cs="Arial"/>
              </w:rPr>
              <w:t xml:space="preserve">T6=StR2 </w:t>
            </w:r>
          </w:p>
        </w:tc>
        <w:tc>
          <w:tcPr>
            <w:tcW w:w="1014" w:type="pct"/>
          </w:tcPr>
          <w:p w14:paraId="103D8484" w14:textId="77777777" w:rsidR="00A01324" w:rsidRPr="009D2673" w:rsidRDefault="00A01324" w:rsidP="003B320C">
            <w:pPr>
              <w:jc w:val="both"/>
              <w:rPr>
                <w:rFonts w:ascii="Arial" w:hAnsi="Arial" w:cs="Arial"/>
              </w:rPr>
            </w:pPr>
            <w:r w:rsidRPr="009D2673">
              <w:rPr>
                <w:rFonts w:ascii="Arial" w:hAnsi="Arial" w:cs="Arial"/>
              </w:rPr>
              <w:t>T7=StR3</w:t>
            </w:r>
          </w:p>
        </w:tc>
      </w:tr>
      <w:tr w:rsidR="00A01324" w:rsidRPr="009D2673" w14:paraId="3ED59ACF" w14:textId="77777777" w:rsidTr="003B320C">
        <w:trPr>
          <w:trHeight w:val="595"/>
          <w:jc w:val="center"/>
        </w:trPr>
        <w:tc>
          <w:tcPr>
            <w:tcW w:w="997" w:type="pct"/>
            <w:tcBorders>
              <w:bottom w:val="single" w:sz="4" w:space="0" w:color="auto"/>
            </w:tcBorders>
          </w:tcPr>
          <w:p w14:paraId="6EF8201D" w14:textId="77777777" w:rsidR="00A01324" w:rsidRPr="009D2673" w:rsidRDefault="00A01324" w:rsidP="003B320C">
            <w:pPr>
              <w:spacing w:after="120"/>
              <w:jc w:val="both"/>
              <w:rPr>
                <w:rFonts w:ascii="Arial" w:hAnsi="Arial" w:cs="Arial"/>
              </w:rPr>
            </w:pPr>
            <w:r w:rsidRPr="009D2673">
              <w:rPr>
                <w:rFonts w:ascii="Arial" w:hAnsi="Arial" w:cs="Arial"/>
              </w:rPr>
              <w:t xml:space="preserve">Leaf </w:t>
            </w:r>
          </w:p>
        </w:tc>
        <w:tc>
          <w:tcPr>
            <w:tcW w:w="994" w:type="pct"/>
            <w:tcBorders>
              <w:bottom w:val="single" w:sz="4" w:space="0" w:color="auto"/>
            </w:tcBorders>
          </w:tcPr>
          <w:p w14:paraId="3FF4E7CE" w14:textId="77777777" w:rsidR="00A01324" w:rsidRPr="009D2673" w:rsidRDefault="00A01324" w:rsidP="003B320C">
            <w:pPr>
              <w:spacing w:after="120"/>
              <w:jc w:val="both"/>
              <w:rPr>
                <w:rFonts w:ascii="Arial" w:hAnsi="Arial" w:cs="Arial"/>
              </w:rPr>
            </w:pPr>
          </w:p>
        </w:tc>
        <w:tc>
          <w:tcPr>
            <w:tcW w:w="997" w:type="pct"/>
            <w:tcBorders>
              <w:bottom w:val="single" w:sz="4" w:space="0" w:color="auto"/>
            </w:tcBorders>
          </w:tcPr>
          <w:p w14:paraId="316D99A3" w14:textId="77777777" w:rsidR="00A01324" w:rsidRPr="009D2673" w:rsidRDefault="00A01324" w:rsidP="003B320C">
            <w:pPr>
              <w:spacing w:after="120"/>
              <w:jc w:val="both"/>
              <w:rPr>
                <w:rFonts w:ascii="Arial" w:hAnsi="Arial" w:cs="Arial"/>
              </w:rPr>
            </w:pPr>
            <w:r w:rsidRPr="009D2673">
              <w:rPr>
                <w:rFonts w:ascii="Arial" w:hAnsi="Arial" w:cs="Arial"/>
              </w:rPr>
              <w:t xml:space="preserve">T8=LfR1 </w:t>
            </w:r>
          </w:p>
        </w:tc>
        <w:tc>
          <w:tcPr>
            <w:tcW w:w="997" w:type="pct"/>
            <w:tcBorders>
              <w:bottom w:val="single" w:sz="4" w:space="0" w:color="auto"/>
            </w:tcBorders>
          </w:tcPr>
          <w:p w14:paraId="54ABC6D9" w14:textId="77777777" w:rsidR="00A01324" w:rsidRPr="009D2673" w:rsidRDefault="00A01324" w:rsidP="003B320C">
            <w:pPr>
              <w:spacing w:after="120"/>
              <w:jc w:val="both"/>
              <w:rPr>
                <w:rFonts w:ascii="Arial" w:hAnsi="Arial" w:cs="Arial"/>
              </w:rPr>
            </w:pPr>
            <w:r w:rsidRPr="009D2673">
              <w:rPr>
                <w:rFonts w:ascii="Arial" w:hAnsi="Arial" w:cs="Arial"/>
              </w:rPr>
              <w:t>T9=LfR2</w:t>
            </w:r>
          </w:p>
        </w:tc>
        <w:tc>
          <w:tcPr>
            <w:tcW w:w="1014" w:type="pct"/>
            <w:tcBorders>
              <w:bottom w:val="single" w:sz="4" w:space="0" w:color="auto"/>
            </w:tcBorders>
          </w:tcPr>
          <w:p w14:paraId="5CF85B5B" w14:textId="77777777" w:rsidR="00A01324" w:rsidRPr="009D2673" w:rsidRDefault="00A01324" w:rsidP="003B320C">
            <w:pPr>
              <w:spacing w:after="120"/>
              <w:jc w:val="both"/>
              <w:rPr>
                <w:rFonts w:ascii="Arial" w:hAnsi="Arial" w:cs="Arial"/>
              </w:rPr>
            </w:pPr>
            <w:r w:rsidRPr="009D2673">
              <w:rPr>
                <w:rFonts w:ascii="Arial" w:hAnsi="Arial" w:cs="Arial"/>
              </w:rPr>
              <w:t>T10= LfR3</w:t>
            </w:r>
          </w:p>
        </w:tc>
      </w:tr>
      <w:bookmarkEnd w:id="35"/>
    </w:tbl>
    <w:p w14:paraId="75170070" w14:textId="77777777" w:rsidR="00A01324" w:rsidRDefault="00A01324" w:rsidP="00BF084F">
      <w:pPr>
        <w:spacing w:before="120" w:after="120"/>
        <w:jc w:val="both"/>
        <w:rPr>
          <w:rFonts w:ascii="Arial" w:hAnsi="Arial" w:cs="Arial"/>
        </w:rPr>
      </w:pPr>
    </w:p>
    <w:p w14:paraId="2C6FA9BA" w14:textId="7FE7A7A2" w:rsidR="009D2673" w:rsidRPr="009D2673" w:rsidRDefault="009D2673" w:rsidP="00BF084F">
      <w:pPr>
        <w:spacing w:before="120" w:after="120"/>
        <w:jc w:val="both"/>
        <w:rPr>
          <w:rFonts w:ascii="Arial" w:hAnsi="Arial" w:cs="Arial"/>
        </w:rPr>
      </w:pPr>
      <w:r w:rsidRPr="009D2673">
        <w:rPr>
          <w:rFonts w:ascii="Arial" w:hAnsi="Arial" w:cs="Arial"/>
        </w:rPr>
        <w:t>To keep moisture and maintain extract concentrate for germinating seeds and seedling growth, two Whatman filter papers were placed at the bottom of each petri dish as a substratum and then placed inside the incubator to provide consistent humidity and ideal temperature. The average temperature setting of the incubator was 25</w:t>
      </w:r>
      <w:r w:rsidRPr="009D2673">
        <w:rPr>
          <w:rFonts w:ascii="Arial" w:hAnsi="Arial" w:cs="Arial"/>
          <w:vertAlign w:val="superscript"/>
        </w:rPr>
        <w:t>0</w:t>
      </w:r>
      <w:r w:rsidRPr="009D2673">
        <w:rPr>
          <w:rFonts w:ascii="Arial" w:hAnsi="Arial" w:cs="Arial"/>
        </w:rPr>
        <w:t>C which is the ideal temperature for wheat seed germination and establishment.  The seeds in the Petri dishes were treated as replicates by using the same amount (20 ml) of the different concentrates every day during the study (</w:t>
      </w:r>
      <w:r w:rsidRPr="009D2673">
        <w:rPr>
          <w:rFonts w:ascii="Arial" w:hAnsi="Arial" w:cs="Arial"/>
        </w:rPr>
        <w:fldChar w:fldCharType="begin"/>
      </w:r>
      <w:r w:rsidRPr="009D2673">
        <w:rPr>
          <w:rFonts w:ascii="Arial" w:hAnsi="Arial" w:cs="Arial"/>
        </w:rPr>
        <w:instrText xml:space="preserve"> REF _Ref170023565 \h  \* MERGEFORMAT </w:instrText>
      </w:r>
      <w:r w:rsidRPr="009D2673">
        <w:rPr>
          <w:rFonts w:ascii="Arial" w:hAnsi="Arial" w:cs="Arial"/>
        </w:rPr>
      </w:r>
      <w:r w:rsidRPr="009D2673">
        <w:rPr>
          <w:rFonts w:ascii="Arial" w:hAnsi="Arial" w:cs="Arial"/>
        </w:rPr>
        <w:fldChar w:fldCharType="separate"/>
      </w:r>
      <w:r w:rsidRPr="009D2673">
        <w:rPr>
          <w:rFonts w:ascii="Arial" w:hAnsi="Arial" w:cs="Arial"/>
          <w:color w:val="000000" w:themeColor="text1"/>
        </w:rPr>
        <w:t xml:space="preserve">Plate </w:t>
      </w:r>
      <w:r w:rsidRPr="009D2673">
        <w:rPr>
          <w:rFonts w:ascii="Arial" w:hAnsi="Arial" w:cs="Arial"/>
          <w:noProof/>
          <w:color w:val="000000" w:themeColor="text1"/>
        </w:rPr>
        <w:t>5</w:t>
      </w:r>
      <w:r w:rsidRPr="009D2673">
        <w:rPr>
          <w:rFonts w:ascii="Arial" w:hAnsi="Arial" w:cs="Arial"/>
        </w:rPr>
        <w:fldChar w:fldCharType="end"/>
      </w:r>
      <w:r w:rsidRPr="009D2673">
        <w:rPr>
          <w:rFonts w:ascii="Arial" w:hAnsi="Arial" w:cs="Arial"/>
        </w:rPr>
        <w:t xml:space="preserve">).  </w:t>
      </w:r>
    </w:p>
    <w:bookmarkEnd w:id="34"/>
    <w:p w14:paraId="52CF0CA7" w14:textId="7E067E7A" w:rsidR="009D2673" w:rsidRPr="009D2673" w:rsidRDefault="009D2673" w:rsidP="00BF084F">
      <w:pPr>
        <w:pStyle w:val="Heading3"/>
        <w:spacing w:before="120" w:after="120" w:line="240" w:lineRule="auto"/>
        <w:jc w:val="right"/>
        <w:rPr>
          <w:rFonts w:ascii="Arial" w:hAnsi="Arial" w:cs="Arial"/>
          <w:b/>
          <w:bCs/>
          <w:color w:val="auto"/>
          <w:sz w:val="20"/>
          <w:szCs w:val="20"/>
          <w:u w:val="single"/>
        </w:rPr>
      </w:pPr>
      <w:r w:rsidRPr="009D2673">
        <w:rPr>
          <w:rFonts w:ascii="Arial" w:hAnsi="Arial" w:cs="Arial"/>
          <w:b/>
          <w:bCs/>
          <w:color w:val="auto"/>
          <w:sz w:val="20"/>
          <w:szCs w:val="20"/>
        </w:rPr>
        <w:t xml:space="preserve"> </w:t>
      </w:r>
      <w:bookmarkStart w:id="36" w:name="_Toc170549111"/>
      <w:r w:rsidRPr="009D2673">
        <w:rPr>
          <w:rFonts w:ascii="Arial" w:hAnsi="Arial" w:cs="Arial"/>
          <w:b/>
          <w:bCs/>
          <w:color w:val="auto"/>
          <w:sz w:val="20"/>
          <w:szCs w:val="20"/>
          <w:u w:val="single"/>
        </w:rPr>
        <w:t>2.3.2 Pot experiment</w:t>
      </w:r>
      <w:bookmarkEnd w:id="36"/>
    </w:p>
    <w:p w14:paraId="6C253277" w14:textId="2F19D8BC" w:rsidR="009D2673" w:rsidRPr="009D2673" w:rsidRDefault="009D2673" w:rsidP="00BF084F">
      <w:pPr>
        <w:spacing w:before="120" w:after="120"/>
        <w:jc w:val="both"/>
        <w:rPr>
          <w:rFonts w:ascii="Arial" w:hAnsi="Arial" w:cs="Arial"/>
        </w:rPr>
      </w:pPr>
      <w:bookmarkStart w:id="37" w:name="_Hlk153639404"/>
      <w:bookmarkStart w:id="38" w:name="_Hlk153454074"/>
      <w:bookmarkEnd w:id="26"/>
      <w:bookmarkEnd w:id="30"/>
      <w:r w:rsidRPr="009D2673">
        <w:rPr>
          <w:rFonts w:ascii="Arial" w:hAnsi="Arial" w:cs="Arial"/>
        </w:rPr>
        <w:t>The allelopathic effects of carrot grass extracts were also studied under a pot experiment. Three extract proportions with one check and three types of extract (30 pots) were tested under the pot experiment. The treatments were laid out in randomized complete block design (RCBD) to consider the source of experimental error in soil variation as blocking as shown</w:t>
      </w:r>
      <w:r w:rsidR="00346DF3">
        <w:rPr>
          <w:rFonts w:ascii="Arial" w:hAnsi="Arial" w:cs="Arial"/>
        </w:rPr>
        <w:t xml:space="preserve"> </w:t>
      </w:r>
      <w:r w:rsidR="003B320C">
        <w:rPr>
          <w:rFonts w:ascii="Arial" w:hAnsi="Arial" w:cs="Arial"/>
        </w:rPr>
        <w:t>table 2</w:t>
      </w:r>
      <w:r w:rsidRPr="009D2673">
        <w:rPr>
          <w:rFonts w:ascii="Arial" w:hAnsi="Arial" w:cs="Arial"/>
        </w:rPr>
        <w:t>. Each pot of size 30x25cm was placed a 1.5 kg of soil collected from a field. Ten wheat seeds were sawn into the soil and then dibbed the extracts. After the 7</w:t>
      </w:r>
      <w:r w:rsidRPr="009D2673">
        <w:rPr>
          <w:rFonts w:ascii="Arial" w:hAnsi="Arial" w:cs="Arial"/>
          <w:vertAlign w:val="superscript"/>
        </w:rPr>
        <w:t>th</w:t>
      </w:r>
      <w:r w:rsidRPr="009D2673">
        <w:rPr>
          <w:rFonts w:ascii="Arial" w:hAnsi="Arial" w:cs="Arial"/>
        </w:rPr>
        <w:t xml:space="preserve"> day of germination treatments were sprayed over the seedlings (2x spray per seedling). </w:t>
      </w:r>
    </w:p>
    <w:p w14:paraId="6A0DEA3A" w14:textId="77777777" w:rsidR="009D2673" w:rsidRPr="009D2673" w:rsidRDefault="009D2673" w:rsidP="00BF084F">
      <w:pPr>
        <w:spacing w:before="120" w:after="120"/>
        <w:ind w:right="19"/>
        <w:jc w:val="both"/>
        <w:rPr>
          <w:rFonts w:ascii="Arial" w:hAnsi="Arial" w:cs="Arial"/>
        </w:rPr>
      </w:pPr>
      <w:r w:rsidRPr="009D2673">
        <w:rPr>
          <w:rFonts w:ascii="Arial" w:hAnsi="Arial" w:cs="Arial"/>
        </w:rPr>
        <w:t xml:space="preserve">Using the same pots (30cm*25cm), wheat seeds were planted in 2 rows with a distance of 20cm, each row was sown 5 seeds (10 seeds/pot) for a spacing of 5cm. Also, 0.5m and 0.25m spacing were provided between blocks and pots respectively, and the same amount (300ml) of irrigation was applied to each pot to maintain moisture. Before seedling emergence, the solutions were incorporated with irrigation.  </w:t>
      </w:r>
    </w:p>
    <w:p w14:paraId="42346B88" w14:textId="77777777" w:rsidR="00A01324" w:rsidRDefault="00A01324" w:rsidP="00BF084F">
      <w:pPr>
        <w:pStyle w:val="Caption"/>
        <w:spacing w:after="120"/>
        <w:jc w:val="both"/>
        <w:rPr>
          <w:rFonts w:ascii="Arial" w:hAnsi="Arial" w:cs="Arial"/>
          <w:b w:val="0"/>
          <w:bCs w:val="0"/>
          <w:color w:val="auto"/>
          <w:sz w:val="20"/>
          <w:szCs w:val="20"/>
        </w:rPr>
      </w:pPr>
      <w:bookmarkStart w:id="39" w:name="_Ref170114928"/>
      <w:bookmarkStart w:id="40" w:name="_Toc170549486"/>
    </w:p>
    <w:p w14:paraId="36613876" w14:textId="77777777" w:rsidR="006D1589" w:rsidRDefault="006D1589" w:rsidP="006D1589"/>
    <w:p w14:paraId="110E9132" w14:textId="77777777" w:rsidR="006D1589" w:rsidRDefault="006D1589" w:rsidP="006D1589"/>
    <w:p w14:paraId="759A4D55" w14:textId="77777777" w:rsidR="00B17226" w:rsidRDefault="00B17226" w:rsidP="006D1589"/>
    <w:p w14:paraId="01CE0383" w14:textId="77777777" w:rsidR="006D1589" w:rsidRPr="006D1589" w:rsidRDefault="006D1589" w:rsidP="006D1589"/>
    <w:p w14:paraId="4760FEF8" w14:textId="396D367E" w:rsidR="009D2673" w:rsidRPr="009D2673" w:rsidRDefault="009D2673" w:rsidP="00B17226">
      <w:pPr>
        <w:pStyle w:val="Caption"/>
        <w:spacing w:after="120"/>
        <w:jc w:val="center"/>
        <w:rPr>
          <w:rFonts w:ascii="Arial" w:hAnsi="Arial" w:cs="Arial"/>
          <w:b w:val="0"/>
          <w:bCs w:val="0"/>
          <w:color w:val="auto"/>
          <w:sz w:val="20"/>
          <w:szCs w:val="20"/>
        </w:rPr>
      </w:pPr>
      <w:r w:rsidRPr="009D2673">
        <w:rPr>
          <w:rFonts w:ascii="Arial" w:hAnsi="Arial" w:cs="Arial"/>
          <w:b w:val="0"/>
          <w:bCs w:val="0"/>
          <w:color w:val="auto"/>
          <w:sz w:val="20"/>
          <w:szCs w:val="20"/>
        </w:rPr>
        <w:t xml:space="preserve">Table </w:t>
      </w:r>
      <w:bookmarkEnd w:id="39"/>
      <w:r w:rsidR="00346DF3">
        <w:rPr>
          <w:rFonts w:ascii="Arial" w:hAnsi="Arial" w:cs="Arial"/>
          <w:b w:val="0"/>
          <w:bCs w:val="0"/>
          <w:color w:val="auto"/>
          <w:sz w:val="20"/>
          <w:szCs w:val="20"/>
        </w:rPr>
        <w:t>2</w:t>
      </w:r>
      <w:r w:rsidRPr="009D2673">
        <w:rPr>
          <w:rFonts w:ascii="Arial" w:hAnsi="Arial" w:cs="Arial"/>
          <w:b w:val="0"/>
          <w:bCs w:val="0"/>
          <w:color w:val="auto"/>
          <w:sz w:val="20"/>
          <w:szCs w:val="20"/>
        </w:rPr>
        <w:t>. Layout of pot experiment</w:t>
      </w:r>
      <w:bookmarkEnd w:id="40"/>
    </w:p>
    <w:p w14:paraId="6F224762" w14:textId="77777777" w:rsidR="009D2673" w:rsidRDefault="009D2673" w:rsidP="00BF084F">
      <w:pPr>
        <w:jc w:val="both"/>
        <w:rPr>
          <w:rFonts w:ascii="Arial" w:hAnsi="Arial" w:cs="Arial"/>
        </w:rPr>
      </w:pPr>
    </w:p>
    <w:tbl>
      <w:tblPr>
        <w:tblpPr w:leftFromText="180" w:rightFromText="180" w:vertAnchor="page" w:horzAnchor="margin" w:tblpY="2029"/>
        <w:tblW w:w="5000" w:type="pct"/>
        <w:tblLook w:val="04A0" w:firstRow="1" w:lastRow="0" w:firstColumn="1" w:lastColumn="0" w:noHBand="0" w:noVBand="1"/>
      </w:tblPr>
      <w:tblGrid>
        <w:gridCol w:w="799"/>
        <w:gridCol w:w="801"/>
        <w:gridCol w:w="703"/>
        <w:gridCol w:w="678"/>
        <w:gridCol w:w="816"/>
        <w:gridCol w:w="737"/>
        <w:gridCol w:w="734"/>
        <w:gridCol w:w="678"/>
        <w:gridCol w:w="722"/>
        <w:gridCol w:w="798"/>
        <w:gridCol w:w="742"/>
      </w:tblGrid>
      <w:tr w:rsidR="00B17226" w:rsidRPr="009D2673" w14:paraId="212C61BA" w14:textId="77777777" w:rsidTr="00B17226">
        <w:trPr>
          <w:trHeight w:val="731"/>
        </w:trPr>
        <w:tc>
          <w:tcPr>
            <w:tcW w:w="1403" w:type="pct"/>
            <w:gridSpan w:val="3"/>
            <w:tcBorders>
              <w:top w:val="single" w:sz="4" w:space="0" w:color="auto"/>
              <w:bottom w:val="single" w:sz="4" w:space="0" w:color="auto"/>
            </w:tcBorders>
          </w:tcPr>
          <w:p w14:paraId="4F98530F" w14:textId="77777777" w:rsidR="00B17226" w:rsidRPr="009D2673" w:rsidRDefault="00B17226" w:rsidP="00B17226">
            <w:pPr>
              <w:spacing w:after="120"/>
              <w:jc w:val="both"/>
              <w:rPr>
                <w:rFonts w:ascii="Arial" w:hAnsi="Arial" w:cs="Arial"/>
                <w:b/>
                <w:bCs/>
              </w:rPr>
            </w:pPr>
            <w:r w:rsidRPr="009D2673">
              <w:rPr>
                <w:rFonts w:ascii="Arial" w:hAnsi="Arial" w:cs="Arial"/>
                <w:b/>
                <w:bCs/>
              </w:rPr>
              <w:lastRenderedPageBreak/>
              <w:t>Block 1</w:t>
            </w:r>
          </w:p>
        </w:tc>
        <w:tc>
          <w:tcPr>
            <w:tcW w:w="413" w:type="pct"/>
            <w:vMerge w:val="restart"/>
            <w:tcBorders>
              <w:top w:val="single" w:sz="4" w:space="0" w:color="auto"/>
              <w:bottom w:val="single" w:sz="4" w:space="0" w:color="auto"/>
            </w:tcBorders>
          </w:tcPr>
          <w:p w14:paraId="21B75917" w14:textId="77777777" w:rsidR="00B17226" w:rsidRPr="009D2673" w:rsidRDefault="00B17226" w:rsidP="00B17226">
            <w:pPr>
              <w:spacing w:after="120"/>
              <w:jc w:val="both"/>
              <w:rPr>
                <w:rFonts w:ascii="Arial" w:hAnsi="Arial" w:cs="Arial"/>
                <w:b/>
                <w:bCs/>
              </w:rPr>
            </w:pPr>
          </w:p>
          <w:p w14:paraId="11E19DC0" w14:textId="77777777" w:rsidR="00B17226" w:rsidRPr="009D2673" w:rsidRDefault="00B17226" w:rsidP="00B17226">
            <w:pPr>
              <w:spacing w:after="120"/>
              <w:jc w:val="both"/>
              <w:rPr>
                <w:rFonts w:ascii="Arial" w:hAnsi="Arial" w:cs="Arial"/>
                <w:b/>
                <w:bCs/>
              </w:rPr>
            </w:pPr>
          </w:p>
          <w:p w14:paraId="176D92CA" w14:textId="77777777" w:rsidR="00B17226" w:rsidRPr="009D2673" w:rsidRDefault="00B17226" w:rsidP="00B17226">
            <w:pPr>
              <w:spacing w:after="120"/>
              <w:jc w:val="both"/>
              <w:rPr>
                <w:rFonts w:ascii="Arial" w:hAnsi="Arial" w:cs="Arial"/>
                <w:b/>
                <w:bCs/>
              </w:rPr>
            </w:pPr>
          </w:p>
          <w:p w14:paraId="61A50029" w14:textId="77777777" w:rsidR="00B17226" w:rsidRPr="009D2673" w:rsidRDefault="00B17226" w:rsidP="00B17226">
            <w:pPr>
              <w:spacing w:after="120"/>
              <w:jc w:val="both"/>
              <w:rPr>
                <w:rFonts w:ascii="Arial" w:hAnsi="Arial" w:cs="Arial"/>
                <w:b/>
                <w:bCs/>
              </w:rPr>
            </w:pPr>
          </w:p>
          <w:p w14:paraId="12040841" w14:textId="77777777" w:rsidR="00B17226" w:rsidRPr="009D2673" w:rsidRDefault="00B17226" w:rsidP="00B17226">
            <w:pPr>
              <w:spacing w:after="120"/>
              <w:jc w:val="both"/>
              <w:rPr>
                <w:rFonts w:ascii="Arial" w:hAnsi="Arial" w:cs="Arial"/>
                <w:b/>
                <w:bCs/>
              </w:rPr>
            </w:pPr>
          </w:p>
          <w:p w14:paraId="3FBD538B" w14:textId="77777777" w:rsidR="00B17226" w:rsidRPr="009D2673" w:rsidRDefault="00B17226" w:rsidP="00B17226">
            <w:pPr>
              <w:spacing w:after="120"/>
              <w:jc w:val="both"/>
              <w:rPr>
                <w:rFonts w:ascii="Arial" w:hAnsi="Arial" w:cs="Arial"/>
                <w:b/>
                <w:bCs/>
              </w:rPr>
            </w:pPr>
            <w:r w:rsidRPr="009D2673">
              <w:rPr>
                <w:rFonts w:ascii="Arial" w:hAnsi="Arial" w:cs="Arial"/>
                <w:b/>
                <w:bCs/>
              </w:rPr>
              <w:t>0.5m</w:t>
            </w:r>
          </w:p>
        </w:tc>
        <w:tc>
          <w:tcPr>
            <w:tcW w:w="1393" w:type="pct"/>
            <w:gridSpan w:val="3"/>
            <w:tcBorders>
              <w:top w:val="single" w:sz="4" w:space="0" w:color="auto"/>
              <w:bottom w:val="single" w:sz="4" w:space="0" w:color="auto"/>
            </w:tcBorders>
          </w:tcPr>
          <w:p w14:paraId="5D3AE299" w14:textId="77777777" w:rsidR="00B17226" w:rsidRPr="009D2673" w:rsidRDefault="00B17226" w:rsidP="00B17226">
            <w:pPr>
              <w:spacing w:after="120"/>
              <w:jc w:val="both"/>
              <w:rPr>
                <w:rFonts w:ascii="Arial" w:hAnsi="Arial" w:cs="Arial"/>
                <w:b/>
                <w:bCs/>
              </w:rPr>
            </w:pPr>
            <w:r w:rsidRPr="009D2673">
              <w:rPr>
                <w:rFonts w:ascii="Arial" w:hAnsi="Arial" w:cs="Arial"/>
                <w:b/>
                <w:bCs/>
              </w:rPr>
              <w:t>Block 2</w:t>
            </w:r>
          </w:p>
        </w:tc>
        <w:tc>
          <w:tcPr>
            <w:tcW w:w="413" w:type="pct"/>
            <w:vMerge w:val="restart"/>
            <w:tcBorders>
              <w:top w:val="single" w:sz="4" w:space="0" w:color="auto"/>
              <w:bottom w:val="single" w:sz="4" w:space="0" w:color="auto"/>
            </w:tcBorders>
          </w:tcPr>
          <w:p w14:paraId="3713DF06" w14:textId="77777777" w:rsidR="00B17226" w:rsidRPr="009D2673" w:rsidRDefault="00B17226" w:rsidP="00B17226">
            <w:pPr>
              <w:spacing w:after="120"/>
              <w:jc w:val="both"/>
              <w:rPr>
                <w:rFonts w:ascii="Arial" w:hAnsi="Arial" w:cs="Arial"/>
                <w:b/>
                <w:bCs/>
              </w:rPr>
            </w:pPr>
          </w:p>
          <w:p w14:paraId="105FC20C" w14:textId="77777777" w:rsidR="00B17226" w:rsidRPr="009D2673" w:rsidRDefault="00B17226" w:rsidP="00B17226">
            <w:pPr>
              <w:spacing w:after="120"/>
              <w:jc w:val="both"/>
              <w:rPr>
                <w:rFonts w:ascii="Arial" w:hAnsi="Arial" w:cs="Arial"/>
                <w:b/>
                <w:bCs/>
              </w:rPr>
            </w:pPr>
          </w:p>
          <w:p w14:paraId="44A40A2B" w14:textId="77777777" w:rsidR="00B17226" w:rsidRPr="009D2673" w:rsidRDefault="00B17226" w:rsidP="00B17226">
            <w:pPr>
              <w:spacing w:after="120"/>
              <w:jc w:val="both"/>
              <w:rPr>
                <w:rFonts w:ascii="Arial" w:hAnsi="Arial" w:cs="Arial"/>
                <w:b/>
                <w:bCs/>
              </w:rPr>
            </w:pPr>
          </w:p>
          <w:p w14:paraId="6426FC38" w14:textId="77777777" w:rsidR="00B17226" w:rsidRPr="009D2673" w:rsidRDefault="00B17226" w:rsidP="00B17226">
            <w:pPr>
              <w:spacing w:after="120"/>
              <w:jc w:val="both"/>
              <w:rPr>
                <w:rFonts w:ascii="Arial" w:hAnsi="Arial" w:cs="Arial"/>
                <w:b/>
                <w:bCs/>
              </w:rPr>
            </w:pPr>
          </w:p>
          <w:p w14:paraId="46A6E010" w14:textId="77777777" w:rsidR="00B17226" w:rsidRPr="009D2673" w:rsidRDefault="00B17226" w:rsidP="00B17226">
            <w:pPr>
              <w:spacing w:after="120"/>
              <w:jc w:val="both"/>
              <w:rPr>
                <w:rFonts w:ascii="Arial" w:hAnsi="Arial" w:cs="Arial"/>
                <w:b/>
                <w:bCs/>
              </w:rPr>
            </w:pPr>
          </w:p>
          <w:p w14:paraId="0AEE98FD" w14:textId="77777777" w:rsidR="00B17226" w:rsidRPr="009D2673" w:rsidRDefault="00B17226" w:rsidP="00B17226">
            <w:pPr>
              <w:spacing w:after="120"/>
              <w:jc w:val="both"/>
              <w:rPr>
                <w:rFonts w:ascii="Arial" w:hAnsi="Arial" w:cs="Arial"/>
                <w:b/>
                <w:bCs/>
              </w:rPr>
            </w:pPr>
            <w:r w:rsidRPr="009D2673">
              <w:rPr>
                <w:rFonts w:ascii="Arial" w:hAnsi="Arial" w:cs="Arial"/>
                <w:b/>
                <w:bCs/>
              </w:rPr>
              <w:t>0.5m</w:t>
            </w:r>
          </w:p>
        </w:tc>
        <w:tc>
          <w:tcPr>
            <w:tcW w:w="1378" w:type="pct"/>
            <w:gridSpan w:val="3"/>
            <w:tcBorders>
              <w:top w:val="single" w:sz="4" w:space="0" w:color="auto"/>
            </w:tcBorders>
          </w:tcPr>
          <w:p w14:paraId="7E6FC6D9" w14:textId="77777777" w:rsidR="00B17226" w:rsidRPr="009D2673" w:rsidRDefault="00B17226" w:rsidP="00B17226">
            <w:pPr>
              <w:spacing w:after="120"/>
              <w:jc w:val="both"/>
              <w:rPr>
                <w:rFonts w:ascii="Arial" w:hAnsi="Arial" w:cs="Arial"/>
                <w:b/>
                <w:bCs/>
              </w:rPr>
            </w:pPr>
            <w:r w:rsidRPr="009D2673">
              <w:rPr>
                <w:rFonts w:ascii="Arial" w:hAnsi="Arial" w:cs="Arial"/>
                <w:b/>
                <w:bCs/>
              </w:rPr>
              <w:t>Block 3</w:t>
            </w:r>
          </w:p>
        </w:tc>
      </w:tr>
      <w:tr w:rsidR="00B17226" w:rsidRPr="009D2673" w14:paraId="00CE3AD4" w14:textId="77777777" w:rsidTr="00B17226">
        <w:trPr>
          <w:trHeight w:val="1042"/>
        </w:trPr>
        <w:tc>
          <w:tcPr>
            <w:tcW w:w="487" w:type="pct"/>
            <w:tcBorders>
              <w:top w:val="single" w:sz="4" w:space="0" w:color="auto"/>
            </w:tcBorders>
          </w:tcPr>
          <w:p w14:paraId="3EADEFD1" w14:textId="77777777" w:rsidR="00B17226" w:rsidRPr="009D2673" w:rsidRDefault="00B17226" w:rsidP="00B17226">
            <w:pPr>
              <w:spacing w:after="120"/>
              <w:jc w:val="both"/>
              <w:rPr>
                <w:rFonts w:ascii="Arial" w:hAnsi="Arial" w:cs="Arial"/>
                <w:b/>
                <w:bCs/>
              </w:rPr>
            </w:pPr>
            <w:r w:rsidRPr="009D2673">
              <w:rPr>
                <w:rFonts w:ascii="Arial" w:hAnsi="Arial" w:cs="Arial"/>
                <w:b/>
                <w:bCs/>
              </w:rPr>
              <w:t>P1</w:t>
            </w:r>
          </w:p>
          <w:p w14:paraId="31D5F733" w14:textId="77777777" w:rsidR="00B17226" w:rsidRPr="009D2673" w:rsidRDefault="00B17226" w:rsidP="00B17226">
            <w:pPr>
              <w:spacing w:after="120"/>
              <w:jc w:val="both"/>
              <w:rPr>
                <w:rFonts w:ascii="Arial" w:hAnsi="Arial" w:cs="Arial"/>
              </w:rPr>
            </w:pPr>
            <w:r w:rsidRPr="009D2673">
              <w:rPr>
                <w:rFonts w:ascii="Arial" w:hAnsi="Arial" w:cs="Arial"/>
              </w:rPr>
              <w:t>(T3)</w:t>
            </w:r>
          </w:p>
        </w:tc>
        <w:tc>
          <w:tcPr>
            <w:tcW w:w="488" w:type="pct"/>
            <w:tcBorders>
              <w:top w:val="single" w:sz="4" w:space="0" w:color="auto"/>
            </w:tcBorders>
          </w:tcPr>
          <w:p w14:paraId="787923EF" w14:textId="77777777" w:rsidR="00B17226" w:rsidRPr="009D2673" w:rsidRDefault="00B17226" w:rsidP="00B17226">
            <w:pPr>
              <w:spacing w:after="120"/>
              <w:jc w:val="both"/>
              <w:rPr>
                <w:rFonts w:ascii="Arial" w:hAnsi="Arial" w:cs="Arial"/>
                <w:b/>
                <w:bCs/>
              </w:rPr>
            </w:pPr>
            <w:r w:rsidRPr="009D2673">
              <w:rPr>
                <w:rFonts w:ascii="Arial" w:hAnsi="Arial" w:cs="Arial"/>
                <w:b/>
                <w:bCs/>
              </w:rPr>
              <w:t>P2</w:t>
            </w:r>
          </w:p>
          <w:p w14:paraId="5A6481CE" w14:textId="77777777" w:rsidR="00B17226" w:rsidRPr="009D2673" w:rsidRDefault="00B17226" w:rsidP="00B17226">
            <w:pPr>
              <w:spacing w:after="120"/>
              <w:jc w:val="both"/>
              <w:rPr>
                <w:rFonts w:ascii="Arial" w:hAnsi="Arial" w:cs="Arial"/>
              </w:rPr>
            </w:pPr>
            <w:r w:rsidRPr="009D2673">
              <w:rPr>
                <w:rFonts w:ascii="Arial" w:hAnsi="Arial" w:cs="Arial"/>
              </w:rPr>
              <w:t>(T7)</w:t>
            </w:r>
          </w:p>
        </w:tc>
        <w:tc>
          <w:tcPr>
            <w:tcW w:w="428" w:type="pct"/>
            <w:tcBorders>
              <w:top w:val="single" w:sz="4" w:space="0" w:color="auto"/>
            </w:tcBorders>
          </w:tcPr>
          <w:p w14:paraId="5CD4B0F3" w14:textId="77777777" w:rsidR="00B17226" w:rsidRPr="009D2673" w:rsidRDefault="00B17226" w:rsidP="00B17226">
            <w:pPr>
              <w:spacing w:after="120"/>
              <w:jc w:val="both"/>
              <w:rPr>
                <w:rFonts w:ascii="Arial" w:hAnsi="Arial" w:cs="Arial"/>
                <w:b/>
                <w:bCs/>
              </w:rPr>
            </w:pPr>
            <w:r w:rsidRPr="009D2673">
              <w:rPr>
                <w:rFonts w:ascii="Arial" w:hAnsi="Arial" w:cs="Arial"/>
                <w:b/>
                <w:bCs/>
              </w:rPr>
              <w:t>P3</w:t>
            </w:r>
          </w:p>
          <w:p w14:paraId="66953071" w14:textId="77777777" w:rsidR="00B17226" w:rsidRPr="009D2673" w:rsidRDefault="00B17226" w:rsidP="00B17226">
            <w:pPr>
              <w:spacing w:after="120"/>
              <w:jc w:val="both"/>
              <w:rPr>
                <w:rFonts w:ascii="Arial" w:hAnsi="Arial" w:cs="Arial"/>
              </w:rPr>
            </w:pPr>
            <w:r w:rsidRPr="009D2673">
              <w:rPr>
                <w:rFonts w:ascii="Arial" w:hAnsi="Arial" w:cs="Arial"/>
              </w:rPr>
              <w:t>(T1)</w:t>
            </w:r>
          </w:p>
        </w:tc>
        <w:tc>
          <w:tcPr>
            <w:tcW w:w="413" w:type="pct"/>
            <w:vMerge/>
            <w:tcBorders>
              <w:top w:val="single" w:sz="4" w:space="0" w:color="auto"/>
            </w:tcBorders>
          </w:tcPr>
          <w:p w14:paraId="04705AE9" w14:textId="77777777" w:rsidR="00B17226" w:rsidRPr="009D2673" w:rsidRDefault="00B17226" w:rsidP="00B17226">
            <w:pPr>
              <w:spacing w:after="120"/>
              <w:jc w:val="both"/>
              <w:rPr>
                <w:rFonts w:ascii="Arial" w:hAnsi="Arial" w:cs="Arial"/>
              </w:rPr>
            </w:pPr>
          </w:p>
        </w:tc>
        <w:tc>
          <w:tcPr>
            <w:tcW w:w="497" w:type="pct"/>
            <w:tcBorders>
              <w:top w:val="single" w:sz="4" w:space="0" w:color="auto"/>
            </w:tcBorders>
          </w:tcPr>
          <w:p w14:paraId="655C59C9" w14:textId="77777777" w:rsidR="00B17226" w:rsidRPr="009D2673" w:rsidRDefault="00B17226" w:rsidP="00B17226">
            <w:pPr>
              <w:spacing w:after="120"/>
              <w:jc w:val="both"/>
              <w:rPr>
                <w:rFonts w:ascii="Arial" w:hAnsi="Arial" w:cs="Arial"/>
                <w:b/>
                <w:bCs/>
              </w:rPr>
            </w:pPr>
            <w:r w:rsidRPr="009D2673">
              <w:rPr>
                <w:rFonts w:ascii="Arial" w:hAnsi="Arial" w:cs="Arial"/>
                <w:b/>
                <w:bCs/>
              </w:rPr>
              <w:t>P11</w:t>
            </w:r>
          </w:p>
          <w:p w14:paraId="22ED5641" w14:textId="77777777" w:rsidR="00B17226" w:rsidRPr="009D2673" w:rsidRDefault="00B17226" w:rsidP="00B17226">
            <w:pPr>
              <w:spacing w:after="120"/>
              <w:jc w:val="both"/>
              <w:rPr>
                <w:rFonts w:ascii="Arial" w:hAnsi="Arial" w:cs="Arial"/>
              </w:rPr>
            </w:pPr>
            <w:r w:rsidRPr="009D2673">
              <w:rPr>
                <w:rFonts w:ascii="Arial" w:hAnsi="Arial" w:cs="Arial"/>
              </w:rPr>
              <w:t>(T5)</w:t>
            </w:r>
          </w:p>
        </w:tc>
        <w:tc>
          <w:tcPr>
            <w:tcW w:w="449" w:type="pct"/>
            <w:tcBorders>
              <w:top w:val="single" w:sz="4" w:space="0" w:color="auto"/>
            </w:tcBorders>
          </w:tcPr>
          <w:p w14:paraId="0612B41D" w14:textId="77777777" w:rsidR="00B17226" w:rsidRPr="009D2673" w:rsidRDefault="00B17226" w:rsidP="00B17226">
            <w:pPr>
              <w:spacing w:after="120"/>
              <w:jc w:val="both"/>
              <w:rPr>
                <w:rFonts w:ascii="Arial" w:hAnsi="Arial" w:cs="Arial"/>
                <w:b/>
                <w:bCs/>
              </w:rPr>
            </w:pPr>
            <w:r w:rsidRPr="009D2673">
              <w:rPr>
                <w:rFonts w:ascii="Arial" w:hAnsi="Arial" w:cs="Arial"/>
                <w:b/>
                <w:bCs/>
              </w:rPr>
              <w:t>P12</w:t>
            </w:r>
          </w:p>
          <w:p w14:paraId="16946E5E" w14:textId="77777777" w:rsidR="00B17226" w:rsidRPr="009D2673" w:rsidRDefault="00B17226" w:rsidP="00B17226">
            <w:pPr>
              <w:spacing w:after="120"/>
              <w:jc w:val="both"/>
              <w:rPr>
                <w:rFonts w:ascii="Arial" w:hAnsi="Arial" w:cs="Arial"/>
              </w:rPr>
            </w:pPr>
            <w:r w:rsidRPr="009D2673">
              <w:rPr>
                <w:rFonts w:ascii="Arial" w:hAnsi="Arial" w:cs="Arial"/>
              </w:rPr>
              <w:t>(T2)</w:t>
            </w:r>
          </w:p>
        </w:tc>
        <w:tc>
          <w:tcPr>
            <w:tcW w:w="447" w:type="pct"/>
            <w:tcBorders>
              <w:top w:val="single" w:sz="4" w:space="0" w:color="auto"/>
            </w:tcBorders>
          </w:tcPr>
          <w:p w14:paraId="575AB79B" w14:textId="77777777" w:rsidR="00B17226" w:rsidRPr="009D2673" w:rsidRDefault="00B17226" w:rsidP="00B17226">
            <w:pPr>
              <w:spacing w:after="120"/>
              <w:jc w:val="both"/>
              <w:rPr>
                <w:rFonts w:ascii="Arial" w:hAnsi="Arial" w:cs="Arial"/>
                <w:b/>
                <w:bCs/>
              </w:rPr>
            </w:pPr>
            <w:r w:rsidRPr="009D2673">
              <w:rPr>
                <w:rFonts w:ascii="Arial" w:hAnsi="Arial" w:cs="Arial"/>
                <w:b/>
                <w:bCs/>
              </w:rPr>
              <w:t>P13</w:t>
            </w:r>
          </w:p>
          <w:p w14:paraId="4E429CA2" w14:textId="77777777" w:rsidR="00B17226" w:rsidRPr="009D2673" w:rsidRDefault="00B17226" w:rsidP="00B17226">
            <w:pPr>
              <w:spacing w:after="120"/>
              <w:jc w:val="both"/>
              <w:rPr>
                <w:rFonts w:ascii="Arial" w:hAnsi="Arial" w:cs="Arial"/>
              </w:rPr>
            </w:pPr>
            <w:r w:rsidRPr="009D2673">
              <w:rPr>
                <w:rFonts w:ascii="Arial" w:hAnsi="Arial" w:cs="Arial"/>
              </w:rPr>
              <w:t>(T9)</w:t>
            </w:r>
          </w:p>
        </w:tc>
        <w:tc>
          <w:tcPr>
            <w:tcW w:w="413" w:type="pct"/>
            <w:vMerge/>
            <w:tcBorders>
              <w:top w:val="single" w:sz="4" w:space="0" w:color="auto"/>
            </w:tcBorders>
          </w:tcPr>
          <w:p w14:paraId="6C7FDF32" w14:textId="77777777" w:rsidR="00B17226" w:rsidRPr="009D2673" w:rsidRDefault="00B17226" w:rsidP="00B17226">
            <w:pPr>
              <w:spacing w:after="120"/>
              <w:jc w:val="both"/>
              <w:rPr>
                <w:rFonts w:ascii="Arial" w:hAnsi="Arial" w:cs="Arial"/>
              </w:rPr>
            </w:pPr>
          </w:p>
        </w:tc>
        <w:tc>
          <w:tcPr>
            <w:tcW w:w="440" w:type="pct"/>
            <w:tcBorders>
              <w:top w:val="single" w:sz="4" w:space="0" w:color="auto"/>
            </w:tcBorders>
          </w:tcPr>
          <w:p w14:paraId="00A27409" w14:textId="77777777" w:rsidR="00B17226" w:rsidRPr="009D2673" w:rsidRDefault="00B17226" w:rsidP="00B17226">
            <w:pPr>
              <w:spacing w:after="120"/>
              <w:jc w:val="both"/>
              <w:rPr>
                <w:rFonts w:ascii="Arial" w:hAnsi="Arial" w:cs="Arial"/>
                <w:b/>
                <w:bCs/>
              </w:rPr>
            </w:pPr>
            <w:r w:rsidRPr="009D2673">
              <w:rPr>
                <w:rFonts w:ascii="Arial" w:hAnsi="Arial" w:cs="Arial"/>
                <w:b/>
                <w:bCs/>
              </w:rPr>
              <w:t>P21</w:t>
            </w:r>
          </w:p>
          <w:p w14:paraId="734A1BEA" w14:textId="77777777" w:rsidR="00B17226" w:rsidRPr="009D2673" w:rsidRDefault="00B17226" w:rsidP="00B17226">
            <w:pPr>
              <w:spacing w:after="120"/>
              <w:jc w:val="both"/>
              <w:rPr>
                <w:rFonts w:ascii="Arial" w:hAnsi="Arial" w:cs="Arial"/>
              </w:rPr>
            </w:pPr>
            <w:r w:rsidRPr="009D2673">
              <w:rPr>
                <w:rFonts w:ascii="Arial" w:hAnsi="Arial" w:cs="Arial"/>
              </w:rPr>
              <w:t>(T1)</w:t>
            </w:r>
          </w:p>
        </w:tc>
        <w:tc>
          <w:tcPr>
            <w:tcW w:w="486" w:type="pct"/>
            <w:tcBorders>
              <w:top w:val="single" w:sz="4" w:space="0" w:color="auto"/>
            </w:tcBorders>
          </w:tcPr>
          <w:p w14:paraId="7D1DC502" w14:textId="77777777" w:rsidR="00B17226" w:rsidRPr="009D2673" w:rsidRDefault="00B17226" w:rsidP="00B17226">
            <w:pPr>
              <w:spacing w:after="120"/>
              <w:jc w:val="both"/>
              <w:rPr>
                <w:rFonts w:ascii="Arial" w:hAnsi="Arial" w:cs="Arial"/>
                <w:b/>
                <w:bCs/>
              </w:rPr>
            </w:pPr>
            <w:r w:rsidRPr="009D2673">
              <w:rPr>
                <w:rFonts w:ascii="Arial" w:hAnsi="Arial" w:cs="Arial"/>
                <w:b/>
                <w:bCs/>
              </w:rPr>
              <w:t>P22</w:t>
            </w:r>
          </w:p>
          <w:p w14:paraId="7A1BE3C5" w14:textId="77777777" w:rsidR="00B17226" w:rsidRPr="009D2673" w:rsidRDefault="00B17226" w:rsidP="00B17226">
            <w:pPr>
              <w:spacing w:after="120"/>
              <w:jc w:val="both"/>
              <w:rPr>
                <w:rFonts w:ascii="Arial" w:hAnsi="Arial" w:cs="Arial"/>
              </w:rPr>
            </w:pPr>
            <w:r w:rsidRPr="009D2673">
              <w:rPr>
                <w:rFonts w:ascii="Arial" w:hAnsi="Arial" w:cs="Arial"/>
              </w:rPr>
              <w:t>(T4)</w:t>
            </w:r>
          </w:p>
        </w:tc>
        <w:tc>
          <w:tcPr>
            <w:tcW w:w="452" w:type="pct"/>
            <w:tcBorders>
              <w:top w:val="single" w:sz="4" w:space="0" w:color="auto"/>
            </w:tcBorders>
          </w:tcPr>
          <w:p w14:paraId="1AFDFB1F" w14:textId="77777777" w:rsidR="00B17226" w:rsidRPr="009D2673" w:rsidRDefault="00B17226" w:rsidP="00B17226">
            <w:pPr>
              <w:spacing w:after="120"/>
              <w:jc w:val="both"/>
              <w:rPr>
                <w:rFonts w:ascii="Arial" w:hAnsi="Arial" w:cs="Arial"/>
                <w:b/>
                <w:bCs/>
              </w:rPr>
            </w:pPr>
            <w:r w:rsidRPr="009D2673">
              <w:rPr>
                <w:rFonts w:ascii="Arial" w:hAnsi="Arial" w:cs="Arial"/>
                <w:b/>
                <w:bCs/>
              </w:rPr>
              <w:t>P23</w:t>
            </w:r>
          </w:p>
          <w:p w14:paraId="1C97A629" w14:textId="77777777" w:rsidR="00B17226" w:rsidRPr="009D2673" w:rsidRDefault="00B17226" w:rsidP="00B17226">
            <w:pPr>
              <w:spacing w:after="120"/>
              <w:jc w:val="both"/>
              <w:rPr>
                <w:rFonts w:ascii="Arial" w:hAnsi="Arial" w:cs="Arial"/>
              </w:rPr>
            </w:pPr>
            <w:r w:rsidRPr="009D2673">
              <w:rPr>
                <w:rFonts w:ascii="Arial" w:hAnsi="Arial" w:cs="Arial"/>
              </w:rPr>
              <w:t>(T7)</w:t>
            </w:r>
          </w:p>
        </w:tc>
      </w:tr>
      <w:tr w:rsidR="00B17226" w:rsidRPr="009D2673" w14:paraId="535C2C7A" w14:textId="77777777" w:rsidTr="00B17226">
        <w:trPr>
          <w:trHeight w:val="1111"/>
        </w:trPr>
        <w:tc>
          <w:tcPr>
            <w:tcW w:w="487" w:type="pct"/>
          </w:tcPr>
          <w:p w14:paraId="02B398E2" w14:textId="77777777" w:rsidR="00B17226" w:rsidRPr="009D2673" w:rsidRDefault="00B17226" w:rsidP="00B17226">
            <w:pPr>
              <w:spacing w:after="120"/>
              <w:jc w:val="both"/>
              <w:rPr>
                <w:rFonts w:ascii="Arial" w:hAnsi="Arial" w:cs="Arial"/>
                <w:b/>
                <w:bCs/>
              </w:rPr>
            </w:pPr>
            <w:r w:rsidRPr="009D2673">
              <w:rPr>
                <w:rFonts w:ascii="Arial" w:hAnsi="Arial" w:cs="Arial"/>
                <w:b/>
                <w:bCs/>
              </w:rPr>
              <w:t>P4</w:t>
            </w:r>
          </w:p>
          <w:p w14:paraId="3EFCBC9E" w14:textId="77777777" w:rsidR="00B17226" w:rsidRPr="009D2673" w:rsidRDefault="00B17226" w:rsidP="00B17226">
            <w:pPr>
              <w:spacing w:after="120"/>
              <w:jc w:val="both"/>
              <w:rPr>
                <w:rFonts w:ascii="Arial" w:hAnsi="Arial" w:cs="Arial"/>
              </w:rPr>
            </w:pPr>
            <w:r w:rsidRPr="009D2673">
              <w:rPr>
                <w:rFonts w:ascii="Arial" w:hAnsi="Arial" w:cs="Arial"/>
              </w:rPr>
              <w:t>(T10)</w:t>
            </w:r>
          </w:p>
        </w:tc>
        <w:tc>
          <w:tcPr>
            <w:tcW w:w="488" w:type="pct"/>
          </w:tcPr>
          <w:p w14:paraId="00DCC650" w14:textId="77777777" w:rsidR="00B17226" w:rsidRPr="009D2673" w:rsidRDefault="00B17226" w:rsidP="00B17226">
            <w:pPr>
              <w:spacing w:after="120"/>
              <w:jc w:val="both"/>
              <w:rPr>
                <w:rFonts w:ascii="Arial" w:hAnsi="Arial" w:cs="Arial"/>
                <w:b/>
                <w:bCs/>
              </w:rPr>
            </w:pPr>
            <w:r w:rsidRPr="009D2673">
              <w:rPr>
                <w:rFonts w:ascii="Arial" w:hAnsi="Arial" w:cs="Arial"/>
                <w:b/>
                <w:bCs/>
              </w:rPr>
              <w:t>P5</w:t>
            </w:r>
          </w:p>
          <w:p w14:paraId="30B0AC2D" w14:textId="77777777" w:rsidR="00B17226" w:rsidRPr="009D2673" w:rsidRDefault="00B17226" w:rsidP="00B17226">
            <w:pPr>
              <w:spacing w:after="120"/>
              <w:jc w:val="both"/>
              <w:rPr>
                <w:rFonts w:ascii="Arial" w:hAnsi="Arial" w:cs="Arial"/>
              </w:rPr>
            </w:pPr>
            <w:r w:rsidRPr="009D2673">
              <w:rPr>
                <w:rFonts w:ascii="Arial" w:hAnsi="Arial" w:cs="Arial"/>
              </w:rPr>
              <w:t>(T4)</w:t>
            </w:r>
          </w:p>
        </w:tc>
        <w:tc>
          <w:tcPr>
            <w:tcW w:w="428" w:type="pct"/>
          </w:tcPr>
          <w:p w14:paraId="04CA0E46" w14:textId="77777777" w:rsidR="00B17226" w:rsidRPr="009D2673" w:rsidRDefault="00B17226" w:rsidP="00B17226">
            <w:pPr>
              <w:spacing w:after="120"/>
              <w:jc w:val="both"/>
              <w:rPr>
                <w:rFonts w:ascii="Arial" w:hAnsi="Arial" w:cs="Arial"/>
                <w:b/>
                <w:bCs/>
              </w:rPr>
            </w:pPr>
            <w:r w:rsidRPr="009D2673">
              <w:rPr>
                <w:rFonts w:ascii="Arial" w:hAnsi="Arial" w:cs="Arial"/>
                <w:b/>
                <w:bCs/>
              </w:rPr>
              <w:t>P6</w:t>
            </w:r>
          </w:p>
          <w:p w14:paraId="56923CD4" w14:textId="77777777" w:rsidR="00B17226" w:rsidRPr="009D2673" w:rsidRDefault="00B17226" w:rsidP="00B17226">
            <w:pPr>
              <w:spacing w:after="120"/>
              <w:jc w:val="both"/>
              <w:rPr>
                <w:rFonts w:ascii="Arial" w:hAnsi="Arial" w:cs="Arial"/>
              </w:rPr>
            </w:pPr>
            <w:r w:rsidRPr="009D2673">
              <w:rPr>
                <w:rFonts w:ascii="Arial" w:hAnsi="Arial" w:cs="Arial"/>
              </w:rPr>
              <w:t>(T9)</w:t>
            </w:r>
          </w:p>
        </w:tc>
        <w:tc>
          <w:tcPr>
            <w:tcW w:w="413" w:type="pct"/>
            <w:vMerge/>
          </w:tcPr>
          <w:p w14:paraId="43346559" w14:textId="77777777" w:rsidR="00B17226" w:rsidRPr="009D2673" w:rsidRDefault="00B17226" w:rsidP="00B17226">
            <w:pPr>
              <w:spacing w:after="120"/>
              <w:jc w:val="both"/>
              <w:rPr>
                <w:rFonts w:ascii="Arial" w:hAnsi="Arial" w:cs="Arial"/>
              </w:rPr>
            </w:pPr>
          </w:p>
        </w:tc>
        <w:tc>
          <w:tcPr>
            <w:tcW w:w="497" w:type="pct"/>
          </w:tcPr>
          <w:p w14:paraId="4C20DEB3" w14:textId="77777777" w:rsidR="00B17226" w:rsidRPr="009D2673" w:rsidRDefault="00B17226" w:rsidP="00B17226">
            <w:pPr>
              <w:spacing w:after="120"/>
              <w:jc w:val="both"/>
              <w:rPr>
                <w:rFonts w:ascii="Arial" w:hAnsi="Arial" w:cs="Arial"/>
                <w:b/>
                <w:bCs/>
              </w:rPr>
            </w:pPr>
            <w:r w:rsidRPr="009D2673">
              <w:rPr>
                <w:rFonts w:ascii="Arial" w:hAnsi="Arial" w:cs="Arial"/>
                <w:b/>
                <w:bCs/>
              </w:rPr>
              <w:t>P14</w:t>
            </w:r>
          </w:p>
          <w:p w14:paraId="240C4AED" w14:textId="77777777" w:rsidR="00B17226" w:rsidRPr="009D2673" w:rsidRDefault="00B17226" w:rsidP="00B17226">
            <w:pPr>
              <w:spacing w:after="120"/>
              <w:jc w:val="both"/>
              <w:rPr>
                <w:rFonts w:ascii="Arial" w:hAnsi="Arial" w:cs="Arial"/>
              </w:rPr>
            </w:pPr>
            <w:r w:rsidRPr="009D2673">
              <w:rPr>
                <w:rFonts w:ascii="Arial" w:hAnsi="Arial" w:cs="Arial"/>
              </w:rPr>
              <w:t>(T4)</w:t>
            </w:r>
          </w:p>
        </w:tc>
        <w:tc>
          <w:tcPr>
            <w:tcW w:w="449" w:type="pct"/>
          </w:tcPr>
          <w:p w14:paraId="06A32E08" w14:textId="77777777" w:rsidR="00B17226" w:rsidRPr="009D2673" w:rsidRDefault="00B17226" w:rsidP="00B17226">
            <w:pPr>
              <w:spacing w:after="120"/>
              <w:jc w:val="both"/>
              <w:rPr>
                <w:rFonts w:ascii="Arial" w:hAnsi="Arial" w:cs="Arial"/>
                <w:b/>
                <w:bCs/>
              </w:rPr>
            </w:pPr>
            <w:r w:rsidRPr="009D2673">
              <w:rPr>
                <w:rFonts w:ascii="Arial" w:hAnsi="Arial" w:cs="Arial"/>
                <w:b/>
                <w:bCs/>
              </w:rPr>
              <w:t>P15</w:t>
            </w:r>
          </w:p>
          <w:p w14:paraId="3D29AAC5" w14:textId="77777777" w:rsidR="00B17226" w:rsidRPr="009D2673" w:rsidRDefault="00B17226" w:rsidP="00B17226">
            <w:pPr>
              <w:spacing w:after="120"/>
              <w:jc w:val="both"/>
              <w:rPr>
                <w:rFonts w:ascii="Arial" w:hAnsi="Arial" w:cs="Arial"/>
              </w:rPr>
            </w:pPr>
            <w:r w:rsidRPr="009D2673">
              <w:rPr>
                <w:rFonts w:ascii="Arial" w:hAnsi="Arial" w:cs="Arial"/>
              </w:rPr>
              <w:t>(T7)</w:t>
            </w:r>
          </w:p>
        </w:tc>
        <w:tc>
          <w:tcPr>
            <w:tcW w:w="447" w:type="pct"/>
          </w:tcPr>
          <w:p w14:paraId="02891472" w14:textId="77777777" w:rsidR="00B17226" w:rsidRPr="009D2673" w:rsidRDefault="00B17226" w:rsidP="00B17226">
            <w:pPr>
              <w:spacing w:after="120"/>
              <w:jc w:val="both"/>
              <w:rPr>
                <w:rFonts w:ascii="Arial" w:hAnsi="Arial" w:cs="Arial"/>
                <w:b/>
                <w:bCs/>
              </w:rPr>
            </w:pPr>
            <w:r w:rsidRPr="009D2673">
              <w:rPr>
                <w:rFonts w:ascii="Arial" w:hAnsi="Arial" w:cs="Arial"/>
                <w:b/>
                <w:bCs/>
              </w:rPr>
              <w:t>P16</w:t>
            </w:r>
          </w:p>
          <w:p w14:paraId="5FE21AD3" w14:textId="77777777" w:rsidR="00B17226" w:rsidRPr="009D2673" w:rsidRDefault="00B17226" w:rsidP="00B17226">
            <w:pPr>
              <w:spacing w:after="120"/>
              <w:jc w:val="both"/>
              <w:rPr>
                <w:rFonts w:ascii="Arial" w:hAnsi="Arial" w:cs="Arial"/>
              </w:rPr>
            </w:pPr>
            <w:r w:rsidRPr="009D2673">
              <w:rPr>
                <w:rFonts w:ascii="Arial" w:hAnsi="Arial" w:cs="Arial"/>
              </w:rPr>
              <w:t>(T3)</w:t>
            </w:r>
          </w:p>
        </w:tc>
        <w:tc>
          <w:tcPr>
            <w:tcW w:w="413" w:type="pct"/>
            <w:vMerge/>
          </w:tcPr>
          <w:p w14:paraId="002C0074" w14:textId="77777777" w:rsidR="00B17226" w:rsidRPr="009D2673" w:rsidRDefault="00B17226" w:rsidP="00B17226">
            <w:pPr>
              <w:spacing w:after="120"/>
              <w:jc w:val="both"/>
              <w:rPr>
                <w:rFonts w:ascii="Arial" w:hAnsi="Arial" w:cs="Arial"/>
              </w:rPr>
            </w:pPr>
          </w:p>
        </w:tc>
        <w:tc>
          <w:tcPr>
            <w:tcW w:w="440" w:type="pct"/>
          </w:tcPr>
          <w:p w14:paraId="331A068F" w14:textId="77777777" w:rsidR="00B17226" w:rsidRPr="009D2673" w:rsidRDefault="00B17226" w:rsidP="00B17226">
            <w:pPr>
              <w:spacing w:after="120"/>
              <w:jc w:val="both"/>
              <w:rPr>
                <w:rFonts w:ascii="Arial" w:hAnsi="Arial" w:cs="Arial"/>
                <w:b/>
                <w:bCs/>
              </w:rPr>
            </w:pPr>
            <w:r w:rsidRPr="009D2673">
              <w:rPr>
                <w:rFonts w:ascii="Arial" w:hAnsi="Arial" w:cs="Arial"/>
                <w:b/>
                <w:bCs/>
              </w:rPr>
              <w:t>P24</w:t>
            </w:r>
          </w:p>
          <w:p w14:paraId="087A5A12" w14:textId="77777777" w:rsidR="00B17226" w:rsidRPr="009D2673" w:rsidRDefault="00B17226" w:rsidP="00B17226">
            <w:pPr>
              <w:spacing w:after="120"/>
              <w:jc w:val="both"/>
              <w:rPr>
                <w:rFonts w:ascii="Arial" w:hAnsi="Arial" w:cs="Arial"/>
              </w:rPr>
            </w:pPr>
            <w:r w:rsidRPr="009D2673">
              <w:rPr>
                <w:rFonts w:ascii="Arial" w:hAnsi="Arial" w:cs="Arial"/>
              </w:rPr>
              <w:t>(T2)</w:t>
            </w:r>
          </w:p>
        </w:tc>
        <w:tc>
          <w:tcPr>
            <w:tcW w:w="486" w:type="pct"/>
          </w:tcPr>
          <w:p w14:paraId="58DE164A" w14:textId="77777777" w:rsidR="00B17226" w:rsidRPr="009D2673" w:rsidRDefault="00B17226" w:rsidP="00B17226">
            <w:pPr>
              <w:spacing w:after="120"/>
              <w:jc w:val="both"/>
              <w:rPr>
                <w:rFonts w:ascii="Arial" w:hAnsi="Arial" w:cs="Arial"/>
                <w:b/>
                <w:bCs/>
              </w:rPr>
            </w:pPr>
            <w:r w:rsidRPr="009D2673">
              <w:rPr>
                <w:rFonts w:ascii="Arial" w:hAnsi="Arial" w:cs="Arial"/>
                <w:b/>
                <w:bCs/>
              </w:rPr>
              <w:t>P25</w:t>
            </w:r>
          </w:p>
          <w:p w14:paraId="5B0A0619" w14:textId="77777777" w:rsidR="00B17226" w:rsidRPr="009D2673" w:rsidRDefault="00B17226" w:rsidP="00B17226">
            <w:pPr>
              <w:spacing w:after="120"/>
              <w:jc w:val="both"/>
              <w:rPr>
                <w:rFonts w:ascii="Arial" w:hAnsi="Arial" w:cs="Arial"/>
              </w:rPr>
            </w:pPr>
            <w:r w:rsidRPr="009D2673">
              <w:rPr>
                <w:rFonts w:ascii="Arial" w:hAnsi="Arial" w:cs="Arial"/>
              </w:rPr>
              <w:t>(T9)</w:t>
            </w:r>
          </w:p>
        </w:tc>
        <w:tc>
          <w:tcPr>
            <w:tcW w:w="452" w:type="pct"/>
          </w:tcPr>
          <w:p w14:paraId="2A98D888" w14:textId="77777777" w:rsidR="00B17226" w:rsidRPr="009D2673" w:rsidRDefault="00B17226" w:rsidP="00B17226">
            <w:pPr>
              <w:spacing w:after="120"/>
              <w:jc w:val="both"/>
              <w:rPr>
                <w:rFonts w:ascii="Arial" w:hAnsi="Arial" w:cs="Arial"/>
                <w:b/>
                <w:bCs/>
              </w:rPr>
            </w:pPr>
            <w:r w:rsidRPr="009D2673">
              <w:rPr>
                <w:rFonts w:ascii="Arial" w:hAnsi="Arial" w:cs="Arial"/>
                <w:b/>
                <w:bCs/>
              </w:rPr>
              <w:t>P26</w:t>
            </w:r>
          </w:p>
          <w:p w14:paraId="44B79F04" w14:textId="77777777" w:rsidR="00B17226" w:rsidRPr="009D2673" w:rsidRDefault="00B17226" w:rsidP="00B17226">
            <w:pPr>
              <w:spacing w:after="120"/>
              <w:jc w:val="both"/>
              <w:rPr>
                <w:rFonts w:ascii="Arial" w:hAnsi="Arial" w:cs="Arial"/>
              </w:rPr>
            </w:pPr>
            <w:r w:rsidRPr="009D2673">
              <w:rPr>
                <w:rFonts w:ascii="Arial" w:hAnsi="Arial" w:cs="Arial"/>
              </w:rPr>
              <w:t>(T10)</w:t>
            </w:r>
          </w:p>
        </w:tc>
      </w:tr>
      <w:tr w:rsidR="00B17226" w:rsidRPr="009D2673" w14:paraId="0DCE1D98" w14:textId="77777777" w:rsidTr="00B17226">
        <w:trPr>
          <w:trHeight w:val="1111"/>
        </w:trPr>
        <w:tc>
          <w:tcPr>
            <w:tcW w:w="487" w:type="pct"/>
          </w:tcPr>
          <w:p w14:paraId="12231DDD" w14:textId="77777777" w:rsidR="00B17226" w:rsidRPr="009D2673" w:rsidRDefault="00B17226" w:rsidP="00B17226">
            <w:pPr>
              <w:spacing w:after="120"/>
              <w:jc w:val="both"/>
              <w:rPr>
                <w:rFonts w:ascii="Arial" w:hAnsi="Arial" w:cs="Arial"/>
                <w:b/>
                <w:bCs/>
              </w:rPr>
            </w:pPr>
            <w:r w:rsidRPr="009D2673">
              <w:rPr>
                <w:rFonts w:ascii="Arial" w:hAnsi="Arial" w:cs="Arial"/>
                <w:b/>
                <w:bCs/>
              </w:rPr>
              <w:t>P7</w:t>
            </w:r>
          </w:p>
          <w:p w14:paraId="683D5D15" w14:textId="77777777" w:rsidR="00B17226" w:rsidRPr="009D2673" w:rsidRDefault="00B17226" w:rsidP="00B17226">
            <w:pPr>
              <w:spacing w:after="120"/>
              <w:jc w:val="both"/>
              <w:rPr>
                <w:rFonts w:ascii="Arial" w:hAnsi="Arial" w:cs="Arial"/>
              </w:rPr>
            </w:pPr>
            <w:r w:rsidRPr="009D2673">
              <w:rPr>
                <w:rFonts w:ascii="Arial" w:hAnsi="Arial" w:cs="Arial"/>
              </w:rPr>
              <w:t>(T2)</w:t>
            </w:r>
          </w:p>
        </w:tc>
        <w:tc>
          <w:tcPr>
            <w:tcW w:w="488" w:type="pct"/>
          </w:tcPr>
          <w:p w14:paraId="1528D881" w14:textId="77777777" w:rsidR="00B17226" w:rsidRPr="009D2673" w:rsidRDefault="00B17226" w:rsidP="00B17226">
            <w:pPr>
              <w:spacing w:after="120"/>
              <w:jc w:val="both"/>
              <w:rPr>
                <w:rFonts w:ascii="Arial" w:hAnsi="Arial" w:cs="Arial"/>
                <w:b/>
                <w:bCs/>
              </w:rPr>
            </w:pPr>
            <w:r w:rsidRPr="009D2673">
              <w:rPr>
                <w:rFonts w:ascii="Arial" w:hAnsi="Arial" w:cs="Arial"/>
                <w:b/>
                <w:bCs/>
              </w:rPr>
              <w:t>P8</w:t>
            </w:r>
          </w:p>
          <w:p w14:paraId="5B069997" w14:textId="77777777" w:rsidR="00B17226" w:rsidRPr="009D2673" w:rsidRDefault="00B17226" w:rsidP="00B17226">
            <w:pPr>
              <w:spacing w:after="120"/>
              <w:jc w:val="both"/>
              <w:rPr>
                <w:rFonts w:ascii="Arial" w:hAnsi="Arial" w:cs="Arial"/>
              </w:rPr>
            </w:pPr>
            <w:r w:rsidRPr="009D2673">
              <w:rPr>
                <w:rFonts w:ascii="Arial" w:hAnsi="Arial" w:cs="Arial"/>
              </w:rPr>
              <w:t>(T5)</w:t>
            </w:r>
          </w:p>
        </w:tc>
        <w:tc>
          <w:tcPr>
            <w:tcW w:w="428" w:type="pct"/>
          </w:tcPr>
          <w:p w14:paraId="273F0FB2" w14:textId="77777777" w:rsidR="00B17226" w:rsidRPr="009D2673" w:rsidRDefault="00B17226" w:rsidP="00B17226">
            <w:pPr>
              <w:spacing w:after="120"/>
              <w:jc w:val="both"/>
              <w:rPr>
                <w:rFonts w:ascii="Arial" w:hAnsi="Arial" w:cs="Arial"/>
                <w:b/>
                <w:bCs/>
              </w:rPr>
            </w:pPr>
            <w:r w:rsidRPr="009D2673">
              <w:rPr>
                <w:rFonts w:ascii="Arial" w:hAnsi="Arial" w:cs="Arial"/>
                <w:b/>
                <w:bCs/>
              </w:rPr>
              <w:t>P9</w:t>
            </w:r>
          </w:p>
          <w:p w14:paraId="3949F156" w14:textId="77777777" w:rsidR="00B17226" w:rsidRPr="009D2673" w:rsidRDefault="00B17226" w:rsidP="00B17226">
            <w:pPr>
              <w:spacing w:after="120"/>
              <w:jc w:val="both"/>
              <w:rPr>
                <w:rFonts w:ascii="Arial" w:hAnsi="Arial" w:cs="Arial"/>
              </w:rPr>
            </w:pPr>
            <w:r w:rsidRPr="009D2673">
              <w:rPr>
                <w:rFonts w:ascii="Arial" w:hAnsi="Arial" w:cs="Arial"/>
              </w:rPr>
              <w:t>(T8)</w:t>
            </w:r>
          </w:p>
        </w:tc>
        <w:tc>
          <w:tcPr>
            <w:tcW w:w="413" w:type="pct"/>
            <w:vMerge/>
          </w:tcPr>
          <w:p w14:paraId="64BC49A1" w14:textId="77777777" w:rsidR="00B17226" w:rsidRPr="009D2673" w:rsidRDefault="00B17226" w:rsidP="00B17226">
            <w:pPr>
              <w:spacing w:after="120"/>
              <w:jc w:val="both"/>
              <w:rPr>
                <w:rFonts w:ascii="Arial" w:hAnsi="Arial" w:cs="Arial"/>
              </w:rPr>
            </w:pPr>
          </w:p>
        </w:tc>
        <w:tc>
          <w:tcPr>
            <w:tcW w:w="497" w:type="pct"/>
          </w:tcPr>
          <w:p w14:paraId="26619A14" w14:textId="77777777" w:rsidR="00B17226" w:rsidRPr="009D2673" w:rsidRDefault="00B17226" w:rsidP="00B17226">
            <w:pPr>
              <w:spacing w:after="120"/>
              <w:jc w:val="both"/>
              <w:rPr>
                <w:rFonts w:ascii="Arial" w:hAnsi="Arial" w:cs="Arial"/>
                <w:b/>
                <w:bCs/>
              </w:rPr>
            </w:pPr>
            <w:r w:rsidRPr="009D2673">
              <w:rPr>
                <w:rFonts w:ascii="Arial" w:hAnsi="Arial" w:cs="Arial"/>
                <w:b/>
                <w:bCs/>
              </w:rPr>
              <w:t>P17</w:t>
            </w:r>
          </w:p>
          <w:p w14:paraId="0960BD06" w14:textId="77777777" w:rsidR="00B17226" w:rsidRPr="009D2673" w:rsidRDefault="00B17226" w:rsidP="00B17226">
            <w:pPr>
              <w:spacing w:after="120"/>
              <w:jc w:val="both"/>
              <w:rPr>
                <w:rFonts w:ascii="Arial" w:hAnsi="Arial" w:cs="Arial"/>
              </w:rPr>
            </w:pPr>
            <w:r w:rsidRPr="009D2673">
              <w:rPr>
                <w:rFonts w:ascii="Arial" w:hAnsi="Arial" w:cs="Arial"/>
              </w:rPr>
              <w:t>(T10)</w:t>
            </w:r>
          </w:p>
        </w:tc>
        <w:tc>
          <w:tcPr>
            <w:tcW w:w="449" w:type="pct"/>
          </w:tcPr>
          <w:p w14:paraId="5F4034CB" w14:textId="77777777" w:rsidR="00B17226" w:rsidRPr="009D2673" w:rsidRDefault="00B17226" w:rsidP="00B17226">
            <w:pPr>
              <w:spacing w:after="120"/>
              <w:jc w:val="both"/>
              <w:rPr>
                <w:rFonts w:ascii="Arial" w:hAnsi="Arial" w:cs="Arial"/>
                <w:b/>
                <w:bCs/>
              </w:rPr>
            </w:pPr>
            <w:r w:rsidRPr="009D2673">
              <w:rPr>
                <w:rFonts w:ascii="Arial" w:hAnsi="Arial" w:cs="Arial"/>
                <w:b/>
                <w:bCs/>
              </w:rPr>
              <w:t>P18</w:t>
            </w:r>
          </w:p>
          <w:p w14:paraId="3D3630A1" w14:textId="77777777" w:rsidR="00B17226" w:rsidRPr="009D2673" w:rsidRDefault="00B17226" w:rsidP="00B17226">
            <w:pPr>
              <w:spacing w:after="120"/>
              <w:jc w:val="both"/>
              <w:rPr>
                <w:rFonts w:ascii="Arial" w:hAnsi="Arial" w:cs="Arial"/>
              </w:rPr>
            </w:pPr>
            <w:r w:rsidRPr="009D2673">
              <w:rPr>
                <w:rFonts w:ascii="Arial" w:hAnsi="Arial" w:cs="Arial"/>
              </w:rPr>
              <w:t>(T1)</w:t>
            </w:r>
          </w:p>
        </w:tc>
        <w:tc>
          <w:tcPr>
            <w:tcW w:w="447" w:type="pct"/>
          </w:tcPr>
          <w:p w14:paraId="62F46501" w14:textId="77777777" w:rsidR="00B17226" w:rsidRPr="009D2673" w:rsidRDefault="00B17226" w:rsidP="00B17226">
            <w:pPr>
              <w:spacing w:after="120"/>
              <w:jc w:val="both"/>
              <w:rPr>
                <w:rFonts w:ascii="Arial" w:hAnsi="Arial" w:cs="Arial"/>
                <w:b/>
                <w:bCs/>
              </w:rPr>
            </w:pPr>
            <w:r w:rsidRPr="009D2673">
              <w:rPr>
                <w:rFonts w:ascii="Arial" w:hAnsi="Arial" w:cs="Arial"/>
                <w:b/>
                <w:bCs/>
              </w:rPr>
              <w:t>P19</w:t>
            </w:r>
          </w:p>
          <w:p w14:paraId="54D3D35E" w14:textId="77777777" w:rsidR="00B17226" w:rsidRPr="009D2673" w:rsidRDefault="00B17226" w:rsidP="00B17226">
            <w:pPr>
              <w:spacing w:after="120"/>
              <w:jc w:val="both"/>
              <w:rPr>
                <w:rFonts w:ascii="Arial" w:hAnsi="Arial" w:cs="Arial"/>
              </w:rPr>
            </w:pPr>
            <w:r w:rsidRPr="009D2673">
              <w:rPr>
                <w:rFonts w:ascii="Arial" w:hAnsi="Arial" w:cs="Arial"/>
              </w:rPr>
              <w:t>(T6)</w:t>
            </w:r>
          </w:p>
        </w:tc>
        <w:tc>
          <w:tcPr>
            <w:tcW w:w="413" w:type="pct"/>
            <w:vMerge/>
          </w:tcPr>
          <w:p w14:paraId="5D60AE97" w14:textId="77777777" w:rsidR="00B17226" w:rsidRPr="009D2673" w:rsidRDefault="00B17226" w:rsidP="00B17226">
            <w:pPr>
              <w:spacing w:after="120"/>
              <w:jc w:val="both"/>
              <w:rPr>
                <w:rFonts w:ascii="Arial" w:hAnsi="Arial" w:cs="Arial"/>
              </w:rPr>
            </w:pPr>
          </w:p>
        </w:tc>
        <w:tc>
          <w:tcPr>
            <w:tcW w:w="440" w:type="pct"/>
          </w:tcPr>
          <w:p w14:paraId="6116B0D8" w14:textId="77777777" w:rsidR="00B17226" w:rsidRPr="009D2673" w:rsidRDefault="00B17226" w:rsidP="00B17226">
            <w:pPr>
              <w:spacing w:after="120"/>
              <w:jc w:val="both"/>
              <w:rPr>
                <w:rFonts w:ascii="Arial" w:hAnsi="Arial" w:cs="Arial"/>
                <w:b/>
                <w:bCs/>
              </w:rPr>
            </w:pPr>
            <w:r w:rsidRPr="009D2673">
              <w:rPr>
                <w:rFonts w:ascii="Arial" w:hAnsi="Arial" w:cs="Arial"/>
                <w:b/>
                <w:bCs/>
              </w:rPr>
              <w:t>P27</w:t>
            </w:r>
          </w:p>
          <w:p w14:paraId="3E8B2E14" w14:textId="77777777" w:rsidR="00B17226" w:rsidRPr="009D2673" w:rsidRDefault="00B17226" w:rsidP="00B17226">
            <w:pPr>
              <w:spacing w:after="120"/>
              <w:jc w:val="both"/>
              <w:rPr>
                <w:rFonts w:ascii="Arial" w:hAnsi="Arial" w:cs="Arial"/>
              </w:rPr>
            </w:pPr>
            <w:r w:rsidRPr="009D2673">
              <w:rPr>
                <w:rFonts w:ascii="Arial" w:hAnsi="Arial" w:cs="Arial"/>
              </w:rPr>
              <w:t>(T8)</w:t>
            </w:r>
          </w:p>
        </w:tc>
        <w:tc>
          <w:tcPr>
            <w:tcW w:w="486" w:type="pct"/>
          </w:tcPr>
          <w:p w14:paraId="7C738669" w14:textId="77777777" w:rsidR="00B17226" w:rsidRPr="009D2673" w:rsidRDefault="00B17226" w:rsidP="00B17226">
            <w:pPr>
              <w:spacing w:after="120"/>
              <w:jc w:val="both"/>
              <w:rPr>
                <w:rFonts w:ascii="Arial" w:hAnsi="Arial" w:cs="Arial"/>
                <w:b/>
                <w:bCs/>
              </w:rPr>
            </w:pPr>
            <w:r w:rsidRPr="009D2673">
              <w:rPr>
                <w:rFonts w:ascii="Arial" w:hAnsi="Arial" w:cs="Arial"/>
                <w:b/>
                <w:bCs/>
              </w:rPr>
              <w:t>P28</w:t>
            </w:r>
          </w:p>
          <w:p w14:paraId="76F85F7B" w14:textId="77777777" w:rsidR="00B17226" w:rsidRPr="009D2673" w:rsidRDefault="00B17226" w:rsidP="00B17226">
            <w:pPr>
              <w:spacing w:after="120"/>
              <w:jc w:val="both"/>
              <w:rPr>
                <w:rFonts w:ascii="Arial" w:hAnsi="Arial" w:cs="Arial"/>
              </w:rPr>
            </w:pPr>
            <w:r w:rsidRPr="009D2673">
              <w:rPr>
                <w:rFonts w:ascii="Arial" w:hAnsi="Arial" w:cs="Arial"/>
              </w:rPr>
              <w:t>(T6)</w:t>
            </w:r>
          </w:p>
        </w:tc>
        <w:tc>
          <w:tcPr>
            <w:tcW w:w="452" w:type="pct"/>
          </w:tcPr>
          <w:p w14:paraId="3173DCE8" w14:textId="77777777" w:rsidR="00B17226" w:rsidRPr="009D2673" w:rsidRDefault="00B17226" w:rsidP="00B17226">
            <w:pPr>
              <w:spacing w:after="120"/>
              <w:jc w:val="both"/>
              <w:rPr>
                <w:rFonts w:ascii="Arial" w:hAnsi="Arial" w:cs="Arial"/>
                <w:b/>
                <w:bCs/>
              </w:rPr>
            </w:pPr>
            <w:r w:rsidRPr="009D2673">
              <w:rPr>
                <w:rFonts w:ascii="Arial" w:hAnsi="Arial" w:cs="Arial"/>
                <w:b/>
                <w:bCs/>
              </w:rPr>
              <w:t>P29</w:t>
            </w:r>
          </w:p>
          <w:p w14:paraId="44EE876C" w14:textId="77777777" w:rsidR="00B17226" w:rsidRPr="009D2673" w:rsidRDefault="00B17226" w:rsidP="00B17226">
            <w:pPr>
              <w:spacing w:after="120"/>
              <w:jc w:val="both"/>
              <w:rPr>
                <w:rFonts w:ascii="Arial" w:hAnsi="Arial" w:cs="Arial"/>
              </w:rPr>
            </w:pPr>
            <w:r w:rsidRPr="009D2673">
              <w:rPr>
                <w:rFonts w:ascii="Arial" w:hAnsi="Arial" w:cs="Arial"/>
              </w:rPr>
              <w:t>(T3)</w:t>
            </w:r>
          </w:p>
        </w:tc>
      </w:tr>
      <w:tr w:rsidR="00B17226" w:rsidRPr="009D2673" w14:paraId="5CBA5470" w14:textId="77777777" w:rsidTr="00B17226">
        <w:trPr>
          <w:trHeight w:val="1111"/>
        </w:trPr>
        <w:tc>
          <w:tcPr>
            <w:tcW w:w="487" w:type="pct"/>
            <w:tcBorders>
              <w:bottom w:val="single" w:sz="4" w:space="0" w:color="auto"/>
            </w:tcBorders>
          </w:tcPr>
          <w:p w14:paraId="3751FE27" w14:textId="77777777" w:rsidR="00B17226" w:rsidRPr="009D2673" w:rsidRDefault="00B17226" w:rsidP="00B17226">
            <w:pPr>
              <w:spacing w:after="120"/>
              <w:jc w:val="both"/>
              <w:rPr>
                <w:rFonts w:ascii="Arial" w:hAnsi="Arial" w:cs="Arial"/>
                <w:b/>
                <w:bCs/>
              </w:rPr>
            </w:pPr>
            <w:r w:rsidRPr="009D2673">
              <w:rPr>
                <w:rFonts w:ascii="Arial" w:hAnsi="Arial" w:cs="Arial"/>
                <w:b/>
                <w:bCs/>
              </w:rPr>
              <w:t>P10</w:t>
            </w:r>
          </w:p>
          <w:p w14:paraId="5F8FDEE8" w14:textId="77777777" w:rsidR="00B17226" w:rsidRPr="009D2673" w:rsidRDefault="00B17226" w:rsidP="00B17226">
            <w:pPr>
              <w:spacing w:after="120"/>
              <w:jc w:val="both"/>
              <w:rPr>
                <w:rFonts w:ascii="Arial" w:hAnsi="Arial" w:cs="Arial"/>
              </w:rPr>
            </w:pPr>
            <w:r w:rsidRPr="009D2673">
              <w:rPr>
                <w:rFonts w:ascii="Arial" w:hAnsi="Arial" w:cs="Arial"/>
              </w:rPr>
              <w:t>(T6)</w:t>
            </w:r>
          </w:p>
        </w:tc>
        <w:tc>
          <w:tcPr>
            <w:tcW w:w="488" w:type="pct"/>
            <w:tcBorders>
              <w:bottom w:val="single" w:sz="4" w:space="0" w:color="auto"/>
            </w:tcBorders>
          </w:tcPr>
          <w:p w14:paraId="2D6741B9" w14:textId="77777777" w:rsidR="00B17226" w:rsidRPr="009D2673" w:rsidRDefault="00B17226" w:rsidP="00B17226">
            <w:pPr>
              <w:spacing w:after="120"/>
              <w:jc w:val="both"/>
              <w:rPr>
                <w:rFonts w:ascii="Arial" w:hAnsi="Arial" w:cs="Arial"/>
              </w:rPr>
            </w:pPr>
          </w:p>
        </w:tc>
        <w:tc>
          <w:tcPr>
            <w:tcW w:w="428" w:type="pct"/>
            <w:tcBorders>
              <w:bottom w:val="single" w:sz="4" w:space="0" w:color="auto"/>
            </w:tcBorders>
          </w:tcPr>
          <w:p w14:paraId="6D512F12" w14:textId="77777777" w:rsidR="00B17226" w:rsidRPr="009D2673" w:rsidRDefault="00B17226" w:rsidP="00B17226">
            <w:pPr>
              <w:spacing w:after="120"/>
              <w:jc w:val="both"/>
              <w:rPr>
                <w:rFonts w:ascii="Arial" w:hAnsi="Arial" w:cs="Arial"/>
              </w:rPr>
            </w:pPr>
          </w:p>
        </w:tc>
        <w:tc>
          <w:tcPr>
            <w:tcW w:w="413" w:type="pct"/>
            <w:vMerge/>
            <w:tcBorders>
              <w:bottom w:val="single" w:sz="4" w:space="0" w:color="auto"/>
            </w:tcBorders>
          </w:tcPr>
          <w:p w14:paraId="5E87AFB6" w14:textId="77777777" w:rsidR="00B17226" w:rsidRPr="009D2673" w:rsidRDefault="00B17226" w:rsidP="00B17226">
            <w:pPr>
              <w:spacing w:after="120"/>
              <w:jc w:val="both"/>
              <w:rPr>
                <w:rFonts w:ascii="Arial" w:hAnsi="Arial" w:cs="Arial"/>
              </w:rPr>
            </w:pPr>
          </w:p>
        </w:tc>
        <w:tc>
          <w:tcPr>
            <w:tcW w:w="497" w:type="pct"/>
            <w:tcBorders>
              <w:bottom w:val="single" w:sz="4" w:space="0" w:color="auto"/>
            </w:tcBorders>
          </w:tcPr>
          <w:p w14:paraId="166CC1CB" w14:textId="77777777" w:rsidR="00B17226" w:rsidRPr="009D2673" w:rsidRDefault="00B17226" w:rsidP="00B17226">
            <w:pPr>
              <w:spacing w:after="120"/>
              <w:jc w:val="both"/>
              <w:rPr>
                <w:rFonts w:ascii="Arial" w:hAnsi="Arial" w:cs="Arial"/>
                <w:b/>
                <w:bCs/>
              </w:rPr>
            </w:pPr>
            <w:r w:rsidRPr="009D2673">
              <w:rPr>
                <w:rFonts w:ascii="Arial" w:hAnsi="Arial" w:cs="Arial"/>
                <w:b/>
                <w:bCs/>
              </w:rPr>
              <w:t>P20</w:t>
            </w:r>
          </w:p>
          <w:p w14:paraId="65535911" w14:textId="77777777" w:rsidR="00B17226" w:rsidRPr="009D2673" w:rsidRDefault="00B17226" w:rsidP="00B17226">
            <w:pPr>
              <w:spacing w:after="120"/>
              <w:jc w:val="both"/>
              <w:rPr>
                <w:rFonts w:ascii="Arial" w:hAnsi="Arial" w:cs="Arial"/>
              </w:rPr>
            </w:pPr>
            <w:r w:rsidRPr="009D2673">
              <w:rPr>
                <w:rFonts w:ascii="Arial" w:hAnsi="Arial" w:cs="Arial"/>
              </w:rPr>
              <w:t>(T8)</w:t>
            </w:r>
          </w:p>
        </w:tc>
        <w:tc>
          <w:tcPr>
            <w:tcW w:w="449" w:type="pct"/>
            <w:tcBorders>
              <w:bottom w:val="single" w:sz="4" w:space="0" w:color="auto"/>
            </w:tcBorders>
          </w:tcPr>
          <w:p w14:paraId="498CD697" w14:textId="77777777" w:rsidR="00B17226" w:rsidRPr="009D2673" w:rsidRDefault="00B17226" w:rsidP="00B17226">
            <w:pPr>
              <w:spacing w:after="120"/>
              <w:jc w:val="both"/>
              <w:rPr>
                <w:rFonts w:ascii="Arial" w:hAnsi="Arial" w:cs="Arial"/>
              </w:rPr>
            </w:pPr>
          </w:p>
        </w:tc>
        <w:tc>
          <w:tcPr>
            <w:tcW w:w="447" w:type="pct"/>
            <w:tcBorders>
              <w:bottom w:val="single" w:sz="4" w:space="0" w:color="auto"/>
            </w:tcBorders>
          </w:tcPr>
          <w:p w14:paraId="3B112A89" w14:textId="77777777" w:rsidR="00B17226" w:rsidRPr="009D2673" w:rsidRDefault="00B17226" w:rsidP="00B17226">
            <w:pPr>
              <w:spacing w:after="120"/>
              <w:jc w:val="both"/>
              <w:rPr>
                <w:rFonts w:ascii="Arial" w:hAnsi="Arial" w:cs="Arial"/>
              </w:rPr>
            </w:pPr>
          </w:p>
        </w:tc>
        <w:tc>
          <w:tcPr>
            <w:tcW w:w="413" w:type="pct"/>
            <w:vMerge/>
            <w:tcBorders>
              <w:bottom w:val="single" w:sz="4" w:space="0" w:color="auto"/>
            </w:tcBorders>
          </w:tcPr>
          <w:p w14:paraId="1C998EC8" w14:textId="77777777" w:rsidR="00B17226" w:rsidRPr="009D2673" w:rsidRDefault="00B17226" w:rsidP="00B17226">
            <w:pPr>
              <w:spacing w:after="120"/>
              <w:jc w:val="both"/>
              <w:rPr>
                <w:rFonts w:ascii="Arial" w:hAnsi="Arial" w:cs="Arial"/>
              </w:rPr>
            </w:pPr>
          </w:p>
        </w:tc>
        <w:tc>
          <w:tcPr>
            <w:tcW w:w="440" w:type="pct"/>
            <w:tcBorders>
              <w:bottom w:val="single" w:sz="4" w:space="0" w:color="auto"/>
            </w:tcBorders>
          </w:tcPr>
          <w:p w14:paraId="4A074D4C" w14:textId="77777777" w:rsidR="00B17226" w:rsidRPr="009D2673" w:rsidRDefault="00B17226" w:rsidP="00B17226">
            <w:pPr>
              <w:spacing w:after="120"/>
              <w:jc w:val="both"/>
              <w:rPr>
                <w:rFonts w:ascii="Arial" w:hAnsi="Arial" w:cs="Arial"/>
                <w:b/>
                <w:bCs/>
              </w:rPr>
            </w:pPr>
            <w:r w:rsidRPr="009D2673">
              <w:rPr>
                <w:rFonts w:ascii="Arial" w:hAnsi="Arial" w:cs="Arial"/>
                <w:b/>
                <w:bCs/>
              </w:rPr>
              <w:t>P30</w:t>
            </w:r>
          </w:p>
          <w:p w14:paraId="152D30C2" w14:textId="77777777" w:rsidR="00B17226" w:rsidRPr="009D2673" w:rsidRDefault="00B17226" w:rsidP="00B17226">
            <w:pPr>
              <w:spacing w:after="120"/>
              <w:jc w:val="both"/>
              <w:rPr>
                <w:rFonts w:ascii="Arial" w:hAnsi="Arial" w:cs="Arial"/>
              </w:rPr>
            </w:pPr>
            <w:r w:rsidRPr="009D2673">
              <w:rPr>
                <w:rFonts w:ascii="Arial" w:hAnsi="Arial" w:cs="Arial"/>
              </w:rPr>
              <w:t>(T5)</w:t>
            </w:r>
          </w:p>
        </w:tc>
        <w:tc>
          <w:tcPr>
            <w:tcW w:w="486" w:type="pct"/>
            <w:tcBorders>
              <w:bottom w:val="single" w:sz="4" w:space="0" w:color="auto"/>
            </w:tcBorders>
          </w:tcPr>
          <w:p w14:paraId="01B43548" w14:textId="77777777" w:rsidR="00B17226" w:rsidRPr="009D2673" w:rsidRDefault="00B17226" w:rsidP="00B17226">
            <w:pPr>
              <w:spacing w:after="120"/>
              <w:jc w:val="both"/>
              <w:rPr>
                <w:rFonts w:ascii="Arial" w:hAnsi="Arial" w:cs="Arial"/>
              </w:rPr>
            </w:pPr>
          </w:p>
        </w:tc>
        <w:tc>
          <w:tcPr>
            <w:tcW w:w="452" w:type="pct"/>
            <w:tcBorders>
              <w:bottom w:val="single" w:sz="4" w:space="0" w:color="auto"/>
            </w:tcBorders>
          </w:tcPr>
          <w:p w14:paraId="796CC479" w14:textId="77777777" w:rsidR="00B17226" w:rsidRPr="009D2673" w:rsidRDefault="00B17226" w:rsidP="00B17226">
            <w:pPr>
              <w:spacing w:after="120"/>
              <w:jc w:val="both"/>
              <w:rPr>
                <w:rFonts w:ascii="Arial" w:hAnsi="Arial" w:cs="Arial"/>
              </w:rPr>
            </w:pPr>
          </w:p>
        </w:tc>
      </w:tr>
    </w:tbl>
    <w:p w14:paraId="2C4E0068" w14:textId="77777777" w:rsidR="00A01324" w:rsidRPr="009D2673" w:rsidRDefault="00A01324" w:rsidP="00BF084F">
      <w:pPr>
        <w:jc w:val="both"/>
        <w:rPr>
          <w:rFonts w:ascii="Arial" w:hAnsi="Arial" w:cs="Arial"/>
        </w:rPr>
      </w:pPr>
    </w:p>
    <w:p w14:paraId="5BCEBF24" w14:textId="5B5C9966" w:rsidR="009D2673" w:rsidRPr="009D2673" w:rsidRDefault="009D2673" w:rsidP="00BF084F">
      <w:pPr>
        <w:pStyle w:val="Heading2"/>
        <w:spacing w:before="120" w:after="120" w:line="240" w:lineRule="auto"/>
        <w:jc w:val="right"/>
        <w:rPr>
          <w:rFonts w:ascii="Arial" w:hAnsi="Arial" w:cs="Arial"/>
          <w:b/>
          <w:bCs/>
          <w:color w:val="auto"/>
          <w:sz w:val="20"/>
          <w:szCs w:val="20"/>
        </w:rPr>
      </w:pPr>
      <w:bookmarkStart w:id="41" w:name="_Toc170549112"/>
      <w:bookmarkEnd w:id="27"/>
      <w:bookmarkEnd w:id="37"/>
      <w:bookmarkEnd w:id="38"/>
      <w:r>
        <w:rPr>
          <w:rFonts w:ascii="Arial" w:hAnsi="Arial" w:cs="Arial"/>
          <w:b/>
          <w:bCs/>
          <w:color w:val="000000"/>
          <w:sz w:val="20"/>
          <w:szCs w:val="20"/>
        </w:rPr>
        <w:t>2</w:t>
      </w:r>
      <w:r w:rsidRPr="009D2673">
        <w:rPr>
          <w:rFonts w:ascii="Arial" w:hAnsi="Arial" w:cs="Arial"/>
          <w:b/>
          <w:bCs/>
          <w:color w:val="000000"/>
          <w:sz w:val="20"/>
          <w:szCs w:val="20"/>
        </w:rPr>
        <w:t xml:space="preserve">.4 </w:t>
      </w:r>
      <w:r w:rsidRPr="009D2673">
        <w:rPr>
          <w:rFonts w:ascii="Arial" w:hAnsi="Arial" w:cs="Arial"/>
          <w:b/>
          <w:bCs/>
          <w:color w:val="auto"/>
          <w:sz w:val="20"/>
          <w:szCs w:val="20"/>
        </w:rPr>
        <w:t>Data collection</w:t>
      </w:r>
      <w:bookmarkEnd w:id="41"/>
    </w:p>
    <w:p w14:paraId="2587C07D" w14:textId="3F689691" w:rsidR="009D2673" w:rsidRPr="009D2673" w:rsidRDefault="009D2673" w:rsidP="00BF084F">
      <w:pPr>
        <w:pStyle w:val="Heading3"/>
        <w:spacing w:before="120" w:after="120" w:line="240" w:lineRule="auto"/>
        <w:jc w:val="right"/>
        <w:rPr>
          <w:rFonts w:ascii="Arial" w:hAnsi="Arial" w:cs="Arial"/>
          <w:b/>
          <w:bCs/>
          <w:color w:val="auto"/>
          <w:sz w:val="20"/>
          <w:szCs w:val="20"/>
          <w:u w:val="single"/>
        </w:rPr>
      </w:pPr>
      <w:bookmarkStart w:id="42" w:name="_Toc170549113"/>
      <w:r w:rsidRPr="009D2673">
        <w:rPr>
          <w:rFonts w:ascii="Arial" w:hAnsi="Arial" w:cs="Arial"/>
          <w:b/>
          <w:bCs/>
          <w:color w:val="auto"/>
          <w:sz w:val="20"/>
          <w:szCs w:val="20"/>
          <w:u w:val="single"/>
        </w:rPr>
        <w:t>2.4.1 Laboratory data collection</w:t>
      </w:r>
      <w:bookmarkEnd w:id="42"/>
    </w:p>
    <w:p w14:paraId="63F05147" w14:textId="77777777" w:rsidR="009D2673" w:rsidRPr="009D2673" w:rsidRDefault="009D2673" w:rsidP="00BF084F">
      <w:pPr>
        <w:autoSpaceDE w:val="0"/>
        <w:autoSpaceDN w:val="0"/>
        <w:adjustRightInd w:val="0"/>
        <w:spacing w:before="120" w:after="120"/>
        <w:jc w:val="both"/>
        <w:rPr>
          <w:rFonts w:ascii="Arial" w:hAnsi="Arial" w:cs="Arial"/>
        </w:rPr>
      </w:pPr>
      <w:r w:rsidRPr="009D2673">
        <w:rPr>
          <w:rFonts w:ascii="Arial" w:hAnsi="Arial" w:cs="Arial"/>
        </w:rPr>
        <w:t>Following seven days of incubation, the following metrics (germination percent and seedling growth) were regarded in this investigation as specified below.</w:t>
      </w:r>
    </w:p>
    <w:p w14:paraId="156AF0C7" w14:textId="77777777" w:rsidR="009D2673" w:rsidRPr="009D2673" w:rsidRDefault="009D2673" w:rsidP="00BF084F">
      <w:pPr>
        <w:spacing w:before="120" w:after="120"/>
        <w:jc w:val="both"/>
        <w:rPr>
          <w:rFonts w:ascii="Arial" w:hAnsi="Arial" w:cs="Arial"/>
        </w:rPr>
      </w:pPr>
      <w:r w:rsidRPr="009D2673">
        <w:rPr>
          <w:rFonts w:ascii="Arial" w:hAnsi="Arial" w:cs="Arial"/>
          <w:b/>
        </w:rPr>
        <w:t>Germination percentage</w:t>
      </w:r>
      <w:r w:rsidRPr="009D2673">
        <w:rPr>
          <w:rFonts w:ascii="Arial" w:hAnsi="Arial" w:cs="Arial"/>
        </w:rPr>
        <w:t>: The final germination percentage in each treatment was determined by adding up the number of seeds that emerged during the study following treatment.</w:t>
      </w:r>
    </w:p>
    <w:p w14:paraId="42A3CFEB" w14:textId="3A9FE87A" w:rsidR="009D2673" w:rsidRPr="009D2673" w:rsidRDefault="008F6283" w:rsidP="00BF084F">
      <w:pPr>
        <w:spacing w:before="120" w:after="120"/>
        <w:jc w:val="both"/>
        <w:rPr>
          <w:rFonts w:ascii="Arial" w:hAnsi="Arial" w:cs="Arial"/>
        </w:rPr>
      </w:pPr>
      <w:r w:rsidRPr="009D2673">
        <w:rPr>
          <w:rFonts w:ascii="Arial" w:hAnsi="Arial" w:cs="Arial"/>
          <w:noProof/>
        </w:rPr>
        <mc:AlternateContent>
          <mc:Choice Requires="wps">
            <w:drawing>
              <wp:anchor distT="0" distB="0" distL="114300" distR="114300" simplePos="0" relativeHeight="251659264" behindDoc="0" locked="0" layoutInCell="1" allowOverlap="1" wp14:anchorId="3985DF1F" wp14:editId="3E978755">
                <wp:simplePos x="0" y="0"/>
                <wp:positionH relativeFrom="margin">
                  <wp:posOffset>17200</wp:posOffset>
                </wp:positionH>
                <wp:positionV relativeFrom="paragraph">
                  <wp:posOffset>23136</wp:posOffset>
                </wp:positionV>
                <wp:extent cx="4800600" cy="285750"/>
                <wp:effectExtent l="0" t="0" r="0" b="0"/>
                <wp:wrapNone/>
                <wp:docPr id="8096559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2857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AAAB8C2" w14:textId="77777777" w:rsidR="009D2673" w:rsidRPr="00535DB0" w:rsidRDefault="009D2673" w:rsidP="009D2673">
                            <w:pPr>
                              <w:autoSpaceDE w:val="0"/>
                              <w:autoSpaceDN w:val="0"/>
                              <w:adjustRightInd w:val="0"/>
                              <w:spacing w:line="360" w:lineRule="auto"/>
                              <w:rPr>
                                <w:rFonts w:ascii="Times New Roman" w:hAnsi="Times New Roman"/>
                                <w:b/>
                                <w:bCs/>
                                <w:sz w:val="24"/>
                                <w:szCs w:val="24"/>
                              </w:rPr>
                            </w:pPr>
                            <w:r w:rsidRPr="00535DB0">
                              <w:rPr>
                                <w:rFonts w:ascii="Times New Roman" w:hAnsi="Times New Roman"/>
                                <w:b/>
                                <w:bCs/>
                                <w:sz w:val="24"/>
                                <w:szCs w:val="24"/>
                              </w:rPr>
                              <w:t xml:space="preserve">Germination </w:t>
                            </w:r>
                            <w:r>
                              <w:rPr>
                                <w:rFonts w:ascii="Times New Roman" w:hAnsi="Times New Roman"/>
                                <w:b/>
                                <w:bCs/>
                                <w:sz w:val="24"/>
                                <w:szCs w:val="24"/>
                              </w:rPr>
                              <w:t>% = (number of germinated seeds</w:t>
                            </w:r>
                            <w:r w:rsidRPr="00535DB0">
                              <w:rPr>
                                <w:rFonts w:ascii="Times New Roman" w:hAnsi="Times New Roman"/>
                                <w:b/>
                                <w:bCs/>
                                <w:sz w:val="24"/>
                                <w:szCs w:val="24"/>
                              </w:rPr>
                              <w:t>/total seeds)</w:t>
                            </w:r>
                            <w:r>
                              <w:rPr>
                                <w:rFonts w:ascii="Times New Roman" w:hAnsi="Times New Roman"/>
                                <w:b/>
                                <w:bCs/>
                                <w:sz w:val="24"/>
                                <w:szCs w:val="24"/>
                              </w:rPr>
                              <w:t xml:space="preserve"> X</w:t>
                            </w:r>
                            <w:r w:rsidRPr="00535DB0">
                              <w:rPr>
                                <w:rFonts w:ascii="Times New Roman" w:hAnsi="Times New Roman"/>
                                <w:b/>
                                <w:bCs/>
                                <w:sz w:val="24"/>
                                <w:szCs w:val="24"/>
                              </w:rPr>
                              <w:t xml:space="preserve"> 100%</w:t>
                            </w:r>
                          </w:p>
                          <w:p w14:paraId="727EA691" w14:textId="77777777" w:rsidR="009D2673" w:rsidRPr="00535DB0" w:rsidRDefault="009D2673" w:rsidP="009D2673">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5DF1F" id="Rectangle 3" o:spid="_x0000_s1026" style="position:absolute;left:0;text-align:left;margin-left:1.35pt;margin-top:1.8pt;width:378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" filled="f" stroked="f" strokeweight="2pt">
                <v:textbox>
                  <w:txbxContent>
                    <w:p w14:paraId="2AAAB8C2" w14:textId="77777777" w:rsidR="009D2673" w:rsidRPr="00535DB0" w:rsidRDefault="009D2673" w:rsidP="009D2673">
                      <w:pPr>
                        <w:autoSpaceDE w:val="0"/>
                        <w:autoSpaceDN w:val="0"/>
                        <w:adjustRightInd w:val="0"/>
                        <w:spacing w:line="360" w:lineRule="auto"/>
                        <w:rPr>
                          <w:rFonts w:ascii="Times New Roman" w:hAnsi="Times New Roman"/>
                          <w:b/>
                          <w:bCs/>
                          <w:sz w:val="24"/>
                          <w:szCs w:val="24"/>
                        </w:rPr>
                      </w:pPr>
                      <w:r w:rsidRPr="00535DB0">
                        <w:rPr>
                          <w:rFonts w:ascii="Times New Roman" w:hAnsi="Times New Roman"/>
                          <w:b/>
                          <w:bCs/>
                          <w:sz w:val="24"/>
                          <w:szCs w:val="24"/>
                        </w:rPr>
                        <w:t xml:space="preserve">Germination </w:t>
                      </w:r>
                      <w:r>
                        <w:rPr>
                          <w:rFonts w:ascii="Times New Roman" w:hAnsi="Times New Roman"/>
                          <w:b/>
                          <w:bCs/>
                          <w:sz w:val="24"/>
                          <w:szCs w:val="24"/>
                        </w:rPr>
                        <w:t>% = (number of germinated seeds</w:t>
                      </w:r>
                      <w:r w:rsidRPr="00535DB0">
                        <w:rPr>
                          <w:rFonts w:ascii="Times New Roman" w:hAnsi="Times New Roman"/>
                          <w:b/>
                          <w:bCs/>
                          <w:sz w:val="24"/>
                          <w:szCs w:val="24"/>
                        </w:rPr>
                        <w:t>/total seeds)</w:t>
                      </w:r>
                      <w:r>
                        <w:rPr>
                          <w:rFonts w:ascii="Times New Roman" w:hAnsi="Times New Roman"/>
                          <w:b/>
                          <w:bCs/>
                          <w:sz w:val="24"/>
                          <w:szCs w:val="24"/>
                        </w:rPr>
                        <w:t xml:space="preserve"> X</w:t>
                      </w:r>
                      <w:r w:rsidRPr="00535DB0">
                        <w:rPr>
                          <w:rFonts w:ascii="Times New Roman" w:hAnsi="Times New Roman"/>
                          <w:b/>
                          <w:bCs/>
                          <w:sz w:val="24"/>
                          <w:szCs w:val="24"/>
                        </w:rPr>
                        <w:t xml:space="preserve"> 100%</w:t>
                      </w:r>
                    </w:p>
                    <w:p w14:paraId="727EA691" w14:textId="77777777" w:rsidR="009D2673" w:rsidRPr="00535DB0" w:rsidRDefault="009D2673" w:rsidP="009D2673">
                      <w:pPr>
                        <w:jc w:val="center"/>
                        <w:rPr>
                          <w:b/>
                          <w:bCs/>
                        </w:rPr>
                      </w:pPr>
                    </w:p>
                  </w:txbxContent>
                </v:textbox>
                <w10:wrap anchorx="margin"/>
              </v:rect>
            </w:pict>
          </mc:Fallback>
        </mc:AlternateContent>
      </w:r>
    </w:p>
    <w:p w14:paraId="216C4B1B" w14:textId="77777777" w:rsidR="009D2673" w:rsidRPr="009D2673" w:rsidRDefault="009D2673" w:rsidP="00BF084F">
      <w:pPr>
        <w:spacing w:before="120" w:after="120"/>
        <w:jc w:val="both"/>
        <w:rPr>
          <w:rFonts w:ascii="Arial" w:hAnsi="Arial" w:cs="Arial"/>
          <w:b/>
          <w:bCs/>
          <w:color w:val="000000"/>
        </w:rPr>
      </w:pPr>
    </w:p>
    <w:p w14:paraId="528A1164" w14:textId="77777777" w:rsidR="009D2673" w:rsidRPr="009D2673" w:rsidRDefault="009D2673" w:rsidP="00BF084F">
      <w:pPr>
        <w:spacing w:before="120" w:after="120"/>
        <w:jc w:val="both"/>
        <w:rPr>
          <w:rFonts w:ascii="Arial" w:hAnsi="Arial" w:cs="Arial"/>
        </w:rPr>
      </w:pPr>
      <w:r w:rsidRPr="009D2673">
        <w:rPr>
          <w:rFonts w:ascii="Arial" w:hAnsi="Arial" w:cs="Arial"/>
          <w:b/>
          <w:bCs/>
          <w:color w:val="000000"/>
        </w:rPr>
        <w:t xml:space="preserve">Measuring seedling growth </w:t>
      </w:r>
    </w:p>
    <w:p w14:paraId="15CA0737" w14:textId="77777777" w:rsidR="009D2673" w:rsidRPr="009D2673" w:rsidRDefault="009D2673" w:rsidP="00BF084F">
      <w:pPr>
        <w:spacing w:before="120" w:after="120"/>
        <w:jc w:val="both"/>
        <w:rPr>
          <w:rFonts w:ascii="Arial" w:hAnsi="Arial" w:cs="Arial"/>
        </w:rPr>
      </w:pPr>
      <w:r w:rsidRPr="009D2673">
        <w:rPr>
          <w:rFonts w:ascii="Arial" w:hAnsi="Arial" w:cs="Arial"/>
          <w:b/>
          <w:bCs/>
        </w:rPr>
        <w:t>Root length</w:t>
      </w:r>
      <w:r w:rsidRPr="009D2673">
        <w:rPr>
          <w:rFonts w:ascii="Arial" w:hAnsi="Arial" w:cs="Arial"/>
        </w:rPr>
        <w:t>: after the 7</w:t>
      </w:r>
      <w:r w:rsidRPr="009D2673">
        <w:rPr>
          <w:rFonts w:ascii="Arial" w:hAnsi="Arial" w:cs="Arial"/>
          <w:vertAlign w:val="superscript"/>
        </w:rPr>
        <w:t>th</w:t>
      </w:r>
      <w:r w:rsidRPr="009D2673">
        <w:rPr>
          <w:rFonts w:ascii="Arial" w:hAnsi="Arial" w:cs="Arial"/>
        </w:rPr>
        <w:t xml:space="preserve"> day of seed germination, the root growth of the seedlings in the petri dish was measured with a ruler in </w:t>
      </w:r>
      <w:proofErr w:type="spellStart"/>
      <w:r w:rsidRPr="009D2673">
        <w:rPr>
          <w:rFonts w:ascii="Arial" w:hAnsi="Arial" w:cs="Arial"/>
        </w:rPr>
        <w:t>centimetres</w:t>
      </w:r>
      <w:proofErr w:type="spellEnd"/>
      <w:r w:rsidRPr="009D2673">
        <w:rPr>
          <w:rFonts w:ascii="Arial" w:hAnsi="Arial" w:cs="Arial"/>
        </w:rPr>
        <w:t xml:space="preserve"> every three days for a period of three weeks, starting at the tip of the primary root and ending at the base of the hypocotyl, the average length of the roots was then recorded.</w:t>
      </w:r>
    </w:p>
    <w:p w14:paraId="02839350" w14:textId="77777777" w:rsidR="009D2673" w:rsidRPr="009D2673" w:rsidRDefault="009D2673" w:rsidP="00BF084F">
      <w:pPr>
        <w:spacing w:before="120" w:after="120"/>
        <w:jc w:val="both"/>
        <w:rPr>
          <w:rFonts w:ascii="Arial" w:hAnsi="Arial" w:cs="Arial"/>
        </w:rPr>
      </w:pPr>
      <w:r w:rsidRPr="009D2673">
        <w:rPr>
          <w:rFonts w:ascii="Arial" w:hAnsi="Arial" w:cs="Arial"/>
          <w:b/>
          <w:bCs/>
        </w:rPr>
        <w:t>Shoot length</w:t>
      </w:r>
      <w:r w:rsidRPr="009D2673">
        <w:rPr>
          <w:rFonts w:ascii="Arial" w:hAnsi="Arial" w:cs="Arial"/>
        </w:rPr>
        <w:t>: later the 7</w:t>
      </w:r>
      <w:r w:rsidRPr="009D2673">
        <w:rPr>
          <w:rFonts w:ascii="Arial" w:hAnsi="Arial" w:cs="Arial"/>
          <w:vertAlign w:val="superscript"/>
        </w:rPr>
        <w:t>th</w:t>
      </w:r>
      <w:r w:rsidRPr="009D2673">
        <w:rPr>
          <w:rFonts w:ascii="Arial" w:hAnsi="Arial" w:cs="Arial"/>
        </w:rPr>
        <w:t xml:space="preserve"> day of plumule development the seedling shoot growth was measured every three days for a period of 21 days starting from the tip of the upper leaf to the base of the point of attachment to the cotyledon using a ruler in units of </w:t>
      </w:r>
      <w:proofErr w:type="spellStart"/>
      <w:r w:rsidRPr="009D2673">
        <w:rPr>
          <w:rFonts w:ascii="Arial" w:hAnsi="Arial" w:cs="Arial"/>
        </w:rPr>
        <w:t>centimetre</w:t>
      </w:r>
      <w:proofErr w:type="spellEnd"/>
      <w:r w:rsidRPr="009D2673">
        <w:rPr>
          <w:rFonts w:ascii="Arial" w:hAnsi="Arial" w:cs="Arial"/>
        </w:rPr>
        <w:t xml:space="preserve"> and then average shoot lengths were recorded.</w:t>
      </w:r>
    </w:p>
    <w:p w14:paraId="0CB71EBC" w14:textId="1D951534" w:rsidR="009D2673" w:rsidRPr="009D2673" w:rsidRDefault="009D2673" w:rsidP="00BF084F">
      <w:pPr>
        <w:pStyle w:val="Heading3"/>
        <w:spacing w:before="120" w:after="120" w:line="240" w:lineRule="auto"/>
        <w:jc w:val="right"/>
        <w:rPr>
          <w:rFonts w:ascii="Arial" w:hAnsi="Arial" w:cs="Arial"/>
          <w:b/>
          <w:bCs/>
          <w:color w:val="auto"/>
          <w:sz w:val="20"/>
          <w:szCs w:val="20"/>
          <w:u w:val="single"/>
        </w:rPr>
      </w:pPr>
      <w:r w:rsidRPr="009D2673">
        <w:rPr>
          <w:rFonts w:ascii="Arial" w:hAnsi="Arial" w:cs="Arial"/>
          <w:b/>
          <w:bCs/>
          <w:color w:val="auto"/>
          <w:sz w:val="20"/>
          <w:szCs w:val="20"/>
          <w:u w:val="single"/>
        </w:rPr>
        <w:t xml:space="preserve"> </w:t>
      </w:r>
      <w:bookmarkStart w:id="43" w:name="_Toc170549114"/>
      <w:r w:rsidRPr="009D2673">
        <w:rPr>
          <w:rFonts w:ascii="Arial" w:hAnsi="Arial" w:cs="Arial"/>
          <w:b/>
          <w:bCs/>
          <w:color w:val="auto"/>
          <w:sz w:val="20"/>
          <w:szCs w:val="20"/>
          <w:u w:val="single"/>
        </w:rPr>
        <w:t>2.4.2 Pot data collection</w:t>
      </w:r>
      <w:bookmarkEnd w:id="43"/>
    </w:p>
    <w:p w14:paraId="6822CE64" w14:textId="77777777" w:rsidR="009D2673" w:rsidRPr="009D2673" w:rsidRDefault="009D2673" w:rsidP="00BF084F">
      <w:pPr>
        <w:autoSpaceDE w:val="0"/>
        <w:autoSpaceDN w:val="0"/>
        <w:adjustRightInd w:val="0"/>
        <w:spacing w:before="120" w:after="120"/>
        <w:jc w:val="both"/>
        <w:rPr>
          <w:rFonts w:ascii="Arial" w:hAnsi="Arial" w:cs="Arial"/>
        </w:rPr>
      </w:pPr>
      <w:r w:rsidRPr="009D2673">
        <w:rPr>
          <w:rFonts w:ascii="Arial" w:hAnsi="Arial" w:cs="Arial"/>
        </w:rPr>
        <w:t>After seed germination, germination percent, and shoot growth were documented in this test as detailed below.</w:t>
      </w:r>
    </w:p>
    <w:p w14:paraId="1A54B6BA" w14:textId="77777777" w:rsidR="009D2673" w:rsidRPr="009D2673" w:rsidRDefault="009D2673" w:rsidP="00BF084F">
      <w:pPr>
        <w:spacing w:before="120" w:after="120"/>
        <w:jc w:val="both"/>
        <w:rPr>
          <w:rFonts w:ascii="Arial" w:hAnsi="Arial" w:cs="Arial"/>
        </w:rPr>
      </w:pPr>
      <w:r w:rsidRPr="009D2673">
        <w:rPr>
          <w:rFonts w:ascii="Arial" w:hAnsi="Arial" w:cs="Arial"/>
          <w:b/>
        </w:rPr>
        <w:t>Germination percentage</w:t>
      </w:r>
      <w:r w:rsidRPr="009D2673">
        <w:rPr>
          <w:rFonts w:ascii="Arial" w:hAnsi="Arial" w:cs="Arial"/>
        </w:rPr>
        <w:t>: The final germination percentage in each treatment was determined by adding up the number of seeds that emerged each day following treatment.</w:t>
      </w:r>
    </w:p>
    <w:p w14:paraId="3EF2B10C" w14:textId="0261EFC8" w:rsidR="009D2673" w:rsidRPr="009D2673" w:rsidRDefault="008F6283" w:rsidP="00BF084F">
      <w:pPr>
        <w:spacing w:before="120" w:after="120"/>
        <w:jc w:val="both"/>
        <w:rPr>
          <w:rFonts w:ascii="Arial" w:hAnsi="Arial" w:cs="Arial"/>
        </w:rPr>
      </w:pPr>
      <w:r w:rsidRPr="009D2673">
        <w:rPr>
          <w:rFonts w:ascii="Arial" w:hAnsi="Arial" w:cs="Arial"/>
          <w:noProof/>
        </w:rPr>
        <mc:AlternateContent>
          <mc:Choice Requires="wps">
            <w:drawing>
              <wp:anchor distT="0" distB="0" distL="114300" distR="114300" simplePos="0" relativeHeight="251662336" behindDoc="0" locked="0" layoutInCell="1" allowOverlap="1" wp14:anchorId="237FDB8C" wp14:editId="7E0AE0E0">
                <wp:simplePos x="0" y="0"/>
                <wp:positionH relativeFrom="page">
                  <wp:posOffset>1353820</wp:posOffset>
                </wp:positionH>
                <wp:positionV relativeFrom="paragraph">
                  <wp:posOffset>12065</wp:posOffset>
                </wp:positionV>
                <wp:extent cx="4975860" cy="518160"/>
                <wp:effectExtent l="0" t="0" r="0" b="0"/>
                <wp:wrapNone/>
                <wp:docPr id="15652508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5860" cy="5181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C8946F4" w14:textId="77777777" w:rsidR="009D2673" w:rsidRPr="00535DB0" w:rsidRDefault="009D2673" w:rsidP="009D2673">
                            <w:pPr>
                              <w:autoSpaceDE w:val="0"/>
                              <w:autoSpaceDN w:val="0"/>
                              <w:adjustRightInd w:val="0"/>
                              <w:spacing w:before="120" w:after="120" w:line="360" w:lineRule="auto"/>
                              <w:rPr>
                                <w:rFonts w:ascii="Times New Roman" w:hAnsi="Times New Roman"/>
                                <w:b/>
                                <w:bCs/>
                                <w:sz w:val="24"/>
                                <w:szCs w:val="24"/>
                              </w:rPr>
                            </w:pPr>
                            <w:r w:rsidRPr="00535DB0">
                              <w:rPr>
                                <w:rFonts w:ascii="Times New Roman" w:hAnsi="Times New Roman"/>
                                <w:b/>
                                <w:bCs/>
                                <w:sz w:val="24"/>
                                <w:szCs w:val="24"/>
                              </w:rPr>
                              <w:t xml:space="preserve">Germination </w:t>
                            </w:r>
                            <w:r>
                              <w:rPr>
                                <w:rFonts w:ascii="Times New Roman" w:hAnsi="Times New Roman"/>
                                <w:b/>
                                <w:bCs/>
                                <w:sz w:val="24"/>
                                <w:szCs w:val="24"/>
                              </w:rPr>
                              <w:t>% = (number of germinated seeds</w:t>
                            </w:r>
                            <w:r w:rsidRPr="00535DB0">
                              <w:rPr>
                                <w:rFonts w:ascii="Times New Roman" w:hAnsi="Times New Roman"/>
                                <w:b/>
                                <w:bCs/>
                                <w:sz w:val="24"/>
                                <w:szCs w:val="24"/>
                              </w:rPr>
                              <w:t>/total seeds)</w:t>
                            </w:r>
                            <w:r>
                              <w:rPr>
                                <w:rFonts w:ascii="Times New Roman" w:hAnsi="Times New Roman"/>
                                <w:b/>
                                <w:bCs/>
                                <w:sz w:val="24"/>
                                <w:szCs w:val="24"/>
                              </w:rPr>
                              <w:t xml:space="preserve"> X</w:t>
                            </w:r>
                            <w:r w:rsidRPr="00535DB0">
                              <w:rPr>
                                <w:rFonts w:ascii="Times New Roman" w:hAnsi="Times New Roman"/>
                                <w:b/>
                                <w:bCs/>
                                <w:sz w:val="24"/>
                                <w:szCs w:val="24"/>
                              </w:rPr>
                              <w:t xml:space="preserve"> 100%</w:t>
                            </w:r>
                          </w:p>
                          <w:p w14:paraId="1973D8A2" w14:textId="77777777" w:rsidR="009D2673" w:rsidRPr="00535DB0" w:rsidRDefault="009D2673" w:rsidP="009D2673">
                            <w:pPr>
                              <w:spacing w:before="120" w:after="120"/>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FDB8C" id="Rectangle 1" o:spid="_x0000_s1027" style="position:absolute;left:0;text-align:left;margin-left:106.6pt;margin-top:.95pt;width:391.8pt;height:40.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" filled="f" stroked="f" strokeweight="2pt">
                <v:textbox>
                  <w:txbxContent>
                    <w:p w14:paraId="5C8946F4" w14:textId="77777777" w:rsidR="009D2673" w:rsidRPr="00535DB0" w:rsidRDefault="009D2673" w:rsidP="009D2673">
                      <w:pPr>
                        <w:autoSpaceDE w:val="0"/>
                        <w:autoSpaceDN w:val="0"/>
                        <w:adjustRightInd w:val="0"/>
                        <w:spacing w:before="120" w:after="120" w:line="360" w:lineRule="auto"/>
                        <w:rPr>
                          <w:rFonts w:ascii="Times New Roman" w:hAnsi="Times New Roman"/>
                          <w:b/>
                          <w:bCs/>
                          <w:sz w:val="24"/>
                          <w:szCs w:val="24"/>
                        </w:rPr>
                      </w:pPr>
                      <w:r w:rsidRPr="00535DB0">
                        <w:rPr>
                          <w:rFonts w:ascii="Times New Roman" w:hAnsi="Times New Roman"/>
                          <w:b/>
                          <w:bCs/>
                          <w:sz w:val="24"/>
                          <w:szCs w:val="24"/>
                        </w:rPr>
                        <w:t xml:space="preserve">Germination </w:t>
                      </w:r>
                      <w:r>
                        <w:rPr>
                          <w:rFonts w:ascii="Times New Roman" w:hAnsi="Times New Roman"/>
                          <w:b/>
                          <w:bCs/>
                          <w:sz w:val="24"/>
                          <w:szCs w:val="24"/>
                        </w:rPr>
                        <w:t>% = (number of germinated seeds</w:t>
                      </w:r>
                      <w:r w:rsidRPr="00535DB0">
                        <w:rPr>
                          <w:rFonts w:ascii="Times New Roman" w:hAnsi="Times New Roman"/>
                          <w:b/>
                          <w:bCs/>
                          <w:sz w:val="24"/>
                          <w:szCs w:val="24"/>
                        </w:rPr>
                        <w:t>/total seeds)</w:t>
                      </w:r>
                      <w:r>
                        <w:rPr>
                          <w:rFonts w:ascii="Times New Roman" w:hAnsi="Times New Roman"/>
                          <w:b/>
                          <w:bCs/>
                          <w:sz w:val="24"/>
                          <w:szCs w:val="24"/>
                        </w:rPr>
                        <w:t xml:space="preserve"> X</w:t>
                      </w:r>
                      <w:r w:rsidRPr="00535DB0">
                        <w:rPr>
                          <w:rFonts w:ascii="Times New Roman" w:hAnsi="Times New Roman"/>
                          <w:b/>
                          <w:bCs/>
                          <w:sz w:val="24"/>
                          <w:szCs w:val="24"/>
                        </w:rPr>
                        <w:t xml:space="preserve"> 100%</w:t>
                      </w:r>
                    </w:p>
                    <w:p w14:paraId="1973D8A2" w14:textId="77777777" w:rsidR="009D2673" w:rsidRPr="00535DB0" w:rsidRDefault="009D2673" w:rsidP="009D2673">
                      <w:pPr>
                        <w:spacing w:before="120" w:after="120"/>
                        <w:jc w:val="center"/>
                        <w:rPr>
                          <w:b/>
                          <w:bCs/>
                        </w:rPr>
                      </w:pPr>
                    </w:p>
                  </w:txbxContent>
                </v:textbox>
                <w10:wrap anchorx="page"/>
              </v:rect>
            </w:pict>
          </mc:Fallback>
        </mc:AlternateContent>
      </w:r>
    </w:p>
    <w:p w14:paraId="7F7EEB07" w14:textId="77777777" w:rsidR="009D2673" w:rsidRPr="009D2673" w:rsidRDefault="009D2673" w:rsidP="00BF084F">
      <w:pPr>
        <w:spacing w:before="120" w:after="120"/>
        <w:jc w:val="both"/>
        <w:rPr>
          <w:rFonts w:ascii="Arial" w:hAnsi="Arial" w:cs="Arial"/>
          <w:b/>
          <w:bCs/>
        </w:rPr>
      </w:pPr>
    </w:p>
    <w:p w14:paraId="430B6B4C" w14:textId="77777777" w:rsidR="009D2673" w:rsidRPr="009D2673" w:rsidRDefault="009D2673" w:rsidP="00BF084F">
      <w:pPr>
        <w:spacing w:before="120" w:after="120"/>
        <w:jc w:val="both"/>
        <w:rPr>
          <w:rFonts w:ascii="Arial" w:hAnsi="Arial" w:cs="Arial"/>
        </w:rPr>
      </w:pPr>
      <w:r w:rsidRPr="009D2673">
        <w:rPr>
          <w:rFonts w:ascii="Arial" w:hAnsi="Arial" w:cs="Arial"/>
          <w:b/>
          <w:bCs/>
        </w:rPr>
        <w:t>Shoot length</w:t>
      </w:r>
      <w:r w:rsidRPr="009D2673">
        <w:rPr>
          <w:rFonts w:ascii="Arial" w:hAnsi="Arial" w:cs="Arial"/>
        </w:rPr>
        <w:t xml:space="preserve">: next to the sowing period the seedling shoot growth was measured every three days for a period of three weeks using a ruler in units of </w:t>
      </w:r>
      <w:proofErr w:type="spellStart"/>
      <w:r w:rsidRPr="009D2673">
        <w:rPr>
          <w:rFonts w:ascii="Arial" w:hAnsi="Arial" w:cs="Arial"/>
        </w:rPr>
        <w:t>centimetre</w:t>
      </w:r>
      <w:proofErr w:type="spellEnd"/>
      <w:r w:rsidRPr="009D2673">
        <w:rPr>
          <w:rFonts w:ascii="Arial" w:hAnsi="Arial" w:cs="Arial"/>
        </w:rPr>
        <w:t xml:space="preserve"> and then average sprout lengths were recorded.</w:t>
      </w:r>
    </w:p>
    <w:p w14:paraId="282010E9" w14:textId="3B21146F" w:rsidR="009D2673" w:rsidRPr="009D2673" w:rsidRDefault="009D2673" w:rsidP="00BF084F">
      <w:pPr>
        <w:pStyle w:val="Heading2"/>
        <w:spacing w:before="120" w:after="120" w:line="240" w:lineRule="auto"/>
        <w:jc w:val="right"/>
        <w:rPr>
          <w:rFonts w:ascii="Arial" w:hAnsi="Arial" w:cs="Arial"/>
          <w:b/>
          <w:bCs/>
          <w:color w:val="000000"/>
          <w:sz w:val="20"/>
          <w:szCs w:val="20"/>
        </w:rPr>
      </w:pPr>
      <w:bookmarkStart w:id="44" w:name="_Toc43804749"/>
      <w:bookmarkStart w:id="45" w:name="_Toc138232854"/>
      <w:bookmarkStart w:id="46" w:name="_Toc150463446"/>
      <w:bookmarkStart w:id="47" w:name="_Toc151406181"/>
      <w:bookmarkStart w:id="48" w:name="_Toc151406611"/>
      <w:bookmarkStart w:id="49" w:name="_Toc152965443"/>
      <w:bookmarkStart w:id="50" w:name="_Toc153342740"/>
      <w:bookmarkStart w:id="51" w:name="_Toc170549115"/>
      <w:bookmarkEnd w:id="28"/>
      <w:r>
        <w:rPr>
          <w:rFonts w:ascii="Arial" w:hAnsi="Arial" w:cs="Arial"/>
          <w:b/>
          <w:bCs/>
          <w:color w:val="000000"/>
          <w:sz w:val="20"/>
          <w:szCs w:val="20"/>
        </w:rPr>
        <w:t>2</w:t>
      </w:r>
      <w:r w:rsidRPr="009D2673">
        <w:rPr>
          <w:rFonts w:ascii="Arial" w:hAnsi="Arial" w:cs="Arial"/>
          <w:b/>
          <w:bCs/>
          <w:color w:val="000000"/>
          <w:sz w:val="20"/>
          <w:szCs w:val="20"/>
        </w:rPr>
        <w:t>.</w:t>
      </w:r>
      <w:bookmarkEnd w:id="44"/>
      <w:r w:rsidRPr="009D2673">
        <w:rPr>
          <w:rFonts w:ascii="Arial" w:hAnsi="Arial" w:cs="Arial"/>
          <w:b/>
          <w:bCs/>
          <w:color w:val="000000"/>
          <w:sz w:val="20"/>
          <w:szCs w:val="20"/>
        </w:rPr>
        <w:t xml:space="preserve">5 Data </w:t>
      </w:r>
      <w:bookmarkEnd w:id="45"/>
      <w:bookmarkEnd w:id="46"/>
      <w:bookmarkEnd w:id="47"/>
      <w:bookmarkEnd w:id="48"/>
      <w:bookmarkEnd w:id="49"/>
      <w:r w:rsidRPr="009D2673">
        <w:rPr>
          <w:rFonts w:ascii="Arial" w:hAnsi="Arial" w:cs="Arial"/>
          <w:b/>
          <w:bCs/>
          <w:color w:val="000000"/>
          <w:sz w:val="20"/>
          <w:szCs w:val="20"/>
        </w:rPr>
        <w:t>analysis</w:t>
      </w:r>
      <w:bookmarkEnd w:id="50"/>
      <w:bookmarkEnd w:id="51"/>
    </w:p>
    <w:p w14:paraId="71358D5D" w14:textId="77777777" w:rsidR="009D2673" w:rsidRPr="009D2673" w:rsidRDefault="009D2673" w:rsidP="00BF084F">
      <w:pPr>
        <w:autoSpaceDE w:val="0"/>
        <w:autoSpaceDN w:val="0"/>
        <w:adjustRightInd w:val="0"/>
        <w:spacing w:before="120" w:after="120"/>
        <w:jc w:val="both"/>
        <w:rPr>
          <w:rFonts w:ascii="Arial" w:hAnsi="Arial" w:cs="Arial"/>
          <w:color w:val="252525"/>
          <w:shd w:val="clear" w:color="auto" w:fill="FFFFFF"/>
        </w:rPr>
      </w:pPr>
      <w:bookmarkStart w:id="52" w:name="_Toc43804755"/>
      <w:bookmarkStart w:id="53" w:name="_Toc138232855"/>
      <w:r w:rsidRPr="009D2673">
        <w:rPr>
          <w:rFonts w:ascii="Arial" w:hAnsi="Arial" w:cs="Arial"/>
        </w:rPr>
        <w:t>The data was subjected to analysis of variance (ANOVA) by using SAS v.9.0 software to perform the collected data at a 99% probability level of significance in the laboratory and field data. As well interpretations were made by the steps outlined by Gomez and Gomez (1984).</w:t>
      </w:r>
      <w:bookmarkEnd w:id="14"/>
      <w:r w:rsidRPr="009D2673">
        <w:rPr>
          <w:rFonts w:ascii="Arial" w:hAnsi="Arial" w:cs="Arial"/>
        </w:rPr>
        <w:t xml:space="preserve"> To decipher the significant differences between the treatment means the LSD test was used. </w:t>
      </w:r>
      <w:r w:rsidRPr="009D2673">
        <w:rPr>
          <w:rFonts w:ascii="Arial" w:hAnsi="Arial" w:cs="Arial"/>
          <w:color w:val="252525"/>
          <w:shd w:val="clear" w:color="auto" w:fill="FFFFFF"/>
        </w:rPr>
        <w:t xml:space="preserve"> </w:t>
      </w:r>
    </w:p>
    <w:p w14:paraId="2E7D1702" w14:textId="2C06CA57" w:rsidR="009D2673" w:rsidRPr="009D2673" w:rsidRDefault="009D2673" w:rsidP="00BF084F">
      <w:pPr>
        <w:pStyle w:val="Heading2"/>
        <w:spacing w:before="120" w:after="120" w:line="240" w:lineRule="auto"/>
        <w:jc w:val="right"/>
        <w:rPr>
          <w:rFonts w:ascii="Arial" w:hAnsi="Arial" w:cs="Arial"/>
          <w:b/>
          <w:bCs/>
          <w:color w:val="000000"/>
          <w:sz w:val="20"/>
          <w:szCs w:val="20"/>
        </w:rPr>
      </w:pPr>
      <w:bookmarkStart w:id="54" w:name="_Toc150463447"/>
      <w:bookmarkStart w:id="55" w:name="_Toc151406182"/>
      <w:bookmarkStart w:id="56" w:name="_Toc151406612"/>
      <w:bookmarkStart w:id="57" w:name="_Toc152965444"/>
      <w:bookmarkStart w:id="58" w:name="_Toc153342741"/>
      <w:bookmarkStart w:id="59" w:name="_Toc170549116"/>
      <w:r>
        <w:rPr>
          <w:rFonts w:ascii="Arial" w:hAnsi="Arial" w:cs="Arial"/>
          <w:b/>
          <w:bCs/>
          <w:color w:val="000000"/>
          <w:sz w:val="20"/>
          <w:szCs w:val="20"/>
        </w:rPr>
        <w:t>2</w:t>
      </w:r>
      <w:r w:rsidRPr="009D2673">
        <w:rPr>
          <w:rFonts w:ascii="Arial" w:hAnsi="Arial" w:cs="Arial"/>
          <w:b/>
          <w:bCs/>
          <w:color w:val="000000"/>
          <w:sz w:val="20"/>
          <w:szCs w:val="20"/>
        </w:rPr>
        <w:t>.6 Ethical consideration</w:t>
      </w:r>
      <w:bookmarkEnd w:id="52"/>
      <w:bookmarkEnd w:id="53"/>
      <w:bookmarkEnd w:id="54"/>
      <w:bookmarkEnd w:id="55"/>
      <w:bookmarkEnd w:id="56"/>
      <w:bookmarkEnd w:id="57"/>
      <w:bookmarkEnd w:id="58"/>
      <w:bookmarkEnd w:id="59"/>
    </w:p>
    <w:p w14:paraId="0FE862B3" w14:textId="77777777" w:rsidR="009D2673" w:rsidRDefault="009D2673" w:rsidP="00BF084F">
      <w:pPr>
        <w:pStyle w:val="trt0xe"/>
        <w:shd w:val="clear" w:color="auto" w:fill="FFFFFF"/>
        <w:spacing w:before="120" w:beforeAutospacing="0" w:after="120" w:afterAutospacing="0"/>
        <w:jc w:val="both"/>
        <w:rPr>
          <w:color w:val="000000"/>
        </w:rPr>
      </w:pPr>
      <w:r w:rsidRPr="009D2673">
        <w:rPr>
          <w:rFonts w:ascii="Arial" w:hAnsi="Arial" w:cs="Arial"/>
          <w:color w:val="000000"/>
          <w:sz w:val="20"/>
          <w:szCs w:val="20"/>
        </w:rPr>
        <w:t>The laboratory rules were obeyed the facilities/equipment were handled carefully and any other</w:t>
      </w:r>
      <w:r w:rsidRPr="00B379EA">
        <w:rPr>
          <w:color w:val="000000"/>
        </w:rPr>
        <w:t xml:space="preserve"> misconduct </w:t>
      </w:r>
      <w:r>
        <w:rPr>
          <w:color w:val="000000"/>
        </w:rPr>
        <w:t>was</w:t>
      </w:r>
      <w:r w:rsidRPr="00B379EA">
        <w:rPr>
          <w:color w:val="000000"/>
        </w:rPr>
        <w:t xml:space="preserve"> avoided </w:t>
      </w:r>
      <w:r>
        <w:rPr>
          <w:color w:val="000000"/>
        </w:rPr>
        <w:t>during the conduction of this study</w:t>
      </w:r>
      <w:r w:rsidRPr="00B379EA">
        <w:rPr>
          <w:color w:val="000000"/>
        </w:rPr>
        <w:t>.</w:t>
      </w:r>
    </w:p>
    <w:p w14:paraId="53E1A9D3" w14:textId="77777777" w:rsidR="00902823" w:rsidRDefault="00000F8F" w:rsidP="00BF084F">
      <w:pPr>
        <w:pStyle w:val="Head1"/>
        <w:spacing w:after="0"/>
        <w:jc w:val="right"/>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3CF46C" w14:textId="77777777" w:rsidR="00790ADA" w:rsidRPr="00FB3A86" w:rsidRDefault="00790ADA" w:rsidP="00BF084F">
      <w:pPr>
        <w:pStyle w:val="Head1"/>
        <w:spacing w:after="0"/>
        <w:jc w:val="both"/>
        <w:rPr>
          <w:rFonts w:ascii="Arial" w:hAnsi="Arial" w:cs="Arial"/>
        </w:rPr>
      </w:pPr>
    </w:p>
    <w:p w14:paraId="571B9718" w14:textId="5F44F518" w:rsidR="00A01324" w:rsidRPr="00A01324" w:rsidRDefault="00E213BB" w:rsidP="00BF084F">
      <w:pPr>
        <w:pStyle w:val="Heading2"/>
        <w:spacing w:before="120" w:after="120" w:line="240" w:lineRule="auto"/>
        <w:jc w:val="right"/>
        <w:rPr>
          <w:rFonts w:ascii="Arial" w:hAnsi="Arial" w:cs="Arial"/>
          <w:b/>
          <w:bCs/>
          <w:color w:val="auto"/>
          <w:sz w:val="20"/>
          <w:szCs w:val="20"/>
        </w:rPr>
      </w:pPr>
      <w:bookmarkStart w:id="60" w:name="_Toc170549118"/>
      <w:r>
        <w:rPr>
          <w:rFonts w:ascii="Arial" w:hAnsi="Arial" w:cs="Arial"/>
          <w:b/>
          <w:bCs/>
          <w:color w:val="auto"/>
          <w:sz w:val="20"/>
          <w:szCs w:val="20"/>
        </w:rPr>
        <w:t>3</w:t>
      </w:r>
      <w:r w:rsidR="00A01324" w:rsidRPr="00A01324">
        <w:rPr>
          <w:rFonts w:ascii="Arial" w:hAnsi="Arial" w:cs="Arial"/>
          <w:b/>
          <w:bCs/>
          <w:color w:val="auto"/>
          <w:sz w:val="20"/>
          <w:szCs w:val="20"/>
        </w:rPr>
        <w:t>.1 Laboratory experiment</w:t>
      </w:r>
      <w:bookmarkEnd w:id="60"/>
      <w:r w:rsidR="00A01324" w:rsidRPr="00A01324">
        <w:rPr>
          <w:rFonts w:ascii="Arial" w:hAnsi="Arial" w:cs="Arial"/>
          <w:b/>
          <w:bCs/>
          <w:color w:val="auto"/>
          <w:sz w:val="20"/>
          <w:szCs w:val="20"/>
        </w:rPr>
        <w:t xml:space="preserve"> </w:t>
      </w:r>
    </w:p>
    <w:p w14:paraId="588056D9" w14:textId="77777777" w:rsidR="00A01324" w:rsidRPr="00A01324" w:rsidRDefault="00A01324" w:rsidP="00BF084F">
      <w:pPr>
        <w:pStyle w:val="Heading3"/>
        <w:spacing w:before="120" w:after="120" w:line="240" w:lineRule="auto"/>
        <w:jc w:val="right"/>
        <w:rPr>
          <w:rFonts w:ascii="Arial" w:hAnsi="Arial" w:cs="Arial"/>
          <w:b/>
          <w:bCs/>
          <w:color w:val="auto"/>
          <w:sz w:val="20"/>
          <w:szCs w:val="20"/>
          <w:u w:val="single"/>
        </w:rPr>
      </w:pPr>
      <w:bookmarkStart w:id="61" w:name="_Toc170549119"/>
      <w:r w:rsidRPr="00A01324">
        <w:rPr>
          <w:rFonts w:ascii="Arial" w:hAnsi="Arial" w:cs="Arial"/>
          <w:b/>
          <w:bCs/>
          <w:color w:val="auto"/>
          <w:sz w:val="20"/>
          <w:szCs w:val="20"/>
          <w:u w:val="single"/>
        </w:rPr>
        <w:t xml:space="preserve">4.1.1 </w:t>
      </w:r>
      <w:r w:rsidRPr="00A01324">
        <w:rPr>
          <w:rFonts w:ascii="Arial" w:hAnsi="Arial" w:cs="Arial"/>
          <w:b/>
          <w:bCs/>
          <w:color w:val="000000" w:themeColor="text1"/>
          <w:sz w:val="20"/>
          <w:szCs w:val="20"/>
          <w:u w:val="single"/>
        </w:rPr>
        <w:t xml:space="preserve">Effect of leaf, stem and root of </w:t>
      </w:r>
      <w:proofErr w:type="spellStart"/>
      <w:proofErr w:type="gramStart"/>
      <w:r w:rsidRPr="00A01324">
        <w:rPr>
          <w:rFonts w:ascii="Arial" w:hAnsi="Arial" w:cs="Arial"/>
          <w:b/>
          <w:bCs/>
          <w:i/>
          <w:color w:val="000000" w:themeColor="text1"/>
          <w:sz w:val="20"/>
          <w:szCs w:val="20"/>
          <w:u w:val="single"/>
        </w:rPr>
        <w:t>P.hysterophorus</w:t>
      </w:r>
      <w:proofErr w:type="spellEnd"/>
      <w:proofErr w:type="gramEnd"/>
      <w:r w:rsidRPr="00A01324">
        <w:rPr>
          <w:rFonts w:ascii="Arial" w:hAnsi="Arial" w:cs="Arial"/>
          <w:color w:val="000000" w:themeColor="text1"/>
          <w:sz w:val="20"/>
          <w:szCs w:val="20"/>
          <w:u w:val="single"/>
        </w:rPr>
        <w:t xml:space="preserve"> </w:t>
      </w:r>
      <w:r w:rsidRPr="00A01324">
        <w:rPr>
          <w:rFonts w:ascii="Arial" w:hAnsi="Arial" w:cs="Arial"/>
          <w:b/>
          <w:bCs/>
          <w:color w:val="000000" w:themeColor="text1"/>
          <w:sz w:val="20"/>
          <w:szCs w:val="20"/>
          <w:u w:val="single"/>
        </w:rPr>
        <w:t>extracts and concentration ratio on wheat seed germination</w:t>
      </w:r>
      <w:bookmarkEnd w:id="61"/>
    </w:p>
    <w:p w14:paraId="4E90A896" w14:textId="66307838" w:rsidR="00A01324" w:rsidRPr="00A01324" w:rsidRDefault="00A01324" w:rsidP="00BF084F">
      <w:pPr>
        <w:spacing w:before="120" w:after="120"/>
        <w:jc w:val="both"/>
        <w:rPr>
          <w:rFonts w:ascii="Arial" w:hAnsi="Arial" w:cs="Arial"/>
        </w:rPr>
      </w:pPr>
      <w:bookmarkStart w:id="62" w:name="_Hlk169952134"/>
      <w:bookmarkStart w:id="63" w:name="_Hlk170024032"/>
      <w:bookmarkStart w:id="64" w:name="_Hlk166329241"/>
      <w:r w:rsidRPr="00A01324">
        <w:rPr>
          <w:rFonts w:ascii="Arial" w:hAnsi="Arial" w:cs="Arial"/>
        </w:rPr>
        <w:t>The result showed that leaf, stem and root extract concentrate significantly (p&lt;0.01) affected the germination of wheat seeds (Appendix 1). As the concentrate of the extract level increased from 0 to 30%, germination of the wheat seed decreased from 86.25% to 66, 59, 26.5% for root, stem, and leaf extracts, respectively (</w:t>
      </w:r>
      <w:r w:rsidR="00346DF3" w:rsidRPr="00346DF3">
        <w:rPr>
          <w:rFonts w:ascii="Arial" w:hAnsi="Arial" w:cs="Arial"/>
        </w:rPr>
        <w:t>table</w:t>
      </w:r>
      <w:r w:rsidR="00346DF3">
        <w:rPr>
          <w:rFonts w:ascii="Arial" w:hAnsi="Arial" w:cs="Arial"/>
        </w:rPr>
        <w:t>3</w:t>
      </w:r>
      <w:r w:rsidRPr="00A01324">
        <w:rPr>
          <w:rFonts w:ascii="Arial" w:hAnsi="Arial" w:cs="Arial"/>
        </w:rPr>
        <w:t>).</w:t>
      </w:r>
      <w:r w:rsidRPr="00A01324">
        <w:rPr>
          <w:rFonts w:ascii="Arial" w:hAnsi="Arial" w:cs="Arial"/>
          <w:color w:val="000000"/>
        </w:rPr>
        <w:t xml:space="preserve"> </w:t>
      </w:r>
      <w:bookmarkEnd w:id="62"/>
      <w:r w:rsidRPr="00A01324">
        <w:rPr>
          <w:rFonts w:ascii="Arial" w:hAnsi="Arial" w:cs="Arial"/>
        </w:rPr>
        <w:t xml:space="preserve">This implies that the higher the concentrate the greater its negative impact on germination of wheat seed. This study results are in line with the findings of Naz </w:t>
      </w:r>
      <w:r w:rsidRPr="00A01324">
        <w:rPr>
          <w:rFonts w:ascii="Arial" w:hAnsi="Arial" w:cs="Arial"/>
          <w:i/>
          <w:iCs/>
        </w:rPr>
        <w:t>et al</w:t>
      </w:r>
      <w:r w:rsidRPr="00A01324">
        <w:rPr>
          <w:rFonts w:ascii="Arial" w:hAnsi="Arial" w:cs="Arial"/>
        </w:rPr>
        <w:t xml:space="preserve">., (2023), </w:t>
      </w:r>
      <w:r w:rsidRPr="00A01324">
        <w:rPr>
          <w:rFonts w:ascii="Arial" w:hAnsi="Arial" w:cs="Arial"/>
          <w:color w:val="222222"/>
          <w:shd w:val="clear" w:color="auto" w:fill="FFFFFF"/>
        </w:rPr>
        <w:t xml:space="preserve">Budhathoki </w:t>
      </w:r>
      <w:r w:rsidRPr="00A01324">
        <w:rPr>
          <w:rFonts w:ascii="Arial" w:hAnsi="Arial" w:cs="Arial"/>
          <w:i/>
          <w:iCs/>
          <w:color w:val="222222"/>
          <w:shd w:val="clear" w:color="auto" w:fill="FFFFFF"/>
        </w:rPr>
        <w:t>et al</w:t>
      </w:r>
      <w:r w:rsidRPr="00A01324">
        <w:rPr>
          <w:rFonts w:ascii="Arial" w:hAnsi="Arial" w:cs="Arial"/>
          <w:color w:val="222222"/>
          <w:shd w:val="clear" w:color="auto" w:fill="FFFFFF"/>
        </w:rPr>
        <w:t xml:space="preserve">., (2020), and Tessema &amp; Tura, (2018) </w:t>
      </w:r>
      <w:r w:rsidRPr="00A01324">
        <w:rPr>
          <w:rFonts w:ascii="Arial" w:hAnsi="Arial" w:cs="Arial"/>
        </w:rPr>
        <w:t>who reported</w:t>
      </w:r>
      <w:r w:rsidRPr="00A01324">
        <w:rPr>
          <w:rFonts w:ascii="Arial" w:hAnsi="Arial" w:cs="Arial"/>
          <w:spacing w:val="-11"/>
        </w:rPr>
        <w:t xml:space="preserve"> that </w:t>
      </w:r>
      <w:r w:rsidRPr="00A01324">
        <w:rPr>
          <w:rFonts w:ascii="Arial" w:hAnsi="Arial" w:cs="Arial"/>
        </w:rPr>
        <w:t>aqueous extracts</w:t>
      </w:r>
      <w:r w:rsidRPr="00A01324">
        <w:rPr>
          <w:rFonts w:ascii="Arial" w:hAnsi="Arial" w:cs="Arial"/>
          <w:spacing w:val="-13"/>
        </w:rPr>
        <w:t xml:space="preserve"> of </w:t>
      </w:r>
      <w:r w:rsidRPr="00A01324">
        <w:rPr>
          <w:rFonts w:ascii="Arial" w:hAnsi="Arial" w:cs="Arial"/>
          <w:spacing w:val="-11"/>
        </w:rPr>
        <w:t xml:space="preserve">carrot weed in different </w:t>
      </w:r>
      <w:r w:rsidRPr="00A01324">
        <w:rPr>
          <w:rFonts w:ascii="Arial" w:hAnsi="Arial" w:cs="Arial"/>
        </w:rPr>
        <w:t xml:space="preserve">parts and </w:t>
      </w:r>
      <w:r w:rsidRPr="00A01324">
        <w:rPr>
          <w:rFonts w:ascii="Arial" w:hAnsi="Arial" w:cs="Arial"/>
          <w:spacing w:val="-11"/>
        </w:rPr>
        <w:t xml:space="preserve">levels had </w:t>
      </w:r>
      <w:r w:rsidRPr="00A01324">
        <w:rPr>
          <w:rFonts w:ascii="Arial" w:hAnsi="Arial" w:cs="Arial"/>
        </w:rPr>
        <w:t>significant inhibitory effects on wheat seed germination.</w:t>
      </w:r>
    </w:p>
    <w:p w14:paraId="1EA04F99" w14:textId="77777777" w:rsidR="00A01324" w:rsidRPr="00A01324" w:rsidRDefault="00A01324" w:rsidP="00BF084F">
      <w:pPr>
        <w:spacing w:before="120" w:after="120"/>
        <w:jc w:val="both"/>
        <w:rPr>
          <w:rFonts w:ascii="Arial" w:hAnsi="Arial" w:cs="Arial"/>
        </w:rPr>
      </w:pPr>
      <w:r w:rsidRPr="00A01324">
        <w:rPr>
          <w:rFonts w:ascii="Arial" w:hAnsi="Arial" w:cs="Arial"/>
        </w:rPr>
        <w:t xml:space="preserve">Moreover, the study observed differential effects among the leaf, stem and root extract of </w:t>
      </w:r>
      <w:proofErr w:type="spellStart"/>
      <w:proofErr w:type="gramStart"/>
      <w:r w:rsidRPr="00A01324">
        <w:rPr>
          <w:rFonts w:ascii="Arial" w:hAnsi="Arial" w:cs="Arial"/>
          <w:i/>
          <w:color w:val="000000" w:themeColor="text1"/>
        </w:rPr>
        <w:t>P.hysterophorus</w:t>
      </w:r>
      <w:proofErr w:type="spellEnd"/>
      <w:proofErr w:type="gramEnd"/>
      <w:r w:rsidRPr="00A01324">
        <w:rPr>
          <w:rFonts w:ascii="Arial" w:hAnsi="Arial" w:cs="Arial"/>
          <w:color w:val="000000" w:themeColor="text1"/>
        </w:rPr>
        <w:t xml:space="preserve"> </w:t>
      </w:r>
      <w:r w:rsidRPr="00A01324">
        <w:rPr>
          <w:rFonts w:ascii="Arial" w:hAnsi="Arial" w:cs="Arial"/>
        </w:rPr>
        <w:t xml:space="preserve">indicating that there are varying allelochemicals within </w:t>
      </w:r>
      <w:proofErr w:type="spellStart"/>
      <w:r w:rsidRPr="00A01324">
        <w:rPr>
          <w:rFonts w:ascii="Arial" w:hAnsi="Arial" w:cs="Arial"/>
          <w:i/>
          <w:color w:val="000000" w:themeColor="text1"/>
        </w:rPr>
        <w:t>P.hysterophorus</w:t>
      </w:r>
      <w:proofErr w:type="spellEnd"/>
      <w:r w:rsidRPr="00A01324">
        <w:rPr>
          <w:rFonts w:ascii="Arial" w:hAnsi="Arial" w:cs="Arial"/>
          <w:color w:val="000000" w:themeColor="text1"/>
        </w:rPr>
        <w:t xml:space="preserve"> </w:t>
      </w:r>
      <w:r w:rsidRPr="00A01324">
        <w:rPr>
          <w:rFonts w:ascii="Arial" w:hAnsi="Arial" w:cs="Arial"/>
        </w:rPr>
        <w:t xml:space="preserve">parts. For example, the potency of the inhibitory allelopathic effect of the leaf extract surpassed the root and stem parts within the level of 20% and 30% concentrates causing reduced germination percentages of 47.25% and 26.5% respectively. This indicates there is a predominant allelopathic compound within the foliage part of this weed followed by the stem and root extracts. This has implications for wheat cultivation, as the allelopathic tendencies of </w:t>
      </w:r>
      <w:proofErr w:type="spellStart"/>
      <w:proofErr w:type="gramStart"/>
      <w:r w:rsidRPr="00A01324">
        <w:rPr>
          <w:rFonts w:ascii="Arial" w:hAnsi="Arial" w:cs="Arial"/>
          <w:i/>
          <w:color w:val="000000" w:themeColor="text1"/>
        </w:rPr>
        <w:t>P.hysterophorus</w:t>
      </w:r>
      <w:proofErr w:type="spellEnd"/>
      <w:proofErr w:type="gramEnd"/>
      <w:r w:rsidRPr="00A01324">
        <w:rPr>
          <w:rFonts w:ascii="Arial" w:hAnsi="Arial" w:cs="Arial"/>
          <w:color w:val="000000" w:themeColor="text1"/>
        </w:rPr>
        <w:t xml:space="preserve"> </w:t>
      </w:r>
      <w:r w:rsidRPr="00A01324">
        <w:rPr>
          <w:rFonts w:ascii="Arial" w:hAnsi="Arial" w:cs="Arial"/>
        </w:rPr>
        <w:t xml:space="preserve">parts substantially impede the germination of wheat crop. </w:t>
      </w:r>
    </w:p>
    <w:bookmarkEnd w:id="63"/>
    <w:p w14:paraId="071A508A" w14:textId="77777777" w:rsidR="00A01324" w:rsidRPr="00A01324" w:rsidRDefault="00A01324" w:rsidP="00BF084F">
      <w:pPr>
        <w:spacing w:before="120" w:after="120"/>
        <w:jc w:val="both"/>
        <w:rPr>
          <w:rFonts w:ascii="Arial" w:hAnsi="Arial" w:cs="Arial"/>
        </w:rPr>
      </w:pPr>
      <w:r w:rsidRPr="00A01324">
        <w:rPr>
          <w:rFonts w:ascii="Arial" w:hAnsi="Arial" w:cs="Arial"/>
        </w:rPr>
        <w:t xml:space="preserve">This finding in line with the investigations of Oli Sarita </w:t>
      </w:r>
      <w:r w:rsidRPr="00A01324">
        <w:rPr>
          <w:rFonts w:ascii="Arial" w:hAnsi="Arial" w:cs="Arial"/>
          <w:i/>
          <w:iCs/>
          <w:color w:val="222222"/>
          <w:shd w:val="clear" w:color="auto" w:fill="FFFFFF"/>
        </w:rPr>
        <w:t>et al</w:t>
      </w:r>
      <w:r w:rsidRPr="00A01324">
        <w:rPr>
          <w:rFonts w:ascii="Arial" w:hAnsi="Arial" w:cs="Arial"/>
          <w:color w:val="222222"/>
          <w:shd w:val="clear" w:color="auto" w:fill="FFFFFF"/>
        </w:rPr>
        <w:t xml:space="preserve">., </w:t>
      </w:r>
      <w:r w:rsidRPr="00A01324">
        <w:rPr>
          <w:rFonts w:ascii="Arial" w:hAnsi="Arial" w:cs="Arial"/>
        </w:rPr>
        <w:t xml:space="preserve">(2024), and </w:t>
      </w:r>
      <w:r w:rsidRPr="00A01324">
        <w:rPr>
          <w:rFonts w:ascii="Arial" w:hAnsi="Arial" w:cs="Arial"/>
          <w:color w:val="222222"/>
          <w:shd w:val="clear" w:color="auto" w:fill="FFFFFF"/>
        </w:rPr>
        <w:t>Tessema &amp; Tura, (2018)</w:t>
      </w:r>
      <w:r w:rsidRPr="00A01324">
        <w:rPr>
          <w:rFonts w:ascii="Arial" w:hAnsi="Arial" w:cs="Arial"/>
        </w:rPr>
        <w:t xml:space="preserve"> who revealed that the presence of allelochemicals in this weed leaf part is responsible for affecting wheat seed germination, as these substances are leached out from carrot weed when alive or dead. </w:t>
      </w:r>
      <w:r w:rsidRPr="00A01324">
        <w:rPr>
          <w:rFonts w:ascii="Arial" w:hAnsi="Arial" w:cs="Arial"/>
          <w:color w:val="202020"/>
          <w:shd w:val="clear" w:color="auto" w:fill="FFFFFF"/>
        </w:rPr>
        <w:t xml:space="preserve">Bashar </w:t>
      </w:r>
      <w:r w:rsidRPr="00A01324">
        <w:rPr>
          <w:rFonts w:ascii="Arial" w:hAnsi="Arial" w:cs="Arial"/>
          <w:i/>
          <w:iCs/>
          <w:color w:val="202020"/>
          <w:shd w:val="clear" w:color="auto" w:fill="FFFFFF"/>
        </w:rPr>
        <w:t>et al.</w:t>
      </w:r>
      <w:r w:rsidRPr="00A01324">
        <w:rPr>
          <w:rFonts w:ascii="Arial" w:hAnsi="Arial" w:cs="Arial"/>
          <w:color w:val="202020"/>
          <w:shd w:val="clear" w:color="auto" w:fill="FFFFFF"/>
        </w:rPr>
        <w:t xml:space="preserve">, (2023), </w:t>
      </w:r>
      <w:r w:rsidRPr="00A01324">
        <w:rPr>
          <w:rFonts w:ascii="Arial" w:hAnsi="Arial" w:cs="Arial"/>
        </w:rPr>
        <w:t xml:space="preserve">also observed that the carrot weed contains seven phenolic compounds predominantly present in the leaf part of carrot weed and recognized these as the primary agents of inhibition. This sheds light on its significant effect and threat to cultivated crops. The allelopathic potential of these compounds implies that the weed can disrupt the growth and development of crop plants potentially leading to reduced yields and economic losses for farmers and </w:t>
      </w:r>
      <w:proofErr w:type="spellStart"/>
      <w:r w:rsidRPr="00A01324">
        <w:rPr>
          <w:rFonts w:ascii="Arial" w:hAnsi="Arial" w:cs="Arial"/>
        </w:rPr>
        <w:t>agro</w:t>
      </w:r>
      <w:proofErr w:type="spellEnd"/>
      <w:r w:rsidRPr="00A01324">
        <w:rPr>
          <w:rFonts w:ascii="Arial" w:hAnsi="Arial" w:cs="Arial"/>
        </w:rPr>
        <w:t xml:space="preserve">-pastoralists. </w:t>
      </w:r>
      <w:bookmarkStart w:id="65" w:name="_Ref169098495"/>
      <w:bookmarkEnd w:id="64"/>
    </w:p>
    <w:p w14:paraId="17907B34" w14:textId="77777777" w:rsidR="00A01324" w:rsidRPr="00A01324" w:rsidRDefault="00A01324" w:rsidP="00BF084F">
      <w:pPr>
        <w:spacing w:before="120" w:after="120"/>
        <w:jc w:val="both"/>
        <w:rPr>
          <w:rFonts w:ascii="Arial" w:hAnsi="Arial" w:cs="Arial"/>
        </w:rPr>
      </w:pPr>
    </w:p>
    <w:p w14:paraId="1CD32ECB" w14:textId="53296A14" w:rsidR="00A01324" w:rsidRPr="00A01324" w:rsidRDefault="00A01324" w:rsidP="00BF084F">
      <w:pPr>
        <w:jc w:val="center"/>
        <w:rPr>
          <w:rFonts w:ascii="Arial" w:eastAsiaTheme="minorHAnsi" w:hAnsi="Arial" w:cs="Arial"/>
        </w:rPr>
      </w:pPr>
      <w:bookmarkStart w:id="66" w:name="_Ref170130017"/>
      <w:bookmarkStart w:id="67" w:name="_Toc170549487"/>
      <w:r w:rsidRPr="00A01324">
        <w:rPr>
          <w:rFonts w:ascii="Arial" w:hAnsi="Arial" w:cs="Arial"/>
          <w:color w:val="000000" w:themeColor="text1"/>
        </w:rPr>
        <w:t xml:space="preserve">Table </w:t>
      </w:r>
      <w:bookmarkEnd w:id="65"/>
      <w:bookmarkEnd w:id="66"/>
      <w:r w:rsidR="00346DF3">
        <w:rPr>
          <w:rFonts w:ascii="Arial" w:hAnsi="Arial" w:cs="Arial"/>
          <w:color w:val="000000" w:themeColor="text1"/>
        </w:rPr>
        <w:t>3</w:t>
      </w:r>
      <w:r w:rsidRPr="00A01324">
        <w:rPr>
          <w:rFonts w:ascii="Arial" w:hAnsi="Arial" w:cs="Arial"/>
          <w:color w:val="000000" w:themeColor="text1"/>
        </w:rPr>
        <w:t xml:space="preserve">. Effect of leaf, stem and root of </w:t>
      </w:r>
      <w:proofErr w:type="spellStart"/>
      <w:proofErr w:type="gramStart"/>
      <w:r w:rsidRPr="00A01324">
        <w:rPr>
          <w:rFonts w:ascii="Arial" w:hAnsi="Arial" w:cs="Arial"/>
          <w:i/>
          <w:color w:val="000000" w:themeColor="text1"/>
        </w:rPr>
        <w:t>P.hysterophorus</w:t>
      </w:r>
      <w:proofErr w:type="spellEnd"/>
      <w:proofErr w:type="gramEnd"/>
      <w:r w:rsidRPr="00A01324">
        <w:rPr>
          <w:rFonts w:ascii="Arial" w:hAnsi="Arial" w:cs="Arial"/>
          <w:color w:val="000000" w:themeColor="text1"/>
        </w:rPr>
        <w:t xml:space="preserve"> extracts and concentration ratio on wheat seed germination</w:t>
      </w:r>
      <w:bookmarkEnd w:id="67"/>
    </w:p>
    <w:tbl>
      <w:tblPr>
        <w:tblW w:w="5106" w:type="pct"/>
        <w:tblLook w:val="04A0" w:firstRow="1" w:lastRow="0" w:firstColumn="1" w:lastColumn="0" w:noHBand="0" w:noVBand="1"/>
      </w:tblPr>
      <w:tblGrid>
        <w:gridCol w:w="2703"/>
        <w:gridCol w:w="2496"/>
        <w:gridCol w:w="3183"/>
      </w:tblGrid>
      <w:tr w:rsidR="00A01324" w:rsidRPr="00A01324" w14:paraId="48AD2673" w14:textId="77777777" w:rsidTr="00F96A21">
        <w:trPr>
          <w:trHeight w:val="373"/>
        </w:trPr>
        <w:tc>
          <w:tcPr>
            <w:tcW w:w="1612" w:type="pct"/>
            <w:tcBorders>
              <w:top w:val="single" w:sz="4" w:space="0" w:color="auto"/>
              <w:bottom w:val="single" w:sz="4" w:space="0" w:color="auto"/>
            </w:tcBorders>
          </w:tcPr>
          <w:p w14:paraId="6CB6DE5C" w14:textId="77777777" w:rsidR="00A01324" w:rsidRPr="00A01324" w:rsidRDefault="00A01324" w:rsidP="00BF084F">
            <w:pPr>
              <w:rPr>
                <w:rFonts w:ascii="Arial" w:hAnsi="Arial" w:cs="Arial"/>
                <w:b/>
                <w:bCs/>
                <w:color w:val="000000"/>
                <w:lang w:eastAsia="en-GB"/>
              </w:rPr>
            </w:pPr>
            <w:bookmarkStart w:id="68" w:name="_Hlk166405378"/>
            <w:r w:rsidRPr="00A01324">
              <w:rPr>
                <w:rFonts w:ascii="Arial" w:hAnsi="Arial" w:cs="Arial"/>
                <w:b/>
                <w:bCs/>
                <w:color w:val="000000"/>
                <w:lang w:eastAsia="en-GB"/>
              </w:rPr>
              <w:lastRenderedPageBreak/>
              <w:t xml:space="preserve">Type of extract </w:t>
            </w:r>
          </w:p>
        </w:tc>
        <w:tc>
          <w:tcPr>
            <w:tcW w:w="1489" w:type="pct"/>
            <w:tcBorders>
              <w:top w:val="single" w:sz="4" w:space="0" w:color="auto"/>
              <w:bottom w:val="single" w:sz="4" w:space="0" w:color="auto"/>
            </w:tcBorders>
            <w:noWrap/>
          </w:tcPr>
          <w:p w14:paraId="3E7D6D9A" w14:textId="77777777" w:rsidR="00A01324" w:rsidRPr="00A01324" w:rsidRDefault="00A01324" w:rsidP="00BF084F">
            <w:pPr>
              <w:rPr>
                <w:rFonts w:ascii="Arial" w:hAnsi="Arial" w:cs="Arial"/>
                <w:b/>
                <w:bCs/>
                <w:color w:val="000000"/>
                <w:lang w:eastAsia="en-GB"/>
              </w:rPr>
            </w:pPr>
            <w:r w:rsidRPr="00A01324">
              <w:rPr>
                <w:rFonts w:ascii="Arial" w:hAnsi="Arial" w:cs="Arial"/>
                <w:b/>
                <w:bCs/>
                <w:color w:val="000000"/>
                <w:lang w:eastAsia="en-GB"/>
              </w:rPr>
              <w:t xml:space="preserve">Concentrate rate (%) </w:t>
            </w:r>
          </w:p>
        </w:tc>
        <w:tc>
          <w:tcPr>
            <w:tcW w:w="1899" w:type="pct"/>
            <w:tcBorders>
              <w:top w:val="single" w:sz="4" w:space="0" w:color="auto"/>
              <w:bottom w:val="single" w:sz="4" w:space="0" w:color="auto"/>
            </w:tcBorders>
            <w:noWrap/>
          </w:tcPr>
          <w:p w14:paraId="6CE28249" w14:textId="77777777" w:rsidR="00A01324" w:rsidRPr="00A01324" w:rsidRDefault="00A01324" w:rsidP="00BF084F">
            <w:pPr>
              <w:rPr>
                <w:rFonts w:ascii="Arial" w:hAnsi="Arial" w:cs="Arial"/>
                <w:b/>
                <w:bCs/>
                <w:color w:val="000000"/>
                <w:lang w:eastAsia="en-GB"/>
              </w:rPr>
            </w:pPr>
            <w:r w:rsidRPr="00A01324">
              <w:rPr>
                <w:rFonts w:ascii="Arial" w:hAnsi="Arial" w:cs="Arial"/>
                <w:b/>
                <w:bCs/>
                <w:color w:val="000000"/>
                <w:lang w:eastAsia="en-GB"/>
              </w:rPr>
              <w:t>Germination (%)</w:t>
            </w:r>
          </w:p>
        </w:tc>
      </w:tr>
      <w:tr w:rsidR="00A01324" w:rsidRPr="00A01324" w14:paraId="29BFEA25" w14:textId="77777777" w:rsidTr="00F96A21">
        <w:trPr>
          <w:trHeight w:val="373"/>
        </w:trPr>
        <w:tc>
          <w:tcPr>
            <w:tcW w:w="1612" w:type="pct"/>
            <w:vMerge w:val="restart"/>
            <w:tcBorders>
              <w:top w:val="single" w:sz="4" w:space="0" w:color="auto"/>
            </w:tcBorders>
          </w:tcPr>
          <w:p w14:paraId="35A8F467" w14:textId="77777777" w:rsidR="00A01324" w:rsidRPr="00A01324" w:rsidRDefault="00A01324" w:rsidP="00BF084F">
            <w:pPr>
              <w:rPr>
                <w:rFonts w:ascii="Arial" w:hAnsi="Arial" w:cs="Arial"/>
                <w:color w:val="000000"/>
                <w:lang w:eastAsia="en-GB"/>
              </w:rPr>
            </w:pPr>
            <w:bookmarkStart w:id="69" w:name="_Hlk167536013"/>
            <w:r w:rsidRPr="00A01324">
              <w:rPr>
                <w:rFonts w:ascii="Arial" w:hAnsi="Arial" w:cs="Arial"/>
                <w:color w:val="000000"/>
                <w:lang w:eastAsia="en-GB"/>
              </w:rPr>
              <w:t xml:space="preserve">Control  </w:t>
            </w:r>
          </w:p>
          <w:p w14:paraId="2DB4D91A" w14:textId="77777777" w:rsidR="00A01324" w:rsidRPr="00A01324" w:rsidRDefault="00A01324" w:rsidP="00BF084F">
            <w:pPr>
              <w:rPr>
                <w:rFonts w:ascii="Arial" w:hAnsi="Arial" w:cs="Arial"/>
                <w:color w:val="000000"/>
                <w:lang w:eastAsia="en-GB"/>
              </w:rPr>
            </w:pPr>
          </w:p>
          <w:p w14:paraId="0DF99171" w14:textId="77777777" w:rsidR="00A01324" w:rsidRPr="00A01324" w:rsidRDefault="00A01324" w:rsidP="00BF084F">
            <w:pPr>
              <w:rPr>
                <w:rFonts w:ascii="Arial" w:hAnsi="Arial" w:cs="Arial"/>
                <w:color w:val="000000"/>
                <w:lang w:eastAsia="en-GB"/>
              </w:rPr>
            </w:pPr>
          </w:p>
          <w:p w14:paraId="3A4D4B1B" w14:textId="77777777" w:rsidR="00A01324" w:rsidRPr="00A01324" w:rsidRDefault="00A01324" w:rsidP="00BF084F">
            <w:pPr>
              <w:rPr>
                <w:rFonts w:ascii="Arial" w:hAnsi="Arial" w:cs="Arial"/>
                <w:color w:val="000000"/>
                <w:lang w:eastAsia="en-GB"/>
              </w:rPr>
            </w:pPr>
          </w:p>
          <w:p w14:paraId="42472758"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 xml:space="preserve">Root </w:t>
            </w:r>
          </w:p>
        </w:tc>
        <w:tc>
          <w:tcPr>
            <w:tcW w:w="1489" w:type="pct"/>
            <w:tcBorders>
              <w:top w:val="single" w:sz="4" w:space="0" w:color="auto"/>
            </w:tcBorders>
            <w:noWrap/>
            <w:hideMark/>
          </w:tcPr>
          <w:p w14:paraId="3EBD4152"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T1 (0)</w:t>
            </w:r>
          </w:p>
        </w:tc>
        <w:tc>
          <w:tcPr>
            <w:tcW w:w="1899" w:type="pct"/>
            <w:tcBorders>
              <w:top w:val="single" w:sz="4" w:space="0" w:color="auto"/>
            </w:tcBorders>
            <w:noWrap/>
            <w:hideMark/>
          </w:tcPr>
          <w:p w14:paraId="7D7FC545"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86.55</w:t>
            </w:r>
            <w:r w:rsidRPr="00A01324">
              <w:rPr>
                <w:rFonts w:ascii="Arial" w:hAnsi="Arial" w:cs="Arial"/>
                <w:color w:val="000000"/>
                <w:vertAlign w:val="superscript"/>
                <w:lang w:eastAsia="en-GB"/>
              </w:rPr>
              <w:t>a</w:t>
            </w:r>
          </w:p>
        </w:tc>
      </w:tr>
      <w:tr w:rsidR="00A01324" w:rsidRPr="00A01324" w14:paraId="17C580C4" w14:textId="77777777" w:rsidTr="00F96A21">
        <w:trPr>
          <w:trHeight w:val="373"/>
        </w:trPr>
        <w:tc>
          <w:tcPr>
            <w:tcW w:w="1612" w:type="pct"/>
            <w:vMerge/>
          </w:tcPr>
          <w:p w14:paraId="42864D81" w14:textId="77777777" w:rsidR="00A01324" w:rsidRPr="00A01324" w:rsidRDefault="00A01324" w:rsidP="00BF084F">
            <w:pPr>
              <w:rPr>
                <w:rFonts w:ascii="Arial" w:hAnsi="Arial" w:cs="Arial"/>
                <w:color w:val="000000"/>
                <w:lang w:eastAsia="en-GB"/>
              </w:rPr>
            </w:pPr>
          </w:p>
        </w:tc>
        <w:tc>
          <w:tcPr>
            <w:tcW w:w="1489" w:type="pct"/>
            <w:noWrap/>
            <w:hideMark/>
          </w:tcPr>
          <w:p w14:paraId="35583351" w14:textId="77777777" w:rsidR="00A01324" w:rsidRPr="00A01324" w:rsidRDefault="00A01324" w:rsidP="00BF084F">
            <w:pPr>
              <w:rPr>
                <w:rFonts w:ascii="Arial" w:hAnsi="Arial" w:cs="Arial"/>
                <w:color w:val="000000"/>
                <w:lang w:eastAsia="en-GB"/>
              </w:rPr>
            </w:pPr>
          </w:p>
          <w:p w14:paraId="13B58205" w14:textId="77777777" w:rsidR="00A01324" w:rsidRPr="00A01324" w:rsidRDefault="00A01324" w:rsidP="00BF084F">
            <w:pPr>
              <w:rPr>
                <w:rFonts w:ascii="Arial" w:hAnsi="Arial" w:cs="Arial"/>
                <w:color w:val="000000"/>
                <w:lang w:eastAsia="en-GB"/>
              </w:rPr>
            </w:pPr>
          </w:p>
          <w:p w14:paraId="3549BA41"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T2 (10)</w:t>
            </w:r>
          </w:p>
        </w:tc>
        <w:tc>
          <w:tcPr>
            <w:tcW w:w="1899" w:type="pct"/>
            <w:noWrap/>
            <w:hideMark/>
          </w:tcPr>
          <w:p w14:paraId="687B318B" w14:textId="77777777" w:rsidR="00A01324" w:rsidRPr="00A01324" w:rsidRDefault="00A01324" w:rsidP="00BF084F">
            <w:pPr>
              <w:rPr>
                <w:rFonts w:ascii="Arial" w:hAnsi="Arial" w:cs="Arial"/>
                <w:color w:val="000000"/>
                <w:lang w:eastAsia="en-GB"/>
              </w:rPr>
            </w:pPr>
          </w:p>
          <w:p w14:paraId="59288AD8" w14:textId="77777777" w:rsidR="00A01324" w:rsidRPr="00A01324" w:rsidRDefault="00A01324" w:rsidP="00BF084F">
            <w:pPr>
              <w:rPr>
                <w:rFonts w:ascii="Arial" w:hAnsi="Arial" w:cs="Arial"/>
                <w:color w:val="000000"/>
                <w:lang w:eastAsia="en-GB"/>
              </w:rPr>
            </w:pPr>
          </w:p>
          <w:p w14:paraId="03636926"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69</w:t>
            </w:r>
            <w:r w:rsidRPr="00A01324">
              <w:rPr>
                <w:rFonts w:ascii="Arial" w:hAnsi="Arial" w:cs="Arial"/>
                <w:color w:val="000000"/>
                <w:vertAlign w:val="superscript"/>
                <w:lang w:eastAsia="en-GB"/>
              </w:rPr>
              <w:t>abc</w:t>
            </w:r>
          </w:p>
        </w:tc>
      </w:tr>
      <w:tr w:rsidR="00A01324" w:rsidRPr="00A01324" w14:paraId="6672539D" w14:textId="77777777" w:rsidTr="00F96A21">
        <w:trPr>
          <w:trHeight w:val="373"/>
        </w:trPr>
        <w:tc>
          <w:tcPr>
            <w:tcW w:w="1612" w:type="pct"/>
            <w:vMerge/>
          </w:tcPr>
          <w:p w14:paraId="0EE9AE41" w14:textId="77777777" w:rsidR="00A01324" w:rsidRPr="00A01324" w:rsidRDefault="00A01324" w:rsidP="00BF084F">
            <w:pPr>
              <w:rPr>
                <w:rFonts w:ascii="Arial" w:hAnsi="Arial" w:cs="Arial"/>
              </w:rPr>
            </w:pPr>
          </w:p>
        </w:tc>
        <w:tc>
          <w:tcPr>
            <w:tcW w:w="1489" w:type="pct"/>
            <w:noWrap/>
            <w:hideMark/>
          </w:tcPr>
          <w:p w14:paraId="35CEBF4B"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T3 (20)</w:t>
            </w:r>
          </w:p>
        </w:tc>
        <w:tc>
          <w:tcPr>
            <w:tcW w:w="1899" w:type="pct"/>
            <w:noWrap/>
            <w:hideMark/>
          </w:tcPr>
          <w:p w14:paraId="578D6541"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67.5</w:t>
            </w:r>
            <w:r w:rsidRPr="00A01324">
              <w:rPr>
                <w:rFonts w:ascii="Arial" w:hAnsi="Arial" w:cs="Arial"/>
                <w:color w:val="000000"/>
                <w:vertAlign w:val="superscript"/>
                <w:lang w:eastAsia="en-GB"/>
              </w:rPr>
              <w:t>bcd</w:t>
            </w:r>
          </w:p>
        </w:tc>
      </w:tr>
      <w:tr w:rsidR="00A01324" w:rsidRPr="00A01324" w14:paraId="42E57B62" w14:textId="77777777" w:rsidTr="00F96A21">
        <w:trPr>
          <w:trHeight w:val="373"/>
        </w:trPr>
        <w:tc>
          <w:tcPr>
            <w:tcW w:w="1612" w:type="pct"/>
            <w:vMerge/>
          </w:tcPr>
          <w:p w14:paraId="4AFEA88B" w14:textId="77777777" w:rsidR="00A01324" w:rsidRPr="00A01324" w:rsidRDefault="00A01324" w:rsidP="00BF084F">
            <w:pPr>
              <w:rPr>
                <w:rFonts w:ascii="Arial" w:hAnsi="Arial" w:cs="Arial"/>
                <w:color w:val="000000"/>
                <w:lang w:eastAsia="en-GB"/>
              </w:rPr>
            </w:pPr>
          </w:p>
        </w:tc>
        <w:tc>
          <w:tcPr>
            <w:tcW w:w="1489" w:type="pct"/>
            <w:noWrap/>
            <w:hideMark/>
          </w:tcPr>
          <w:p w14:paraId="2694B5AA"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T4 (30)</w:t>
            </w:r>
          </w:p>
        </w:tc>
        <w:tc>
          <w:tcPr>
            <w:tcW w:w="1899" w:type="pct"/>
            <w:noWrap/>
            <w:hideMark/>
          </w:tcPr>
          <w:p w14:paraId="3209F414"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66</w:t>
            </w:r>
            <w:r w:rsidRPr="00A01324">
              <w:rPr>
                <w:rFonts w:ascii="Arial" w:hAnsi="Arial" w:cs="Arial"/>
                <w:color w:val="000000"/>
                <w:vertAlign w:val="superscript"/>
                <w:lang w:eastAsia="en-GB"/>
              </w:rPr>
              <w:t>bcd</w:t>
            </w:r>
          </w:p>
        </w:tc>
      </w:tr>
      <w:tr w:rsidR="00A01324" w:rsidRPr="00A01324" w14:paraId="03CB909E" w14:textId="77777777" w:rsidTr="00F96A21">
        <w:trPr>
          <w:gridAfter w:val="2"/>
          <w:wAfter w:w="3388" w:type="pct"/>
          <w:trHeight w:val="373"/>
        </w:trPr>
        <w:tc>
          <w:tcPr>
            <w:tcW w:w="1612" w:type="pct"/>
            <w:vMerge w:val="restart"/>
          </w:tcPr>
          <w:p w14:paraId="78BB2974" w14:textId="77777777" w:rsidR="00A01324" w:rsidRPr="00A01324" w:rsidRDefault="00A01324" w:rsidP="00BF084F">
            <w:pPr>
              <w:rPr>
                <w:rFonts w:ascii="Arial" w:hAnsi="Arial" w:cs="Arial"/>
              </w:rPr>
            </w:pPr>
          </w:p>
          <w:p w14:paraId="3F323297" w14:textId="77777777" w:rsidR="00A01324" w:rsidRPr="00A01324" w:rsidRDefault="00A01324" w:rsidP="00BF084F">
            <w:pPr>
              <w:rPr>
                <w:rFonts w:ascii="Arial" w:hAnsi="Arial" w:cs="Arial"/>
                <w:color w:val="000000"/>
                <w:lang w:eastAsia="en-GB"/>
              </w:rPr>
            </w:pPr>
            <w:r w:rsidRPr="00A01324">
              <w:rPr>
                <w:rFonts w:ascii="Arial" w:hAnsi="Arial" w:cs="Arial"/>
              </w:rPr>
              <w:t>Stem</w:t>
            </w:r>
          </w:p>
        </w:tc>
      </w:tr>
      <w:tr w:rsidR="00A01324" w:rsidRPr="00A01324" w14:paraId="57B7EB20" w14:textId="77777777" w:rsidTr="00F96A21">
        <w:trPr>
          <w:trHeight w:val="373"/>
        </w:trPr>
        <w:tc>
          <w:tcPr>
            <w:tcW w:w="1612" w:type="pct"/>
            <w:vMerge/>
          </w:tcPr>
          <w:p w14:paraId="3377B4FF" w14:textId="77777777" w:rsidR="00A01324" w:rsidRPr="00A01324" w:rsidRDefault="00A01324" w:rsidP="00BF084F">
            <w:pPr>
              <w:rPr>
                <w:rFonts w:ascii="Arial" w:hAnsi="Arial" w:cs="Arial"/>
                <w:color w:val="000000"/>
                <w:lang w:eastAsia="en-GB"/>
              </w:rPr>
            </w:pPr>
          </w:p>
        </w:tc>
        <w:tc>
          <w:tcPr>
            <w:tcW w:w="1489" w:type="pct"/>
            <w:noWrap/>
            <w:hideMark/>
          </w:tcPr>
          <w:p w14:paraId="12676BF0"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T5 (10)</w:t>
            </w:r>
          </w:p>
        </w:tc>
        <w:tc>
          <w:tcPr>
            <w:tcW w:w="1899" w:type="pct"/>
            <w:noWrap/>
            <w:hideMark/>
          </w:tcPr>
          <w:p w14:paraId="24A48CBD"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71.75</w:t>
            </w:r>
            <w:r w:rsidRPr="00A01324">
              <w:rPr>
                <w:rFonts w:ascii="Arial" w:hAnsi="Arial" w:cs="Arial"/>
                <w:color w:val="000000"/>
                <w:vertAlign w:val="superscript"/>
                <w:lang w:eastAsia="en-GB"/>
              </w:rPr>
              <w:t>abc</w:t>
            </w:r>
          </w:p>
        </w:tc>
      </w:tr>
      <w:tr w:rsidR="00A01324" w:rsidRPr="00A01324" w14:paraId="72B4F68C" w14:textId="77777777" w:rsidTr="00F96A21">
        <w:trPr>
          <w:trHeight w:val="373"/>
        </w:trPr>
        <w:tc>
          <w:tcPr>
            <w:tcW w:w="1612" w:type="pct"/>
            <w:vMerge/>
          </w:tcPr>
          <w:p w14:paraId="45C41ADE" w14:textId="77777777" w:rsidR="00A01324" w:rsidRPr="00A01324" w:rsidRDefault="00A01324" w:rsidP="00BF084F">
            <w:pPr>
              <w:rPr>
                <w:rFonts w:ascii="Arial" w:hAnsi="Arial" w:cs="Arial"/>
                <w:color w:val="000000"/>
                <w:lang w:eastAsia="en-GB"/>
              </w:rPr>
            </w:pPr>
          </w:p>
        </w:tc>
        <w:tc>
          <w:tcPr>
            <w:tcW w:w="1489" w:type="pct"/>
            <w:noWrap/>
            <w:hideMark/>
          </w:tcPr>
          <w:p w14:paraId="0F47943D"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T6 (20)</w:t>
            </w:r>
          </w:p>
        </w:tc>
        <w:tc>
          <w:tcPr>
            <w:tcW w:w="1899" w:type="pct"/>
            <w:noWrap/>
            <w:hideMark/>
          </w:tcPr>
          <w:p w14:paraId="480E969E"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69.5</w:t>
            </w:r>
            <w:r w:rsidRPr="00A01324">
              <w:rPr>
                <w:rFonts w:ascii="Arial" w:hAnsi="Arial" w:cs="Arial"/>
                <w:color w:val="000000"/>
                <w:vertAlign w:val="superscript"/>
                <w:lang w:eastAsia="en-GB"/>
              </w:rPr>
              <w:t>abc</w:t>
            </w:r>
          </w:p>
        </w:tc>
      </w:tr>
      <w:tr w:rsidR="00A01324" w:rsidRPr="00A01324" w14:paraId="62C10FF4" w14:textId="77777777" w:rsidTr="00F96A21">
        <w:trPr>
          <w:trHeight w:val="373"/>
        </w:trPr>
        <w:tc>
          <w:tcPr>
            <w:tcW w:w="1612" w:type="pct"/>
            <w:vMerge/>
          </w:tcPr>
          <w:p w14:paraId="2363602F" w14:textId="77777777" w:rsidR="00A01324" w:rsidRPr="00A01324" w:rsidRDefault="00A01324" w:rsidP="00BF084F">
            <w:pPr>
              <w:rPr>
                <w:rFonts w:ascii="Arial" w:hAnsi="Arial" w:cs="Arial"/>
                <w:color w:val="000000"/>
                <w:lang w:eastAsia="en-GB"/>
              </w:rPr>
            </w:pPr>
          </w:p>
        </w:tc>
        <w:tc>
          <w:tcPr>
            <w:tcW w:w="1489" w:type="pct"/>
            <w:noWrap/>
            <w:hideMark/>
          </w:tcPr>
          <w:p w14:paraId="366DA059"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T7 (30)</w:t>
            </w:r>
          </w:p>
        </w:tc>
        <w:tc>
          <w:tcPr>
            <w:tcW w:w="1899" w:type="pct"/>
            <w:noWrap/>
            <w:hideMark/>
          </w:tcPr>
          <w:p w14:paraId="26AD55CB"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59</w:t>
            </w:r>
            <w:r w:rsidRPr="00A01324">
              <w:rPr>
                <w:rFonts w:ascii="Arial" w:hAnsi="Arial" w:cs="Arial"/>
                <w:color w:val="000000"/>
                <w:vertAlign w:val="superscript"/>
                <w:lang w:eastAsia="en-GB"/>
              </w:rPr>
              <w:t>dc</w:t>
            </w:r>
          </w:p>
        </w:tc>
      </w:tr>
      <w:bookmarkEnd w:id="69"/>
      <w:tr w:rsidR="00A01324" w:rsidRPr="00A01324" w14:paraId="1BB38F4C" w14:textId="77777777" w:rsidTr="00F96A21">
        <w:trPr>
          <w:gridAfter w:val="2"/>
          <w:wAfter w:w="3388" w:type="pct"/>
          <w:trHeight w:val="373"/>
        </w:trPr>
        <w:tc>
          <w:tcPr>
            <w:tcW w:w="1612" w:type="pct"/>
            <w:vMerge w:val="restart"/>
          </w:tcPr>
          <w:p w14:paraId="238E0139" w14:textId="77777777" w:rsidR="00A01324" w:rsidRPr="00A01324" w:rsidRDefault="00A01324" w:rsidP="00BF084F">
            <w:pPr>
              <w:rPr>
                <w:rFonts w:ascii="Arial" w:hAnsi="Arial" w:cs="Arial"/>
              </w:rPr>
            </w:pPr>
          </w:p>
          <w:p w14:paraId="19D1ABAB" w14:textId="77777777" w:rsidR="00A01324" w:rsidRPr="00A01324" w:rsidRDefault="00A01324" w:rsidP="00BF084F">
            <w:pPr>
              <w:rPr>
                <w:rFonts w:ascii="Arial" w:hAnsi="Arial" w:cs="Arial"/>
                <w:color w:val="000000"/>
                <w:lang w:eastAsia="en-GB"/>
              </w:rPr>
            </w:pPr>
            <w:r w:rsidRPr="00A01324">
              <w:rPr>
                <w:rFonts w:ascii="Arial" w:hAnsi="Arial" w:cs="Arial"/>
              </w:rPr>
              <w:t xml:space="preserve">Leaf </w:t>
            </w:r>
          </w:p>
        </w:tc>
      </w:tr>
      <w:tr w:rsidR="00A01324" w:rsidRPr="00A01324" w14:paraId="5332A2EF" w14:textId="77777777" w:rsidTr="00F96A21">
        <w:trPr>
          <w:trHeight w:val="373"/>
        </w:trPr>
        <w:tc>
          <w:tcPr>
            <w:tcW w:w="1612" w:type="pct"/>
            <w:vMerge/>
          </w:tcPr>
          <w:p w14:paraId="528D17B9" w14:textId="77777777" w:rsidR="00A01324" w:rsidRPr="00A01324" w:rsidRDefault="00A01324" w:rsidP="00BF084F">
            <w:pPr>
              <w:rPr>
                <w:rFonts w:ascii="Arial" w:hAnsi="Arial" w:cs="Arial"/>
                <w:color w:val="000000"/>
                <w:lang w:eastAsia="en-GB"/>
              </w:rPr>
            </w:pPr>
          </w:p>
        </w:tc>
        <w:tc>
          <w:tcPr>
            <w:tcW w:w="1489" w:type="pct"/>
            <w:noWrap/>
            <w:hideMark/>
          </w:tcPr>
          <w:p w14:paraId="09D3E821"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T8 (10)</w:t>
            </w:r>
          </w:p>
        </w:tc>
        <w:tc>
          <w:tcPr>
            <w:tcW w:w="1899" w:type="pct"/>
            <w:noWrap/>
            <w:hideMark/>
          </w:tcPr>
          <w:p w14:paraId="217CFE40"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72.25</w:t>
            </w:r>
            <w:r w:rsidRPr="00A01324">
              <w:rPr>
                <w:rFonts w:ascii="Arial" w:hAnsi="Arial" w:cs="Arial"/>
                <w:color w:val="000000"/>
                <w:vertAlign w:val="superscript"/>
                <w:lang w:eastAsia="en-GB"/>
              </w:rPr>
              <w:t>abc</w:t>
            </w:r>
          </w:p>
        </w:tc>
      </w:tr>
      <w:tr w:rsidR="00A01324" w:rsidRPr="00A01324" w14:paraId="13C3BB38" w14:textId="77777777" w:rsidTr="00F96A21">
        <w:trPr>
          <w:trHeight w:val="373"/>
        </w:trPr>
        <w:tc>
          <w:tcPr>
            <w:tcW w:w="1612" w:type="pct"/>
            <w:vMerge/>
          </w:tcPr>
          <w:p w14:paraId="58A181D1" w14:textId="77777777" w:rsidR="00A01324" w:rsidRPr="00A01324" w:rsidRDefault="00A01324" w:rsidP="00BF084F">
            <w:pPr>
              <w:rPr>
                <w:rFonts w:ascii="Arial" w:hAnsi="Arial" w:cs="Arial"/>
                <w:color w:val="000000"/>
                <w:lang w:eastAsia="en-GB"/>
              </w:rPr>
            </w:pPr>
          </w:p>
        </w:tc>
        <w:tc>
          <w:tcPr>
            <w:tcW w:w="1489" w:type="pct"/>
            <w:noWrap/>
            <w:hideMark/>
          </w:tcPr>
          <w:p w14:paraId="46FE0458"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T9 (20)</w:t>
            </w:r>
          </w:p>
        </w:tc>
        <w:tc>
          <w:tcPr>
            <w:tcW w:w="1899" w:type="pct"/>
            <w:noWrap/>
            <w:hideMark/>
          </w:tcPr>
          <w:p w14:paraId="19F98082"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47.25</w:t>
            </w:r>
            <w:r w:rsidRPr="00A01324">
              <w:rPr>
                <w:rFonts w:ascii="Arial" w:hAnsi="Arial" w:cs="Arial"/>
                <w:color w:val="000000"/>
                <w:vertAlign w:val="superscript"/>
                <w:lang w:eastAsia="en-GB"/>
              </w:rPr>
              <w:t>ed</w:t>
            </w:r>
          </w:p>
        </w:tc>
      </w:tr>
      <w:tr w:rsidR="00A01324" w:rsidRPr="00A01324" w14:paraId="61CCDA45" w14:textId="77777777" w:rsidTr="00F96A21">
        <w:trPr>
          <w:trHeight w:val="373"/>
        </w:trPr>
        <w:tc>
          <w:tcPr>
            <w:tcW w:w="1612" w:type="pct"/>
            <w:vMerge/>
            <w:tcBorders>
              <w:bottom w:val="single" w:sz="4" w:space="0" w:color="auto"/>
            </w:tcBorders>
          </w:tcPr>
          <w:p w14:paraId="56F20B77" w14:textId="77777777" w:rsidR="00A01324" w:rsidRPr="00A01324" w:rsidRDefault="00A01324" w:rsidP="00BF084F">
            <w:pPr>
              <w:rPr>
                <w:rFonts w:ascii="Arial" w:hAnsi="Arial" w:cs="Arial"/>
                <w:color w:val="000000"/>
                <w:lang w:eastAsia="en-GB"/>
              </w:rPr>
            </w:pPr>
          </w:p>
        </w:tc>
        <w:tc>
          <w:tcPr>
            <w:tcW w:w="1489" w:type="pct"/>
            <w:tcBorders>
              <w:bottom w:val="single" w:sz="4" w:space="0" w:color="auto"/>
            </w:tcBorders>
            <w:noWrap/>
            <w:hideMark/>
          </w:tcPr>
          <w:p w14:paraId="1EAEAFF2"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T10 (30)</w:t>
            </w:r>
          </w:p>
        </w:tc>
        <w:tc>
          <w:tcPr>
            <w:tcW w:w="1899" w:type="pct"/>
            <w:tcBorders>
              <w:bottom w:val="single" w:sz="4" w:space="0" w:color="auto"/>
            </w:tcBorders>
            <w:noWrap/>
            <w:hideMark/>
          </w:tcPr>
          <w:p w14:paraId="2EA096FB"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26.5</w:t>
            </w:r>
            <w:r w:rsidRPr="00A01324">
              <w:rPr>
                <w:rFonts w:ascii="Arial" w:hAnsi="Arial" w:cs="Arial"/>
                <w:color w:val="000000"/>
                <w:vertAlign w:val="superscript"/>
                <w:lang w:eastAsia="en-GB"/>
              </w:rPr>
              <w:t>e</w:t>
            </w:r>
          </w:p>
        </w:tc>
      </w:tr>
      <w:tr w:rsidR="00A01324" w:rsidRPr="00A01324" w14:paraId="64B16BDD" w14:textId="77777777" w:rsidTr="00F96A21">
        <w:trPr>
          <w:trHeight w:val="373"/>
        </w:trPr>
        <w:tc>
          <w:tcPr>
            <w:tcW w:w="1612" w:type="pct"/>
            <w:tcBorders>
              <w:top w:val="single" w:sz="4" w:space="0" w:color="auto"/>
            </w:tcBorders>
          </w:tcPr>
          <w:p w14:paraId="0ADE8706" w14:textId="77777777" w:rsidR="00A01324" w:rsidRPr="00A01324" w:rsidRDefault="00A01324" w:rsidP="00BF084F">
            <w:pPr>
              <w:rPr>
                <w:rFonts w:ascii="Arial" w:hAnsi="Arial" w:cs="Arial"/>
                <w:color w:val="000000"/>
                <w:lang w:eastAsia="en-GB"/>
              </w:rPr>
            </w:pPr>
            <w:r w:rsidRPr="00A01324">
              <w:rPr>
                <w:rFonts w:ascii="Arial" w:hAnsi="Arial" w:cs="Arial"/>
              </w:rPr>
              <w:t xml:space="preserve">Grand mean </w:t>
            </w:r>
          </w:p>
        </w:tc>
        <w:tc>
          <w:tcPr>
            <w:tcW w:w="1489" w:type="pct"/>
            <w:tcBorders>
              <w:top w:val="single" w:sz="4" w:space="0" w:color="auto"/>
            </w:tcBorders>
            <w:noWrap/>
          </w:tcPr>
          <w:p w14:paraId="15EEB19F" w14:textId="77777777" w:rsidR="00A01324" w:rsidRPr="00A01324" w:rsidRDefault="00A01324" w:rsidP="00BF084F">
            <w:pPr>
              <w:rPr>
                <w:rFonts w:ascii="Arial" w:hAnsi="Arial" w:cs="Arial"/>
                <w:color w:val="000000"/>
                <w:lang w:eastAsia="en-GB"/>
              </w:rPr>
            </w:pPr>
          </w:p>
        </w:tc>
        <w:tc>
          <w:tcPr>
            <w:tcW w:w="1899" w:type="pct"/>
            <w:tcBorders>
              <w:top w:val="single" w:sz="4" w:space="0" w:color="auto"/>
            </w:tcBorders>
            <w:noWrap/>
          </w:tcPr>
          <w:p w14:paraId="0120DC55" w14:textId="77777777" w:rsidR="00A01324" w:rsidRPr="00A01324" w:rsidRDefault="00A01324" w:rsidP="00BF084F">
            <w:pPr>
              <w:rPr>
                <w:rFonts w:ascii="Arial" w:hAnsi="Arial" w:cs="Arial"/>
                <w:color w:val="000000"/>
                <w:lang w:eastAsia="en-GB"/>
              </w:rPr>
            </w:pPr>
            <w:r w:rsidRPr="00A01324">
              <w:rPr>
                <w:rFonts w:ascii="Arial" w:hAnsi="Arial" w:cs="Arial"/>
              </w:rPr>
              <w:t>63.2</w:t>
            </w:r>
          </w:p>
        </w:tc>
      </w:tr>
      <w:tr w:rsidR="00A01324" w:rsidRPr="00A01324" w14:paraId="364CC0A5" w14:textId="77777777" w:rsidTr="00F96A21">
        <w:trPr>
          <w:trHeight w:val="373"/>
        </w:trPr>
        <w:tc>
          <w:tcPr>
            <w:tcW w:w="1612" w:type="pct"/>
          </w:tcPr>
          <w:p w14:paraId="0583E5F7" w14:textId="77777777" w:rsidR="00A01324" w:rsidRPr="00A01324" w:rsidRDefault="00A01324" w:rsidP="00BF084F">
            <w:pPr>
              <w:rPr>
                <w:rFonts w:ascii="Arial" w:hAnsi="Arial" w:cs="Arial"/>
                <w:color w:val="000000"/>
                <w:lang w:eastAsia="en-GB"/>
              </w:rPr>
            </w:pPr>
            <w:r w:rsidRPr="00A01324">
              <w:rPr>
                <w:rFonts w:ascii="Arial" w:hAnsi="Arial" w:cs="Arial"/>
              </w:rPr>
              <w:t>LSD (α=0.01)</w:t>
            </w:r>
          </w:p>
        </w:tc>
        <w:tc>
          <w:tcPr>
            <w:tcW w:w="1489" w:type="pct"/>
            <w:noWrap/>
          </w:tcPr>
          <w:p w14:paraId="3019EA28" w14:textId="77777777" w:rsidR="00A01324" w:rsidRPr="00A01324" w:rsidRDefault="00A01324" w:rsidP="00BF084F">
            <w:pPr>
              <w:rPr>
                <w:rFonts w:ascii="Arial" w:hAnsi="Arial" w:cs="Arial"/>
                <w:color w:val="000000"/>
                <w:lang w:eastAsia="en-GB"/>
              </w:rPr>
            </w:pPr>
          </w:p>
        </w:tc>
        <w:tc>
          <w:tcPr>
            <w:tcW w:w="1899" w:type="pct"/>
            <w:noWrap/>
          </w:tcPr>
          <w:p w14:paraId="6D38C790"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17.53</w:t>
            </w:r>
          </w:p>
        </w:tc>
      </w:tr>
      <w:tr w:rsidR="00A01324" w:rsidRPr="00A01324" w14:paraId="4DF699A4" w14:textId="77777777" w:rsidTr="00F96A21">
        <w:trPr>
          <w:trHeight w:val="373"/>
        </w:trPr>
        <w:tc>
          <w:tcPr>
            <w:tcW w:w="1612" w:type="pct"/>
            <w:tcBorders>
              <w:bottom w:val="single" w:sz="4" w:space="0" w:color="auto"/>
            </w:tcBorders>
          </w:tcPr>
          <w:p w14:paraId="398751FC" w14:textId="77777777" w:rsidR="00A01324" w:rsidRPr="00A01324" w:rsidRDefault="00A01324" w:rsidP="00BF084F">
            <w:pPr>
              <w:spacing w:after="120"/>
              <w:rPr>
                <w:rFonts w:ascii="Arial" w:hAnsi="Arial" w:cs="Arial"/>
              </w:rPr>
            </w:pPr>
            <w:r w:rsidRPr="00A01324">
              <w:rPr>
                <w:rFonts w:ascii="Arial" w:hAnsi="Arial" w:cs="Arial"/>
              </w:rPr>
              <w:t xml:space="preserve">CV% </w:t>
            </w:r>
          </w:p>
        </w:tc>
        <w:tc>
          <w:tcPr>
            <w:tcW w:w="1489" w:type="pct"/>
            <w:tcBorders>
              <w:bottom w:val="single" w:sz="4" w:space="0" w:color="auto"/>
            </w:tcBorders>
            <w:noWrap/>
          </w:tcPr>
          <w:p w14:paraId="1760F46F" w14:textId="77777777" w:rsidR="00A01324" w:rsidRPr="00A01324" w:rsidRDefault="00A01324" w:rsidP="00BF084F">
            <w:pPr>
              <w:spacing w:after="120"/>
              <w:rPr>
                <w:rFonts w:ascii="Arial" w:hAnsi="Arial" w:cs="Arial"/>
                <w:color w:val="000000"/>
                <w:lang w:eastAsia="en-GB"/>
              </w:rPr>
            </w:pPr>
          </w:p>
        </w:tc>
        <w:tc>
          <w:tcPr>
            <w:tcW w:w="1899" w:type="pct"/>
            <w:tcBorders>
              <w:bottom w:val="single" w:sz="4" w:space="0" w:color="auto"/>
            </w:tcBorders>
            <w:noWrap/>
          </w:tcPr>
          <w:p w14:paraId="7D8E0F87" w14:textId="77777777" w:rsidR="00A01324" w:rsidRPr="00A01324" w:rsidRDefault="00A01324" w:rsidP="00BF084F">
            <w:pPr>
              <w:spacing w:after="120"/>
              <w:rPr>
                <w:rFonts w:ascii="Arial" w:hAnsi="Arial" w:cs="Arial"/>
              </w:rPr>
            </w:pPr>
            <w:r w:rsidRPr="00A01324">
              <w:rPr>
                <w:rFonts w:ascii="Arial" w:hAnsi="Arial" w:cs="Arial"/>
              </w:rPr>
              <w:t>22.38</w:t>
            </w:r>
          </w:p>
        </w:tc>
      </w:tr>
    </w:tbl>
    <w:bookmarkEnd w:id="68"/>
    <w:p w14:paraId="0870FC20" w14:textId="77777777" w:rsidR="00A01324" w:rsidRPr="00A01324" w:rsidRDefault="00A01324" w:rsidP="00BF084F">
      <w:pPr>
        <w:tabs>
          <w:tab w:val="left" w:pos="1335"/>
        </w:tabs>
        <w:autoSpaceDE w:val="0"/>
        <w:autoSpaceDN w:val="0"/>
        <w:adjustRightInd w:val="0"/>
        <w:spacing w:after="120"/>
        <w:jc w:val="center"/>
        <w:rPr>
          <w:rFonts w:ascii="Arial" w:eastAsiaTheme="minorHAnsi" w:hAnsi="Arial" w:cs="Arial"/>
        </w:rPr>
      </w:pPr>
      <w:r w:rsidRPr="00A01324">
        <w:rPr>
          <w:rFonts w:ascii="Arial" w:eastAsiaTheme="minorHAnsi" w:hAnsi="Arial" w:cs="Arial"/>
        </w:rPr>
        <w:t>Means with the same letter are not significantly different at 0.01 probability level.</w:t>
      </w:r>
    </w:p>
    <w:p w14:paraId="71851F67" w14:textId="1F3C3C26" w:rsidR="00A01324" w:rsidRPr="00A01324" w:rsidRDefault="00E213BB" w:rsidP="00BF084F">
      <w:pPr>
        <w:pStyle w:val="Heading3"/>
        <w:spacing w:before="120" w:after="120" w:line="240" w:lineRule="auto"/>
        <w:jc w:val="right"/>
        <w:rPr>
          <w:rFonts w:ascii="Arial" w:hAnsi="Arial" w:cs="Arial"/>
          <w:b/>
          <w:bCs/>
          <w:color w:val="auto"/>
          <w:sz w:val="20"/>
          <w:szCs w:val="20"/>
          <w:u w:val="single"/>
        </w:rPr>
      </w:pPr>
      <w:bookmarkStart w:id="70" w:name="_Toc170549120"/>
      <w:r>
        <w:rPr>
          <w:rFonts w:ascii="Arial" w:hAnsi="Arial" w:cs="Arial"/>
          <w:b/>
          <w:bCs/>
          <w:color w:val="auto"/>
          <w:sz w:val="20"/>
          <w:szCs w:val="20"/>
          <w:u w:val="single"/>
        </w:rPr>
        <w:t>3</w:t>
      </w:r>
      <w:r w:rsidR="00A01324" w:rsidRPr="00A01324">
        <w:rPr>
          <w:rFonts w:ascii="Arial" w:hAnsi="Arial" w:cs="Arial"/>
          <w:b/>
          <w:bCs/>
          <w:color w:val="auto"/>
          <w:sz w:val="20"/>
          <w:szCs w:val="20"/>
          <w:u w:val="single"/>
        </w:rPr>
        <w:t xml:space="preserve">.1.2 </w:t>
      </w:r>
      <w:r w:rsidR="00A01324" w:rsidRPr="00A01324">
        <w:rPr>
          <w:rFonts w:ascii="Arial" w:hAnsi="Arial" w:cs="Arial"/>
          <w:b/>
          <w:bCs/>
          <w:color w:val="000000" w:themeColor="text1"/>
          <w:sz w:val="20"/>
          <w:szCs w:val="20"/>
          <w:u w:val="single"/>
        </w:rPr>
        <w:t xml:space="preserve">Effect of leaf, stem and root of </w:t>
      </w:r>
      <w:proofErr w:type="spellStart"/>
      <w:proofErr w:type="gramStart"/>
      <w:r w:rsidR="00A01324" w:rsidRPr="00A01324">
        <w:rPr>
          <w:rFonts w:ascii="Arial" w:hAnsi="Arial" w:cs="Arial"/>
          <w:b/>
          <w:bCs/>
          <w:i/>
          <w:color w:val="000000" w:themeColor="text1"/>
          <w:sz w:val="20"/>
          <w:szCs w:val="20"/>
          <w:u w:val="single"/>
        </w:rPr>
        <w:t>P.hysterophorus</w:t>
      </w:r>
      <w:proofErr w:type="spellEnd"/>
      <w:proofErr w:type="gramEnd"/>
      <w:r w:rsidR="00A01324" w:rsidRPr="00A01324">
        <w:rPr>
          <w:rFonts w:ascii="Arial" w:hAnsi="Arial" w:cs="Arial"/>
          <w:color w:val="000000" w:themeColor="text1"/>
          <w:sz w:val="20"/>
          <w:szCs w:val="20"/>
          <w:u w:val="single"/>
        </w:rPr>
        <w:t xml:space="preserve"> </w:t>
      </w:r>
      <w:r w:rsidR="00A01324" w:rsidRPr="00A01324">
        <w:rPr>
          <w:rFonts w:ascii="Arial" w:hAnsi="Arial" w:cs="Arial"/>
          <w:b/>
          <w:bCs/>
          <w:color w:val="000000" w:themeColor="text1"/>
          <w:sz w:val="20"/>
          <w:szCs w:val="20"/>
          <w:u w:val="single"/>
        </w:rPr>
        <w:t>extracts and concentration ratio on wheat shoot length</w:t>
      </w:r>
      <w:bookmarkEnd w:id="70"/>
      <w:r w:rsidR="00A01324" w:rsidRPr="00A01324">
        <w:rPr>
          <w:rFonts w:ascii="Arial" w:hAnsi="Arial" w:cs="Arial"/>
          <w:b/>
          <w:bCs/>
          <w:color w:val="000000" w:themeColor="text1"/>
          <w:sz w:val="20"/>
          <w:szCs w:val="20"/>
          <w:u w:val="single"/>
        </w:rPr>
        <w:t xml:space="preserve">  </w:t>
      </w:r>
    </w:p>
    <w:p w14:paraId="1B12B313" w14:textId="72CB2929" w:rsidR="00A01324" w:rsidRPr="00A01324" w:rsidRDefault="00A01324" w:rsidP="00BF084F">
      <w:pPr>
        <w:pStyle w:val="NormalWeb"/>
        <w:spacing w:before="120" w:beforeAutospacing="0" w:after="120" w:afterAutospacing="0"/>
        <w:jc w:val="both"/>
        <w:rPr>
          <w:rFonts w:ascii="Arial" w:hAnsi="Arial" w:cs="Arial"/>
          <w:sz w:val="20"/>
          <w:szCs w:val="20"/>
          <w:lang w:val="en-US"/>
        </w:rPr>
      </w:pPr>
      <w:bookmarkStart w:id="71" w:name="_Hlk170053017"/>
      <w:bookmarkStart w:id="72" w:name="_Hlk166572265"/>
      <w:r w:rsidRPr="00A01324">
        <w:rPr>
          <w:rFonts w:ascii="Arial" w:hAnsi="Arial" w:cs="Arial"/>
          <w:sz w:val="20"/>
          <w:szCs w:val="20"/>
        </w:rPr>
        <w:t>The leaf, stem and root extracts and different concentrate rates displayed a significant effect (p&lt;0.01) on shoot length (Appendix 1). The mean shoot length (cm) ranged from 0.59cm to 12.25cm (</w:t>
      </w:r>
      <w:r w:rsidR="00346DF3" w:rsidRPr="00346DF3">
        <w:rPr>
          <w:rFonts w:ascii="Arial" w:hAnsi="Arial" w:cs="Arial"/>
          <w:sz w:val="20"/>
          <w:szCs w:val="20"/>
        </w:rPr>
        <w:t>table</w:t>
      </w:r>
      <w:r w:rsidR="00346DF3">
        <w:rPr>
          <w:rFonts w:ascii="Arial" w:hAnsi="Arial" w:cs="Arial"/>
          <w:sz w:val="20"/>
          <w:szCs w:val="20"/>
        </w:rPr>
        <w:t xml:space="preserve"> 4</w:t>
      </w:r>
      <w:r w:rsidRPr="00A01324">
        <w:rPr>
          <w:rFonts w:ascii="Arial" w:hAnsi="Arial" w:cs="Arial"/>
          <w:sz w:val="20"/>
          <w:szCs w:val="20"/>
        </w:rPr>
        <w:t xml:space="preserve">). </w:t>
      </w:r>
      <w:r w:rsidRPr="00A01324">
        <w:rPr>
          <w:rFonts w:ascii="Arial" w:hAnsi="Arial" w:cs="Arial"/>
          <w:sz w:val="20"/>
          <w:szCs w:val="20"/>
          <w:lang w:val="en-GB" w:eastAsia="en-GB"/>
        </w:rPr>
        <w:t>Different types of carrot grass extracts exhibited varying effects on shoot growth at different concentrations. The most severe reduction in shoot growth (0.59 cm) was observed with the 30% leaf extract, whereas the 30% stem (3.07 cm) and root (3.13 cm) extract concentrates also significantly decreased shoot length. This demonstrates that the leaf extract had a more substantial growth-limiting effect on shoot growth compared to the stem and root parts</w:t>
      </w:r>
      <w:r w:rsidRPr="00A01324">
        <w:rPr>
          <w:rFonts w:ascii="Arial" w:hAnsi="Arial" w:cs="Arial"/>
          <w:sz w:val="20"/>
          <w:szCs w:val="20"/>
        </w:rPr>
        <w:t>. The</w:t>
      </w:r>
      <w:r w:rsidRPr="00A01324">
        <w:rPr>
          <w:rFonts w:ascii="Arial" w:hAnsi="Arial" w:cs="Arial"/>
          <w:sz w:val="20"/>
          <w:szCs w:val="20"/>
          <w:lang w:val="en-US"/>
        </w:rPr>
        <w:t xml:space="preserve"> results also indicated </w:t>
      </w:r>
      <w:r w:rsidRPr="00A01324">
        <w:rPr>
          <w:rFonts w:ascii="Arial" w:hAnsi="Arial" w:cs="Arial"/>
          <w:sz w:val="20"/>
          <w:szCs w:val="20"/>
        </w:rPr>
        <w:t xml:space="preserve">that shoot length decreased as the concentration of leaf, stem, and root extracts increased from 10% to 30%. This indicates that the allelopathic effects become more severe and cause greater damage as the level of concentration increases. Similar findings were reported by Khatun </w:t>
      </w:r>
      <w:r w:rsidRPr="00A01324">
        <w:rPr>
          <w:rFonts w:ascii="Arial" w:hAnsi="Arial" w:cs="Arial"/>
          <w:i/>
          <w:iCs/>
          <w:sz w:val="20"/>
          <w:szCs w:val="20"/>
        </w:rPr>
        <w:t>et al.,</w:t>
      </w:r>
      <w:r w:rsidRPr="00A01324">
        <w:rPr>
          <w:rFonts w:ascii="Arial" w:hAnsi="Arial" w:cs="Arial"/>
          <w:sz w:val="20"/>
          <w:szCs w:val="20"/>
        </w:rPr>
        <w:t xml:space="preserve"> (2023), Khan </w:t>
      </w:r>
      <w:r w:rsidRPr="00A01324">
        <w:rPr>
          <w:rFonts w:ascii="Arial" w:hAnsi="Arial" w:cs="Arial"/>
          <w:i/>
          <w:iCs/>
          <w:sz w:val="20"/>
          <w:szCs w:val="20"/>
        </w:rPr>
        <w:t>et al.,</w:t>
      </w:r>
      <w:r w:rsidRPr="00A01324">
        <w:rPr>
          <w:rFonts w:ascii="Arial" w:hAnsi="Arial" w:cs="Arial"/>
          <w:sz w:val="20"/>
          <w:szCs w:val="20"/>
        </w:rPr>
        <w:t xml:space="preserve"> (2020), and </w:t>
      </w:r>
      <w:r w:rsidRPr="00A01324">
        <w:rPr>
          <w:rFonts w:ascii="Arial" w:hAnsi="Arial" w:cs="Arial"/>
          <w:color w:val="222222"/>
          <w:sz w:val="20"/>
          <w:szCs w:val="20"/>
          <w:shd w:val="clear" w:color="auto" w:fill="FFFFFF"/>
        </w:rPr>
        <w:t>Oli</w:t>
      </w:r>
      <w:r w:rsidRPr="00A01324">
        <w:rPr>
          <w:rFonts w:ascii="Arial" w:hAnsi="Arial" w:cs="Arial"/>
          <w:sz w:val="20"/>
          <w:szCs w:val="20"/>
        </w:rPr>
        <w:t xml:space="preserve"> (2018) regarding the concentrates of carrot weed parts effect on wheat and reduced shoot growth at higher rates due to the </w:t>
      </w:r>
      <w:r w:rsidRPr="00A01324">
        <w:rPr>
          <w:rFonts w:ascii="Arial" w:hAnsi="Arial" w:cs="Arial"/>
          <w:sz w:val="20"/>
          <w:szCs w:val="20"/>
          <w:lang w:val="en-US"/>
        </w:rPr>
        <w:t xml:space="preserve">toxicities of </w:t>
      </w:r>
      <w:r w:rsidRPr="00A01324">
        <w:rPr>
          <w:rFonts w:ascii="Arial" w:hAnsi="Arial" w:cs="Arial"/>
          <w:sz w:val="20"/>
          <w:szCs w:val="20"/>
        </w:rPr>
        <w:t>allelochemicals</w:t>
      </w:r>
      <w:r w:rsidRPr="00A01324">
        <w:rPr>
          <w:rFonts w:ascii="Arial" w:hAnsi="Arial" w:cs="Arial"/>
          <w:sz w:val="20"/>
          <w:szCs w:val="20"/>
          <w:lang w:val="en-US"/>
        </w:rPr>
        <w:t xml:space="preserve"> which disrupt essential physiological processes leading to impaired growth and development</w:t>
      </w:r>
      <w:bookmarkEnd w:id="71"/>
      <w:r w:rsidRPr="00A01324">
        <w:rPr>
          <w:rFonts w:ascii="Arial" w:hAnsi="Arial" w:cs="Arial"/>
          <w:sz w:val="20"/>
          <w:szCs w:val="20"/>
          <w:lang w:val="en-US"/>
        </w:rPr>
        <w:t xml:space="preserve">.‍ </w:t>
      </w:r>
    </w:p>
    <w:p w14:paraId="376C8EBC" w14:textId="249DC5E1" w:rsidR="00A01324" w:rsidRPr="00A01324" w:rsidRDefault="00A01324" w:rsidP="00BF084F">
      <w:pPr>
        <w:pStyle w:val="Caption"/>
        <w:jc w:val="center"/>
        <w:rPr>
          <w:rFonts w:ascii="Arial" w:hAnsi="Arial" w:cs="Arial"/>
          <w:sz w:val="20"/>
          <w:szCs w:val="20"/>
        </w:rPr>
      </w:pPr>
      <w:bookmarkStart w:id="73" w:name="_Ref167453490"/>
      <w:bookmarkStart w:id="74" w:name="_Toc170549488"/>
      <w:bookmarkEnd w:id="72"/>
      <w:r w:rsidRPr="00A01324">
        <w:rPr>
          <w:rFonts w:ascii="Arial" w:hAnsi="Arial" w:cs="Arial"/>
          <w:b w:val="0"/>
          <w:bCs w:val="0"/>
          <w:color w:val="auto"/>
          <w:sz w:val="20"/>
          <w:szCs w:val="20"/>
        </w:rPr>
        <w:t xml:space="preserve">Table </w:t>
      </w:r>
      <w:bookmarkEnd w:id="73"/>
      <w:r w:rsidR="00346DF3">
        <w:rPr>
          <w:rFonts w:ascii="Arial" w:hAnsi="Arial" w:cs="Arial"/>
          <w:b w:val="0"/>
          <w:bCs w:val="0"/>
          <w:color w:val="auto"/>
          <w:sz w:val="20"/>
          <w:szCs w:val="20"/>
        </w:rPr>
        <w:t>4</w:t>
      </w:r>
      <w:r w:rsidRPr="00A01324">
        <w:rPr>
          <w:rFonts w:ascii="Arial" w:hAnsi="Arial" w:cs="Arial"/>
          <w:b w:val="0"/>
          <w:bCs w:val="0"/>
          <w:color w:val="auto"/>
          <w:sz w:val="20"/>
          <w:szCs w:val="20"/>
        </w:rPr>
        <w:t xml:space="preserve">. </w:t>
      </w:r>
      <w:r w:rsidRPr="00A01324">
        <w:rPr>
          <w:rFonts w:ascii="Arial" w:hAnsi="Arial" w:cs="Arial"/>
          <w:b w:val="0"/>
          <w:bCs w:val="0"/>
          <w:color w:val="000000" w:themeColor="text1"/>
          <w:sz w:val="20"/>
          <w:szCs w:val="20"/>
        </w:rPr>
        <w:t xml:space="preserve">Effect of leaf, stem and root of </w:t>
      </w:r>
      <w:proofErr w:type="spellStart"/>
      <w:proofErr w:type="gramStart"/>
      <w:r w:rsidRPr="00A01324">
        <w:rPr>
          <w:rFonts w:ascii="Arial" w:hAnsi="Arial" w:cs="Arial"/>
          <w:b w:val="0"/>
          <w:bCs w:val="0"/>
          <w:i/>
          <w:color w:val="000000" w:themeColor="text1"/>
          <w:sz w:val="20"/>
          <w:szCs w:val="20"/>
        </w:rPr>
        <w:t>P.hysterophorus</w:t>
      </w:r>
      <w:proofErr w:type="spellEnd"/>
      <w:proofErr w:type="gramEnd"/>
      <w:r w:rsidRPr="00A01324">
        <w:rPr>
          <w:rFonts w:ascii="Arial" w:hAnsi="Arial" w:cs="Arial"/>
          <w:color w:val="000000" w:themeColor="text1"/>
          <w:sz w:val="20"/>
          <w:szCs w:val="20"/>
        </w:rPr>
        <w:t xml:space="preserve"> </w:t>
      </w:r>
      <w:r w:rsidRPr="00A01324">
        <w:rPr>
          <w:rFonts w:ascii="Arial" w:hAnsi="Arial" w:cs="Arial"/>
          <w:b w:val="0"/>
          <w:bCs w:val="0"/>
          <w:color w:val="000000" w:themeColor="text1"/>
          <w:sz w:val="20"/>
          <w:szCs w:val="20"/>
        </w:rPr>
        <w:t>extracts and concentration ratio on wheat shoot length</w:t>
      </w:r>
      <w:bookmarkEnd w:id="74"/>
    </w:p>
    <w:tbl>
      <w:tblPr>
        <w:tblW w:w="5000" w:type="pct"/>
        <w:tblLook w:val="04A0" w:firstRow="1" w:lastRow="0" w:firstColumn="1" w:lastColumn="0" w:noHBand="0" w:noVBand="1"/>
      </w:tblPr>
      <w:tblGrid>
        <w:gridCol w:w="3086"/>
        <w:gridCol w:w="71"/>
        <w:gridCol w:w="2280"/>
        <w:gridCol w:w="2771"/>
      </w:tblGrid>
      <w:tr w:rsidR="00A01324" w:rsidRPr="00A01324" w14:paraId="28F07F03" w14:textId="77777777" w:rsidTr="00F96A21">
        <w:trPr>
          <w:trHeight w:val="223"/>
        </w:trPr>
        <w:tc>
          <w:tcPr>
            <w:tcW w:w="1880" w:type="pct"/>
            <w:tcBorders>
              <w:top w:val="single" w:sz="4" w:space="0" w:color="auto"/>
              <w:bottom w:val="single" w:sz="4" w:space="0" w:color="auto"/>
            </w:tcBorders>
          </w:tcPr>
          <w:p w14:paraId="5AAC89ED" w14:textId="77777777" w:rsidR="00A01324" w:rsidRPr="00A01324" w:rsidRDefault="00A01324" w:rsidP="00BF084F">
            <w:pPr>
              <w:rPr>
                <w:rFonts w:ascii="Arial" w:hAnsi="Arial" w:cs="Arial"/>
              </w:rPr>
            </w:pPr>
            <w:bookmarkStart w:id="75" w:name="_Hlk166484474"/>
            <w:r w:rsidRPr="00A01324">
              <w:rPr>
                <w:rFonts w:ascii="Arial" w:hAnsi="Arial" w:cs="Arial"/>
                <w:b/>
                <w:bCs/>
                <w:color w:val="000000"/>
              </w:rPr>
              <w:t xml:space="preserve">Type of extract </w:t>
            </w:r>
          </w:p>
        </w:tc>
        <w:tc>
          <w:tcPr>
            <w:tcW w:w="1432" w:type="pct"/>
            <w:gridSpan w:val="2"/>
            <w:tcBorders>
              <w:top w:val="single" w:sz="4" w:space="0" w:color="auto"/>
              <w:bottom w:val="single" w:sz="4" w:space="0" w:color="auto"/>
            </w:tcBorders>
          </w:tcPr>
          <w:p w14:paraId="28343BD1" w14:textId="77777777" w:rsidR="00A01324" w:rsidRPr="00A01324" w:rsidRDefault="00A01324" w:rsidP="00BF084F">
            <w:pPr>
              <w:rPr>
                <w:rFonts w:ascii="Arial" w:hAnsi="Arial" w:cs="Arial"/>
              </w:rPr>
            </w:pPr>
            <w:r w:rsidRPr="00A01324">
              <w:rPr>
                <w:rFonts w:ascii="Arial" w:hAnsi="Arial" w:cs="Arial"/>
                <w:b/>
                <w:bCs/>
                <w:color w:val="000000"/>
                <w:lang w:eastAsia="en-GB"/>
              </w:rPr>
              <w:t>Concentrate rate (%)</w:t>
            </w:r>
          </w:p>
        </w:tc>
        <w:tc>
          <w:tcPr>
            <w:tcW w:w="1688" w:type="pct"/>
            <w:tcBorders>
              <w:top w:val="single" w:sz="4" w:space="0" w:color="auto"/>
              <w:bottom w:val="single" w:sz="4" w:space="0" w:color="auto"/>
            </w:tcBorders>
          </w:tcPr>
          <w:p w14:paraId="76E777EC" w14:textId="77777777" w:rsidR="00A01324" w:rsidRPr="00A01324" w:rsidRDefault="00A01324" w:rsidP="00BF084F">
            <w:pPr>
              <w:rPr>
                <w:rFonts w:ascii="Arial" w:hAnsi="Arial" w:cs="Arial"/>
                <w:b/>
                <w:bCs/>
              </w:rPr>
            </w:pPr>
            <w:r w:rsidRPr="00A01324">
              <w:rPr>
                <w:rFonts w:ascii="Arial" w:hAnsi="Arial" w:cs="Arial"/>
                <w:b/>
                <w:bCs/>
              </w:rPr>
              <w:t xml:space="preserve">Shoot Length (cm)       </w:t>
            </w:r>
          </w:p>
        </w:tc>
      </w:tr>
      <w:tr w:rsidR="00A01324" w:rsidRPr="00A01324" w14:paraId="4A9F8539" w14:textId="77777777" w:rsidTr="00F96A21">
        <w:trPr>
          <w:trHeight w:val="223"/>
        </w:trPr>
        <w:tc>
          <w:tcPr>
            <w:tcW w:w="1923" w:type="pct"/>
            <w:gridSpan w:val="2"/>
            <w:vMerge w:val="restart"/>
            <w:tcBorders>
              <w:top w:val="single" w:sz="4" w:space="0" w:color="auto"/>
            </w:tcBorders>
          </w:tcPr>
          <w:p w14:paraId="2D456DAF" w14:textId="77777777" w:rsidR="00A01324" w:rsidRPr="00A01324" w:rsidRDefault="00A01324" w:rsidP="00BF084F">
            <w:pPr>
              <w:rPr>
                <w:rFonts w:ascii="Arial" w:hAnsi="Arial" w:cs="Arial"/>
                <w:color w:val="000000"/>
              </w:rPr>
            </w:pPr>
            <w:r w:rsidRPr="00A01324">
              <w:rPr>
                <w:rFonts w:ascii="Arial" w:hAnsi="Arial" w:cs="Arial"/>
                <w:color w:val="000000"/>
              </w:rPr>
              <w:t xml:space="preserve">Control </w:t>
            </w:r>
          </w:p>
          <w:p w14:paraId="5B8D9303" w14:textId="77777777" w:rsidR="00A01324" w:rsidRPr="00A01324" w:rsidRDefault="00A01324" w:rsidP="00BF084F">
            <w:pPr>
              <w:rPr>
                <w:rFonts w:ascii="Arial" w:hAnsi="Arial" w:cs="Arial"/>
                <w:color w:val="000000"/>
              </w:rPr>
            </w:pPr>
          </w:p>
          <w:p w14:paraId="614DBC05" w14:textId="77777777" w:rsidR="00A01324" w:rsidRPr="00A01324" w:rsidRDefault="00A01324" w:rsidP="00BF084F">
            <w:pPr>
              <w:rPr>
                <w:rFonts w:ascii="Arial" w:hAnsi="Arial" w:cs="Arial"/>
              </w:rPr>
            </w:pPr>
            <w:r w:rsidRPr="00A01324">
              <w:rPr>
                <w:rFonts w:ascii="Arial" w:hAnsi="Arial" w:cs="Arial"/>
                <w:color w:val="000000"/>
              </w:rPr>
              <w:t xml:space="preserve">Root </w:t>
            </w:r>
          </w:p>
        </w:tc>
        <w:tc>
          <w:tcPr>
            <w:tcW w:w="1389" w:type="pct"/>
            <w:tcBorders>
              <w:top w:val="single" w:sz="4" w:space="0" w:color="auto"/>
            </w:tcBorders>
          </w:tcPr>
          <w:p w14:paraId="7E32F52A" w14:textId="77777777" w:rsidR="00A01324" w:rsidRPr="00A01324" w:rsidRDefault="00A01324" w:rsidP="00BF084F">
            <w:pPr>
              <w:rPr>
                <w:rFonts w:ascii="Arial" w:hAnsi="Arial" w:cs="Arial"/>
              </w:rPr>
            </w:pPr>
            <w:r w:rsidRPr="00A01324">
              <w:rPr>
                <w:rFonts w:ascii="Arial" w:hAnsi="Arial" w:cs="Arial"/>
                <w:color w:val="000000"/>
                <w:lang w:eastAsia="en-GB"/>
              </w:rPr>
              <w:t>T1 (0)</w:t>
            </w:r>
          </w:p>
        </w:tc>
        <w:tc>
          <w:tcPr>
            <w:tcW w:w="1688" w:type="pct"/>
            <w:tcBorders>
              <w:top w:val="single" w:sz="4" w:space="0" w:color="auto"/>
            </w:tcBorders>
          </w:tcPr>
          <w:p w14:paraId="03F434F0" w14:textId="77777777" w:rsidR="00A01324" w:rsidRPr="00A01324" w:rsidRDefault="00A01324" w:rsidP="00BF084F">
            <w:pPr>
              <w:rPr>
                <w:rFonts w:ascii="Arial" w:hAnsi="Arial" w:cs="Arial"/>
              </w:rPr>
            </w:pPr>
            <w:r w:rsidRPr="00A01324">
              <w:rPr>
                <w:rFonts w:ascii="Arial" w:hAnsi="Arial" w:cs="Arial"/>
              </w:rPr>
              <w:t>12.25</w:t>
            </w:r>
            <w:r w:rsidRPr="00A01324">
              <w:rPr>
                <w:rFonts w:ascii="Arial" w:hAnsi="Arial" w:cs="Arial"/>
                <w:vertAlign w:val="superscript"/>
              </w:rPr>
              <w:t>a</w:t>
            </w:r>
            <w:r w:rsidRPr="00A01324">
              <w:rPr>
                <w:rFonts w:ascii="Arial" w:hAnsi="Arial" w:cs="Arial"/>
              </w:rPr>
              <w:t xml:space="preserve">                  </w:t>
            </w:r>
          </w:p>
        </w:tc>
      </w:tr>
      <w:tr w:rsidR="00A01324" w:rsidRPr="00A01324" w14:paraId="1B6D8363" w14:textId="77777777" w:rsidTr="00F96A21">
        <w:trPr>
          <w:trHeight w:val="119"/>
        </w:trPr>
        <w:tc>
          <w:tcPr>
            <w:tcW w:w="1923" w:type="pct"/>
            <w:gridSpan w:val="2"/>
            <w:vMerge/>
          </w:tcPr>
          <w:p w14:paraId="64C6B1B9" w14:textId="77777777" w:rsidR="00A01324" w:rsidRPr="00A01324" w:rsidRDefault="00A01324" w:rsidP="00BF084F">
            <w:pPr>
              <w:rPr>
                <w:rFonts w:ascii="Arial" w:hAnsi="Arial" w:cs="Arial"/>
              </w:rPr>
            </w:pPr>
          </w:p>
        </w:tc>
        <w:tc>
          <w:tcPr>
            <w:tcW w:w="1389" w:type="pct"/>
          </w:tcPr>
          <w:p w14:paraId="359CF421" w14:textId="77777777" w:rsidR="00A01324" w:rsidRPr="00A01324" w:rsidRDefault="00A01324" w:rsidP="00BF084F">
            <w:pPr>
              <w:rPr>
                <w:rFonts w:ascii="Arial" w:hAnsi="Arial" w:cs="Arial"/>
                <w:color w:val="000000"/>
                <w:lang w:eastAsia="en-GB"/>
              </w:rPr>
            </w:pPr>
          </w:p>
          <w:p w14:paraId="614E5B5F" w14:textId="77777777" w:rsidR="00A01324" w:rsidRPr="00A01324" w:rsidRDefault="00A01324" w:rsidP="00BF084F">
            <w:pPr>
              <w:rPr>
                <w:rFonts w:ascii="Arial" w:hAnsi="Arial" w:cs="Arial"/>
              </w:rPr>
            </w:pPr>
            <w:r w:rsidRPr="00A01324">
              <w:rPr>
                <w:rFonts w:ascii="Arial" w:hAnsi="Arial" w:cs="Arial"/>
                <w:color w:val="000000"/>
                <w:lang w:eastAsia="en-GB"/>
              </w:rPr>
              <w:t>T2 (10)</w:t>
            </w:r>
          </w:p>
        </w:tc>
        <w:tc>
          <w:tcPr>
            <w:tcW w:w="1688" w:type="pct"/>
          </w:tcPr>
          <w:p w14:paraId="16142CFF" w14:textId="77777777" w:rsidR="00A01324" w:rsidRPr="00A01324" w:rsidRDefault="00A01324" w:rsidP="00BF084F">
            <w:pPr>
              <w:rPr>
                <w:rFonts w:ascii="Arial" w:hAnsi="Arial" w:cs="Arial"/>
              </w:rPr>
            </w:pPr>
          </w:p>
          <w:p w14:paraId="1F0EF22E" w14:textId="77777777" w:rsidR="00A01324" w:rsidRPr="00A01324" w:rsidRDefault="00A01324" w:rsidP="00BF084F">
            <w:pPr>
              <w:rPr>
                <w:rFonts w:ascii="Arial" w:hAnsi="Arial" w:cs="Arial"/>
              </w:rPr>
            </w:pPr>
            <w:r w:rsidRPr="00A01324">
              <w:rPr>
                <w:rFonts w:ascii="Arial" w:hAnsi="Arial" w:cs="Arial"/>
              </w:rPr>
              <w:t>6.73</w:t>
            </w:r>
            <w:r w:rsidRPr="00A01324">
              <w:rPr>
                <w:rFonts w:ascii="Arial" w:hAnsi="Arial" w:cs="Arial"/>
                <w:vertAlign w:val="superscript"/>
              </w:rPr>
              <w:t>b</w:t>
            </w:r>
            <w:r w:rsidRPr="00A01324">
              <w:rPr>
                <w:rFonts w:ascii="Arial" w:hAnsi="Arial" w:cs="Arial"/>
              </w:rPr>
              <w:t xml:space="preserve">                            </w:t>
            </w:r>
          </w:p>
        </w:tc>
      </w:tr>
      <w:tr w:rsidR="00A01324" w:rsidRPr="00A01324" w14:paraId="5C2A5DCA" w14:textId="77777777" w:rsidTr="00F96A21">
        <w:trPr>
          <w:trHeight w:val="119"/>
        </w:trPr>
        <w:tc>
          <w:tcPr>
            <w:tcW w:w="1923" w:type="pct"/>
            <w:gridSpan w:val="2"/>
            <w:vMerge/>
          </w:tcPr>
          <w:p w14:paraId="53563B0A" w14:textId="77777777" w:rsidR="00A01324" w:rsidRPr="00A01324" w:rsidRDefault="00A01324" w:rsidP="00BF084F">
            <w:pPr>
              <w:rPr>
                <w:rFonts w:ascii="Arial" w:hAnsi="Arial" w:cs="Arial"/>
              </w:rPr>
            </w:pPr>
          </w:p>
        </w:tc>
        <w:tc>
          <w:tcPr>
            <w:tcW w:w="1389" w:type="pct"/>
          </w:tcPr>
          <w:p w14:paraId="2E23D2D0" w14:textId="77777777" w:rsidR="00A01324" w:rsidRPr="00A01324" w:rsidRDefault="00A01324" w:rsidP="00BF084F">
            <w:pPr>
              <w:rPr>
                <w:rFonts w:ascii="Arial" w:hAnsi="Arial" w:cs="Arial"/>
              </w:rPr>
            </w:pPr>
            <w:r w:rsidRPr="00A01324">
              <w:rPr>
                <w:rFonts w:ascii="Arial" w:hAnsi="Arial" w:cs="Arial"/>
                <w:color w:val="000000"/>
                <w:lang w:eastAsia="en-GB"/>
              </w:rPr>
              <w:t>T3 (20)</w:t>
            </w:r>
          </w:p>
        </w:tc>
        <w:tc>
          <w:tcPr>
            <w:tcW w:w="1688" w:type="pct"/>
          </w:tcPr>
          <w:p w14:paraId="2F5B49C9" w14:textId="77777777" w:rsidR="00A01324" w:rsidRPr="00A01324" w:rsidRDefault="00A01324" w:rsidP="00BF084F">
            <w:pPr>
              <w:rPr>
                <w:rFonts w:ascii="Arial" w:hAnsi="Arial" w:cs="Arial"/>
              </w:rPr>
            </w:pPr>
            <w:r w:rsidRPr="00A01324">
              <w:rPr>
                <w:rFonts w:ascii="Arial" w:hAnsi="Arial" w:cs="Arial"/>
              </w:rPr>
              <w:t>5.17</w:t>
            </w:r>
            <w:r w:rsidRPr="00A01324">
              <w:rPr>
                <w:rFonts w:ascii="Arial" w:hAnsi="Arial" w:cs="Arial"/>
                <w:vertAlign w:val="superscript"/>
              </w:rPr>
              <w:t>bc</w:t>
            </w:r>
            <w:r w:rsidRPr="00A01324">
              <w:rPr>
                <w:rFonts w:ascii="Arial" w:hAnsi="Arial" w:cs="Arial"/>
              </w:rPr>
              <w:t xml:space="preserve">      </w:t>
            </w:r>
          </w:p>
        </w:tc>
      </w:tr>
      <w:tr w:rsidR="00A01324" w:rsidRPr="00A01324" w14:paraId="2C408161" w14:textId="77777777" w:rsidTr="00F96A21">
        <w:trPr>
          <w:trHeight w:val="119"/>
        </w:trPr>
        <w:tc>
          <w:tcPr>
            <w:tcW w:w="1923" w:type="pct"/>
            <w:gridSpan w:val="2"/>
            <w:vMerge/>
          </w:tcPr>
          <w:p w14:paraId="605CE9F2" w14:textId="77777777" w:rsidR="00A01324" w:rsidRPr="00A01324" w:rsidRDefault="00A01324" w:rsidP="00BF084F">
            <w:pPr>
              <w:rPr>
                <w:rFonts w:ascii="Arial" w:hAnsi="Arial" w:cs="Arial"/>
              </w:rPr>
            </w:pPr>
          </w:p>
        </w:tc>
        <w:tc>
          <w:tcPr>
            <w:tcW w:w="1389" w:type="pct"/>
          </w:tcPr>
          <w:p w14:paraId="6787C167" w14:textId="77777777" w:rsidR="00A01324" w:rsidRPr="00A01324" w:rsidRDefault="00A01324" w:rsidP="00BF084F">
            <w:pPr>
              <w:rPr>
                <w:rFonts w:ascii="Arial" w:hAnsi="Arial" w:cs="Arial"/>
              </w:rPr>
            </w:pPr>
            <w:r w:rsidRPr="00A01324">
              <w:rPr>
                <w:rFonts w:ascii="Arial" w:hAnsi="Arial" w:cs="Arial"/>
                <w:color w:val="000000"/>
                <w:lang w:eastAsia="en-GB"/>
              </w:rPr>
              <w:t>T4 (30)</w:t>
            </w:r>
          </w:p>
        </w:tc>
        <w:tc>
          <w:tcPr>
            <w:tcW w:w="1688" w:type="pct"/>
          </w:tcPr>
          <w:p w14:paraId="5E137A1D" w14:textId="77777777" w:rsidR="00A01324" w:rsidRPr="00A01324" w:rsidRDefault="00A01324" w:rsidP="00BF084F">
            <w:pPr>
              <w:rPr>
                <w:rFonts w:ascii="Arial" w:hAnsi="Arial" w:cs="Arial"/>
              </w:rPr>
            </w:pPr>
            <w:r w:rsidRPr="00A01324">
              <w:rPr>
                <w:rFonts w:ascii="Arial" w:hAnsi="Arial" w:cs="Arial"/>
              </w:rPr>
              <w:t>3.13</w:t>
            </w:r>
            <w:r w:rsidRPr="00A01324">
              <w:rPr>
                <w:rFonts w:ascii="Arial" w:hAnsi="Arial" w:cs="Arial"/>
                <w:vertAlign w:val="superscript"/>
              </w:rPr>
              <w:t>cd</w:t>
            </w:r>
            <w:r w:rsidRPr="00A01324">
              <w:rPr>
                <w:rFonts w:ascii="Arial" w:hAnsi="Arial" w:cs="Arial"/>
              </w:rPr>
              <w:t xml:space="preserve">       </w:t>
            </w:r>
          </w:p>
        </w:tc>
      </w:tr>
      <w:tr w:rsidR="00A01324" w:rsidRPr="00A01324" w14:paraId="320E495E" w14:textId="77777777" w:rsidTr="00F96A21">
        <w:trPr>
          <w:gridAfter w:val="2"/>
          <w:wAfter w:w="3077" w:type="pct"/>
          <w:trHeight w:val="458"/>
        </w:trPr>
        <w:tc>
          <w:tcPr>
            <w:tcW w:w="1923" w:type="pct"/>
            <w:gridSpan w:val="2"/>
            <w:vMerge w:val="restart"/>
          </w:tcPr>
          <w:p w14:paraId="41B02DB8" w14:textId="77777777" w:rsidR="00A01324" w:rsidRPr="00A01324" w:rsidRDefault="00A01324" w:rsidP="00BF084F">
            <w:pPr>
              <w:rPr>
                <w:rFonts w:ascii="Arial" w:hAnsi="Arial" w:cs="Arial"/>
              </w:rPr>
            </w:pPr>
          </w:p>
          <w:p w14:paraId="1ED6D0A0" w14:textId="77777777" w:rsidR="00A01324" w:rsidRPr="00A01324" w:rsidRDefault="00A01324" w:rsidP="00BF084F">
            <w:pPr>
              <w:rPr>
                <w:rFonts w:ascii="Arial" w:hAnsi="Arial" w:cs="Arial"/>
              </w:rPr>
            </w:pPr>
            <w:r w:rsidRPr="00A01324">
              <w:rPr>
                <w:rFonts w:ascii="Arial" w:hAnsi="Arial" w:cs="Arial"/>
              </w:rPr>
              <w:t>Stem</w:t>
            </w:r>
          </w:p>
        </w:tc>
      </w:tr>
      <w:tr w:rsidR="00A01324" w:rsidRPr="00A01324" w14:paraId="39A1A45B" w14:textId="77777777" w:rsidTr="00F96A21">
        <w:trPr>
          <w:trHeight w:val="119"/>
        </w:trPr>
        <w:tc>
          <w:tcPr>
            <w:tcW w:w="1923" w:type="pct"/>
            <w:gridSpan w:val="2"/>
            <w:vMerge/>
          </w:tcPr>
          <w:p w14:paraId="69215A50" w14:textId="77777777" w:rsidR="00A01324" w:rsidRPr="00A01324" w:rsidRDefault="00A01324" w:rsidP="00BF084F">
            <w:pPr>
              <w:rPr>
                <w:rFonts w:ascii="Arial" w:hAnsi="Arial" w:cs="Arial"/>
              </w:rPr>
            </w:pPr>
          </w:p>
        </w:tc>
        <w:tc>
          <w:tcPr>
            <w:tcW w:w="1389" w:type="pct"/>
          </w:tcPr>
          <w:p w14:paraId="3F928D9F" w14:textId="77777777" w:rsidR="00A01324" w:rsidRPr="00A01324" w:rsidRDefault="00A01324" w:rsidP="00BF084F">
            <w:pPr>
              <w:rPr>
                <w:rFonts w:ascii="Arial" w:hAnsi="Arial" w:cs="Arial"/>
              </w:rPr>
            </w:pPr>
            <w:r w:rsidRPr="00A01324">
              <w:rPr>
                <w:rFonts w:ascii="Arial" w:hAnsi="Arial" w:cs="Arial"/>
                <w:color w:val="000000"/>
                <w:lang w:eastAsia="en-GB"/>
              </w:rPr>
              <w:t>T5 (10)</w:t>
            </w:r>
          </w:p>
        </w:tc>
        <w:tc>
          <w:tcPr>
            <w:tcW w:w="1688" w:type="pct"/>
          </w:tcPr>
          <w:p w14:paraId="744FEF70" w14:textId="77777777" w:rsidR="00A01324" w:rsidRPr="00A01324" w:rsidRDefault="00A01324" w:rsidP="00BF084F">
            <w:pPr>
              <w:rPr>
                <w:rFonts w:ascii="Arial" w:hAnsi="Arial" w:cs="Arial"/>
              </w:rPr>
            </w:pPr>
            <w:r w:rsidRPr="00A01324">
              <w:rPr>
                <w:rFonts w:ascii="Arial" w:hAnsi="Arial" w:cs="Arial"/>
              </w:rPr>
              <w:t>6.39</w:t>
            </w:r>
            <w:r w:rsidRPr="00A01324">
              <w:rPr>
                <w:rFonts w:ascii="Arial" w:hAnsi="Arial" w:cs="Arial"/>
                <w:vertAlign w:val="superscript"/>
              </w:rPr>
              <w:t>b</w:t>
            </w:r>
          </w:p>
        </w:tc>
      </w:tr>
      <w:tr w:rsidR="00A01324" w:rsidRPr="00A01324" w14:paraId="6E7C6088" w14:textId="77777777" w:rsidTr="00F96A21">
        <w:trPr>
          <w:trHeight w:val="119"/>
        </w:trPr>
        <w:tc>
          <w:tcPr>
            <w:tcW w:w="1923" w:type="pct"/>
            <w:gridSpan w:val="2"/>
            <w:vMerge/>
          </w:tcPr>
          <w:p w14:paraId="092B1CE4" w14:textId="77777777" w:rsidR="00A01324" w:rsidRPr="00A01324" w:rsidRDefault="00A01324" w:rsidP="00BF084F">
            <w:pPr>
              <w:rPr>
                <w:rFonts w:ascii="Arial" w:hAnsi="Arial" w:cs="Arial"/>
              </w:rPr>
            </w:pPr>
          </w:p>
        </w:tc>
        <w:tc>
          <w:tcPr>
            <w:tcW w:w="1389" w:type="pct"/>
          </w:tcPr>
          <w:p w14:paraId="56000489" w14:textId="77777777" w:rsidR="00A01324" w:rsidRPr="00A01324" w:rsidRDefault="00A01324" w:rsidP="00BF084F">
            <w:pPr>
              <w:rPr>
                <w:rFonts w:ascii="Arial" w:hAnsi="Arial" w:cs="Arial"/>
              </w:rPr>
            </w:pPr>
            <w:r w:rsidRPr="00A01324">
              <w:rPr>
                <w:rFonts w:ascii="Arial" w:hAnsi="Arial" w:cs="Arial"/>
                <w:color w:val="000000"/>
                <w:lang w:eastAsia="en-GB"/>
              </w:rPr>
              <w:t>T6 (20)</w:t>
            </w:r>
          </w:p>
        </w:tc>
        <w:tc>
          <w:tcPr>
            <w:tcW w:w="1688" w:type="pct"/>
          </w:tcPr>
          <w:p w14:paraId="59BACDF7" w14:textId="77777777" w:rsidR="00A01324" w:rsidRPr="00A01324" w:rsidRDefault="00A01324" w:rsidP="00BF084F">
            <w:pPr>
              <w:rPr>
                <w:rFonts w:ascii="Arial" w:hAnsi="Arial" w:cs="Arial"/>
              </w:rPr>
            </w:pPr>
            <w:r w:rsidRPr="00A01324">
              <w:rPr>
                <w:rFonts w:ascii="Arial" w:hAnsi="Arial" w:cs="Arial"/>
              </w:rPr>
              <w:t>4.84</w:t>
            </w:r>
            <w:r w:rsidRPr="00A01324">
              <w:rPr>
                <w:rFonts w:ascii="Arial" w:hAnsi="Arial" w:cs="Arial"/>
                <w:vertAlign w:val="superscript"/>
              </w:rPr>
              <w:t>bc</w:t>
            </w:r>
          </w:p>
        </w:tc>
      </w:tr>
      <w:tr w:rsidR="00A01324" w:rsidRPr="00A01324" w14:paraId="05C207DD" w14:textId="77777777" w:rsidTr="00F96A21">
        <w:trPr>
          <w:trHeight w:val="119"/>
        </w:trPr>
        <w:tc>
          <w:tcPr>
            <w:tcW w:w="1923" w:type="pct"/>
            <w:gridSpan w:val="2"/>
            <w:vMerge/>
          </w:tcPr>
          <w:p w14:paraId="34903F83" w14:textId="77777777" w:rsidR="00A01324" w:rsidRPr="00A01324" w:rsidRDefault="00A01324" w:rsidP="00BF084F">
            <w:pPr>
              <w:rPr>
                <w:rFonts w:ascii="Arial" w:hAnsi="Arial" w:cs="Arial"/>
              </w:rPr>
            </w:pPr>
          </w:p>
        </w:tc>
        <w:tc>
          <w:tcPr>
            <w:tcW w:w="1389" w:type="pct"/>
          </w:tcPr>
          <w:p w14:paraId="1CE1530B" w14:textId="77777777" w:rsidR="00A01324" w:rsidRPr="00A01324" w:rsidRDefault="00A01324" w:rsidP="00BF084F">
            <w:pPr>
              <w:rPr>
                <w:rFonts w:ascii="Arial" w:hAnsi="Arial" w:cs="Arial"/>
              </w:rPr>
            </w:pPr>
            <w:r w:rsidRPr="00A01324">
              <w:rPr>
                <w:rFonts w:ascii="Arial" w:hAnsi="Arial" w:cs="Arial"/>
                <w:color w:val="000000"/>
                <w:lang w:eastAsia="en-GB"/>
              </w:rPr>
              <w:t>T7 (30)</w:t>
            </w:r>
          </w:p>
        </w:tc>
        <w:tc>
          <w:tcPr>
            <w:tcW w:w="1688" w:type="pct"/>
          </w:tcPr>
          <w:p w14:paraId="0B3B874B" w14:textId="77777777" w:rsidR="00A01324" w:rsidRPr="00A01324" w:rsidRDefault="00A01324" w:rsidP="00BF084F">
            <w:pPr>
              <w:rPr>
                <w:rFonts w:ascii="Arial" w:hAnsi="Arial" w:cs="Arial"/>
              </w:rPr>
            </w:pPr>
            <w:r w:rsidRPr="00A01324">
              <w:rPr>
                <w:rFonts w:ascii="Arial" w:hAnsi="Arial" w:cs="Arial"/>
              </w:rPr>
              <w:t>3.07</w:t>
            </w:r>
            <w:r w:rsidRPr="00A01324">
              <w:rPr>
                <w:rFonts w:ascii="Arial" w:hAnsi="Arial" w:cs="Arial"/>
                <w:vertAlign w:val="superscript"/>
              </w:rPr>
              <w:t>cd</w:t>
            </w:r>
          </w:p>
        </w:tc>
      </w:tr>
      <w:tr w:rsidR="00A01324" w:rsidRPr="00A01324" w14:paraId="3B656F23" w14:textId="77777777" w:rsidTr="00F96A21">
        <w:trPr>
          <w:gridAfter w:val="2"/>
          <w:wAfter w:w="3077" w:type="pct"/>
          <w:trHeight w:val="458"/>
        </w:trPr>
        <w:tc>
          <w:tcPr>
            <w:tcW w:w="1923" w:type="pct"/>
            <w:gridSpan w:val="2"/>
            <w:vMerge w:val="restart"/>
          </w:tcPr>
          <w:p w14:paraId="7FB464ED" w14:textId="77777777" w:rsidR="00A01324" w:rsidRPr="00A01324" w:rsidRDefault="00A01324" w:rsidP="00BF084F">
            <w:pPr>
              <w:rPr>
                <w:rFonts w:ascii="Arial" w:hAnsi="Arial" w:cs="Arial"/>
              </w:rPr>
            </w:pPr>
          </w:p>
          <w:p w14:paraId="4690C86A" w14:textId="77777777" w:rsidR="00A01324" w:rsidRPr="00A01324" w:rsidRDefault="00A01324" w:rsidP="00BF084F">
            <w:pPr>
              <w:rPr>
                <w:rFonts w:ascii="Arial" w:hAnsi="Arial" w:cs="Arial"/>
              </w:rPr>
            </w:pPr>
            <w:r w:rsidRPr="00A01324">
              <w:rPr>
                <w:rFonts w:ascii="Arial" w:hAnsi="Arial" w:cs="Arial"/>
              </w:rPr>
              <w:t xml:space="preserve">Leaf </w:t>
            </w:r>
          </w:p>
        </w:tc>
      </w:tr>
      <w:tr w:rsidR="00A01324" w:rsidRPr="00A01324" w14:paraId="33942F7F" w14:textId="77777777" w:rsidTr="00F96A21">
        <w:trPr>
          <w:trHeight w:val="119"/>
        </w:trPr>
        <w:tc>
          <w:tcPr>
            <w:tcW w:w="1923" w:type="pct"/>
            <w:gridSpan w:val="2"/>
            <w:vMerge/>
          </w:tcPr>
          <w:p w14:paraId="3D656962" w14:textId="77777777" w:rsidR="00A01324" w:rsidRPr="00A01324" w:rsidRDefault="00A01324" w:rsidP="00BF084F">
            <w:pPr>
              <w:rPr>
                <w:rFonts w:ascii="Arial" w:hAnsi="Arial" w:cs="Arial"/>
              </w:rPr>
            </w:pPr>
          </w:p>
        </w:tc>
        <w:tc>
          <w:tcPr>
            <w:tcW w:w="1389" w:type="pct"/>
          </w:tcPr>
          <w:p w14:paraId="76889C01" w14:textId="77777777" w:rsidR="00A01324" w:rsidRPr="00A01324" w:rsidRDefault="00A01324" w:rsidP="00BF084F">
            <w:pPr>
              <w:rPr>
                <w:rFonts w:ascii="Arial" w:hAnsi="Arial" w:cs="Arial"/>
              </w:rPr>
            </w:pPr>
            <w:r w:rsidRPr="00A01324">
              <w:rPr>
                <w:rFonts w:ascii="Arial" w:hAnsi="Arial" w:cs="Arial"/>
                <w:color w:val="000000"/>
                <w:lang w:eastAsia="en-GB"/>
              </w:rPr>
              <w:t>T8 (10)</w:t>
            </w:r>
          </w:p>
        </w:tc>
        <w:tc>
          <w:tcPr>
            <w:tcW w:w="1688" w:type="pct"/>
          </w:tcPr>
          <w:p w14:paraId="71D5D689" w14:textId="77777777" w:rsidR="00A01324" w:rsidRPr="00A01324" w:rsidRDefault="00A01324" w:rsidP="00BF084F">
            <w:pPr>
              <w:rPr>
                <w:rFonts w:ascii="Arial" w:hAnsi="Arial" w:cs="Arial"/>
              </w:rPr>
            </w:pPr>
            <w:r w:rsidRPr="00A01324">
              <w:rPr>
                <w:rFonts w:ascii="Arial" w:hAnsi="Arial" w:cs="Arial"/>
              </w:rPr>
              <w:t>6.67</w:t>
            </w:r>
            <w:r w:rsidRPr="00A01324">
              <w:rPr>
                <w:rFonts w:ascii="Arial" w:hAnsi="Arial" w:cs="Arial"/>
                <w:vertAlign w:val="superscript"/>
              </w:rPr>
              <w:t>b</w:t>
            </w:r>
            <w:r w:rsidRPr="00A01324">
              <w:rPr>
                <w:rFonts w:ascii="Arial" w:hAnsi="Arial" w:cs="Arial"/>
              </w:rPr>
              <w:t xml:space="preserve">       </w:t>
            </w:r>
          </w:p>
        </w:tc>
      </w:tr>
      <w:tr w:rsidR="00A01324" w:rsidRPr="00A01324" w14:paraId="36F88B7D" w14:textId="77777777" w:rsidTr="00F96A21">
        <w:trPr>
          <w:trHeight w:val="266"/>
        </w:trPr>
        <w:tc>
          <w:tcPr>
            <w:tcW w:w="1923" w:type="pct"/>
            <w:gridSpan w:val="2"/>
            <w:vMerge/>
          </w:tcPr>
          <w:p w14:paraId="56EEDA00" w14:textId="77777777" w:rsidR="00A01324" w:rsidRPr="00A01324" w:rsidRDefault="00A01324" w:rsidP="00BF084F">
            <w:pPr>
              <w:rPr>
                <w:rFonts w:ascii="Arial" w:hAnsi="Arial" w:cs="Arial"/>
              </w:rPr>
            </w:pPr>
          </w:p>
        </w:tc>
        <w:tc>
          <w:tcPr>
            <w:tcW w:w="1389" w:type="pct"/>
          </w:tcPr>
          <w:p w14:paraId="242E1B0D" w14:textId="77777777" w:rsidR="00A01324" w:rsidRPr="00A01324" w:rsidRDefault="00A01324" w:rsidP="00BF084F">
            <w:pPr>
              <w:rPr>
                <w:rFonts w:ascii="Arial" w:hAnsi="Arial" w:cs="Arial"/>
              </w:rPr>
            </w:pPr>
            <w:r w:rsidRPr="00A01324">
              <w:rPr>
                <w:rFonts w:ascii="Arial" w:hAnsi="Arial" w:cs="Arial"/>
                <w:color w:val="000000"/>
                <w:lang w:eastAsia="en-GB"/>
              </w:rPr>
              <w:t>T9 (20)</w:t>
            </w:r>
          </w:p>
        </w:tc>
        <w:tc>
          <w:tcPr>
            <w:tcW w:w="1688" w:type="pct"/>
          </w:tcPr>
          <w:p w14:paraId="17D08E87" w14:textId="77777777" w:rsidR="00A01324" w:rsidRPr="00A01324" w:rsidRDefault="00A01324" w:rsidP="00BF084F">
            <w:pPr>
              <w:rPr>
                <w:rFonts w:ascii="Arial" w:hAnsi="Arial" w:cs="Arial"/>
              </w:rPr>
            </w:pPr>
            <w:r w:rsidRPr="00A01324">
              <w:rPr>
                <w:rFonts w:ascii="Arial" w:hAnsi="Arial" w:cs="Arial"/>
              </w:rPr>
              <w:t>2.9</w:t>
            </w:r>
            <w:r w:rsidRPr="00A01324">
              <w:rPr>
                <w:rFonts w:ascii="Arial" w:hAnsi="Arial" w:cs="Arial"/>
                <w:vertAlign w:val="superscript"/>
              </w:rPr>
              <w:t>d</w:t>
            </w:r>
          </w:p>
        </w:tc>
      </w:tr>
      <w:tr w:rsidR="00A01324" w:rsidRPr="00A01324" w14:paraId="321DFF57" w14:textId="77777777" w:rsidTr="00F96A21">
        <w:trPr>
          <w:trHeight w:val="119"/>
        </w:trPr>
        <w:tc>
          <w:tcPr>
            <w:tcW w:w="1923" w:type="pct"/>
            <w:gridSpan w:val="2"/>
            <w:vMerge/>
            <w:tcBorders>
              <w:bottom w:val="single" w:sz="4" w:space="0" w:color="auto"/>
            </w:tcBorders>
          </w:tcPr>
          <w:p w14:paraId="780C07F5" w14:textId="77777777" w:rsidR="00A01324" w:rsidRPr="00A01324" w:rsidRDefault="00A01324" w:rsidP="00BF084F">
            <w:pPr>
              <w:rPr>
                <w:rFonts w:ascii="Arial" w:hAnsi="Arial" w:cs="Arial"/>
              </w:rPr>
            </w:pPr>
          </w:p>
        </w:tc>
        <w:tc>
          <w:tcPr>
            <w:tcW w:w="1389" w:type="pct"/>
            <w:tcBorders>
              <w:bottom w:val="single" w:sz="4" w:space="0" w:color="auto"/>
            </w:tcBorders>
          </w:tcPr>
          <w:p w14:paraId="009A4223" w14:textId="77777777" w:rsidR="00A01324" w:rsidRPr="00A01324" w:rsidRDefault="00A01324" w:rsidP="00BF084F">
            <w:pPr>
              <w:rPr>
                <w:rFonts w:ascii="Arial" w:hAnsi="Arial" w:cs="Arial"/>
              </w:rPr>
            </w:pPr>
            <w:r w:rsidRPr="00A01324">
              <w:rPr>
                <w:rFonts w:ascii="Arial" w:hAnsi="Arial" w:cs="Arial"/>
                <w:color w:val="000000"/>
                <w:lang w:eastAsia="en-GB"/>
              </w:rPr>
              <w:t>T10 (30)</w:t>
            </w:r>
          </w:p>
        </w:tc>
        <w:tc>
          <w:tcPr>
            <w:tcW w:w="1688" w:type="pct"/>
          </w:tcPr>
          <w:p w14:paraId="38E7DD35" w14:textId="77777777" w:rsidR="00A01324" w:rsidRPr="00A01324" w:rsidRDefault="00A01324" w:rsidP="00BF084F">
            <w:pPr>
              <w:rPr>
                <w:rFonts w:ascii="Arial" w:hAnsi="Arial" w:cs="Arial"/>
              </w:rPr>
            </w:pPr>
            <w:r w:rsidRPr="00A01324">
              <w:rPr>
                <w:rFonts w:ascii="Arial" w:hAnsi="Arial" w:cs="Arial"/>
              </w:rPr>
              <w:t>0.59</w:t>
            </w:r>
            <w:r w:rsidRPr="00A01324">
              <w:rPr>
                <w:rFonts w:ascii="Arial" w:hAnsi="Arial" w:cs="Arial"/>
                <w:vertAlign w:val="superscript"/>
              </w:rPr>
              <w:t xml:space="preserve">e </w:t>
            </w:r>
            <w:r w:rsidRPr="00A01324">
              <w:rPr>
                <w:rFonts w:ascii="Arial" w:hAnsi="Arial" w:cs="Arial"/>
              </w:rPr>
              <w:t xml:space="preserve">                        </w:t>
            </w:r>
          </w:p>
        </w:tc>
      </w:tr>
      <w:tr w:rsidR="00A01324" w:rsidRPr="00A01324" w14:paraId="56C0E12C" w14:textId="77777777" w:rsidTr="00F96A21">
        <w:trPr>
          <w:trHeight w:val="119"/>
        </w:trPr>
        <w:tc>
          <w:tcPr>
            <w:tcW w:w="3312" w:type="pct"/>
            <w:gridSpan w:val="3"/>
            <w:tcBorders>
              <w:top w:val="single" w:sz="4" w:space="0" w:color="auto"/>
            </w:tcBorders>
          </w:tcPr>
          <w:p w14:paraId="43D97DAE" w14:textId="77777777" w:rsidR="00A01324" w:rsidRPr="00A01324" w:rsidRDefault="00A01324" w:rsidP="00BF084F">
            <w:pPr>
              <w:rPr>
                <w:rFonts w:ascii="Arial" w:hAnsi="Arial" w:cs="Arial"/>
                <w:color w:val="000000"/>
              </w:rPr>
            </w:pPr>
            <w:r w:rsidRPr="00A01324">
              <w:rPr>
                <w:rFonts w:ascii="Arial" w:hAnsi="Arial" w:cs="Arial"/>
              </w:rPr>
              <w:t xml:space="preserve">Grand mean </w:t>
            </w:r>
          </w:p>
        </w:tc>
        <w:tc>
          <w:tcPr>
            <w:tcW w:w="1688" w:type="pct"/>
            <w:tcBorders>
              <w:top w:val="single" w:sz="4" w:space="0" w:color="auto"/>
            </w:tcBorders>
          </w:tcPr>
          <w:p w14:paraId="09B74438" w14:textId="77777777" w:rsidR="00A01324" w:rsidRPr="00A01324" w:rsidRDefault="00A01324" w:rsidP="00BF084F">
            <w:pPr>
              <w:rPr>
                <w:rFonts w:ascii="Arial" w:hAnsi="Arial" w:cs="Arial"/>
              </w:rPr>
            </w:pPr>
            <w:r w:rsidRPr="00A01324">
              <w:rPr>
                <w:rFonts w:ascii="Arial" w:hAnsi="Arial" w:cs="Arial"/>
              </w:rPr>
              <w:t>5.03</w:t>
            </w:r>
          </w:p>
        </w:tc>
      </w:tr>
      <w:tr w:rsidR="00A01324" w:rsidRPr="00A01324" w14:paraId="2938907E" w14:textId="77777777" w:rsidTr="00F96A21">
        <w:trPr>
          <w:trHeight w:val="119"/>
        </w:trPr>
        <w:tc>
          <w:tcPr>
            <w:tcW w:w="3312" w:type="pct"/>
            <w:gridSpan w:val="3"/>
          </w:tcPr>
          <w:p w14:paraId="408B441A" w14:textId="77777777" w:rsidR="00A01324" w:rsidRPr="00A01324" w:rsidRDefault="00A01324" w:rsidP="00BF084F">
            <w:pPr>
              <w:rPr>
                <w:rFonts w:ascii="Arial" w:hAnsi="Arial" w:cs="Arial"/>
              </w:rPr>
            </w:pPr>
            <w:r w:rsidRPr="00A01324">
              <w:rPr>
                <w:rFonts w:ascii="Arial" w:hAnsi="Arial" w:cs="Arial"/>
              </w:rPr>
              <w:t>LSD (α=0.01)</w:t>
            </w:r>
          </w:p>
        </w:tc>
        <w:tc>
          <w:tcPr>
            <w:tcW w:w="1688" w:type="pct"/>
          </w:tcPr>
          <w:p w14:paraId="39C08199" w14:textId="77777777" w:rsidR="00A01324" w:rsidRPr="00A01324" w:rsidRDefault="00A01324" w:rsidP="00BF084F">
            <w:pPr>
              <w:rPr>
                <w:rFonts w:ascii="Arial" w:hAnsi="Arial" w:cs="Arial"/>
              </w:rPr>
            </w:pPr>
            <w:r w:rsidRPr="00A01324">
              <w:rPr>
                <w:rFonts w:ascii="Arial" w:hAnsi="Arial" w:cs="Arial"/>
              </w:rPr>
              <w:t>1.71</w:t>
            </w:r>
          </w:p>
        </w:tc>
      </w:tr>
      <w:tr w:rsidR="00A01324" w:rsidRPr="00A01324" w14:paraId="0C757BDA" w14:textId="77777777" w:rsidTr="00F96A21">
        <w:trPr>
          <w:trHeight w:val="119"/>
        </w:trPr>
        <w:tc>
          <w:tcPr>
            <w:tcW w:w="3312" w:type="pct"/>
            <w:gridSpan w:val="3"/>
            <w:tcBorders>
              <w:bottom w:val="single" w:sz="4" w:space="0" w:color="auto"/>
            </w:tcBorders>
          </w:tcPr>
          <w:p w14:paraId="7A0BF74E" w14:textId="77777777" w:rsidR="00A01324" w:rsidRPr="00A01324" w:rsidRDefault="00A01324" w:rsidP="00BF084F">
            <w:pPr>
              <w:rPr>
                <w:rFonts w:ascii="Arial" w:hAnsi="Arial" w:cs="Arial"/>
              </w:rPr>
            </w:pPr>
            <w:r w:rsidRPr="00A01324">
              <w:rPr>
                <w:rFonts w:ascii="Arial" w:hAnsi="Arial" w:cs="Arial"/>
              </w:rPr>
              <w:t xml:space="preserve">CV% </w:t>
            </w:r>
          </w:p>
        </w:tc>
        <w:tc>
          <w:tcPr>
            <w:tcW w:w="1688" w:type="pct"/>
            <w:tcBorders>
              <w:bottom w:val="single" w:sz="4" w:space="0" w:color="auto"/>
            </w:tcBorders>
          </w:tcPr>
          <w:p w14:paraId="381B5AC1" w14:textId="77777777" w:rsidR="00A01324" w:rsidRPr="00A01324" w:rsidRDefault="00A01324" w:rsidP="00BF084F">
            <w:pPr>
              <w:rPr>
                <w:rFonts w:ascii="Arial" w:hAnsi="Arial" w:cs="Arial"/>
              </w:rPr>
            </w:pPr>
            <w:r w:rsidRPr="00A01324">
              <w:rPr>
                <w:rFonts w:ascii="Arial" w:hAnsi="Arial" w:cs="Arial"/>
              </w:rPr>
              <w:t>27.4</w:t>
            </w:r>
          </w:p>
        </w:tc>
      </w:tr>
    </w:tbl>
    <w:bookmarkEnd w:id="75"/>
    <w:p w14:paraId="121D1697" w14:textId="77777777" w:rsidR="00A01324" w:rsidRPr="00A01324" w:rsidRDefault="00A01324" w:rsidP="00BF084F">
      <w:pPr>
        <w:tabs>
          <w:tab w:val="left" w:pos="1335"/>
        </w:tabs>
        <w:autoSpaceDE w:val="0"/>
        <w:autoSpaceDN w:val="0"/>
        <w:adjustRightInd w:val="0"/>
        <w:spacing w:after="120"/>
        <w:jc w:val="center"/>
        <w:rPr>
          <w:rFonts w:ascii="Arial" w:eastAsiaTheme="minorHAnsi" w:hAnsi="Arial" w:cs="Arial"/>
        </w:rPr>
      </w:pPr>
      <w:r w:rsidRPr="00A01324">
        <w:rPr>
          <w:rFonts w:ascii="Arial" w:eastAsiaTheme="minorHAnsi" w:hAnsi="Arial" w:cs="Arial"/>
        </w:rPr>
        <w:t>Means with the same letter are not significantly different at 0.01 probability level.</w:t>
      </w:r>
    </w:p>
    <w:p w14:paraId="00F861C5" w14:textId="3413EC41" w:rsidR="00A01324" w:rsidRPr="00E213BB" w:rsidRDefault="00E213BB" w:rsidP="00BF084F">
      <w:pPr>
        <w:pStyle w:val="Heading3"/>
        <w:spacing w:line="240" w:lineRule="auto"/>
        <w:jc w:val="right"/>
        <w:rPr>
          <w:rFonts w:ascii="Arial" w:hAnsi="Arial" w:cs="Arial"/>
          <w:b/>
          <w:bCs/>
          <w:color w:val="auto"/>
          <w:sz w:val="20"/>
          <w:szCs w:val="20"/>
          <w:u w:val="single"/>
        </w:rPr>
      </w:pPr>
      <w:bookmarkStart w:id="76" w:name="_Toc170549121"/>
      <w:bookmarkStart w:id="77" w:name="_Hlk166572279"/>
      <w:r w:rsidRPr="00E213BB">
        <w:rPr>
          <w:rFonts w:ascii="Arial" w:hAnsi="Arial" w:cs="Arial"/>
          <w:b/>
          <w:bCs/>
          <w:color w:val="auto"/>
          <w:sz w:val="20"/>
          <w:szCs w:val="20"/>
          <w:u w:val="single"/>
        </w:rPr>
        <w:t>3</w:t>
      </w:r>
      <w:r w:rsidR="00A01324" w:rsidRPr="00E213BB">
        <w:rPr>
          <w:rFonts w:ascii="Arial" w:hAnsi="Arial" w:cs="Arial"/>
          <w:b/>
          <w:bCs/>
          <w:color w:val="auto"/>
          <w:sz w:val="20"/>
          <w:szCs w:val="20"/>
          <w:u w:val="single"/>
        </w:rPr>
        <w:t xml:space="preserve">.1.3 Effect of leaf, stem and root of </w:t>
      </w:r>
      <w:proofErr w:type="spellStart"/>
      <w:proofErr w:type="gramStart"/>
      <w:r w:rsidR="00A01324" w:rsidRPr="00E213BB">
        <w:rPr>
          <w:rFonts w:ascii="Arial" w:hAnsi="Arial" w:cs="Arial"/>
          <w:b/>
          <w:bCs/>
          <w:i/>
          <w:color w:val="000000" w:themeColor="text1"/>
          <w:sz w:val="20"/>
          <w:szCs w:val="20"/>
          <w:u w:val="single"/>
        </w:rPr>
        <w:t>P.hysterophorus</w:t>
      </w:r>
      <w:proofErr w:type="spellEnd"/>
      <w:proofErr w:type="gramEnd"/>
      <w:r w:rsidR="00A01324" w:rsidRPr="00E213BB">
        <w:rPr>
          <w:rFonts w:ascii="Arial" w:hAnsi="Arial" w:cs="Arial"/>
          <w:color w:val="000000" w:themeColor="text1"/>
          <w:sz w:val="20"/>
          <w:szCs w:val="20"/>
          <w:u w:val="single"/>
        </w:rPr>
        <w:t xml:space="preserve"> </w:t>
      </w:r>
      <w:r w:rsidR="00A01324" w:rsidRPr="00E213BB">
        <w:rPr>
          <w:rFonts w:ascii="Arial" w:hAnsi="Arial" w:cs="Arial"/>
          <w:b/>
          <w:bCs/>
          <w:color w:val="auto"/>
          <w:sz w:val="20"/>
          <w:szCs w:val="20"/>
          <w:u w:val="single"/>
        </w:rPr>
        <w:t>extracts and concentration ratio on wheat root length</w:t>
      </w:r>
      <w:bookmarkEnd w:id="76"/>
      <w:r w:rsidR="00A01324" w:rsidRPr="00E213BB">
        <w:rPr>
          <w:rFonts w:ascii="Arial" w:hAnsi="Arial" w:cs="Arial"/>
          <w:b/>
          <w:bCs/>
          <w:color w:val="auto"/>
          <w:sz w:val="20"/>
          <w:szCs w:val="20"/>
          <w:u w:val="single"/>
        </w:rPr>
        <w:t xml:space="preserve">  </w:t>
      </w:r>
    </w:p>
    <w:p w14:paraId="53CB7DE9" w14:textId="0DC6F194" w:rsidR="00A01324" w:rsidRDefault="00A01324" w:rsidP="00BF084F">
      <w:pPr>
        <w:tabs>
          <w:tab w:val="left" w:pos="1050"/>
        </w:tabs>
        <w:spacing w:before="120" w:after="120"/>
        <w:jc w:val="both"/>
        <w:rPr>
          <w:rFonts w:ascii="Arial" w:hAnsi="Arial" w:cs="Arial"/>
        </w:rPr>
      </w:pPr>
      <w:bookmarkStart w:id="78" w:name="_Ref170058921"/>
      <w:bookmarkStart w:id="79" w:name="_Ref170058929"/>
      <w:bookmarkEnd w:id="77"/>
      <w:r w:rsidRPr="00A01324">
        <w:rPr>
          <w:rFonts w:ascii="Arial" w:hAnsi="Arial" w:cs="Arial"/>
        </w:rPr>
        <w:t xml:space="preserve">The analysis of variance showed that leaf, stem, and root extract concentrations had a significant negative effect (P&lt;0.01) on wheat root length with mean root length ranging between 0.51cm to 11.25cm (Appendix 1 and Table </w:t>
      </w:r>
      <w:r w:rsidR="00346DF3">
        <w:rPr>
          <w:rFonts w:ascii="Arial" w:hAnsi="Arial" w:cs="Arial"/>
        </w:rPr>
        <w:t>5</w:t>
      </w:r>
      <w:r w:rsidRPr="00A01324">
        <w:rPr>
          <w:rFonts w:ascii="Arial" w:hAnsi="Arial" w:cs="Arial"/>
        </w:rPr>
        <w:t xml:space="preserve">). </w:t>
      </w:r>
      <w:proofErr w:type="spellStart"/>
      <w:proofErr w:type="gramStart"/>
      <w:r w:rsidRPr="00A01324">
        <w:rPr>
          <w:rFonts w:ascii="Arial" w:hAnsi="Arial" w:cs="Arial"/>
          <w:i/>
          <w:color w:val="000000" w:themeColor="text1"/>
        </w:rPr>
        <w:t>P.hysterophorus</w:t>
      </w:r>
      <w:proofErr w:type="spellEnd"/>
      <w:proofErr w:type="gramEnd"/>
      <w:r w:rsidRPr="00A01324">
        <w:rPr>
          <w:rFonts w:ascii="Arial" w:hAnsi="Arial" w:cs="Arial"/>
          <w:color w:val="000000" w:themeColor="text1"/>
        </w:rPr>
        <w:t xml:space="preserve"> </w:t>
      </w:r>
      <w:r w:rsidRPr="00A01324">
        <w:rPr>
          <w:rFonts w:ascii="Arial" w:hAnsi="Arial" w:cs="Arial"/>
        </w:rPr>
        <w:t xml:space="preserve">extract sort of cuttings showed different effects at the three concentration levels of 10%, 20%, and 30%. The minimum root length was recorded at a 30% concentration of leaf extract </w:t>
      </w:r>
      <w:r w:rsidRPr="00A01324">
        <w:rPr>
          <w:rFonts w:ascii="Arial" w:hAnsi="Arial" w:cs="Arial"/>
          <w:color w:val="000000" w:themeColor="text1"/>
        </w:rPr>
        <w:t xml:space="preserve">(0.51cm) followed by </w:t>
      </w:r>
      <w:r w:rsidRPr="00A01324">
        <w:rPr>
          <w:rFonts w:ascii="Arial" w:hAnsi="Arial" w:cs="Arial"/>
        </w:rPr>
        <w:t xml:space="preserve">stem extract </w:t>
      </w:r>
      <w:r w:rsidRPr="00A01324">
        <w:rPr>
          <w:rFonts w:ascii="Arial" w:hAnsi="Arial" w:cs="Arial"/>
          <w:color w:val="000000" w:themeColor="text1"/>
        </w:rPr>
        <w:t xml:space="preserve">(1.95cm) and </w:t>
      </w:r>
      <w:r w:rsidRPr="00A01324">
        <w:rPr>
          <w:rFonts w:ascii="Arial" w:hAnsi="Arial" w:cs="Arial"/>
        </w:rPr>
        <w:t>root extract (2.21cm)</w:t>
      </w:r>
      <w:r w:rsidRPr="00A01324">
        <w:rPr>
          <w:rFonts w:ascii="Arial" w:hAnsi="Arial" w:cs="Arial"/>
          <w:color w:val="000000" w:themeColor="text1"/>
        </w:rPr>
        <w:t xml:space="preserve">‍‍. The peak root length was recorded in the stem control (11.25cm) representing that leaf part has a strong allelopathic effect on root length followed by stem and root extracts.  In agreement with this result, Shrestha &amp; Thapa (2018), and </w:t>
      </w:r>
      <w:r w:rsidRPr="00A01324">
        <w:rPr>
          <w:rFonts w:ascii="Arial" w:hAnsi="Arial" w:cs="Arial"/>
          <w:color w:val="000000" w:themeColor="text1"/>
          <w:shd w:val="clear" w:color="auto" w:fill="FFFFFF"/>
        </w:rPr>
        <w:t>Hassan (2018) reported that allelochemical mainly (parthenin) from different parts of carrot grass lethal weed has a significant reduction effect on root length as t</w:t>
      </w:r>
      <w:r w:rsidRPr="00A01324">
        <w:rPr>
          <w:rFonts w:ascii="Arial" w:hAnsi="Arial" w:cs="Arial"/>
        </w:rPr>
        <w:t xml:space="preserve">hese compounds can leach from living plant parts or be released during the decomposition of plant residues. The study results also demonstrate that as the concentration levels of extracts of the root, stem, and leaf increase from 10% to 30%, the allelopathic effects intensify, pointing out that the higher concentrations of carrot grass extract led to a greater decrease in root growth. This study aligns with the findings of </w:t>
      </w:r>
      <w:proofErr w:type="spellStart"/>
      <w:r w:rsidRPr="00A01324">
        <w:rPr>
          <w:rFonts w:ascii="Arial" w:hAnsi="Arial" w:cs="Arial"/>
        </w:rPr>
        <w:t>Bristone</w:t>
      </w:r>
      <w:proofErr w:type="spellEnd"/>
      <w:r w:rsidRPr="00A01324">
        <w:rPr>
          <w:rFonts w:ascii="Arial" w:hAnsi="Arial" w:cs="Arial"/>
        </w:rPr>
        <w:t xml:space="preserve"> </w:t>
      </w:r>
      <w:r w:rsidRPr="00A01324">
        <w:rPr>
          <w:rFonts w:ascii="Arial" w:hAnsi="Arial" w:cs="Arial"/>
          <w:i/>
          <w:iCs/>
        </w:rPr>
        <w:t>et al</w:t>
      </w:r>
      <w:r w:rsidRPr="00A01324">
        <w:rPr>
          <w:rFonts w:ascii="Arial" w:hAnsi="Arial" w:cs="Arial"/>
        </w:rPr>
        <w:t xml:space="preserve">. (2021) and Singh (2021), who reported that increased concentrations of </w:t>
      </w:r>
      <w:proofErr w:type="spellStart"/>
      <w:proofErr w:type="gramStart"/>
      <w:r w:rsidRPr="00A01324">
        <w:rPr>
          <w:rFonts w:ascii="Arial" w:hAnsi="Arial" w:cs="Arial"/>
          <w:i/>
          <w:color w:val="000000" w:themeColor="text1"/>
        </w:rPr>
        <w:t>P.hysterophorus</w:t>
      </w:r>
      <w:proofErr w:type="spellEnd"/>
      <w:proofErr w:type="gramEnd"/>
      <w:r w:rsidRPr="00A01324">
        <w:rPr>
          <w:rFonts w:ascii="Arial" w:hAnsi="Arial" w:cs="Arial"/>
          <w:color w:val="000000" w:themeColor="text1"/>
        </w:rPr>
        <w:t xml:space="preserve"> </w:t>
      </w:r>
      <w:r w:rsidRPr="00A01324">
        <w:rPr>
          <w:rFonts w:ascii="Arial" w:hAnsi="Arial" w:cs="Arial"/>
        </w:rPr>
        <w:t xml:space="preserve">extract resulted in a more pronounced reduction in root growth. </w:t>
      </w:r>
    </w:p>
    <w:p w14:paraId="0A807D25" w14:textId="77777777" w:rsidR="00E213BB" w:rsidRDefault="00E213BB" w:rsidP="00BF084F">
      <w:pPr>
        <w:tabs>
          <w:tab w:val="left" w:pos="1050"/>
        </w:tabs>
        <w:spacing w:before="120" w:after="120"/>
        <w:jc w:val="both"/>
        <w:rPr>
          <w:rFonts w:ascii="Arial" w:hAnsi="Arial" w:cs="Arial"/>
        </w:rPr>
      </w:pPr>
    </w:p>
    <w:p w14:paraId="40AA2817" w14:textId="079F28F1" w:rsidR="00A01324" w:rsidRPr="00A01324" w:rsidRDefault="00A01324" w:rsidP="00BF084F">
      <w:pPr>
        <w:tabs>
          <w:tab w:val="left" w:pos="1050"/>
        </w:tabs>
        <w:spacing w:before="120" w:after="120"/>
        <w:jc w:val="center"/>
        <w:rPr>
          <w:rFonts w:ascii="Arial" w:hAnsi="Arial" w:cs="Arial"/>
          <w:b/>
          <w:bCs/>
          <w:color w:val="000000" w:themeColor="text1"/>
        </w:rPr>
      </w:pPr>
      <w:bookmarkStart w:id="80" w:name="_Toc170549489"/>
      <w:r w:rsidRPr="00A01324">
        <w:rPr>
          <w:rFonts w:ascii="Arial" w:hAnsi="Arial" w:cs="Arial"/>
          <w:color w:val="000000" w:themeColor="text1"/>
        </w:rPr>
        <w:t>Table</w:t>
      </w:r>
      <w:bookmarkEnd w:id="78"/>
      <w:r w:rsidR="00346DF3">
        <w:rPr>
          <w:rFonts w:ascii="Arial" w:hAnsi="Arial" w:cs="Arial"/>
          <w:b/>
          <w:bCs/>
          <w:color w:val="000000" w:themeColor="text1"/>
        </w:rPr>
        <w:t>5</w:t>
      </w:r>
      <w:r w:rsidRPr="00A01324">
        <w:rPr>
          <w:rFonts w:ascii="Arial" w:hAnsi="Arial" w:cs="Arial"/>
          <w:color w:val="000000" w:themeColor="text1"/>
        </w:rPr>
        <w:t xml:space="preserve">. Effect of leaf, stem and root of </w:t>
      </w:r>
      <w:proofErr w:type="spellStart"/>
      <w:proofErr w:type="gramStart"/>
      <w:r w:rsidRPr="00A01324">
        <w:rPr>
          <w:rFonts w:ascii="Arial" w:hAnsi="Arial" w:cs="Arial"/>
          <w:i/>
          <w:color w:val="000000" w:themeColor="text1"/>
        </w:rPr>
        <w:t>P.hysterophorus</w:t>
      </w:r>
      <w:proofErr w:type="spellEnd"/>
      <w:proofErr w:type="gramEnd"/>
      <w:r w:rsidRPr="00A01324">
        <w:rPr>
          <w:rFonts w:ascii="Arial" w:hAnsi="Arial" w:cs="Arial"/>
          <w:color w:val="000000" w:themeColor="text1"/>
        </w:rPr>
        <w:t xml:space="preserve"> extracts and concentration ratio on wheat root length</w:t>
      </w:r>
      <w:bookmarkEnd w:id="79"/>
      <w:bookmarkEnd w:id="80"/>
    </w:p>
    <w:tbl>
      <w:tblPr>
        <w:tblpPr w:leftFromText="180" w:rightFromText="180" w:vertAnchor="text" w:horzAnchor="margin" w:tblpY="-49"/>
        <w:tblW w:w="5164" w:type="pct"/>
        <w:tblLook w:val="04A0" w:firstRow="1" w:lastRow="0" w:firstColumn="1" w:lastColumn="0" w:noHBand="0" w:noVBand="1"/>
      </w:tblPr>
      <w:tblGrid>
        <w:gridCol w:w="3050"/>
        <w:gridCol w:w="2565"/>
        <w:gridCol w:w="2862"/>
      </w:tblGrid>
      <w:tr w:rsidR="00A01324" w:rsidRPr="00A01324" w14:paraId="0C6FB164" w14:textId="77777777" w:rsidTr="00F96A21">
        <w:trPr>
          <w:trHeight w:val="328"/>
        </w:trPr>
        <w:tc>
          <w:tcPr>
            <w:tcW w:w="1799" w:type="pct"/>
            <w:tcBorders>
              <w:top w:val="single" w:sz="4" w:space="0" w:color="auto"/>
              <w:bottom w:val="single" w:sz="4" w:space="0" w:color="auto"/>
            </w:tcBorders>
          </w:tcPr>
          <w:p w14:paraId="5AD0D47E" w14:textId="77777777" w:rsidR="00A01324" w:rsidRPr="00A01324" w:rsidRDefault="00A01324" w:rsidP="00BF084F">
            <w:pPr>
              <w:rPr>
                <w:rFonts w:ascii="Arial" w:hAnsi="Arial" w:cs="Arial"/>
              </w:rPr>
            </w:pPr>
            <w:bookmarkStart w:id="81" w:name="_Hlk166485708"/>
            <w:r w:rsidRPr="00A01324">
              <w:rPr>
                <w:rFonts w:ascii="Arial" w:hAnsi="Arial" w:cs="Arial"/>
                <w:b/>
                <w:bCs/>
                <w:color w:val="000000"/>
              </w:rPr>
              <w:lastRenderedPageBreak/>
              <w:t xml:space="preserve">Type of extract </w:t>
            </w:r>
          </w:p>
        </w:tc>
        <w:tc>
          <w:tcPr>
            <w:tcW w:w="1513" w:type="pct"/>
            <w:tcBorders>
              <w:top w:val="single" w:sz="4" w:space="0" w:color="auto"/>
              <w:bottom w:val="single" w:sz="4" w:space="0" w:color="auto"/>
            </w:tcBorders>
          </w:tcPr>
          <w:p w14:paraId="1874D352" w14:textId="77777777" w:rsidR="00A01324" w:rsidRPr="00A01324" w:rsidRDefault="00A01324" w:rsidP="00BF084F">
            <w:pPr>
              <w:rPr>
                <w:rFonts w:ascii="Arial" w:hAnsi="Arial" w:cs="Arial"/>
              </w:rPr>
            </w:pPr>
            <w:r w:rsidRPr="00A01324">
              <w:rPr>
                <w:rFonts w:ascii="Arial" w:hAnsi="Arial" w:cs="Arial"/>
                <w:b/>
                <w:bCs/>
                <w:color w:val="000000"/>
                <w:lang w:eastAsia="en-GB"/>
              </w:rPr>
              <w:t>Concentrate rate (%)</w:t>
            </w:r>
          </w:p>
        </w:tc>
        <w:tc>
          <w:tcPr>
            <w:tcW w:w="1688" w:type="pct"/>
            <w:tcBorders>
              <w:top w:val="single" w:sz="4" w:space="0" w:color="auto"/>
              <w:bottom w:val="single" w:sz="4" w:space="0" w:color="auto"/>
            </w:tcBorders>
          </w:tcPr>
          <w:p w14:paraId="54DBB9B1" w14:textId="77777777" w:rsidR="00A01324" w:rsidRPr="00A01324" w:rsidRDefault="00A01324" w:rsidP="00BF084F">
            <w:pPr>
              <w:rPr>
                <w:rFonts w:ascii="Arial" w:hAnsi="Arial" w:cs="Arial"/>
              </w:rPr>
            </w:pPr>
            <w:r w:rsidRPr="00A01324">
              <w:rPr>
                <w:rFonts w:ascii="Arial" w:hAnsi="Arial" w:cs="Arial"/>
                <w:b/>
                <w:bCs/>
              </w:rPr>
              <w:t>Root Length (cm</w:t>
            </w:r>
            <w:r w:rsidRPr="00A01324">
              <w:rPr>
                <w:rFonts w:ascii="Arial" w:hAnsi="Arial" w:cs="Arial"/>
              </w:rPr>
              <w:t xml:space="preserve">)       </w:t>
            </w:r>
          </w:p>
        </w:tc>
      </w:tr>
      <w:tr w:rsidR="00A01324" w:rsidRPr="00A01324" w14:paraId="7928D2FD" w14:textId="77777777" w:rsidTr="00F96A21">
        <w:trPr>
          <w:trHeight w:val="328"/>
        </w:trPr>
        <w:tc>
          <w:tcPr>
            <w:tcW w:w="1799" w:type="pct"/>
            <w:vMerge w:val="restart"/>
            <w:tcBorders>
              <w:top w:val="single" w:sz="4" w:space="0" w:color="auto"/>
            </w:tcBorders>
          </w:tcPr>
          <w:p w14:paraId="33F506FF" w14:textId="77777777" w:rsidR="00A01324" w:rsidRPr="00A01324" w:rsidRDefault="00A01324" w:rsidP="00BF084F">
            <w:pPr>
              <w:rPr>
                <w:rFonts w:ascii="Arial" w:hAnsi="Arial" w:cs="Arial"/>
                <w:color w:val="000000"/>
              </w:rPr>
            </w:pPr>
            <w:r w:rsidRPr="00A01324">
              <w:rPr>
                <w:rFonts w:ascii="Arial" w:hAnsi="Arial" w:cs="Arial"/>
                <w:color w:val="000000"/>
              </w:rPr>
              <w:t xml:space="preserve">Control </w:t>
            </w:r>
          </w:p>
          <w:p w14:paraId="5A1A2AEB" w14:textId="77777777" w:rsidR="00A01324" w:rsidRPr="00A01324" w:rsidRDefault="00A01324" w:rsidP="00BF084F">
            <w:pPr>
              <w:rPr>
                <w:rFonts w:ascii="Arial" w:hAnsi="Arial" w:cs="Arial"/>
                <w:color w:val="000000"/>
              </w:rPr>
            </w:pPr>
          </w:p>
          <w:p w14:paraId="38ED61BF" w14:textId="77777777" w:rsidR="00A01324" w:rsidRPr="00A01324" w:rsidRDefault="00A01324" w:rsidP="00BF084F">
            <w:pPr>
              <w:rPr>
                <w:rFonts w:ascii="Arial" w:hAnsi="Arial" w:cs="Arial"/>
              </w:rPr>
            </w:pPr>
            <w:r w:rsidRPr="00A01324">
              <w:rPr>
                <w:rFonts w:ascii="Arial" w:hAnsi="Arial" w:cs="Arial"/>
                <w:color w:val="000000"/>
              </w:rPr>
              <w:t xml:space="preserve">Root </w:t>
            </w:r>
          </w:p>
        </w:tc>
        <w:tc>
          <w:tcPr>
            <w:tcW w:w="1513" w:type="pct"/>
            <w:tcBorders>
              <w:top w:val="single" w:sz="4" w:space="0" w:color="auto"/>
            </w:tcBorders>
          </w:tcPr>
          <w:p w14:paraId="05CBB734" w14:textId="77777777" w:rsidR="00A01324" w:rsidRPr="00A01324" w:rsidRDefault="00A01324" w:rsidP="00BF084F">
            <w:pPr>
              <w:rPr>
                <w:rFonts w:ascii="Arial" w:hAnsi="Arial" w:cs="Arial"/>
              </w:rPr>
            </w:pPr>
            <w:r w:rsidRPr="00A01324">
              <w:rPr>
                <w:rFonts w:ascii="Arial" w:hAnsi="Arial" w:cs="Arial"/>
                <w:color w:val="000000"/>
                <w:lang w:eastAsia="en-GB"/>
              </w:rPr>
              <w:t>T1 (0)</w:t>
            </w:r>
          </w:p>
        </w:tc>
        <w:tc>
          <w:tcPr>
            <w:tcW w:w="1688" w:type="pct"/>
            <w:tcBorders>
              <w:top w:val="single" w:sz="4" w:space="0" w:color="auto"/>
            </w:tcBorders>
          </w:tcPr>
          <w:p w14:paraId="733FFF0F" w14:textId="77777777" w:rsidR="00A01324" w:rsidRPr="00A01324" w:rsidRDefault="00A01324" w:rsidP="00BF084F">
            <w:pPr>
              <w:rPr>
                <w:rFonts w:ascii="Arial" w:hAnsi="Arial" w:cs="Arial"/>
              </w:rPr>
            </w:pPr>
            <w:r w:rsidRPr="00A01324">
              <w:rPr>
                <w:rFonts w:ascii="Arial" w:hAnsi="Arial" w:cs="Arial"/>
              </w:rPr>
              <w:t>11.25</w:t>
            </w:r>
            <w:r w:rsidRPr="00A01324">
              <w:rPr>
                <w:rFonts w:ascii="Arial" w:hAnsi="Arial" w:cs="Arial"/>
                <w:vertAlign w:val="superscript"/>
              </w:rPr>
              <w:t>a</w:t>
            </w:r>
            <w:r w:rsidRPr="00A01324">
              <w:rPr>
                <w:rFonts w:ascii="Arial" w:hAnsi="Arial" w:cs="Arial"/>
              </w:rPr>
              <w:t xml:space="preserve">                    </w:t>
            </w:r>
          </w:p>
        </w:tc>
      </w:tr>
      <w:tr w:rsidR="00A01324" w:rsidRPr="00A01324" w14:paraId="05C80B1C" w14:textId="77777777" w:rsidTr="00F96A21">
        <w:trPr>
          <w:trHeight w:val="173"/>
        </w:trPr>
        <w:tc>
          <w:tcPr>
            <w:tcW w:w="1799" w:type="pct"/>
            <w:vMerge/>
          </w:tcPr>
          <w:p w14:paraId="2E332D85" w14:textId="77777777" w:rsidR="00A01324" w:rsidRPr="00A01324" w:rsidRDefault="00A01324" w:rsidP="00BF084F">
            <w:pPr>
              <w:rPr>
                <w:rFonts w:ascii="Arial" w:hAnsi="Arial" w:cs="Arial"/>
              </w:rPr>
            </w:pPr>
          </w:p>
        </w:tc>
        <w:tc>
          <w:tcPr>
            <w:tcW w:w="1513" w:type="pct"/>
          </w:tcPr>
          <w:p w14:paraId="7C6619A9" w14:textId="77777777" w:rsidR="00A01324" w:rsidRPr="00A01324" w:rsidRDefault="00A01324" w:rsidP="00BF084F">
            <w:pPr>
              <w:rPr>
                <w:rFonts w:ascii="Arial" w:hAnsi="Arial" w:cs="Arial"/>
                <w:color w:val="000000"/>
                <w:lang w:eastAsia="en-GB"/>
              </w:rPr>
            </w:pPr>
          </w:p>
          <w:p w14:paraId="73F35A22" w14:textId="77777777" w:rsidR="00A01324" w:rsidRPr="00A01324" w:rsidRDefault="00A01324" w:rsidP="00BF084F">
            <w:pPr>
              <w:rPr>
                <w:rFonts w:ascii="Arial" w:hAnsi="Arial" w:cs="Arial"/>
              </w:rPr>
            </w:pPr>
            <w:r w:rsidRPr="00A01324">
              <w:rPr>
                <w:rFonts w:ascii="Arial" w:hAnsi="Arial" w:cs="Arial"/>
                <w:color w:val="000000"/>
                <w:lang w:eastAsia="en-GB"/>
              </w:rPr>
              <w:t>T2 (10)</w:t>
            </w:r>
          </w:p>
        </w:tc>
        <w:tc>
          <w:tcPr>
            <w:tcW w:w="1688" w:type="pct"/>
          </w:tcPr>
          <w:p w14:paraId="59D5C05D" w14:textId="77777777" w:rsidR="00A01324" w:rsidRPr="00A01324" w:rsidRDefault="00A01324" w:rsidP="00BF084F">
            <w:pPr>
              <w:rPr>
                <w:rFonts w:ascii="Arial" w:hAnsi="Arial" w:cs="Arial"/>
              </w:rPr>
            </w:pPr>
          </w:p>
          <w:p w14:paraId="78418CEB" w14:textId="77777777" w:rsidR="00A01324" w:rsidRPr="00A01324" w:rsidRDefault="00A01324" w:rsidP="00BF084F">
            <w:pPr>
              <w:rPr>
                <w:rFonts w:ascii="Arial" w:hAnsi="Arial" w:cs="Arial"/>
              </w:rPr>
            </w:pPr>
            <w:r w:rsidRPr="00A01324">
              <w:rPr>
                <w:rFonts w:ascii="Arial" w:hAnsi="Arial" w:cs="Arial"/>
              </w:rPr>
              <w:t>4.31</w:t>
            </w:r>
            <w:r w:rsidRPr="00A01324">
              <w:rPr>
                <w:rFonts w:ascii="Arial" w:hAnsi="Arial" w:cs="Arial"/>
                <w:vertAlign w:val="superscript"/>
              </w:rPr>
              <w:t>bc</w:t>
            </w:r>
            <w:r w:rsidRPr="00A01324">
              <w:rPr>
                <w:rFonts w:ascii="Arial" w:hAnsi="Arial" w:cs="Arial"/>
              </w:rPr>
              <w:t xml:space="preserve">                             </w:t>
            </w:r>
          </w:p>
        </w:tc>
      </w:tr>
      <w:tr w:rsidR="00A01324" w:rsidRPr="00A01324" w14:paraId="7605FE6A" w14:textId="77777777" w:rsidTr="00F96A21">
        <w:trPr>
          <w:trHeight w:val="173"/>
        </w:trPr>
        <w:tc>
          <w:tcPr>
            <w:tcW w:w="1799" w:type="pct"/>
            <w:vMerge/>
          </w:tcPr>
          <w:p w14:paraId="665EEED6" w14:textId="77777777" w:rsidR="00A01324" w:rsidRPr="00A01324" w:rsidRDefault="00A01324" w:rsidP="00BF084F">
            <w:pPr>
              <w:rPr>
                <w:rFonts w:ascii="Arial" w:hAnsi="Arial" w:cs="Arial"/>
              </w:rPr>
            </w:pPr>
          </w:p>
        </w:tc>
        <w:tc>
          <w:tcPr>
            <w:tcW w:w="1513" w:type="pct"/>
          </w:tcPr>
          <w:p w14:paraId="62FD7463" w14:textId="77777777" w:rsidR="00A01324" w:rsidRPr="00A01324" w:rsidRDefault="00A01324" w:rsidP="00BF084F">
            <w:pPr>
              <w:rPr>
                <w:rFonts w:ascii="Arial" w:hAnsi="Arial" w:cs="Arial"/>
              </w:rPr>
            </w:pPr>
            <w:r w:rsidRPr="00A01324">
              <w:rPr>
                <w:rFonts w:ascii="Arial" w:hAnsi="Arial" w:cs="Arial"/>
                <w:color w:val="000000"/>
                <w:lang w:eastAsia="en-GB"/>
              </w:rPr>
              <w:t>T3 (20)</w:t>
            </w:r>
          </w:p>
        </w:tc>
        <w:tc>
          <w:tcPr>
            <w:tcW w:w="1688" w:type="pct"/>
          </w:tcPr>
          <w:p w14:paraId="3066E257" w14:textId="77777777" w:rsidR="00A01324" w:rsidRPr="00A01324" w:rsidRDefault="00A01324" w:rsidP="00BF084F">
            <w:pPr>
              <w:rPr>
                <w:rFonts w:ascii="Arial" w:hAnsi="Arial" w:cs="Arial"/>
              </w:rPr>
            </w:pPr>
            <w:r w:rsidRPr="00A01324">
              <w:rPr>
                <w:rFonts w:ascii="Arial" w:hAnsi="Arial" w:cs="Arial"/>
              </w:rPr>
              <w:t>3.95</w:t>
            </w:r>
            <w:r w:rsidRPr="00A01324">
              <w:rPr>
                <w:rFonts w:ascii="Arial" w:hAnsi="Arial" w:cs="Arial"/>
                <w:vertAlign w:val="superscript"/>
              </w:rPr>
              <w:t>bcd</w:t>
            </w:r>
            <w:r w:rsidRPr="00A01324">
              <w:rPr>
                <w:rFonts w:ascii="Arial" w:hAnsi="Arial" w:cs="Arial"/>
              </w:rPr>
              <w:t xml:space="preserve">      </w:t>
            </w:r>
          </w:p>
        </w:tc>
      </w:tr>
      <w:tr w:rsidR="00A01324" w:rsidRPr="00A01324" w14:paraId="3FE27075" w14:textId="77777777" w:rsidTr="00F96A21">
        <w:trPr>
          <w:trHeight w:val="173"/>
        </w:trPr>
        <w:tc>
          <w:tcPr>
            <w:tcW w:w="1799" w:type="pct"/>
            <w:vMerge/>
          </w:tcPr>
          <w:p w14:paraId="5EFE2E67" w14:textId="77777777" w:rsidR="00A01324" w:rsidRPr="00A01324" w:rsidRDefault="00A01324" w:rsidP="00BF084F">
            <w:pPr>
              <w:rPr>
                <w:rFonts w:ascii="Arial" w:hAnsi="Arial" w:cs="Arial"/>
              </w:rPr>
            </w:pPr>
          </w:p>
        </w:tc>
        <w:tc>
          <w:tcPr>
            <w:tcW w:w="1513" w:type="pct"/>
          </w:tcPr>
          <w:p w14:paraId="58471609" w14:textId="77777777" w:rsidR="00A01324" w:rsidRPr="00A01324" w:rsidRDefault="00A01324" w:rsidP="00BF084F">
            <w:pPr>
              <w:rPr>
                <w:rFonts w:ascii="Arial" w:hAnsi="Arial" w:cs="Arial"/>
              </w:rPr>
            </w:pPr>
            <w:r w:rsidRPr="00A01324">
              <w:rPr>
                <w:rFonts w:ascii="Arial" w:hAnsi="Arial" w:cs="Arial"/>
                <w:color w:val="000000"/>
                <w:lang w:eastAsia="en-GB"/>
              </w:rPr>
              <w:t>T4 (30)</w:t>
            </w:r>
          </w:p>
        </w:tc>
        <w:tc>
          <w:tcPr>
            <w:tcW w:w="1688" w:type="pct"/>
          </w:tcPr>
          <w:p w14:paraId="3A253156" w14:textId="77777777" w:rsidR="00A01324" w:rsidRPr="00A01324" w:rsidRDefault="00A01324" w:rsidP="00BF084F">
            <w:pPr>
              <w:rPr>
                <w:rFonts w:ascii="Arial" w:hAnsi="Arial" w:cs="Arial"/>
              </w:rPr>
            </w:pPr>
            <w:r w:rsidRPr="00A01324">
              <w:rPr>
                <w:rFonts w:ascii="Arial" w:hAnsi="Arial" w:cs="Arial"/>
              </w:rPr>
              <w:t>2.21</w:t>
            </w:r>
            <w:r w:rsidRPr="00A01324">
              <w:rPr>
                <w:rFonts w:ascii="Arial" w:hAnsi="Arial" w:cs="Arial"/>
                <w:vertAlign w:val="superscript"/>
              </w:rPr>
              <w:t>cdef</w:t>
            </w:r>
            <w:r w:rsidRPr="00A01324">
              <w:rPr>
                <w:rFonts w:ascii="Arial" w:hAnsi="Arial" w:cs="Arial"/>
              </w:rPr>
              <w:t xml:space="preserve">       </w:t>
            </w:r>
          </w:p>
        </w:tc>
      </w:tr>
      <w:tr w:rsidR="00A01324" w:rsidRPr="00A01324" w14:paraId="74D630BC" w14:textId="77777777" w:rsidTr="00F96A21">
        <w:trPr>
          <w:gridAfter w:val="2"/>
          <w:wAfter w:w="3201" w:type="pct"/>
          <w:trHeight w:val="526"/>
        </w:trPr>
        <w:tc>
          <w:tcPr>
            <w:tcW w:w="1799" w:type="pct"/>
            <w:vMerge w:val="restart"/>
          </w:tcPr>
          <w:p w14:paraId="6D010587" w14:textId="77777777" w:rsidR="00A01324" w:rsidRPr="00A01324" w:rsidRDefault="00A01324" w:rsidP="00BF084F">
            <w:pPr>
              <w:rPr>
                <w:rFonts w:ascii="Arial" w:hAnsi="Arial" w:cs="Arial"/>
              </w:rPr>
            </w:pPr>
          </w:p>
          <w:p w14:paraId="5B3E01C1" w14:textId="77777777" w:rsidR="00A01324" w:rsidRPr="00A01324" w:rsidRDefault="00A01324" w:rsidP="00BF084F">
            <w:pPr>
              <w:rPr>
                <w:rFonts w:ascii="Arial" w:hAnsi="Arial" w:cs="Arial"/>
              </w:rPr>
            </w:pPr>
            <w:r w:rsidRPr="00A01324">
              <w:rPr>
                <w:rFonts w:ascii="Arial" w:hAnsi="Arial" w:cs="Arial"/>
              </w:rPr>
              <w:t>Stem</w:t>
            </w:r>
          </w:p>
        </w:tc>
      </w:tr>
      <w:tr w:rsidR="00A01324" w:rsidRPr="00A01324" w14:paraId="03DEA395" w14:textId="77777777" w:rsidTr="00F96A21">
        <w:trPr>
          <w:trHeight w:val="173"/>
        </w:trPr>
        <w:tc>
          <w:tcPr>
            <w:tcW w:w="1799" w:type="pct"/>
            <w:vMerge/>
          </w:tcPr>
          <w:p w14:paraId="5818A484" w14:textId="77777777" w:rsidR="00A01324" w:rsidRPr="00A01324" w:rsidRDefault="00A01324" w:rsidP="00BF084F">
            <w:pPr>
              <w:rPr>
                <w:rFonts w:ascii="Arial" w:hAnsi="Arial" w:cs="Arial"/>
              </w:rPr>
            </w:pPr>
          </w:p>
        </w:tc>
        <w:tc>
          <w:tcPr>
            <w:tcW w:w="1513" w:type="pct"/>
          </w:tcPr>
          <w:p w14:paraId="446C3E7C" w14:textId="77777777" w:rsidR="00A01324" w:rsidRPr="00A01324" w:rsidRDefault="00A01324" w:rsidP="00BF084F">
            <w:pPr>
              <w:rPr>
                <w:rFonts w:ascii="Arial" w:hAnsi="Arial" w:cs="Arial"/>
              </w:rPr>
            </w:pPr>
            <w:r w:rsidRPr="00A01324">
              <w:rPr>
                <w:rFonts w:ascii="Arial" w:hAnsi="Arial" w:cs="Arial"/>
                <w:color w:val="000000"/>
                <w:lang w:eastAsia="en-GB"/>
              </w:rPr>
              <w:t>T5 (10)</w:t>
            </w:r>
          </w:p>
        </w:tc>
        <w:tc>
          <w:tcPr>
            <w:tcW w:w="1688" w:type="pct"/>
          </w:tcPr>
          <w:p w14:paraId="07A5EF6B" w14:textId="77777777" w:rsidR="00A01324" w:rsidRPr="00A01324" w:rsidRDefault="00A01324" w:rsidP="00BF084F">
            <w:pPr>
              <w:rPr>
                <w:rFonts w:ascii="Arial" w:hAnsi="Arial" w:cs="Arial"/>
              </w:rPr>
            </w:pPr>
            <w:r w:rsidRPr="00A01324">
              <w:rPr>
                <w:rFonts w:ascii="Arial" w:hAnsi="Arial" w:cs="Arial"/>
              </w:rPr>
              <w:t>4.11</w:t>
            </w:r>
            <w:r w:rsidRPr="00A01324">
              <w:rPr>
                <w:rFonts w:ascii="Arial" w:hAnsi="Arial" w:cs="Arial"/>
                <w:vertAlign w:val="superscript"/>
              </w:rPr>
              <w:t>bcd</w:t>
            </w:r>
          </w:p>
        </w:tc>
      </w:tr>
      <w:tr w:rsidR="00A01324" w:rsidRPr="00A01324" w14:paraId="41F74AFD" w14:textId="77777777" w:rsidTr="00F96A21">
        <w:trPr>
          <w:trHeight w:val="173"/>
        </w:trPr>
        <w:tc>
          <w:tcPr>
            <w:tcW w:w="1799" w:type="pct"/>
            <w:vMerge/>
          </w:tcPr>
          <w:p w14:paraId="0F363817" w14:textId="77777777" w:rsidR="00A01324" w:rsidRPr="00A01324" w:rsidRDefault="00A01324" w:rsidP="00BF084F">
            <w:pPr>
              <w:rPr>
                <w:rFonts w:ascii="Arial" w:hAnsi="Arial" w:cs="Arial"/>
              </w:rPr>
            </w:pPr>
          </w:p>
        </w:tc>
        <w:tc>
          <w:tcPr>
            <w:tcW w:w="1513" w:type="pct"/>
          </w:tcPr>
          <w:p w14:paraId="2E127D3C" w14:textId="77777777" w:rsidR="00A01324" w:rsidRPr="00A01324" w:rsidRDefault="00A01324" w:rsidP="00BF084F">
            <w:pPr>
              <w:rPr>
                <w:rFonts w:ascii="Arial" w:hAnsi="Arial" w:cs="Arial"/>
              </w:rPr>
            </w:pPr>
            <w:r w:rsidRPr="00A01324">
              <w:rPr>
                <w:rFonts w:ascii="Arial" w:hAnsi="Arial" w:cs="Arial"/>
                <w:color w:val="000000"/>
                <w:lang w:eastAsia="en-GB"/>
              </w:rPr>
              <w:t>T6 (20)</w:t>
            </w:r>
          </w:p>
        </w:tc>
        <w:tc>
          <w:tcPr>
            <w:tcW w:w="1688" w:type="pct"/>
          </w:tcPr>
          <w:p w14:paraId="165B2717" w14:textId="77777777" w:rsidR="00A01324" w:rsidRPr="00A01324" w:rsidRDefault="00A01324" w:rsidP="00BF084F">
            <w:pPr>
              <w:rPr>
                <w:rFonts w:ascii="Arial" w:hAnsi="Arial" w:cs="Arial"/>
              </w:rPr>
            </w:pPr>
            <w:r w:rsidRPr="00A01324">
              <w:rPr>
                <w:rFonts w:ascii="Arial" w:hAnsi="Arial" w:cs="Arial"/>
              </w:rPr>
              <w:t>3.48</w:t>
            </w:r>
            <w:r w:rsidRPr="00A01324">
              <w:rPr>
                <w:rFonts w:ascii="Arial" w:hAnsi="Arial" w:cs="Arial"/>
                <w:vertAlign w:val="superscript"/>
              </w:rPr>
              <w:t>bcde</w:t>
            </w:r>
          </w:p>
        </w:tc>
      </w:tr>
      <w:tr w:rsidR="00A01324" w:rsidRPr="00A01324" w14:paraId="74E160CF" w14:textId="77777777" w:rsidTr="00F96A21">
        <w:trPr>
          <w:trHeight w:val="173"/>
        </w:trPr>
        <w:tc>
          <w:tcPr>
            <w:tcW w:w="1799" w:type="pct"/>
            <w:vMerge/>
          </w:tcPr>
          <w:p w14:paraId="47049723" w14:textId="77777777" w:rsidR="00A01324" w:rsidRPr="00A01324" w:rsidRDefault="00A01324" w:rsidP="00BF084F">
            <w:pPr>
              <w:rPr>
                <w:rFonts w:ascii="Arial" w:hAnsi="Arial" w:cs="Arial"/>
              </w:rPr>
            </w:pPr>
          </w:p>
        </w:tc>
        <w:tc>
          <w:tcPr>
            <w:tcW w:w="1513" w:type="pct"/>
          </w:tcPr>
          <w:p w14:paraId="162701A5" w14:textId="77777777" w:rsidR="00A01324" w:rsidRPr="00A01324" w:rsidRDefault="00A01324" w:rsidP="00BF084F">
            <w:pPr>
              <w:rPr>
                <w:rFonts w:ascii="Arial" w:hAnsi="Arial" w:cs="Arial"/>
              </w:rPr>
            </w:pPr>
            <w:r w:rsidRPr="00A01324">
              <w:rPr>
                <w:rFonts w:ascii="Arial" w:hAnsi="Arial" w:cs="Arial"/>
                <w:color w:val="000000"/>
                <w:lang w:eastAsia="en-GB"/>
              </w:rPr>
              <w:t>T7 (30)</w:t>
            </w:r>
          </w:p>
        </w:tc>
        <w:tc>
          <w:tcPr>
            <w:tcW w:w="1688" w:type="pct"/>
          </w:tcPr>
          <w:p w14:paraId="7176C7F1" w14:textId="77777777" w:rsidR="00A01324" w:rsidRPr="00A01324" w:rsidRDefault="00A01324" w:rsidP="00BF084F">
            <w:pPr>
              <w:rPr>
                <w:rFonts w:ascii="Arial" w:hAnsi="Arial" w:cs="Arial"/>
              </w:rPr>
            </w:pPr>
            <w:r w:rsidRPr="00A01324">
              <w:rPr>
                <w:rFonts w:ascii="Arial" w:hAnsi="Arial" w:cs="Arial"/>
              </w:rPr>
              <w:t>1.95</w:t>
            </w:r>
            <w:r w:rsidRPr="00A01324">
              <w:rPr>
                <w:rFonts w:ascii="Arial" w:hAnsi="Arial" w:cs="Arial"/>
                <w:vertAlign w:val="superscript"/>
              </w:rPr>
              <w:t>def</w:t>
            </w:r>
          </w:p>
        </w:tc>
      </w:tr>
      <w:tr w:rsidR="00A01324" w:rsidRPr="00A01324" w14:paraId="2C2E23A4" w14:textId="77777777" w:rsidTr="00F96A21">
        <w:trPr>
          <w:gridAfter w:val="2"/>
          <w:wAfter w:w="3201" w:type="pct"/>
          <w:trHeight w:val="526"/>
        </w:trPr>
        <w:tc>
          <w:tcPr>
            <w:tcW w:w="1799" w:type="pct"/>
            <w:vMerge w:val="restart"/>
          </w:tcPr>
          <w:p w14:paraId="054BD393" w14:textId="77777777" w:rsidR="00A01324" w:rsidRPr="00A01324" w:rsidRDefault="00A01324" w:rsidP="00BF084F">
            <w:pPr>
              <w:rPr>
                <w:rFonts w:ascii="Arial" w:hAnsi="Arial" w:cs="Arial"/>
              </w:rPr>
            </w:pPr>
          </w:p>
          <w:p w14:paraId="490050F2" w14:textId="77777777" w:rsidR="00A01324" w:rsidRPr="00A01324" w:rsidRDefault="00A01324" w:rsidP="00BF084F">
            <w:pPr>
              <w:rPr>
                <w:rFonts w:ascii="Arial" w:hAnsi="Arial" w:cs="Arial"/>
              </w:rPr>
            </w:pPr>
            <w:r w:rsidRPr="00A01324">
              <w:rPr>
                <w:rFonts w:ascii="Arial" w:hAnsi="Arial" w:cs="Arial"/>
              </w:rPr>
              <w:t xml:space="preserve">Leaf </w:t>
            </w:r>
          </w:p>
        </w:tc>
      </w:tr>
      <w:tr w:rsidR="00A01324" w:rsidRPr="00A01324" w14:paraId="783EC8E9" w14:textId="77777777" w:rsidTr="00F96A21">
        <w:trPr>
          <w:trHeight w:val="173"/>
        </w:trPr>
        <w:tc>
          <w:tcPr>
            <w:tcW w:w="1799" w:type="pct"/>
            <w:vMerge/>
          </w:tcPr>
          <w:p w14:paraId="011A0840" w14:textId="77777777" w:rsidR="00A01324" w:rsidRPr="00A01324" w:rsidRDefault="00A01324" w:rsidP="00BF084F">
            <w:pPr>
              <w:rPr>
                <w:rFonts w:ascii="Arial" w:hAnsi="Arial" w:cs="Arial"/>
              </w:rPr>
            </w:pPr>
          </w:p>
        </w:tc>
        <w:tc>
          <w:tcPr>
            <w:tcW w:w="1513" w:type="pct"/>
          </w:tcPr>
          <w:p w14:paraId="5EBB1F2B" w14:textId="77777777" w:rsidR="00A01324" w:rsidRPr="00A01324" w:rsidRDefault="00A01324" w:rsidP="00BF084F">
            <w:pPr>
              <w:rPr>
                <w:rFonts w:ascii="Arial" w:hAnsi="Arial" w:cs="Arial"/>
              </w:rPr>
            </w:pPr>
            <w:r w:rsidRPr="00A01324">
              <w:rPr>
                <w:rFonts w:ascii="Arial" w:hAnsi="Arial" w:cs="Arial"/>
                <w:color w:val="000000"/>
                <w:lang w:eastAsia="en-GB"/>
              </w:rPr>
              <w:t>T8 (10)</w:t>
            </w:r>
          </w:p>
        </w:tc>
        <w:tc>
          <w:tcPr>
            <w:tcW w:w="1688" w:type="pct"/>
          </w:tcPr>
          <w:p w14:paraId="4BA79CFF" w14:textId="77777777" w:rsidR="00A01324" w:rsidRPr="00A01324" w:rsidRDefault="00A01324" w:rsidP="00BF084F">
            <w:pPr>
              <w:rPr>
                <w:rFonts w:ascii="Arial" w:hAnsi="Arial" w:cs="Arial"/>
              </w:rPr>
            </w:pPr>
            <w:r w:rsidRPr="00A01324">
              <w:rPr>
                <w:rFonts w:ascii="Arial" w:hAnsi="Arial" w:cs="Arial"/>
              </w:rPr>
              <w:t>4.53</w:t>
            </w:r>
            <w:r w:rsidRPr="00A01324">
              <w:rPr>
                <w:rFonts w:ascii="Arial" w:hAnsi="Arial" w:cs="Arial"/>
                <w:vertAlign w:val="superscript"/>
              </w:rPr>
              <w:t>b</w:t>
            </w:r>
            <w:r w:rsidRPr="00A01324">
              <w:rPr>
                <w:rFonts w:ascii="Arial" w:hAnsi="Arial" w:cs="Arial"/>
              </w:rPr>
              <w:t xml:space="preserve">       </w:t>
            </w:r>
          </w:p>
        </w:tc>
      </w:tr>
      <w:tr w:rsidR="00A01324" w:rsidRPr="00A01324" w14:paraId="11ECEB8E" w14:textId="77777777" w:rsidTr="00F96A21">
        <w:trPr>
          <w:trHeight w:val="392"/>
        </w:trPr>
        <w:tc>
          <w:tcPr>
            <w:tcW w:w="1799" w:type="pct"/>
            <w:vMerge/>
          </w:tcPr>
          <w:p w14:paraId="1BAE9087" w14:textId="77777777" w:rsidR="00A01324" w:rsidRPr="00A01324" w:rsidRDefault="00A01324" w:rsidP="00BF084F">
            <w:pPr>
              <w:rPr>
                <w:rFonts w:ascii="Arial" w:hAnsi="Arial" w:cs="Arial"/>
              </w:rPr>
            </w:pPr>
          </w:p>
        </w:tc>
        <w:tc>
          <w:tcPr>
            <w:tcW w:w="1513" w:type="pct"/>
          </w:tcPr>
          <w:p w14:paraId="12EB4484" w14:textId="77777777" w:rsidR="00A01324" w:rsidRPr="00A01324" w:rsidRDefault="00A01324" w:rsidP="00BF084F">
            <w:pPr>
              <w:rPr>
                <w:rFonts w:ascii="Arial" w:hAnsi="Arial" w:cs="Arial"/>
              </w:rPr>
            </w:pPr>
            <w:r w:rsidRPr="00A01324">
              <w:rPr>
                <w:rFonts w:ascii="Arial" w:hAnsi="Arial" w:cs="Arial"/>
                <w:color w:val="000000"/>
                <w:lang w:eastAsia="en-GB"/>
              </w:rPr>
              <w:t>T9 (20)</w:t>
            </w:r>
          </w:p>
        </w:tc>
        <w:tc>
          <w:tcPr>
            <w:tcW w:w="1688" w:type="pct"/>
          </w:tcPr>
          <w:p w14:paraId="66B03BA4" w14:textId="77777777" w:rsidR="00A01324" w:rsidRPr="00A01324" w:rsidRDefault="00A01324" w:rsidP="00BF084F">
            <w:pPr>
              <w:rPr>
                <w:rFonts w:ascii="Arial" w:hAnsi="Arial" w:cs="Arial"/>
              </w:rPr>
            </w:pPr>
            <w:r w:rsidRPr="00A01324">
              <w:rPr>
                <w:rFonts w:ascii="Arial" w:hAnsi="Arial" w:cs="Arial"/>
              </w:rPr>
              <w:t>2.06</w:t>
            </w:r>
            <w:r w:rsidRPr="00A01324">
              <w:rPr>
                <w:rFonts w:ascii="Arial" w:hAnsi="Arial" w:cs="Arial"/>
                <w:vertAlign w:val="superscript"/>
              </w:rPr>
              <w:t>ef</w:t>
            </w:r>
          </w:p>
        </w:tc>
      </w:tr>
      <w:tr w:rsidR="00A01324" w:rsidRPr="00A01324" w14:paraId="152D3F98" w14:textId="77777777" w:rsidTr="00F96A21">
        <w:trPr>
          <w:trHeight w:val="173"/>
        </w:trPr>
        <w:tc>
          <w:tcPr>
            <w:tcW w:w="1799" w:type="pct"/>
            <w:vMerge/>
            <w:tcBorders>
              <w:bottom w:val="single" w:sz="4" w:space="0" w:color="auto"/>
            </w:tcBorders>
          </w:tcPr>
          <w:p w14:paraId="49156C6B" w14:textId="77777777" w:rsidR="00A01324" w:rsidRPr="00A01324" w:rsidRDefault="00A01324" w:rsidP="00BF084F">
            <w:pPr>
              <w:rPr>
                <w:rFonts w:ascii="Arial" w:hAnsi="Arial" w:cs="Arial"/>
              </w:rPr>
            </w:pPr>
          </w:p>
        </w:tc>
        <w:tc>
          <w:tcPr>
            <w:tcW w:w="1513" w:type="pct"/>
            <w:tcBorders>
              <w:bottom w:val="single" w:sz="4" w:space="0" w:color="auto"/>
            </w:tcBorders>
          </w:tcPr>
          <w:p w14:paraId="55ED29CC" w14:textId="77777777" w:rsidR="00A01324" w:rsidRPr="00A01324" w:rsidRDefault="00A01324" w:rsidP="00BF084F">
            <w:pPr>
              <w:rPr>
                <w:rFonts w:ascii="Arial" w:hAnsi="Arial" w:cs="Arial"/>
              </w:rPr>
            </w:pPr>
            <w:r w:rsidRPr="00A01324">
              <w:rPr>
                <w:rFonts w:ascii="Arial" w:hAnsi="Arial" w:cs="Arial"/>
                <w:color w:val="000000"/>
                <w:lang w:eastAsia="en-GB"/>
              </w:rPr>
              <w:t>T10 (30)</w:t>
            </w:r>
          </w:p>
        </w:tc>
        <w:tc>
          <w:tcPr>
            <w:tcW w:w="1688" w:type="pct"/>
          </w:tcPr>
          <w:p w14:paraId="06696AA7" w14:textId="77777777" w:rsidR="00A01324" w:rsidRPr="00A01324" w:rsidRDefault="00A01324" w:rsidP="00BF084F">
            <w:pPr>
              <w:rPr>
                <w:rFonts w:ascii="Arial" w:hAnsi="Arial" w:cs="Arial"/>
              </w:rPr>
            </w:pPr>
            <w:r w:rsidRPr="00A01324">
              <w:rPr>
                <w:rFonts w:ascii="Arial" w:hAnsi="Arial" w:cs="Arial"/>
              </w:rPr>
              <w:t>0.51</w:t>
            </w:r>
            <w:r w:rsidRPr="00A01324">
              <w:rPr>
                <w:rFonts w:ascii="Arial" w:hAnsi="Arial" w:cs="Arial"/>
                <w:vertAlign w:val="superscript"/>
              </w:rPr>
              <w:t>f</w:t>
            </w:r>
            <w:r w:rsidRPr="00A01324">
              <w:rPr>
                <w:rFonts w:ascii="Arial" w:hAnsi="Arial" w:cs="Arial"/>
              </w:rPr>
              <w:t xml:space="preserve">                        </w:t>
            </w:r>
          </w:p>
        </w:tc>
      </w:tr>
      <w:tr w:rsidR="00A01324" w:rsidRPr="00A01324" w14:paraId="7D41B9A6" w14:textId="77777777" w:rsidTr="00F96A21">
        <w:trPr>
          <w:trHeight w:val="173"/>
        </w:trPr>
        <w:tc>
          <w:tcPr>
            <w:tcW w:w="3312" w:type="pct"/>
            <w:gridSpan w:val="2"/>
          </w:tcPr>
          <w:p w14:paraId="03ED632B" w14:textId="77777777" w:rsidR="00A01324" w:rsidRPr="00A01324" w:rsidRDefault="00A01324" w:rsidP="00BF084F">
            <w:pPr>
              <w:rPr>
                <w:rFonts w:ascii="Arial" w:hAnsi="Arial" w:cs="Arial"/>
                <w:color w:val="000000"/>
              </w:rPr>
            </w:pPr>
            <w:r w:rsidRPr="00A01324">
              <w:rPr>
                <w:rFonts w:ascii="Arial" w:hAnsi="Arial" w:cs="Arial"/>
              </w:rPr>
              <w:t xml:space="preserve">Grand mean </w:t>
            </w:r>
          </w:p>
        </w:tc>
        <w:tc>
          <w:tcPr>
            <w:tcW w:w="1688" w:type="pct"/>
            <w:tcBorders>
              <w:top w:val="single" w:sz="4" w:space="0" w:color="auto"/>
            </w:tcBorders>
          </w:tcPr>
          <w:p w14:paraId="45021DE5" w14:textId="77777777" w:rsidR="00A01324" w:rsidRPr="00A01324" w:rsidRDefault="00A01324" w:rsidP="00BF084F">
            <w:pPr>
              <w:rPr>
                <w:rFonts w:ascii="Arial" w:hAnsi="Arial" w:cs="Arial"/>
              </w:rPr>
            </w:pPr>
            <w:r w:rsidRPr="00A01324">
              <w:rPr>
                <w:rFonts w:ascii="Arial" w:hAnsi="Arial" w:cs="Arial"/>
              </w:rPr>
              <w:t>3.78</w:t>
            </w:r>
          </w:p>
        </w:tc>
      </w:tr>
      <w:tr w:rsidR="00A01324" w:rsidRPr="00A01324" w14:paraId="57125ED5" w14:textId="77777777" w:rsidTr="00F96A21">
        <w:trPr>
          <w:trHeight w:val="328"/>
        </w:trPr>
        <w:tc>
          <w:tcPr>
            <w:tcW w:w="3312" w:type="pct"/>
            <w:gridSpan w:val="2"/>
          </w:tcPr>
          <w:p w14:paraId="5D7BFEE1" w14:textId="77777777" w:rsidR="00A01324" w:rsidRPr="00A01324" w:rsidRDefault="00A01324" w:rsidP="00BF084F">
            <w:pPr>
              <w:rPr>
                <w:rFonts w:ascii="Arial" w:hAnsi="Arial" w:cs="Arial"/>
                <w:color w:val="000000"/>
              </w:rPr>
            </w:pPr>
            <w:r w:rsidRPr="00A01324">
              <w:rPr>
                <w:rFonts w:ascii="Arial" w:hAnsi="Arial" w:cs="Arial"/>
              </w:rPr>
              <w:t>LSD (α=0.01)</w:t>
            </w:r>
          </w:p>
        </w:tc>
        <w:tc>
          <w:tcPr>
            <w:tcW w:w="1688" w:type="pct"/>
          </w:tcPr>
          <w:p w14:paraId="78EDD507" w14:textId="77777777" w:rsidR="00A01324" w:rsidRPr="00A01324" w:rsidRDefault="00A01324" w:rsidP="00BF084F">
            <w:pPr>
              <w:rPr>
                <w:rFonts w:ascii="Arial" w:hAnsi="Arial" w:cs="Arial"/>
              </w:rPr>
            </w:pPr>
            <w:r w:rsidRPr="00A01324">
              <w:rPr>
                <w:rFonts w:ascii="Arial" w:hAnsi="Arial" w:cs="Arial"/>
              </w:rPr>
              <w:t>1.48</w:t>
            </w:r>
          </w:p>
        </w:tc>
      </w:tr>
      <w:tr w:rsidR="00A01324" w:rsidRPr="00A01324" w14:paraId="47614021" w14:textId="77777777" w:rsidTr="00F96A21">
        <w:trPr>
          <w:trHeight w:val="440"/>
        </w:trPr>
        <w:tc>
          <w:tcPr>
            <w:tcW w:w="3312" w:type="pct"/>
            <w:gridSpan w:val="2"/>
            <w:tcBorders>
              <w:bottom w:val="single" w:sz="4" w:space="0" w:color="auto"/>
            </w:tcBorders>
          </w:tcPr>
          <w:p w14:paraId="76CD03CB" w14:textId="77777777" w:rsidR="00A01324" w:rsidRPr="00A01324" w:rsidRDefault="00A01324" w:rsidP="00BF084F">
            <w:pPr>
              <w:rPr>
                <w:rFonts w:ascii="Arial" w:hAnsi="Arial" w:cs="Arial"/>
              </w:rPr>
            </w:pPr>
            <w:r w:rsidRPr="00A01324">
              <w:rPr>
                <w:rFonts w:ascii="Arial" w:hAnsi="Arial" w:cs="Arial"/>
              </w:rPr>
              <w:t xml:space="preserve">CV% </w:t>
            </w:r>
            <w:r w:rsidRPr="00A01324">
              <w:rPr>
                <w:rFonts w:ascii="Arial" w:hAnsi="Arial" w:cs="Arial"/>
              </w:rPr>
              <w:tab/>
            </w:r>
          </w:p>
        </w:tc>
        <w:tc>
          <w:tcPr>
            <w:tcW w:w="1688" w:type="pct"/>
            <w:tcBorders>
              <w:bottom w:val="single" w:sz="4" w:space="0" w:color="auto"/>
            </w:tcBorders>
          </w:tcPr>
          <w:p w14:paraId="32176A99" w14:textId="77777777" w:rsidR="00A01324" w:rsidRPr="00A01324" w:rsidRDefault="00A01324" w:rsidP="00BF084F">
            <w:pPr>
              <w:rPr>
                <w:rFonts w:ascii="Arial" w:hAnsi="Arial" w:cs="Arial"/>
              </w:rPr>
            </w:pPr>
            <w:r w:rsidRPr="00A01324">
              <w:rPr>
                <w:rFonts w:ascii="Arial" w:hAnsi="Arial" w:cs="Arial"/>
              </w:rPr>
              <w:t>31.72</w:t>
            </w:r>
          </w:p>
        </w:tc>
      </w:tr>
    </w:tbl>
    <w:bookmarkEnd w:id="81"/>
    <w:p w14:paraId="78E615F1" w14:textId="77777777" w:rsidR="00A01324" w:rsidRPr="00A01324" w:rsidRDefault="00A01324" w:rsidP="00BF084F">
      <w:pPr>
        <w:jc w:val="center"/>
        <w:rPr>
          <w:rFonts w:ascii="Arial" w:eastAsiaTheme="minorHAnsi" w:hAnsi="Arial" w:cs="Arial"/>
        </w:rPr>
      </w:pPr>
      <w:r w:rsidRPr="00A01324">
        <w:rPr>
          <w:rFonts w:ascii="Arial" w:eastAsiaTheme="minorHAnsi" w:hAnsi="Arial" w:cs="Arial"/>
        </w:rPr>
        <w:t>Means with the same letter are not significantly different at 0.01 probability level</w:t>
      </w:r>
    </w:p>
    <w:p w14:paraId="375A3824" w14:textId="77777777" w:rsidR="000F5102" w:rsidRDefault="000F5102" w:rsidP="00BF084F">
      <w:pPr>
        <w:pStyle w:val="Heading2"/>
        <w:spacing w:before="120" w:after="120" w:line="240" w:lineRule="auto"/>
        <w:jc w:val="right"/>
        <w:rPr>
          <w:rFonts w:ascii="Arial" w:hAnsi="Arial" w:cs="Arial"/>
          <w:b/>
          <w:bCs/>
          <w:color w:val="auto"/>
          <w:sz w:val="20"/>
          <w:szCs w:val="20"/>
        </w:rPr>
      </w:pPr>
      <w:bookmarkStart w:id="82" w:name="_Toc170549122"/>
    </w:p>
    <w:p w14:paraId="2DE4A43B" w14:textId="350FB9DE" w:rsidR="00A01324" w:rsidRPr="00A01324" w:rsidRDefault="00E213BB" w:rsidP="00BF084F">
      <w:pPr>
        <w:pStyle w:val="Heading2"/>
        <w:spacing w:before="120" w:after="120" w:line="240" w:lineRule="auto"/>
        <w:jc w:val="right"/>
        <w:rPr>
          <w:rFonts w:ascii="Arial" w:hAnsi="Arial" w:cs="Arial"/>
          <w:b/>
          <w:bCs/>
          <w:color w:val="auto"/>
          <w:sz w:val="20"/>
          <w:szCs w:val="20"/>
        </w:rPr>
      </w:pPr>
      <w:r>
        <w:rPr>
          <w:rFonts w:ascii="Arial" w:hAnsi="Arial" w:cs="Arial"/>
          <w:b/>
          <w:bCs/>
          <w:color w:val="auto"/>
          <w:sz w:val="20"/>
          <w:szCs w:val="20"/>
        </w:rPr>
        <w:t>3</w:t>
      </w:r>
      <w:r w:rsidR="00A01324" w:rsidRPr="00A01324">
        <w:rPr>
          <w:rFonts w:ascii="Arial" w:hAnsi="Arial" w:cs="Arial"/>
          <w:b/>
          <w:bCs/>
          <w:color w:val="auto"/>
          <w:sz w:val="20"/>
          <w:szCs w:val="20"/>
        </w:rPr>
        <w:t>.2 Pot experiment</w:t>
      </w:r>
      <w:bookmarkEnd w:id="82"/>
      <w:r w:rsidR="00A01324" w:rsidRPr="00A01324">
        <w:rPr>
          <w:rFonts w:ascii="Arial" w:hAnsi="Arial" w:cs="Arial"/>
          <w:b/>
          <w:bCs/>
          <w:color w:val="auto"/>
          <w:sz w:val="20"/>
          <w:szCs w:val="20"/>
        </w:rPr>
        <w:t xml:space="preserve"> </w:t>
      </w:r>
    </w:p>
    <w:p w14:paraId="377D31A4" w14:textId="77777777" w:rsidR="00A01324" w:rsidRPr="00A01324" w:rsidRDefault="00A01324" w:rsidP="00BF084F">
      <w:pPr>
        <w:spacing w:before="120" w:after="120"/>
        <w:jc w:val="both"/>
        <w:rPr>
          <w:rFonts w:ascii="Arial" w:hAnsi="Arial" w:cs="Arial"/>
        </w:rPr>
      </w:pPr>
      <w:r w:rsidRPr="00A01324">
        <w:rPr>
          <w:rFonts w:ascii="Arial" w:hAnsi="Arial" w:cs="Arial"/>
        </w:rPr>
        <w:t xml:space="preserve">To highlight the importance and emphasize the significance of allelopathic problems of carrot weed plant extracts and how its concentration variations can influence germination and seedling growth in real-field conditions, another experiment was conducted at the Ministry of Agricultural Development using germination pots and the data collected from this experiment is presented and discussed below. </w:t>
      </w:r>
    </w:p>
    <w:p w14:paraId="58E641FC" w14:textId="521F1A47" w:rsidR="00A01324" w:rsidRPr="00E213BB" w:rsidRDefault="00E213BB" w:rsidP="00BF084F">
      <w:pPr>
        <w:pStyle w:val="Heading3"/>
        <w:spacing w:before="120" w:after="120" w:line="240" w:lineRule="auto"/>
        <w:jc w:val="right"/>
        <w:rPr>
          <w:rFonts w:ascii="Arial" w:hAnsi="Arial" w:cs="Arial"/>
          <w:b/>
          <w:bCs/>
          <w:color w:val="000000" w:themeColor="text1"/>
          <w:sz w:val="20"/>
          <w:szCs w:val="20"/>
          <w:u w:val="single"/>
        </w:rPr>
      </w:pPr>
      <w:bookmarkStart w:id="83" w:name="_Toc170549123"/>
      <w:r>
        <w:rPr>
          <w:rFonts w:ascii="Arial" w:hAnsi="Arial" w:cs="Arial"/>
          <w:b/>
          <w:bCs/>
          <w:color w:val="000000" w:themeColor="text1"/>
          <w:sz w:val="20"/>
          <w:szCs w:val="20"/>
          <w:u w:val="single"/>
        </w:rPr>
        <w:t>3</w:t>
      </w:r>
      <w:r w:rsidR="00A01324" w:rsidRPr="00E213BB">
        <w:rPr>
          <w:rFonts w:ascii="Arial" w:hAnsi="Arial" w:cs="Arial"/>
          <w:b/>
          <w:bCs/>
          <w:color w:val="000000" w:themeColor="text1"/>
          <w:sz w:val="20"/>
          <w:szCs w:val="20"/>
          <w:u w:val="single"/>
        </w:rPr>
        <w:t>.2.1 Physiochemical properties of pot soil</w:t>
      </w:r>
      <w:bookmarkEnd w:id="83"/>
      <w:r w:rsidR="00A01324" w:rsidRPr="00E213BB">
        <w:rPr>
          <w:rFonts w:ascii="Arial" w:hAnsi="Arial" w:cs="Arial"/>
          <w:b/>
          <w:bCs/>
          <w:color w:val="000000" w:themeColor="text1"/>
          <w:sz w:val="20"/>
          <w:szCs w:val="20"/>
          <w:u w:val="single"/>
        </w:rPr>
        <w:t xml:space="preserve"> </w:t>
      </w:r>
    </w:p>
    <w:p w14:paraId="46758DD4" w14:textId="09E647B2" w:rsidR="00E213BB" w:rsidRDefault="00A01324" w:rsidP="00BF084F">
      <w:pPr>
        <w:spacing w:before="120" w:after="120"/>
        <w:jc w:val="both"/>
        <w:rPr>
          <w:rFonts w:ascii="Arial" w:hAnsi="Arial" w:cs="Arial"/>
          <w:color w:val="222222"/>
          <w:shd w:val="clear" w:color="auto" w:fill="FFFFFF"/>
        </w:rPr>
      </w:pPr>
      <w:bookmarkStart w:id="84" w:name="_Toc170056753"/>
      <w:r w:rsidRPr="00A01324">
        <w:rPr>
          <w:rFonts w:ascii="Arial" w:hAnsi="Arial" w:cs="Arial"/>
          <w:color w:val="000000" w:themeColor="text1"/>
        </w:rPr>
        <w:t xml:space="preserve">As shown in </w:t>
      </w:r>
      <w:r w:rsidRPr="00A01324">
        <w:rPr>
          <w:rFonts w:ascii="Arial" w:hAnsi="Arial" w:cs="Arial"/>
          <w:color w:val="000000" w:themeColor="text1"/>
        </w:rPr>
        <w:fldChar w:fldCharType="begin"/>
      </w:r>
      <w:r w:rsidRPr="00A01324">
        <w:rPr>
          <w:rFonts w:ascii="Arial" w:hAnsi="Arial" w:cs="Arial"/>
          <w:color w:val="000000" w:themeColor="text1"/>
        </w:rPr>
        <w:instrText xml:space="preserve"> REF _Ref170489856 \h  \* MERGEFORMAT </w:instrText>
      </w:r>
      <w:r w:rsidRPr="00A01324">
        <w:rPr>
          <w:rFonts w:ascii="Arial" w:hAnsi="Arial" w:cs="Arial"/>
          <w:color w:val="000000" w:themeColor="text1"/>
        </w:rPr>
      </w:r>
      <w:r w:rsidRPr="00A01324">
        <w:rPr>
          <w:rFonts w:ascii="Arial" w:hAnsi="Arial" w:cs="Arial"/>
          <w:color w:val="000000" w:themeColor="text1"/>
        </w:rPr>
        <w:fldChar w:fldCharType="separate"/>
      </w:r>
      <w:r w:rsidRPr="00A01324">
        <w:rPr>
          <w:rFonts w:ascii="Arial" w:hAnsi="Arial" w:cs="Arial"/>
          <w:color w:val="000000" w:themeColor="text1"/>
        </w:rPr>
        <w:t xml:space="preserve">Table </w:t>
      </w:r>
      <w:r w:rsidR="00346DF3">
        <w:rPr>
          <w:rFonts w:ascii="Arial" w:hAnsi="Arial" w:cs="Arial"/>
          <w:noProof/>
          <w:color w:val="000000" w:themeColor="text1"/>
        </w:rPr>
        <w:t>6</w:t>
      </w:r>
      <w:r w:rsidRPr="00A01324">
        <w:rPr>
          <w:rFonts w:ascii="Arial" w:hAnsi="Arial" w:cs="Arial"/>
          <w:noProof/>
          <w:color w:val="000000" w:themeColor="text1"/>
        </w:rPr>
        <w:t>.</w:t>
      </w:r>
      <w:r w:rsidRPr="00A01324">
        <w:rPr>
          <w:rFonts w:ascii="Arial" w:hAnsi="Arial" w:cs="Arial"/>
          <w:color w:val="000000" w:themeColor="text1"/>
        </w:rPr>
        <w:t xml:space="preserve"> Soil analysis report</w:t>
      </w:r>
      <w:r w:rsidRPr="00A01324">
        <w:rPr>
          <w:rFonts w:ascii="Arial" w:hAnsi="Arial" w:cs="Arial"/>
          <w:color w:val="000000" w:themeColor="text1"/>
        </w:rPr>
        <w:fldChar w:fldCharType="end"/>
      </w:r>
      <w:r w:rsidRPr="00A01324">
        <w:rPr>
          <w:rFonts w:ascii="Arial" w:hAnsi="Arial" w:cs="Arial"/>
          <w:color w:val="000000" w:themeColor="text1"/>
        </w:rPr>
        <w:t xml:space="preserve">, the soil analytical results indicated that the soil particle size distribution in the pot experiment consisted of 53.3% sand, 10% silt, and 36.7% clay, which can be classified as sandy clay. </w:t>
      </w:r>
      <w:r w:rsidRPr="00A01324">
        <w:rPr>
          <w:rFonts w:ascii="Arial" w:hAnsi="Arial" w:cs="Arial"/>
          <w:color w:val="000000"/>
        </w:rPr>
        <w:t>The total NPK of the soil was medium to high which can support wheat seedling growth (</w:t>
      </w:r>
      <w:r w:rsidRPr="00A01324">
        <w:rPr>
          <w:rFonts w:ascii="Arial" w:hAnsi="Arial" w:cs="Arial"/>
          <w:color w:val="222222"/>
          <w:shd w:val="clear" w:color="auto" w:fill="FFFFFF"/>
        </w:rPr>
        <w:t xml:space="preserve">Xu </w:t>
      </w:r>
      <w:r w:rsidRPr="00A01324">
        <w:rPr>
          <w:rFonts w:ascii="Arial" w:hAnsi="Arial" w:cs="Arial"/>
          <w:i/>
          <w:iCs/>
          <w:color w:val="222222"/>
          <w:shd w:val="clear" w:color="auto" w:fill="FFFFFF"/>
        </w:rPr>
        <w:t>et al</w:t>
      </w:r>
      <w:r w:rsidRPr="00A01324">
        <w:rPr>
          <w:rFonts w:ascii="Arial" w:hAnsi="Arial" w:cs="Arial"/>
          <w:color w:val="222222"/>
          <w:shd w:val="clear" w:color="auto" w:fill="FFFFFF"/>
        </w:rPr>
        <w:t>., 2021)</w:t>
      </w:r>
      <w:bookmarkEnd w:id="84"/>
    </w:p>
    <w:p w14:paraId="27ED92A9" w14:textId="77777777" w:rsidR="00E213BB" w:rsidRPr="00A01324" w:rsidRDefault="00E213BB" w:rsidP="00BF084F">
      <w:pPr>
        <w:spacing w:before="120" w:after="120"/>
        <w:jc w:val="both"/>
        <w:rPr>
          <w:rFonts w:ascii="Arial" w:hAnsi="Arial" w:cs="Arial"/>
        </w:rPr>
      </w:pPr>
    </w:p>
    <w:p w14:paraId="4417A7B6" w14:textId="6A0CF2B1" w:rsidR="00A01324" w:rsidRPr="00A01324" w:rsidRDefault="00A01324" w:rsidP="00BF084F">
      <w:pPr>
        <w:pStyle w:val="Caption"/>
        <w:jc w:val="center"/>
        <w:rPr>
          <w:rFonts w:ascii="Arial" w:hAnsi="Arial" w:cs="Arial"/>
          <w:b w:val="0"/>
          <w:bCs w:val="0"/>
          <w:color w:val="000000" w:themeColor="text1"/>
          <w:sz w:val="20"/>
          <w:szCs w:val="20"/>
        </w:rPr>
      </w:pPr>
      <w:bookmarkStart w:id="85" w:name="_Ref170059310"/>
      <w:bookmarkStart w:id="86" w:name="_Ref170489856"/>
      <w:bookmarkStart w:id="87" w:name="_Toc170549490"/>
      <w:r w:rsidRPr="00A01324">
        <w:rPr>
          <w:rFonts w:ascii="Arial" w:hAnsi="Arial" w:cs="Arial"/>
          <w:b w:val="0"/>
          <w:bCs w:val="0"/>
          <w:color w:val="000000" w:themeColor="text1"/>
          <w:sz w:val="20"/>
          <w:szCs w:val="20"/>
        </w:rPr>
        <w:t xml:space="preserve">Table </w:t>
      </w:r>
      <w:bookmarkEnd w:id="85"/>
      <w:r w:rsidR="00346DF3">
        <w:rPr>
          <w:rFonts w:ascii="Arial" w:hAnsi="Arial" w:cs="Arial"/>
          <w:b w:val="0"/>
          <w:bCs w:val="0"/>
          <w:color w:val="000000" w:themeColor="text1"/>
          <w:sz w:val="20"/>
          <w:szCs w:val="20"/>
        </w:rPr>
        <w:t>6</w:t>
      </w:r>
      <w:r w:rsidRPr="00A01324">
        <w:rPr>
          <w:rFonts w:ascii="Arial" w:hAnsi="Arial" w:cs="Arial"/>
          <w:b w:val="0"/>
          <w:bCs w:val="0"/>
          <w:color w:val="000000" w:themeColor="text1"/>
          <w:sz w:val="20"/>
          <w:szCs w:val="20"/>
        </w:rPr>
        <w:t>. Soil analysis report</w:t>
      </w:r>
      <w:bookmarkEnd w:id="86"/>
      <w:bookmarkEnd w:id="87"/>
    </w:p>
    <w:tbl>
      <w:tblPr>
        <w:tblpPr w:leftFromText="180" w:rightFromText="180" w:vertAnchor="text" w:horzAnchor="margin" w:tblpY="70"/>
        <w:tblW w:w="5000" w:type="pct"/>
        <w:tblLook w:val="04A0" w:firstRow="1" w:lastRow="0" w:firstColumn="1" w:lastColumn="0" w:noHBand="0" w:noVBand="1"/>
      </w:tblPr>
      <w:tblGrid>
        <w:gridCol w:w="2735"/>
        <w:gridCol w:w="2735"/>
        <w:gridCol w:w="2738"/>
      </w:tblGrid>
      <w:tr w:rsidR="00E213BB" w:rsidRPr="00A01324" w14:paraId="3D021926" w14:textId="77777777" w:rsidTr="00E213BB">
        <w:trPr>
          <w:trHeight w:val="533"/>
        </w:trPr>
        <w:tc>
          <w:tcPr>
            <w:tcW w:w="5000" w:type="pct"/>
            <w:gridSpan w:val="3"/>
            <w:tcBorders>
              <w:top w:val="single" w:sz="4" w:space="0" w:color="auto"/>
              <w:bottom w:val="single" w:sz="4" w:space="0" w:color="auto"/>
            </w:tcBorders>
          </w:tcPr>
          <w:p w14:paraId="135EF5A3" w14:textId="77777777" w:rsidR="00E213BB" w:rsidRPr="00A01324" w:rsidRDefault="00E213BB" w:rsidP="00BF084F">
            <w:pPr>
              <w:jc w:val="center"/>
              <w:rPr>
                <w:rFonts w:ascii="Arial" w:hAnsi="Arial" w:cs="Arial"/>
              </w:rPr>
            </w:pPr>
            <w:r w:rsidRPr="00A01324">
              <w:rPr>
                <w:rFonts w:ascii="Arial" w:hAnsi="Arial" w:cs="Arial"/>
              </w:rPr>
              <w:t>HIMEDIA SOIL ANALYSIS KIT</w:t>
            </w:r>
          </w:p>
        </w:tc>
      </w:tr>
      <w:tr w:rsidR="00E213BB" w:rsidRPr="00A01324" w14:paraId="7DA01F22" w14:textId="77777777" w:rsidTr="00E213BB">
        <w:trPr>
          <w:trHeight w:val="289"/>
        </w:trPr>
        <w:tc>
          <w:tcPr>
            <w:tcW w:w="1666" w:type="pct"/>
            <w:tcBorders>
              <w:top w:val="single" w:sz="4" w:space="0" w:color="auto"/>
            </w:tcBorders>
          </w:tcPr>
          <w:p w14:paraId="148BA3B8" w14:textId="77777777" w:rsidR="00E213BB" w:rsidRPr="00A01324" w:rsidRDefault="00E213BB" w:rsidP="00BF084F">
            <w:pPr>
              <w:rPr>
                <w:rFonts w:ascii="Arial" w:hAnsi="Arial" w:cs="Arial"/>
              </w:rPr>
            </w:pPr>
            <w:r w:rsidRPr="00A01324">
              <w:rPr>
                <w:rFonts w:ascii="Arial" w:hAnsi="Arial" w:cs="Arial"/>
              </w:rPr>
              <w:t>Soil parameters</w:t>
            </w:r>
          </w:p>
        </w:tc>
        <w:tc>
          <w:tcPr>
            <w:tcW w:w="1666" w:type="pct"/>
            <w:tcBorders>
              <w:top w:val="single" w:sz="4" w:space="0" w:color="auto"/>
            </w:tcBorders>
          </w:tcPr>
          <w:p w14:paraId="4C14864F" w14:textId="77777777" w:rsidR="00E213BB" w:rsidRPr="00A01324" w:rsidRDefault="00E213BB" w:rsidP="00BF084F">
            <w:pPr>
              <w:rPr>
                <w:rFonts w:ascii="Arial" w:hAnsi="Arial" w:cs="Arial"/>
              </w:rPr>
            </w:pPr>
            <w:r w:rsidRPr="00A01324">
              <w:rPr>
                <w:rFonts w:ascii="Arial" w:hAnsi="Arial" w:cs="Arial"/>
              </w:rPr>
              <w:t>Result</w:t>
            </w:r>
          </w:p>
        </w:tc>
        <w:tc>
          <w:tcPr>
            <w:tcW w:w="1668" w:type="pct"/>
            <w:tcBorders>
              <w:top w:val="single" w:sz="4" w:space="0" w:color="auto"/>
            </w:tcBorders>
          </w:tcPr>
          <w:p w14:paraId="4A7174F1" w14:textId="77777777" w:rsidR="00E213BB" w:rsidRPr="00A01324" w:rsidRDefault="00E213BB" w:rsidP="00BF084F">
            <w:pPr>
              <w:rPr>
                <w:rFonts w:ascii="Arial" w:hAnsi="Arial" w:cs="Arial"/>
              </w:rPr>
            </w:pPr>
            <w:r w:rsidRPr="00A01324">
              <w:rPr>
                <w:rFonts w:ascii="Arial" w:hAnsi="Arial" w:cs="Arial"/>
              </w:rPr>
              <w:t>Kg. Per hectare</w:t>
            </w:r>
          </w:p>
        </w:tc>
      </w:tr>
      <w:tr w:rsidR="00E213BB" w:rsidRPr="00A01324" w14:paraId="68164A33" w14:textId="77777777" w:rsidTr="00E213BB">
        <w:trPr>
          <w:trHeight w:val="263"/>
        </w:trPr>
        <w:tc>
          <w:tcPr>
            <w:tcW w:w="1666" w:type="pct"/>
            <w:vMerge w:val="restart"/>
          </w:tcPr>
          <w:p w14:paraId="02D7568A" w14:textId="77777777" w:rsidR="00E213BB" w:rsidRPr="00A01324" w:rsidRDefault="00E213BB" w:rsidP="00BF084F">
            <w:pPr>
              <w:rPr>
                <w:rFonts w:ascii="Arial" w:hAnsi="Arial" w:cs="Arial"/>
              </w:rPr>
            </w:pPr>
          </w:p>
          <w:p w14:paraId="1A1F90ED" w14:textId="77777777" w:rsidR="00E213BB" w:rsidRPr="00A01324" w:rsidRDefault="00E213BB" w:rsidP="00BF084F">
            <w:pPr>
              <w:rPr>
                <w:rFonts w:ascii="Arial" w:hAnsi="Arial" w:cs="Arial"/>
              </w:rPr>
            </w:pPr>
            <w:r w:rsidRPr="00A01324">
              <w:rPr>
                <w:rFonts w:ascii="Arial" w:hAnsi="Arial" w:cs="Arial"/>
              </w:rPr>
              <w:t xml:space="preserve">Particle size </w:t>
            </w:r>
          </w:p>
        </w:tc>
        <w:tc>
          <w:tcPr>
            <w:tcW w:w="1666" w:type="pct"/>
          </w:tcPr>
          <w:p w14:paraId="48078EB2" w14:textId="77777777" w:rsidR="00E213BB" w:rsidRPr="00A01324" w:rsidRDefault="00E213BB" w:rsidP="00BF084F">
            <w:pPr>
              <w:rPr>
                <w:rFonts w:ascii="Arial" w:hAnsi="Arial" w:cs="Arial"/>
              </w:rPr>
            </w:pPr>
            <w:r w:rsidRPr="00A01324">
              <w:rPr>
                <w:rFonts w:ascii="Arial" w:hAnsi="Arial" w:cs="Arial"/>
              </w:rPr>
              <w:t>Sand 53.3%</w:t>
            </w:r>
          </w:p>
        </w:tc>
        <w:tc>
          <w:tcPr>
            <w:tcW w:w="1668" w:type="pct"/>
            <w:vMerge w:val="restart"/>
          </w:tcPr>
          <w:p w14:paraId="64FA0ECA" w14:textId="77777777" w:rsidR="00E213BB" w:rsidRPr="00A01324" w:rsidRDefault="00E213BB" w:rsidP="00BF084F">
            <w:pPr>
              <w:rPr>
                <w:rFonts w:ascii="Arial" w:hAnsi="Arial" w:cs="Arial"/>
              </w:rPr>
            </w:pPr>
          </w:p>
        </w:tc>
      </w:tr>
      <w:tr w:rsidR="00E213BB" w:rsidRPr="00A01324" w14:paraId="656B408D" w14:textId="77777777" w:rsidTr="00E213BB">
        <w:trPr>
          <w:trHeight w:val="333"/>
        </w:trPr>
        <w:tc>
          <w:tcPr>
            <w:tcW w:w="1666" w:type="pct"/>
            <w:vMerge/>
          </w:tcPr>
          <w:p w14:paraId="3A29792B" w14:textId="77777777" w:rsidR="00E213BB" w:rsidRPr="00A01324" w:rsidRDefault="00E213BB" w:rsidP="00BF084F">
            <w:pPr>
              <w:rPr>
                <w:rFonts w:ascii="Arial" w:hAnsi="Arial" w:cs="Arial"/>
              </w:rPr>
            </w:pPr>
          </w:p>
        </w:tc>
        <w:tc>
          <w:tcPr>
            <w:tcW w:w="1666" w:type="pct"/>
          </w:tcPr>
          <w:p w14:paraId="641A3D03" w14:textId="77777777" w:rsidR="00E213BB" w:rsidRPr="00A01324" w:rsidRDefault="00E213BB" w:rsidP="00BF084F">
            <w:pPr>
              <w:rPr>
                <w:rFonts w:ascii="Arial" w:hAnsi="Arial" w:cs="Arial"/>
              </w:rPr>
            </w:pPr>
            <w:r w:rsidRPr="00A01324">
              <w:rPr>
                <w:rFonts w:ascii="Arial" w:hAnsi="Arial" w:cs="Arial"/>
              </w:rPr>
              <w:t>Silt 10%</w:t>
            </w:r>
          </w:p>
        </w:tc>
        <w:tc>
          <w:tcPr>
            <w:tcW w:w="1668" w:type="pct"/>
            <w:vMerge/>
          </w:tcPr>
          <w:p w14:paraId="5DA3867D" w14:textId="77777777" w:rsidR="00E213BB" w:rsidRPr="00A01324" w:rsidRDefault="00E213BB" w:rsidP="00BF084F">
            <w:pPr>
              <w:rPr>
                <w:rFonts w:ascii="Arial" w:hAnsi="Arial" w:cs="Arial"/>
              </w:rPr>
            </w:pPr>
          </w:p>
        </w:tc>
      </w:tr>
      <w:tr w:rsidR="00E213BB" w:rsidRPr="00A01324" w14:paraId="2E56ACAA" w14:textId="77777777" w:rsidTr="00E213BB">
        <w:trPr>
          <w:trHeight w:val="341"/>
        </w:trPr>
        <w:tc>
          <w:tcPr>
            <w:tcW w:w="1666" w:type="pct"/>
            <w:vMerge/>
          </w:tcPr>
          <w:p w14:paraId="5E984493" w14:textId="77777777" w:rsidR="00E213BB" w:rsidRPr="00A01324" w:rsidRDefault="00E213BB" w:rsidP="00BF084F">
            <w:pPr>
              <w:rPr>
                <w:rFonts w:ascii="Arial" w:hAnsi="Arial" w:cs="Arial"/>
              </w:rPr>
            </w:pPr>
          </w:p>
        </w:tc>
        <w:tc>
          <w:tcPr>
            <w:tcW w:w="1666" w:type="pct"/>
          </w:tcPr>
          <w:p w14:paraId="128BB610" w14:textId="77777777" w:rsidR="00E213BB" w:rsidRPr="00A01324" w:rsidRDefault="00E213BB" w:rsidP="00BF084F">
            <w:pPr>
              <w:rPr>
                <w:rFonts w:ascii="Arial" w:hAnsi="Arial" w:cs="Arial"/>
              </w:rPr>
            </w:pPr>
            <w:r w:rsidRPr="00A01324">
              <w:rPr>
                <w:rFonts w:ascii="Arial" w:hAnsi="Arial" w:cs="Arial"/>
              </w:rPr>
              <w:t>Clay 36.7%</w:t>
            </w:r>
          </w:p>
        </w:tc>
        <w:tc>
          <w:tcPr>
            <w:tcW w:w="1668" w:type="pct"/>
            <w:vMerge/>
          </w:tcPr>
          <w:p w14:paraId="14D4448E" w14:textId="77777777" w:rsidR="00E213BB" w:rsidRPr="00A01324" w:rsidRDefault="00E213BB" w:rsidP="00BF084F">
            <w:pPr>
              <w:rPr>
                <w:rFonts w:ascii="Arial" w:hAnsi="Arial" w:cs="Arial"/>
              </w:rPr>
            </w:pPr>
          </w:p>
        </w:tc>
      </w:tr>
      <w:tr w:rsidR="00E213BB" w:rsidRPr="00A01324" w14:paraId="6B6DBEF3" w14:textId="77777777" w:rsidTr="00E213BB">
        <w:trPr>
          <w:trHeight w:val="533"/>
        </w:trPr>
        <w:tc>
          <w:tcPr>
            <w:tcW w:w="1666" w:type="pct"/>
          </w:tcPr>
          <w:p w14:paraId="4E2ACE9F" w14:textId="77777777" w:rsidR="00E213BB" w:rsidRPr="00A01324" w:rsidRDefault="00E213BB" w:rsidP="00BF084F">
            <w:pPr>
              <w:rPr>
                <w:rFonts w:ascii="Arial" w:hAnsi="Arial" w:cs="Arial"/>
              </w:rPr>
            </w:pPr>
            <w:r w:rsidRPr="00A01324">
              <w:rPr>
                <w:rFonts w:ascii="Arial" w:hAnsi="Arial" w:cs="Arial"/>
              </w:rPr>
              <w:t>Textural class</w:t>
            </w:r>
          </w:p>
        </w:tc>
        <w:tc>
          <w:tcPr>
            <w:tcW w:w="1666" w:type="pct"/>
          </w:tcPr>
          <w:p w14:paraId="5B4593EF" w14:textId="77777777" w:rsidR="00E213BB" w:rsidRPr="00A01324" w:rsidRDefault="00E213BB" w:rsidP="00BF084F">
            <w:pPr>
              <w:rPr>
                <w:rFonts w:ascii="Arial" w:hAnsi="Arial" w:cs="Arial"/>
              </w:rPr>
            </w:pPr>
            <w:r w:rsidRPr="00A01324">
              <w:rPr>
                <w:rFonts w:ascii="Arial" w:hAnsi="Arial" w:cs="Arial"/>
              </w:rPr>
              <w:t>Sandy clay</w:t>
            </w:r>
          </w:p>
        </w:tc>
        <w:tc>
          <w:tcPr>
            <w:tcW w:w="1668" w:type="pct"/>
          </w:tcPr>
          <w:p w14:paraId="1749206D" w14:textId="77777777" w:rsidR="00E213BB" w:rsidRPr="00A01324" w:rsidRDefault="00E213BB" w:rsidP="00BF084F">
            <w:pPr>
              <w:rPr>
                <w:rFonts w:ascii="Arial" w:hAnsi="Arial" w:cs="Arial"/>
              </w:rPr>
            </w:pPr>
          </w:p>
        </w:tc>
      </w:tr>
      <w:tr w:rsidR="00E213BB" w:rsidRPr="00A01324" w14:paraId="53C757AF" w14:textId="77777777" w:rsidTr="00E213BB">
        <w:trPr>
          <w:trHeight w:val="533"/>
        </w:trPr>
        <w:tc>
          <w:tcPr>
            <w:tcW w:w="1666" w:type="pct"/>
          </w:tcPr>
          <w:p w14:paraId="6C4369CF" w14:textId="77777777" w:rsidR="00E213BB" w:rsidRPr="00A01324" w:rsidRDefault="00E213BB" w:rsidP="00BF084F">
            <w:pPr>
              <w:rPr>
                <w:rFonts w:ascii="Arial" w:hAnsi="Arial" w:cs="Arial"/>
              </w:rPr>
            </w:pPr>
            <w:r w:rsidRPr="00A01324">
              <w:rPr>
                <w:rFonts w:ascii="Arial" w:hAnsi="Arial" w:cs="Arial"/>
              </w:rPr>
              <w:lastRenderedPageBreak/>
              <w:t>Potassium</w:t>
            </w:r>
          </w:p>
        </w:tc>
        <w:tc>
          <w:tcPr>
            <w:tcW w:w="1666" w:type="pct"/>
          </w:tcPr>
          <w:p w14:paraId="713F1C03" w14:textId="77777777" w:rsidR="00E213BB" w:rsidRPr="00A01324" w:rsidRDefault="00E213BB" w:rsidP="00BF084F">
            <w:pPr>
              <w:rPr>
                <w:rFonts w:ascii="Arial" w:hAnsi="Arial" w:cs="Arial"/>
              </w:rPr>
            </w:pPr>
            <w:r w:rsidRPr="00A01324">
              <w:rPr>
                <w:rFonts w:ascii="Arial" w:hAnsi="Arial" w:cs="Arial"/>
              </w:rPr>
              <w:t>Visible High</w:t>
            </w:r>
          </w:p>
        </w:tc>
        <w:tc>
          <w:tcPr>
            <w:tcW w:w="1668" w:type="pct"/>
          </w:tcPr>
          <w:p w14:paraId="1D229BFF" w14:textId="77777777" w:rsidR="00E213BB" w:rsidRPr="00A01324" w:rsidRDefault="00E213BB" w:rsidP="00BF084F">
            <w:pPr>
              <w:rPr>
                <w:rFonts w:ascii="Arial" w:hAnsi="Arial" w:cs="Arial"/>
              </w:rPr>
            </w:pPr>
            <w:r w:rsidRPr="00A01324">
              <w:rPr>
                <w:rFonts w:ascii="Arial" w:hAnsi="Arial" w:cs="Arial"/>
              </w:rPr>
              <w:t>280-392</w:t>
            </w:r>
          </w:p>
        </w:tc>
      </w:tr>
      <w:tr w:rsidR="00E213BB" w:rsidRPr="00A01324" w14:paraId="286BD8ED" w14:textId="77777777" w:rsidTr="00E213BB">
        <w:trPr>
          <w:trHeight w:val="533"/>
        </w:trPr>
        <w:tc>
          <w:tcPr>
            <w:tcW w:w="1666" w:type="pct"/>
          </w:tcPr>
          <w:p w14:paraId="217BAA72" w14:textId="77777777" w:rsidR="00E213BB" w:rsidRPr="00A01324" w:rsidRDefault="00E213BB" w:rsidP="00BF084F">
            <w:pPr>
              <w:rPr>
                <w:rFonts w:ascii="Arial" w:hAnsi="Arial" w:cs="Arial"/>
              </w:rPr>
            </w:pPr>
            <w:r w:rsidRPr="00A01324">
              <w:rPr>
                <w:rFonts w:ascii="Arial" w:hAnsi="Arial" w:cs="Arial"/>
              </w:rPr>
              <w:t>Phosphorus</w:t>
            </w:r>
          </w:p>
        </w:tc>
        <w:tc>
          <w:tcPr>
            <w:tcW w:w="1666" w:type="pct"/>
          </w:tcPr>
          <w:p w14:paraId="20469109" w14:textId="77777777" w:rsidR="00E213BB" w:rsidRPr="00A01324" w:rsidRDefault="00E213BB" w:rsidP="00BF084F">
            <w:pPr>
              <w:rPr>
                <w:rFonts w:ascii="Arial" w:hAnsi="Arial" w:cs="Arial"/>
              </w:rPr>
            </w:pPr>
            <w:r w:rsidRPr="00A01324">
              <w:rPr>
                <w:rFonts w:ascii="Arial" w:hAnsi="Arial" w:cs="Arial"/>
              </w:rPr>
              <w:t>Medium High</w:t>
            </w:r>
          </w:p>
        </w:tc>
        <w:tc>
          <w:tcPr>
            <w:tcW w:w="1668" w:type="pct"/>
          </w:tcPr>
          <w:p w14:paraId="4E36D3E5" w14:textId="77777777" w:rsidR="00E213BB" w:rsidRPr="00A01324" w:rsidRDefault="00E213BB" w:rsidP="00BF084F">
            <w:pPr>
              <w:rPr>
                <w:rFonts w:ascii="Arial" w:hAnsi="Arial" w:cs="Arial"/>
              </w:rPr>
            </w:pPr>
            <w:r w:rsidRPr="00A01324">
              <w:rPr>
                <w:rFonts w:ascii="Arial" w:hAnsi="Arial" w:cs="Arial"/>
              </w:rPr>
              <w:t>56-73</w:t>
            </w:r>
          </w:p>
        </w:tc>
      </w:tr>
      <w:tr w:rsidR="00E213BB" w:rsidRPr="00A01324" w14:paraId="68A9652D" w14:textId="77777777" w:rsidTr="00E213BB">
        <w:trPr>
          <w:trHeight w:val="533"/>
        </w:trPr>
        <w:tc>
          <w:tcPr>
            <w:tcW w:w="1666" w:type="pct"/>
            <w:tcBorders>
              <w:bottom w:val="single" w:sz="4" w:space="0" w:color="auto"/>
            </w:tcBorders>
          </w:tcPr>
          <w:p w14:paraId="4C6DC2AE" w14:textId="77777777" w:rsidR="00E213BB" w:rsidRPr="00A01324" w:rsidRDefault="00E213BB" w:rsidP="00BF084F">
            <w:pPr>
              <w:rPr>
                <w:rFonts w:ascii="Arial" w:hAnsi="Arial" w:cs="Arial"/>
              </w:rPr>
            </w:pPr>
            <w:r w:rsidRPr="00A01324">
              <w:rPr>
                <w:rFonts w:ascii="Arial" w:hAnsi="Arial" w:cs="Arial"/>
              </w:rPr>
              <w:t>Nitrogen</w:t>
            </w:r>
          </w:p>
        </w:tc>
        <w:tc>
          <w:tcPr>
            <w:tcW w:w="1666" w:type="pct"/>
            <w:tcBorders>
              <w:bottom w:val="single" w:sz="4" w:space="0" w:color="auto"/>
            </w:tcBorders>
          </w:tcPr>
          <w:p w14:paraId="29D26B19" w14:textId="77777777" w:rsidR="00E213BB" w:rsidRPr="00A01324" w:rsidRDefault="00E213BB" w:rsidP="00BF084F">
            <w:pPr>
              <w:rPr>
                <w:rFonts w:ascii="Arial" w:hAnsi="Arial" w:cs="Arial"/>
              </w:rPr>
            </w:pPr>
            <w:r w:rsidRPr="00A01324">
              <w:rPr>
                <w:rFonts w:ascii="Arial" w:hAnsi="Arial" w:cs="Arial"/>
              </w:rPr>
              <w:t>Medium</w:t>
            </w:r>
          </w:p>
        </w:tc>
        <w:tc>
          <w:tcPr>
            <w:tcW w:w="1668" w:type="pct"/>
            <w:tcBorders>
              <w:bottom w:val="single" w:sz="4" w:space="0" w:color="auto"/>
            </w:tcBorders>
          </w:tcPr>
          <w:p w14:paraId="0863686A" w14:textId="77777777" w:rsidR="00E213BB" w:rsidRPr="00A01324" w:rsidRDefault="00E213BB" w:rsidP="00BF084F">
            <w:pPr>
              <w:rPr>
                <w:rFonts w:ascii="Arial" w:hAnsi="Arial" w:cs="Arial"/>
              </w:rPr>
            </w:pPr>
            <w:r w:rsidRPr="00A01324">
              <w:rPr>
                <w:rFonts w:ascii="Arial" w:hAnsi="Arial" w:cs="Arial"/>
              </w:rPr>
              <w:t>about 73</w:t>
            </w:r>
          </w:p>
        </w:tc>
      </w:tr>
    </w:tbl>
    <w:p w14:paraId="5A89D0B9" w14:textId="77777777" w:rsidR="00A01324" w:rsidRDefault="00A01324" w:rsidP="00BF084F">
      <w:pPr>
        <w:tabs>
          <w:tab w:val="left" w:pos="2190"/>
        </w:tabs>
        <w:jc w:val="center"/>
        <w:rPr>
          <w:rFonts w:ascii="Arial" w:hAnsi="Arial" w:cs="Arial"/>
          <w:i/>
          <w:iCs/>
        </w:rPr>
      </w:pPr>
      <w:r w:rsidRPr="00E213BB">
        <w:rPr>
          <w:rFonts w:ascii="Arial" w:hAnsi="Arial" w:cs="Arial"/>
          <w:i/>
          <w:iCs/>
        </w:rPr>
        <w:t xml:space="preserve">N.B: </w:t>
      </w:r>
      <w:proofErr w:type="spellStart"/>
      <w:r w:rsidRPr="00E213BB">
        <w:rPr>
          <w:rFonts w:ascii="Arial" w:hAnsi="Arial" w:cs="Arial"/>
          <w:i/>
          <w:iCs/>
        </w:rPr>
        <w:t>Himedia</w:t>
      </w:r>
      <w:proofErr w:type="spellEnd"/>
      <w:r w:rsidRPr="00E213BB">
        <w:rPr>
          <w:rFonts w:ascii="Arial" w:hAnsi="Arial" w:cs="Arial"/>
          <w:i/>
          <w:iCs/>
        </w:rPr>
        <w:t xml:space="preserve"> soil kit reagents have 95% accuracy</w:t>
      </w:r>
    </w:p>
    <w:p w14:paraId="49FF95C5" w14:textId="77777777" w:rsidR="00E213BB" w:rsidRPr="00E213BB" w:rsidRDefault="00E213BB" w:rsidP="00BF084F">
      <w:pPr>
        <w:tabs>
          <w:tab w:val="left" w:pos="2190"/>
        </w:tabs>
        <w:jc w:val="center"/>
        <w:rPr>
          <w:rFonts w:ascii="Arial" w:hAnsi="Arial" w:cs="Arial"/>
          <w:i/>
          <w:iCs/>
        </w:rPr>
      </w:pPr>
    </w:p>
    <w:p w14:paraId="741940B7" w14:textId="77777777" w:rsidR="00A01324" w:rsidRPr="00E213BB" w:rsidRDefault="00A01324" w:rsidP="00BF084F">
      <w:pPr>
        <w:pStyle w:val="Heading3"/>
        <w:spacing w:line="240" w:lineRule="auto"/>
        <w:jc w:val="right"/>
        <w:rPr>
          <w:rFonts w:ascii="Arial" w:hAnsi="Arial" w:cs="Arial"/>
          <w:b/>
          <w:bCs/>
          <w:color w:val="000000" w:themeColor="text1"/>
          <w:sz w:val="20"/>
          <w:szCs w:val="20"/>
          <w:u w:val="single"/>
        </w:rPr>
      </w:pPr>
      <w:bookmarkStart w:id="88" w:name="_Toc170549124"/>
      <w:r w:rsidRPr="00E213BB">
        <w:rPr>
          <w:rFonts w:ascii="Arial" w:hAnsi="Arial" w:cs="Arial"/>
          <w:b/>
          <w:bCs/>
          <w:color w:val="000000" w:themeColor="text1"/>
          <w:sz w:val="20"/>
          <w:szCs w:val="20"/>
          <w:u w:val="single"/>
        </w:rPr>
        <w:t>4.2.2 Effect of leaf, stem and root of carrot grass extracts and concentration ratio on wheat seedling emergence</w:t>
      </w:r>
      <w:bookmarkEnd w:id="88"/>
      <w:r w:rsidRPr="00E213BB">
        <w:rPr>
          <w:rFonts w:ascii="Arial" w:hAnsi="Arial" w:cs="Arial"/>
          <w:b/>
          <w:bCs/>
          <w:color w:val="000000" w:themeColor="text1"/>
          <w:sz w:val="20"/>
          <w:szCs w:val="20"/>
          <w:u w:val="single"/>
        </w:rPr>
        <w:t xml:space="preserve"> </w:t>
      </w:r>
    </w:p>
    <w:p w14:paraId="07D4A1D2" w14:textId="2F97F3FA" w:rsidR="00A01324" w:rsidRPr="00A01324" w:rsidRDefault="00A01324" w:rsidP="00BF084F">
      <w:pPr>
        <w:spacing w:before="120" w:after="120"/>
        <w:jc w:val="both"/>
        <w:rPr>
          <w:rFonts w:ascii="Arial" w:hAnsi="Arial" w:cs="Arial"/>
        </w:rPr>
      </w:pPr>
      <w:bookmarkStart w:id="89" w:name="_Toc170056754"/>
      <w:bookmarkStart w:id="90" w:name="_Hlk166572294"/>
      <w:bookmarkStart w:id="91" w:name="_Ref170059424"/>
      <w:r w:rsidRPr="00A01324">
        <w:rPr>
          <w:rFonts w:ascii="Arial" w:hAnsi="Arial" w:cs="Arial"/>
        </w:rPr>
        <w:t xml:space="preserve">The analysis variance showed that leaf, stem and root extracts of </w:t>
      </w:r>
      <w:bookmarkStart w:id="92" w:name="_Hlk170496288"/>
      <w:proofErr w:type="spellStart"/>
      <w:proofErr w:type="gramStart"/>
      <w:r w:rsidRPr="00A01324">
        <w:rPr>
          <w:rStyle w:val="fontstyle21"/>
          <w:rFonts w:ascii="Arial" w:hAnsi="Arial" w:cs="Arial"/>
          <w:sz w:val="20"/>
          <w:szCs w:val="20"/>
        </w:rPr>
        <w:t>P.hysterophorus</w:t>
      </w:r>
      <w:proofErr w:type="spellEnd"/>
      <w:proofErr w:type="gramEnd"/>
      <w:r w:rsidRPr="00A01324">
        <w:rPr>
          <w:rFonts w:ascii="Arial" w:hAnsi="Arial" w:cs="Arial"/>
        </w:rPr>
        <w:t xml:space="preserve"> </w:t>
      </w:r>
      <w:bookmarkEnd w:id="92"/>
      <w:r w:rsidRPr="00A01324">
        <w:rPr>
          <w:rFonts w:ascii="Arial" w:hAnsi="Arial" w:cs="Arial"/>
        </w:rPr>
        <w:t xml:space="preserve">and concentrate proportions significantly (p&lt;0.05) affected the germination of wheat seeds (Appendix 2). The average recorded percentage of wheat seeds ranged between 42.38% to 86.67% as revealed in </w:t>
      </w:r>
      <w:r w:rsidRPr="00A01324">
        <w:rPr>
          <w:rFonts w:ascii="Arial" w:hAnsi="Arial" w:cs="Arial"/>
        </w:rPr>
        <w:fldChar w:fldCharType="begin"/>
      </w:r>
      <w:r w:rsidRPr="00A01324">
        <w:rPr>
          <w:rFonts w:ascii="Arial" w:hAnsi="Arial" w:cs="Arial"/>
        </w:rPr>
        <w:instrText xml:space="preserve"> REF _Ref13103627 \h  \* MERGEFORMAT </w:instrText>
      </w:r>
      <w:r w:rsidRPr="00A01324">
        <w:rPr>
          <w:rFonts w:ascii="Arial" w:hAnsi="Arial" w:cs="Arial"/>
        </w:rPr>
      </w:r>
      <w:r w:rsidRPr="00A01324">
        <w:rPr>
          <w:rFonts w:ascii="Arial" w:hAnsi="Arial" w:cs="Arial"/>
        </w:rPr>
        <w:fldChar w:fldCharType="separate"/>
      </w:r>
      <w:r w:rsidRPr="00A01324">
        <w:rPr>
          <w:rFonts w:ascii="Arial" w:hAnsi="Arial" w:cs="Arial"/>
          <w:color w:val="000000" w:themeColor="text1"/>
        </w:rPr>
        <w:t xml:space="preserve">Table </w:t>
      </w:r>
      <w:r w:rsidR="00346DF3">
        <w:rPr>
          <w:rFonts w:ascii="Arial" w:hAnsi="Arial" w:cs="Arial"/>
          <w:noProof/>
          <w:color w:val="000000" w:themeColor="text1"/>
        </w:rPr>
        <w:t>7</w:t>
      </w:r>
      <w:r w:rsidRPr="00A01324">
        <w:rPr>
          <w:rFonts w:ascii="Arial" w:hAnsi="Arial" w:cs="Arial"/>
        </w:rPr>
        <w:fldChar w:fldCharType="end"/>
      </w:r>
      <w:r w:rsidRPr="00A01324">
        <w:rPr>
          <w:rFonts w:ascii="Arial" w:hAnsi="Arial" w:cs="Arial"/>
        </w:rPr>
        <w:t>. Various extracts from the leaves, stems, and roots of carrot grass exhibit diverse effects. The leaf extract showed very low (42.38%) germination at a 30% concentration, suggesting that this weed’s leaf part contains the highest concentration of allelopathic compounds. The stem and root extracts also resulted in 60.95% and 65.71% germination at 30% concentration, respectively, but relatively better compared to the effect of leaf extract. So, attention should be given to this weed particularly leaf during weeding to mitigate its impact on wheat. The present finding is supported by the results of Khan (2020) and Sharma &amp; Devkota (2014) who identified major phenolic compounds in the leaves of carrot grass and found that the leaf part caused the highest suppression of seed germination compared to the stem and root.</w:t>
      </w:r>
      <w:bookmarkEnd w:id="89"/>
      <w:r w:rsidRPr="00A01324">
        <w:rPr>
          <w:rFonts w:ascii="Arial" w:hAnsi="Arial" w:cs="Arial"/>
        </w:rPr>
        <w:t xml:space="preserve"> </w:t>
      </w:r>
    </w:p>
    <w:p w14:paraId="0350BA27" w14:textId="77777777" w:rsidR="00A01324" w:rsidRPr="00A01324" w:rsidRDefault="00A01324" w:rsidP="00BF084F">
      <w:pPr>
        <w:spacing w:before="120" w:after="120"/>
        <w:jc w:val="both"/>
        <w:rPr>
          <w:rFonts w:ascii="Arial" w:hAnsi="Arial" w:cs="Arial"/>
        </w:rPr>
      </w:pPr>
      <w:r w:rsidRPr="00A01324">
        <w:rPr>
          <w:rFonts w:ascii="Arial" w:hAnsi="Arial" w:cs="Arial"/>
        </w:rPr>
        <w:t xml:space="preserve">The results of the analysis also reveal a consistent trend of declining seedling emergence as the concentration of carrot grass extracts increases from 0% to 30%. This effect was evident across all extract types studied. The overall germination rates decrease significantly at the highest concentration level, emphasizing that as the infestation level increases the potential allelopathic effect of carrot grass also increases, posing a detrimental impact on wheat crop establishment. </w:t>
      </w:r>
      <w:r w:rsidRPr="00A01324">
        <w:rPr>
          <w:rFonts w:ascii="Arial" w:hAnsi="Arial" w:cs="Arial"/>
          <w:color w:val="222222"/>
          <w:shd w:val="clear" w:color="auto" w:fill="FFFFFF"/>
        </w:rPr>
        <w:t xml:space="preserve">This supports the findings of Shakya </w:t>
      </w:r>
      <w:r w:rsidRPr="00A01324">
        <w:rPr>
          <w:rFonts w:ascii="Arial" w:hAnsi="Arial" w:cs="Arial"/>
          <w:i/>
          <w:iCs/>
        </w:rPr>
        <w:t>et al.,</w:t>
      </w:r>
      <w:r w:rsidRPr="00A01324">
        <w:rPr>
          <w:rFonts w:ascii="Arial" w:hAnsi="Arial" w:cs="Arial"/>
        </w:rPr>
        <w:t xml:space="preserve"> </w:t>
      </w:r>
      <w:r w:rsidRPr="00A01324">
        <w:rPr>
          <w:rFonts w:ascii="Arial" w:hAnsi="Arial" w:cs="Arial"/>
          <w:color w:val="222222"/>
          <w:shd w:val="clear" w:color="auto" w:fill="FFFFFF"/>
        </w:rPr>
        <w:t xml:space="preserve">(2022), </w:t>
      </w:r>
      <w:r w:rsidRPr="00A01324">
        <w:rPr>
          <w:rFonts w:ascii="Arial" w:hAnsi="Arial" w:cs="Arial"/>
        </w:rPr>
        <w:t xml:space="preserve">Bashar </w:t>
      </w:r>
      <w:r w:rsidRPr="00A01324">
        <w:rPr>
          <w:rFonts w:ascii="Arial" w:hAnsi="Arial" w:cs="Arial"/>
          <w:i/>
          <w:iCs/>
        </w:rPr>
        <w:t>et al</w:t>
      </w:r>
      <w:r w:rsidRPr="00A01324">
        <w:rPr>
          <w:rFonts w:ascii="Arial" w:hAnsi="Arial" w:cs="Arial"/>
        </w:rPr>
        <w:t>., (2022)</w:t>
      </w:r>
      <w:r w:rsidRPr="00A01324">
        <w:rPr>
          <w:rFonts w:ascii="Arial" w:hAnsi="Arial" w:cs="Arial"/>
          <w:color w:val="222222"/>
          <w:shd w:val="clear" w:color="auto" w:fill="FFFFFF"/>
        </w:rPr>
        <w:t xml:space="preserve">, </w:t>
      </w:r>
      <w:r w:rsidRPr="00A01324">
        <w:rPr>
          <w:rFonts w:ascii="Arial" w:hAnsi="Arial" w:cs="Arial"/>
        </w:rPr>
        <w:t xml:space="preserve">Khan (2020), and Hassan </w:t>
      </w:r>
      <w:r w:rsidRPr="00A01324">
        <w:rPr>
          <w:rFonts w:ascii="Arial" w:hAnsi="Arial" w:cs="Arial"/>
          <w:i/>
          <w:iCs/>
        </w:rPr>
        <w:t>et al.,</w:t>
      </w:r>
      <w:r w:rsidRPr="00A01324">
        <w:rPr>
          <w:rFonts w:ascii="Arial" w:hAnsi="Arial" w:cs="Arial"/>
        </w:rPr>
        <w:t xml:space="preserve"> (2018) </w:t>
      </w:r>
      <w:r w:rsidRPr="00A01324">
        <w:rPr>
          <w:rFonts w:ascii="Arial" w:hAnsi="Arial" w:cs="Arial"/>
          <w:color w:val="222222"/>
          <w:shd w:val="clear" w:color="auto" w:fill="FFFFFF"/>
        </w:rPr>
        <w:t xml:space="preserve">which all consistently revealed that higher concentrations of carrot grass aqueous extract exerted a significant inhibitory effect on the germination of wheat seeds. This underscores its potent allelopathic impact and potential to hinder the successful germination process crucial for crop growth and establishment. </w:t>
      </w:r>
    </w:p>
    <w:p w14:paraId="4B021ADF" w14:textId="040D38F9" w:rsidR="00A01324" w:rsidRPr="00A01324" w:rsidRDefault="00A01324" w:rsidP="00BF084F">
      <w:pPr>
        <w:pStyle w:val="Caption"/>
        <w:jc w:val="center"/>
        <w:rPr>
          <w:rFonts w:ascii="Arial" w:hAnsi="Arial" w:cs="Arial"/>
          <w:b w:val="0"/>
          <w:bCs w:val="0"/>
          <w:color w:val="000000" w:themeColor="text1"/>
          <w:sz w:val="20"/>
          <w:szCs w:val="20"/>
        </w:rPr>
      </w:pPr>
      <w:bookmarkStart w:id="93" w:name="_Ref13103627"/>
      <w:bookmarkStart w:id="94" w:name="_Toc170549491"/>
      <w:bookmarkEnd w:id="90"/>
      <w:r w:rsidRPr="00A01324">
        <w:rPr>
          <w:rFonts w:ascii="Arial" w:hAnsi="Arial" w:cs="Arial"/>
          <w:b w:val="0"/>
          <w:bCs w:val="0"/>
          <w:color w:val="000000" w:themeColor="text1"/>
          <w:sz w:val="20"/>
          <w:szCs w:val="20"/>
        </w:rPr>
        <w:t xml:space="preserve">Table </w:t>
      </w:r>
      <w:bookmarkEnd w:id="91"/>
      <w:bookmarkEnd w:id="93"/>
      <w:r w:rsidR="00346DF3">
        <w:rPr>
          <w:rFonts w:ascii="Arial" w:hAnsi="Arial" w:cs="Arial"/>
          <w:b w:val="0"/>
          <w:bCs w:val="0"/>
          <w:color w:val="000000" w:themeColor="text1"/>
          <w:sz w:val="20"/>
          <w:szCs w:val="20"/>
        </w:rPr>
        <w:t>7</w:t>
      </w:r>
      <w:r w:rsidRPr="00A01324">
        <w:rPr>
          <w:rFonts w:ascii="Arial" w:hAnsi="Arial" w:cs="Arial"/>
          <w:b w:val="0"/>
          <w:bCs w:val="0"/>
          <w:color w:val="000000" w:themeColor="text1"/>
          <w:sz w:val="20"/>
          <w:szCs w:val="20"/>
        </w:rPr>
        <w:t xml:space="preserve">. Effect of leaf, stem and root of </w:t>
      </w:r>
      <w:proofErr w:type="spellStart"/>
      <w:proofErr w:type="gramStart"/>
      <w:r w:rsidRPr="00A01324">
        <w:rPr>
          <w:rStyle w:val="fontstyle21"/>
          <w:rFonts w:ascii="Arial" w:hAnsi="Arial" w:cs="Arial"/>
          <w:b w:val="0"/>
          <w:bCs w:val="0"/>
          <w:sz w:val="20"/>
          <w:szCs w:val="20"/>
        </w:rPr>
        <w:t>P.hysterophorus</w:t>
      </w:r>
      <w:proofErr w:type="spellEnd"/>
      <w:proofErr w:type="gramEnd"/>
      <w:r w:rsidRPr="00A01324">
        <w:rPr>
          <w:rFonts w:ascii="Arial" w:hAnsi="Arial" w:cs="Arial"/>
          <w:sz w:val="20"/>
          <w:szCs w:val="20"/>
        </w:rPr>
        <w:t xml:space="preserve"> </w:t>
      </w:r>
      <w:r w:rsidRPr="00A01324">
        <w:rPr>
          <w:rFonts w:ascii="Arial" w:hAnsi="Arial" w:cs="Arial"/>
          <w:b w:val="0"/>
          <w:bCs w:val="0"/>
          <w:color w:val="000000" w:themeColor="text1"/>
          <w:sz w:val="20"/>
          <w:szCs w:val="20"/>
        </w:rPr>
        <w:t>extracts and concentration ratio on wheat seedling emergence</w:t>
      </w:r>
      <w:bookmarkEnd w:id="94"/>
    </w:p>
    <w:tbl>
      <w:tblPr>
        <w:tblW w:w="5158" w:type="pct"/>
        <w:tblLook w:val="04A0" w:firstRow="1" w:lastRow="0" w:firstColumn="1" w:lastColumn="0" w:noHBand="0" w:noVBand="1"/>
      </w:tblPr>
      <w:tblGrid>
        <w:gridCol w:w="3005"/>
        <w:gridCol w:w="2449"/>
        <w:gridCol w:w="3013"/>
      </w:tblGrid>
      <w:tr w:rsidR="00A01324" w:rsidRPr="00A01324" w14:paraId="7F4DC12F" w14:textId="77777777" w:rsidTr="00F96A21">
        <w:trPr>
          <w:trHeight w:val="417"/>
        </w:trPr>
        <w:tc>
          <w:tcPr>
            <w:tcW w:w="1775" w:type="pct"/>
            <w:tcBorders>
              <w:top w:val="single" w:sz="4" w:space="0" w:color="auto"/>
              <w:bottom w:val="single" w:sz="4" w:space="0" w:color="auto"/>
            </w:tcBorders>
          </w:tcPr>
          <w:p w14:paraId="2ACDB967" w14:textId="77777777" w:rsidR="00A01324" w:rsidRPr="00A01324" w:rsidRDefault="00A01324" w:rsidP="00BF084F">
            <w:pPr>
              <w:rPr>
                <w:rFonts w:ascii="Arial" w:hAnsi="Arial" w:cs="Arial"/>
                <w:b/>
                <w:bCs/>
                <w:color w:val="000000"/>
                <w:lang w:eastAsia="en-GB"/>
              </w:rPr>
            </w:pPr>
            <w:r w:rsidRPr="00A01324">
              <w:rPr>
                <w:rFonts w:ascii="Arial" w:hAnsi="Arial" w:cs="Arial"/>
                <w:b/>
                <w:bCs/>
                <w:color w:val="000000"/>
                <w:lang w:eastAsia="en-GB"/>
              </w:rPr>
              <w:t xml:space="preserve">Type of extract </w:t>
            </w:r>
          </w:p>
        </w:tc>
        <w:tc>
          <w:tcPr>
            <w:tcW w:w="1446" w:type="pct"/>
            <w:tcBorders>
              <w:top w:val="single" w:sz="4" w:space="0" w:color="auto"/>
              <w:bottom w:val="single" w:sz="4" w:space="0" w:color="auto"/>
            </w:tcBorders>
            <w:noWrap/>
          </w:tcPr>
          <w:p w14:paraId="314E6D79" w14:textId="77777777" w:rsidR="00A01324" w:rsidRPr="00A01324" w:rsidRDefault="00A01324" w:rsidP="00BF084F">
            <w:pPr>
              <w:rPr>
                <w:rFonts w:ascii="Arial" w:hAnsi="Arial" w:cs="Arial"/>
                <w:b/>
                <w:bCs/>
                <w:color w:val="000000"/>
                <w:lang w:eastAsia="en-GB"/>
              </w:rPr>
            </w:pPr>
            <w:r w:rsidRPr="00A01324">
              <w:rPr>
                <w:rFonts w:ascii="Arial" w:hAnsi="Arial" w:cs="Arial"/>
                <w:b/>
                <w:bCs/>
                <w:color w:val="000000"/>
                <w:lang w:eastAsia="en-GB"/>
              </w:rPr>
              <w:t>Concentrate rate (%)</w:t>
            </w:r>
          </w:p>
        </w:tc>
        <w:tc>
          <w:tcPr>
            <w:tcW w:w="1779" w:type="pct"/>
            <w:tcBorders>
              <w:top w:val="single" w:sz="4" w:space="0" w:color="auto"/>
              <w:bottom w:val="single" w:sz="4" w:space="0" w:color="auto"/>
            </w:tcBorders>
            <w:noWrap/>
          </w:tcPr>
          <w:p w14:paraId="28CA989E" w14:textId="77777777" w:rsidR="00A01324" w:rsidRPr="00A01324" w:rsidRDefault="00A01324" w:rsidP="00BF084F">
            <w:pPr>
              <w:rPr>
                <w:rFonts w:ascii="Arial" w:hAnsi="Arial" w:cs="Arial"/>
                <w:b/>
                <w:bCs/>
                <w:color w:val="000000"/>
                <w:lang w:eastAsia="en-GB"/>
              </w:rPr>
            </w:pPr>
            <w:r w:rsidRPr="00A01324">
              <w:rPr>
                <w:rFonts w:ascii="Arial" w:hAnsi="Arial" w:cs="Arial"/>
                <w:b/>
                <w:bCs/>
                <w:color w:val="000000"/>
                <w:lang w:eastAsia="en-GB"/>
              </w:rPr>
              <w:t>Germination%</w:t>
            </w:r>
          </w:p>
        </w:tc>
      </w:tr>
      <w:tr w:rsidR="00A01324" w:rsidRPr="00A01324" w14:paraId="3C98C938" w14:textId="77777777" w:rsidTr="00F96A21">
        <w:trPr>
          <w:trHeight w:val="417"/>
        </w:trPr>
        <w:tc>
          <w:tcPr>
            <w:tcW w:w="1775" w:type="pct"/>
            <w:vMerge w:val="restart"/>
            <w:tcBorders>
              <w:top w:val="single" w:sz="4" w:space="0" w:color="auto"/>
            </w:tcBorders>
          </w:tcPr>
          <w:p w14:paraId="64F91578"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 xml:space="preserve">Control </w:t>
            </w:r>
          </w:p>
          <w:p w14:paraId="42B97DED" w14:textId="77777777" w:rsidR="00A01324" w:rsidRPr="00A01324" w:rsidRDefault="00A01324" w:rsidP="00BF084F">
            <w:pPr>
              <w:rPr>
                <w:rFonts w:ascii="Arial" w:hAnsi="Arial" w:cs="Arial"/>
                <w:color w:val="000000"/>
                <w:lang w:eastAsia="en-GB"/>
              </w:rPr>
            </w:pPr>
          </w:p>
          <w:p w14:paraId="6120C510"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 xml:space="preserve">Root </w:t>
            </w:r>
          </w:p>
        </w:tc>
        <w:tc>
          <w:tcPr>
            <w:tcW w:w="1446" w:type="pct"/>
            <w:tcBorders>
              <w:top w:val="single" w:sz="4" w:space="0" w:color="auto"/>
            </w:tcBorders>
            <w:noWrap/>
            <w:hideMark/>
          </w:tcPr>
          <w:p w14:paraId="4134DA18"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T1 (0)</w:t>
            </w:r>
          </w:p>
        </w:tc>
        <w:tc>
          <w:tcPr>
            <w:tcW w:w="1779" w:type="pct"/>
            <w:tcBorders>
              <w:top w:val="single" w:sz="4" w:space="0" w:color="auto"/>
            </w:tcBorders>
            <w:noWrap/>
            <w:hideMark/>
          </w:tcPr>
          <w:p w14:paraId="239F980C" w14:textId="77777777" w:rsidR="00A01324" w:rsidRPr="00A01324" w:rsidRDefault="00A01324" w:rsidP="00BF084F">
            <w:pPr>
              <w:rPr>
                <w:rFonts w:ascii="Arial" w:hAnsi="Arial" w:cs="Arial"/>
                <w:color w:val="000000"/>
                <w:lang w:eastAsia="en-GB"/>
              </w:rPr>
            </w:pPr>
            <w:r w:rsidRPr="00A01324">
              <w:rPr>
                <w:rFonts w:ascii="Arial" w:hAnsi="Arial" w:cs="Arial"/>
                <w:color w:val="000000"/>
              </w:rPr>
              <w:t>86.67</w:t>
            </w:r>
            <w:r w:rsidRPr="00A01324">
              <w:rPr>
                <w:rFonts w:ascii="Arial" w:hAnsi="Arial" w:cs="Arial"/>
                <w:color w:val="000000"/>
                <w:vertAlign w:val="superscript"/>
              </w:rPr>
              <w:t>a</w:t>
            </w:r>
          </w:p>
        </w:tc>
      </w:tr>
      <w:tr w:rsidR="00A01324" w:rsidRPr="00A01324" w14:paraId="4116FFFB" w14:textId="77777777" w:rsidTr="00F96A21">
        <w:trPr>
          <w:trHeight w:val="417"/>
        </w:trPr>
        <w:tc>
          <w:tcPr>
            <w:tcW w:w="1775" w:type="pct"/>
            <w:vMerge/>
          </w:tcPr>
          <w:p w14:paraId="4C6C4069" w14:textId="77777777" w:rsidR="00A01324" w:rsidRPr="00A01324" w:rsidRDefault="00A01324" w:rsidP="00BF084F">
            <w:pPr>
              <w:rPr>
                <w:rFonts w:ascii="Arial" w:hAnsi="Arial" w:cs="Arial"/>
                <w:color w:val="000000"/>
                <w:lang w:eastAsia="en-GB"/>
              </w:rPr>
            </w:pPr>
          </w:p>
        </w:tc>
        <w:tc>
          <w:tcPr>
            <w:tcW w:w="1446" w:type="pct"/>
            <w:noWrap/>
            <w:hideMark/>
          </w:tcPr>
          <w:p w14:paraId="6FEFD887" w14:textId="77777777" w:rsidR="00A01324" w:rsidRPr="00A01324" w:rsidRDefault="00A01324" w:rsidP="00BF084F">
            <w:pPr>
              <w:rPr>
                <w:rFonts w:ascii="Arial" w:hAnsi="Arial" w:cs="Arial"/>
                <w:color w:val="000000"/>
                <w:lang w:eastAsia="en-GB"/>
              </w:rPr>
            </w:pPr>
          </w:p>
          <w:p w14:paraId="5F52B1D2"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T2 (10)</w:t>
            </w:r>
          </w:p>
        </w:tc>
        <w:tc>
          <w:tcPr>
            <w:tcW w:w="1779" w:type="pct"/>
            <w:noWrap/>
            <w:hideMark/>
          </w:tcPr>
          <w:p w14:paraId="027CAC05" w14:textId="77777777" w:rsidR="00A01324" w:rsidRPr="00A01324" w:rsidRDefault="00A01324" w:rsidP="00BF084F">
            <w:pPr>
              <w:rPr>
                <w:rFonts w:ascii="Arial" w:hAnsi="Arial" w:cs="Arial"/>
                <w:color w:val="000000"/>
              </w:rPr>
            </w:pPr>
          </w:p>
          <w:p w14:paraId="03DFF06C" w14:textId="77777777" w:rsidR="00A01324" w:rsidRPr="00A01324" w:rsidRDefault="00A01324" w:rsidP="00BF084F">
            <w:pPr>
              <w:rPr>
                <w:rFonts w:ascii="Arial" w:hAnsi="Arial" w:cs="Arial"/>
                <w:color w:val="000000"/>
                <w:lang w:eastAsia="en-GB"/>
              </w:rPr>
            </w:pPr>
            <w:r w:rsidRPr="00A01324">
              <w:rPr>
                <w:rFonts w:ascii="Arial" w:hAnsi="Arial" w:cs="Arial"/>
                <w:color w:val="000000"/>
              </w:rPr>
              <w:t>77.62</w:t>
            </w:r>
            <w:r w:rsidRPr="00A01324">
              <w:rPr>
                <w:rFonts w:ascii="Arial" w:hAnsi="Arial" w:cs="Arial"/>
                <w:color w:val="000000"/>
                <w:vertAlign w:val="superscript"/>
              </w:rPr>
              <w:t>a</w:t>
            </w:r>
          </w:p>
        </w:tc>
      </w:tr>
      <w:tr w:rsidR="00A01324" w:rsidRPr="00A01324" w14:paraId="501FB98D" w14:textId="77777777" w:rsidTr="00F96A21">
        <w:trPr>
          <w:trHeight w:val="417"/>
        </w:trPr>
        <w:tc>
          <w:tcPr>
            <w:tcW w:w="1775" w:type="pct"/>
            <w:vMerge/>
          </w:tcPr>
          <w:p w14:paraId="2A67191E" w14:textId="77777777" w:rsidR="00A01324" w:rsidRPr="00A01324" w:rsidRDefault="00A01324" w:rsidP="00BF084F">
            <w:pPr>
              <w:rPr>
                <w:rFonts w:ascii="Arial" w:hAnsi="Arial" w:cs="Arial"/>
              </w:rPr>
            </w:pPr>
          </w:p>
        </w:tc>
        <w:tc>
          <w:tcPr>
            <w:tcW w:w="1446" w:type="pct"/>
            <w:noWrap/>
            <w:hideMark/>
          </w:tcPr>
          <w:p w14:paraId="503B4F64"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T3 (20)</w:t>
            </w:r>
          </w:p>
        </w:tc>
        <w:tc>
          <w:tcPr>
            <w:tcW w:w="1779" w:type="pct"/>
            <w:noWrap/>
            <w:hideMark/>
          </w:tcPr>
          <w:p w14:paraId="0E6191B6" w14:textId="77777777" w:rsidR="00A01324" w:rsidRPr="00A01324" w:rsidRDefault="00A01324" w:rsidP="00BF084F">
            <w:pPr>
              <w:rPr>
                <w:rFonts w:ascii="Arial" w:hAnsi="Arial" w:cs="Arial"/>
                <w:color w:val="000000"/>
                <w:lang w:eastAsia="en-GB"/>
              </w:rPr>
            </w:pPr>
            <w:r w:rsidRPr="00A01324">
              <w:rPr>
                <w:rFonts w:ascii="Arial" w:hAnsi="Arial" w:cs="Arial"/>
                <w:color w:val="000000"/>
              </w:rPr>
              <w:t>69.05</w:t>
            </w:r>
            <w:r w:rsidRPr="00A01324">
              <w:rPr>
                <w:rFonts w:ascii="Arial" w:hAnsi="Arial" w:cs="Arial"/>
                <w:color w:val="000000"/>
                <w:vertAlign w:val="superscript"/>
              </w:rPr>
              <w:t>ab</w:t>
            </w:r>
          </w:p>
        </w:tc>
      </w:tr>
      <w:tr w:rsidR="00A01324" w:rsidRPr="00A01324" w14:paraId="322D10E4" w14:textId="77777777" w:rsidTr="00F96A21">
        <w:trPr>
          <w:trHeight w:val="417"/>
        </w:trPr>
        <w:tc>
          <w:tcPr>
            <w:tcW w:w="1775" w:type="pct"/>
            <w:vMerge/>
          </w:tcPr>
          <w:p w14:paraId="6C1E262B" w14:textId="77777777" w:rsidR="00A01324" w:rsidRPr="00A01324" w:rsidRDefault="00A01324" w:rsidP="00BF084F">
            <w:pPr>
              <w:rPr>
                <w:rFonts w:ascii="Arial" w:hAnsi="Arial" w:cs="Arial"/>
                <w:color w:val="000000"/>
                <w:lang w:eastAsia="en-GB"/>
              </w:rPr>
            </w:pPr>
          </w:p>
        </w:tc>
        <w:tc>
          <w:tcPr>
            <w:tcW w:w="1446" w:type="pct"/>
            <w:noWrap/>
            <w:hideMark/>
          </w:tcPr>
          <w:p w14:paraId="5BAB388E"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T4 (30)</w:t>
            </w:r>
          </w:p>
        </w:tc>
        <w:tc>
          <w:tcPr>
            <w:tcW w:w="1779" w:type="pct"/>
            <w:noWrap/>
            <w:hideMark/>
          </w:tcPr>
          <w:p w14:paraId="52A58005" w14:textId="77777777" w:rsidR="00A01324" w:rsidRPr="00A01324" w:rsidRDefault="00A01324" w:rsidP="00BF084F">
            <w:pPr>
              <w:rPr>
                <w:rFonts w:ascii="Arial" w:hAnsi="Arial" w:cs="Arial"/>
                <w:color w:val="000000"/>
                <w:lang w:eastAsia="en-GB"/>
              </w:rPr>
            </w:pPr>
            <w:r w:rsidRPr="00A01324">
              <w:rPr>
                <w:rFonts w:ascii="Arial" w:hAnsi="Arial" w:cs="Arial"/>
                <w:color w:val="000000"/>
              </w:rPr>
              <w:t>65.71</w:t>
            </w:r>
            <w:r w:rsidRPr="00A01324">
              <w:rPr>
                <w:rFonts w:ascii="Arial" w:hAnsi="Arial" w:cs="Arial"/>
                <w:color w:val="000000"/>
                <w:vertAlign w:val="superscript"/>
              </w:rPr>
              <w:t>ab</w:t>
            </w:r>
          </w:p>
        </w:tc>
      </w:tr>
      <w:tr w:rsidR="00A01324" w:rsidRPr="00A01324" w14:paraId="10B15429" w14:textId="77777777" w:rsidTr="00F96A21">
        <w:trPr>
          <w:gridAfter w:val="2"/>
          <w:wAfter w:w="3225" w:type="pct"/>
          <w:trHeight w:val="417"/>
        </w:trPr>
        <w:tc>
          <w:tcPr>
            <w:tcW w:w="1775" w:type="pct"/>
            <w:vMerge w:val="restart"/>
          </w:tcPr>
          <w:p w14:paraId="05EDC2D7" w14:textId="77777777" w:rsidR="00A01324" w:rsidRPr="00A01324" w:rsidRDefault="00A01324" w:rsidP="00BF084F">
            <w:pPr>
              <w:rPr>
                <w:rFonts w:ascii="Arial" w:hAnsi="Arial" w:cs="Arial"/>
              </w:rPr>
            </w:pPr>
          </w:p>
          <w:p w14:paraId="0D585493" w14:textId="77777777" w:rsidR="00A01324" w:rsidRPr="00A01324" w:rsidRDefault="00A01324" w:rsidP="00BF084F">
            <w:pPr>
              <w:rPr>
                <w:rFonts w:ascii="Arial" w:hAnsi="Arial" w:cs="Arial"/>
                <w:color w:val="000000"/>
                <w:lang w:eastAsia="en-GB"/>
              </w:rPr>
            </w:pPr>
            <w:r w:rsidRPr="00A01324">
              <w:rPr>
                <w:rFonts w:ascii="Arial" w:hAnsi="Arial" w:cs="Arial"/>
              </w:rPr>
              <w:t>Stem</w:t>
            </w:r>
          </w:p>
        </w:tc>
      </w:tr>
      <w:tr w:rsidR="00A01324" w:rsidRPr="00A01324" w14:paraId="5066F821" w14:textId="77777777" w:rsidTr="00F96A21">
        <w:trPr>
          <w:trHeight w:val="417"/>
        </w:trPr>
        <w:tc>
          <w:tcPr>
            <w:tcW w:w="1775" w:type="pct"/>
            <w:vMerge/>
          </w:tcPr>
          <w:p w14:paraId="7DF66AAE" w14:textId="77777777" w:rsidR="00A01324" w:rsidRPr="00A01324" w:rsidRDefault="00A01324" w:rsidP="00BF084F">
            <w:pPr>
              <w:rPr>
                <w:rFonts w:ascii="Arial" w:hAnsi="Arial" w:cs="Arial"/>
                <w:color w:val="000000"/>
                <w:lang w:eastAsia="en-GB"/>
              </w:rPr>
            </w:pPr>
          </w:p>
        </w:tc>
        <w:tc>
          <w:tcPr>
            <w:tcW w:w="1446" w:type="pct"/>
            <w:noWrap/>
            <w:hideMark/>
          </w:tcPr>
          <w:p w14:paraId="7167817B"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T5 (10)</w:t>
            </w:r>
          </w:p>
        </w:tc>
        <w:tc>
          <w:tcPr>
            <w:tcW w:w="1779" w:type="pct"/>
            <w:noWrap/>
            <w:hideMark/>
          </w:tcPr>
          <w:p w14:paraId="2ADF37A8" w14:textId="77777777" w:rsidR="00A01324" w:rsidRPr="00A01324" w:rsidRDefault="00A01324" w:rsidP="00BF084F">
            <w:pPr>
              <w:rPr>
                <w:rFonts w:ascii="Arial" w:hAnsi="Arial" w:cs="Arial"/>
                <w:color w:val="000000"/>
                <w:lang w:eastAsia="en-GB"/>
              </w:rPr>
            </w:pPr>
            <w:r w:rsidRPr="00A01324">
              <w:rPr>
                <w:rFonts w:ascii="Arial" w:hAnsi="Arial" w:cs="Arial"/>
                <w:color w:val="000000"/>
              </w:rPr>
              <w:t>75.71</w:t>
            </w:r>
            <w:r w:rsidRPr="00A01324">
              <w:rPr>
                <w:rFonts w:ascii="Arial" w:hAnsi="Arial" w:cs="Arial"/>
                <w:color w:val="000000"/>
                <w:vertAlign w:val="superscript"/>
              </w:rPr>
              <w:t>ab</w:t>
            </w:r>
          </w:p>
        </w:tc>
      </w:tr>
      <w:tr w:rsidR="00A01324" w:rsidRPr="00A01324" w14:paraId="6BE030C9" w14:textId="77777777" w:rsidTr="00F96A21">
        <w:trPr>
          <w:trHeight w:val="417"/>
        </w:trPr>
        <w:tc>
          <w:tcPr>
            <w:tcW w:w="1775" w:type="pct"/>
            <w:vMerge/>
          </w:tcPr>
          <w:p w14:paraId="1949EA80" w14:textId="77777777" w:rsidR="00A01324" w:rsidRPr="00A01324" w:rsidRDefault="00A01324" w:rsidP="00BF084F">
            <w:pPr>
              <w:rPr>
                <w:rFonts w:ascii="Arial" w:hAnsi="Arial" w:cs="Arial"/>
                <w:color w:val="000000"/>
                <w:lang w:eastAsia="en-GB"/>
              </w:rPr>
            </w:pPr>
          </w:p>
        </w:tc>
        <w:tc>
          <w:tcPr>
            <w:tcW w:w="1446" w:type="pct"/>
            <w:noWrap/>
            <w:hideMark/>
          </w:tcPr>
          <w:p w14:paraId="43B5E22D"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T6 (20)</w:t>
            </w:r>
          </w:p>
        </w:tc>
        <w:tc>
          <w:tcPr>
            <w:tcW w:w="1779" w:type="pct"/>
            <w:noWrap/>
            <w:hideMark/>
          </w:tcPr>
          <w:p w14:paraId="33B2C299" w14:textId="77777777" w:rsidR="00A01324" w:rsidRPr="00A01324" w:rsidRDefault="00A01324" w:rsidP="00BF084F">
            <w:pPr>
              <w:rPr>
                <w:rFonts w:ascii="Arial" w:hAnsi="Arial" w:cs="Arial"/>
                <w:color w:val="000000"/>
                <w:lang w:eastAsia="en-GB"/>
              </w:rPr>
            </w:pPr>
            <w:r w:rsidRPr="00A01324">
              <w:rPr>
                <w:rFonts w:ascii="Arial" w:hAnsi="Arial" w:cs="Arial"/>
                <w:color w:val="000000"/>
              </w:rPr>
              <w:t>67.62</w:t>
            </w:r>
            <w:r w:rsidRPr="00A01324">
              <w:rPr>
                <w:rFonts w:ascii="Arial" w:hAnsi="Arial" w:cs="Arial"/>
                <w:color w:val="000000"/>
                <w:vertAlign w:val="superscript"/>
              </w:rPr>
              <w:t>ab</w:t>
            </w:r>
          </w:p>
        </w:tc>
      </w:tr>
      <w:tr w:rsidR="00A01324" w:rsidRPr="00A01324" w14:paraId="30C167F4" w14:textId="77777777" w:rsidTr="00F96A21">
        <w:trPr>
          <w:trHeight w:val="417"/>
        </w:trPr>
        <w:tc>
          <w:tcPr>
            <w:tcW w:w="1775" w:type="pct"/>
            <w:vMerge/>
          </w:tcPr>
          <w:p w14:paraId="12BC7A9F" w14:textId="77777777" w:rsidR="00A01324" w:rsidRPr="00A01324" w:rsidRDefault="00A01324" w:rsidP="00BF084F">
            <w:pPr>
              <w:rPr>
                <w:rFonts w:ascii="Arial" w:hAnsi="Arial" w:cs="Arial"/>
                <w:color w:val="000000"/>
                <w:lang w:eastAsia="en-GB"/>
              </w:rPr>
            </w:pPr>
          </w:p>
        </w:tc>
        <w:tc>
          <w:tcPr>
            <w:tcW w:w="1446" w:type="pct"/>
            <w:noWrap/>
            <w:hideMark/>
          </w:tcPr>
          <w:p w14:paraId="63B8D2F1"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T7 (30)</w:t>
            </w:r>
          </w:p>
        </w:tc>
        <w:tc>
          <w:tcPr>
            <w:tcW w:w="1779" w:type="pct"/>
            <w:noWrap/>
            <w:hideMark/>
          </w:tcPr>
          <w:p w14:paraId="448155B2" w14:textId="77777777" w:rsidR="00A01324" w:rsidRPr="00A01324" w:rsidRDefault="00A01324" w:rsidP="00BF084F">
            <w:pPr>
              <w:rPr>
                <w:rFonts w:ascii="Arial" w:hAnsi="Arial" w:cs="Arial"/>
                <w:color w:val="000000"/>
                <w:lang w:eastAsia="en-GB"/>
              </w:rPr>
            </w:pPr>
            <w:r w:rsidRPr="00A01324">
              <w:rPr>
                <w:rFonts w:ascii="Arial" w:hAnsi="Arial" w:cs="Arial"/>
                <w:color w:val="000000"/>
              </w:rPr>
              <w:t>60.95</w:t>
            </w:r>
            <w:r w:rsidRPr="00A01324">
              <w:rPr>
                <w:rFonts w:ascii="Arial" w:hAnsi="Arial" w:cs="Arial"/>
                <w:color w:val="000000"/>
                <w:vertAlign w:val="superscript"/>
              </w:rPr>
              <w:t>ab</w:t>
            </w:r>
          </w:p>
        </w:tc>
      </w:tr>
      <w:tr w:rsidR="00A01324" w:rsidRPr="00A01324" w14:paraId="557F14DE" w14:textId="77777777" w:rsidTr="00F96A21">
        <w:trPr>
          <w:trHeight w:val="417"/>
        </w:trPr>
        <w:tc>
          <w:tcPr>
            <w:tcW w:w="1775" w:type="pct"/>
            <w:vMerge w:val="restart"/>
          </w:tcPr>
          <w:p w14:paraId="06BDD0C3" w14:textId="77777777" w:rsidR="00A01324" w:rsidRPr="00A01324" w:rsidRDefault="00A01324" w:rsidP="00BF084F">
            <w:pPr>
              <w:rPr>
                <w:rFonts w:ascii="Arial" w:hAnsi="Arial" w:cs="Arial"/>
              </w:rPr>
            </w:pPr>
          </w:p>
          <w:p w14:paraId="3AFE8981" w14:textId="77777777" w:rsidR="00A01324" w:rsidRPr="00A01324" w:rsidRDefault="00A01324" w:rsidP="00BF084F">
            <w:pPr>
              <w:rPr>
                <w:rFonts w:ascii="Arial" w:hAnsi="Arial" w:cs="Arial"/>
                <w:color w:val="000000"/>
                <w:lang w:eastAsia="en-GB"/>
              </w:rPr>
            </w:pPr>
            <w:r w:rsidRPr="00A01324">
              <w:rPr>
                <w:rFonts w:ascii="Arial" w:hAnsi="Arial" w:cs="Arial"/>
              </w:rPr>
              <w:t xml:space="preserve">Leaf </w:t>
            </w:r>
          </w:p>
        </w:tc>
        <w:tc>
          <w:tcPr>
            <w:tcW w:w="1446" w:type="pct"/>
            <w:noWrap/>
          </w:tcPr>
          <w:p w14:paraId="51EDEA56" w14:textId="77777777" w:rsidR="00A01324" w:rsidRPr="00A01324" w:rsidRDefault="00A01324" w:rsidP="00BF084F">
            <w:pPr>
              <w:rPr>
                <w:rFonts w:ascii="Arial" w:hAnsi="Arial" w:cs="Arial"/>
                <w:color w:val="000000"/>
                <w:lang w:eastAsia="en-GB"/>
              </w:rPr>
            </w:pPr>
          </w:p>
        </w:tc>
        <w:tc>
          <w:tcPr>
            <w:tcW w:w="1779" w:type="pct"/>
            <w:noWrap/>
          </w:tcPr>
          <w:p w14:paraId="2F43C23B" w14:textId="77777777" w:rsidR="00A01324" w:rsidRPr="00A01324" w:rsidRDefault="00A01324" w:rsidP="00BF084F">
            <w:pPr>
              <w:rPr>
                <w:rFonts w:ascii="Arial" w:hAnsi="Arial" w:cs="Arial"/>
                <w:color w:val="000000"/>
                <w:lang w:eastAsia="en-GB"/>
              </w:rPr>
            </w:pPr>
          </w:p>
        </w:tc>
      </w:tr>
      <w:tr w:rsidR="00A01324" w:rsidRPr="00A01324" w14:paraId="75744183" w14:textId="77777777" w:rsidTr="00F96A21">
        <w:trPr>
          <w:trHeight w:val="417"/>
        </w:trPr>
        <w:tc>
          <w:tcPr>
            <w:tcW w:w="1775" w:type="pct"/>
            <w:vMerge/>
          </w:tcPr>
          <w:p w14:paraId="075074C6" w14:textId="77777777" w:rsidR="00A01324" w:rsidRPr="00A01324" w:rsidRDefault="00A01324" w:rsidP="00BF084F">
            <w:pPr>
              <w:rPr>
                <w:rFonts w:ascii="Arial" w:hAnsi="Arial" w:cs="Arial"/>
                <w:color w:val="000000"/>
                <w:lang w:eastAsia="en-GB"/>
              </w:rPr>
            </w:pPr>
          </w:p>
        </w:tc>
        <w:tc>
          <w:tcPr>
            <w:tcW w:w="1446" w:type="pct"/>
            <w:noWrap/>
            <w:hideMark/>
          </w:tcPr>
          <w:p w14:paraId="349C8787"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T8 (10)</w:t>
            </w:r>
          </w:p>
        </w:tc>
        <w:tc>
          <w:tcPr>
            <w:tcW w:w="1779" w:type="pct"/>
            <w:noWrap/>
            <w:hideMark/>
          </w:tcPr>
          <w:p w14:paraId="74081756" w14:textId="77777777" w:rsidR="00A01324" w:rsidRPr="00A01324" w:rsidRDefault="00A01324" w:rsidP="00BF084F">
            <w:pPr>
              <w:rPr>
                <w:rFonts w:ascii="Arial" w:hAnsi="Arial" w:cs="Arial"/>
                <w:color w:val="000000"/>
                <w:lang w:eastAsia="en-GB"/>
              </w:rPr>
            </w:pPr>
            <w:r w:rsidRPr="00A01324">
              <w:rPr>
                <w:rFonts w:ascii="Arial" w:hAnsi="Arial" w:cs="Arial"/>
                <w:color w:val="000000"/>
              </w:rPr>
              <w:t>75.71</w:t>
            </w:r>
            <w:r w:rsidRPr="00A01324">
              <w:rPr>
                <w:rFonts w:ascii="Arial" w:hAnsi="Arial" w:cs="Arial"/>
                <w:color w:val="000000"/>
                <w:vertAlign w:val="superscript"/>
              </w:rPr>
              <w:t>ab</w:t>
            </w:r>
          </w:p>
        </w:tc>
      </w:tr>
      <w:tr w:rsidR="00A01324" w:rsidRPr="00A01324" w14:paraId="7EA40FC9" w14:textId="77777777" w:rsidTr="00F96A21">
        <w:trPr>
          <w:trHeight w:val="417"/>
        </w:trPr>
        <w:tc>
          <w:tcPr>
            <w:tcW w:w="1775" w:type="pct"/>
            <w:vMerge/>
          </w:tcPr>
          <w:p w14:paraId="080247CA" w14:textId="77777777" w:rsidR="00A01324" w:rsidRPr="00A01324" w:rsidRDefault="00A01324" w:rsidP="00BF084F">
            <w:pPr>
              <w:rPr>
                <w:rFonts w:ascii="Arial" w:hAnsi="Arial" w:cs="Arial"/>
                <w:color w:val="000000"/>
                <w:lang w:eastAsia="en-GB"/>
              </w:rPr>
            </w:pPr>
          </w:p>
        </w:tc>
        <w:tc>
          <w:tcPr>
            <w:tcW w:w="1446" w:type="pct"/>
            <w:noWrap/>
            <w:hideMark/>
          </w:tcPr>
          <w:p w14:paraId="5A88B3F9"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T9 (20)</w:t>
            </w:r>
          </w:p>
        </w:tc>
        <w:tc>
          <w:tcPr>
            <w:tcW w:w="1779" w:type="pct"/>
            <w:noWrap/>
            <w:hideMark/>
          </w:tcPr>
          <w:p w14:paraId="496D3C03" w14:textId="77777777" w:rsidR="00A01324" w:rsidRPr="00A01324" w:rsidRDefault="00A01324" w:rsidP="00BF084F">
            <w:pPr>
              <w:rPr>
                <w:rFonts w:ascii="Arial" w:hAnsi="Arial" w:cs="Arial"/>
                <w:color w:val="000000"/>
                <w:lang w:eastAsia="en-GB"/>
              </w:rPr>
            </w:pPr>
            <w:r w:rsidRPr="00A01324">
              <w:rPr>
                <w:rFonts w:ascii="Arial" w:hAnsi="Arial" w:cs="Arial"/>
                <w:color w:val="000000"/>
              </w:rPr>
              <w:t>65.24</w:t>
            </w:r>
            <w:r w:rsidRPr="00A01324">
              <w:rPr>
                <w:rFonts w:ascii="Arial" w:hAnsi="Arial" w:cs="Arial"/>
                <w:color w:val="000000"/>
                <w:vertAlign w:val="superscript"/>
              </w:rPr>
              <w:t>ab</w:t>
            </w:r>
          </w:p>
        </w:tc>
      </w:tr>
      <w:tr w:rsidR="00A01324" w:rsidRPr="00A01324" w14:paraId="4670A7DB" w14:textId="77777777" w:rsidTr="00F96A21">
        <w:trPr>
          <w:trHeight w:val="417"/>
        </w:trPr>
        <w:tc>
          <w:tcPr>
            <w:tcW w:w="1775" w:type="pct"/>
            <w:vMerge/>
            <w:tcBorders>
              <w:bottom w:val="single" w:sz="4" w:space="0" w:color="auto"/>
            </w:tcBorders>
          </w:tcPr>
          <w:p w14:paraId="76FE83E8" w14:textId="77777777" w:rsidR="00A01324" w:rsidRPr="00A01324" w:rsidRDefault="00A01324" w:rsidP="00BF084F">
            <w:pPr>
              <w:rPr>
                <w:rFonts w:ascii="Arial" w:hAnsi="Arial" w:cs="Arial"/>
                <w:color w:val="000000"/>
                <w:lang w:eastAsia="en-GB"/>
              </w:rPr>
            </w:pPr>
          </w:p>
        </w:tc>
        <w:tc>
          <w:tcPr>
            <w:tcW w:w="1446" w:type="pct"/>
            <w:tcBorders>
              <w:bottom w:val="single" w:sz="4" w:space="0" w:color="auto"/>
            </w:tcBorders>
            <w:noWrap/>
            <w:hideMark/>
          </w:tcPr>
          <w:p w14:paraId="1D175F15" w14:textId="77777777" w:rsidR="00A01324" w:rsidRPr="00A01324" w:rsidRDefault="00A01324" w:rsidP="00BF084F">
            <w:pPr>
              <w:rPr>
                <w:rFonts w:ascii="Arial" w:hAnsi="Arial" w:cs="Arial"/>
                <w:color w:val="000000"/>
                <w:lang w:eastAsia="en-GB"/>
              </w:rPr>
            </w:pPr>
            <w:r w:rsidRPr="00A01324">
              <w:rPr>
                <w:rFonts w:ascii="Arial" w:hAnsi="Arial" w:cs="Arial"/>
                <w:color w:val="000000"/>
                <w:lang w:eastAsia="en-GB"/>
              </w:rPr>
              <w:t>T10 (30)</w:t>
            </w:r>
          </w:p>
        </w:tc>
        <w:tc>
          <w:tcPr>
            <w:tcW w:w="1779" w:type="pct"/>
            <w:noWrap/>
            <w:hideMark/>
          </w:tcPr>
          <w:p w14:paraId="24A76F97" w14:textId="77777777" w:rsidR="00A01324" w:rsidRPr="00A01324" w:rsidRDefault="00A01324" w:rsidP="00BF084F">
            <w:pPr>
              <w:rPr>
                <w:rFonts w:ascii="Arial" w:hAnsi="Arial" w:cs="Arial"/>
                <w:color w:val="000000"/>
                <w:lang w:eastAsia="en-GB"/>
              </w:rPr>
            </w:pPr>
            <w:r w:rsidRPr="00A01324">
              <w:rPr>
                <w:rFonts w:ascii="Arial" w:hAnsi="Arial" w:cs="Arial"/>
                <w:color w:val="000000"/>
              </w:rPr>
              <w:t>42.38</w:t>
            </w:r>
            <w:r w:rsidRPr="00A01324">
              <w:rPr>
                <w:rFonts w:ascii="Arial" w:hAnsi="Arial" w:cs="Arial"/>
                <w:color w:val="000000"/>
                <w:vertAlign w:val="superscript"/>
              </w:rPr>
              <w:t>b</w:t>
            </w:r>
          </w:p>
        </w:tc>
      </w:tr>
      <w:tr w:rsidR="00A01324" w:rsidRPr="00A01324" w14:paraId="374019AE" w14:textId="77777777" w:rsidTr="00F96A21">
        <w:trPr>
          <w:trHeight w:val="417"/>
        </w:trPr>
        <w:tc>
          <w:tcPr>
            <w:tcW w:w="3221" w:type="pct"/>
            <w:gridSpan w:val="2"/>
            <w:tcBorders>
              <w:top w:val="single" w:sz="4" w:space="0" w:color="auto"/>
            </w:tcBorders>
          </w:tcPr>
          <w:p w14:paraId="6AE458A5" w14:textId="77777777" w:rsidR="00A01324" w:rsidRPr="00A01324" w:rsidRDefault="00A01324" w:rsidP="00BF084F">
            <w:pPr>
              <w:rPr>
                <w:rFonts w:ascii="Arial" w:hAnsi="Arial" w:cs="Arial"/>
                <w:color w:val="000000"/>
              </w:rPr>
            </w:pPr>
            <w:r w:rsidRPr="00A01324">
              <w:rPr>
                <w:rFonts w:ascii="Arial" w:hAnsi="Arial" w:cs="Arial"/>
              </w:rPr>
              <w:t xml:space="preserve">Grand mean </w:t>
            </w:r>
          </w:p>
        </w:tc>
        <w:tc>
          <w:tcPr>
            <w:tcW w:w="1779" w:type="pct"/>
            <w:tcBorders>
              <w:top w:val="single" w:sz="4" w:space="0" w:color="auto"/>
            </w:tcBorders>
            <w:noWrap/>
          </w:tcPr>
          <w:p w14:paraId="552994D9" w14:textId="77777777" w:rsidR="00A01324" w:rsidRPr="00A01324" w:rsidRDefault="00A01324" w:rsidP="00BF084F">
            <w:pPr>
              <w:rPr>
                <w:rFonts w:ascii="Arial" w:hAnsi="Arial" w:cs="Arial"/>
                <w:color w:val="000000"/>
              </w:rPr>
            </w:pPr>
            <w:r w:rsidRPr="00A01324">
              <w:rPr>
                <w:rFonts w:ascii="Arial" w:hAnsi="Arial" w:cs="Arial"/>
                <w:color w:val="000000"/>
              </w:rPr>
              <w:t>68.67</w:t>
            </w:r>
          </w:p>
        </w:tc>
      </w:tr>
      <w:tr w:rsidR="00A01324" w:rsidRPr="00A01324" w14:paraId="1D82B0A1" w14:textId="77777777" w:rsidTr="00F96A21">
        <w:trPr>
          <w:trHeight w:val="417"/>
        </w:trPr>
        <w:tc>
          <w:tcPr>
            <w:tcW w:w="3221" w:type="pct"/>
            <w:gridSpan w:val="2"/>
          </w:tcPr>
          <w:p w14:paraId="312601AD" w14:textId="77777777" w:rsidR="00A01324" w:rsidRPr="00A01324" w:rsidRDefault="00A01324" w:rsidP="00BF084F">
            <w:pPr>
              <w:rPr>
                <w:rFonts w:ascii="Arial" w:hAnsi="Arial" w:cs="Arial"/>
                <w:color w:val="000000"/>
                <w:lang w:eastAsia="en-GB"/>
              </w:rPr>
            </w:pPr>
            <w:r w:rsidRPr="00A01324">
              <w:rPr>
                <w:rFonts w:ascii="Arial" w:hAnsi="Arial" w:cs="Arial"/>
              </w:rPr>
              <w:t>LSD (α=0.01)</w:t>
            </w:r>
          </w:p>
        </w:tc>
        <w:tc>
          <w:tcPr>
            <w:tcW w:w="1779" w:type="pct"/>
            <w:noWrap/>
          </w:tcPr>
          <w:p w14:paraId="1A1B1F0B" w14:textId="77777777" w:rsidR="00A01324" w:rsidRPr="00A01324" w:rsidRDefault="00A01324" w:rsidP="00BF084F">
            <w:pPr>
              <w:rPr>
                <w:rFonts w:ascii="Arial" w:hAnsi="Arial" w:cs="Arial"/>
                <w:color w:val="000000"/>
              </w:rPr>
            </w:pPr>
            <w:r w:rsidRPr="00A01324">
              <w:rPr>
                <w:rFonts w:ascii="Arial" w:hAnsi="Arial" w:cs="Arial"/>
              </w:rPr>
              <w:t>18.95</w:t>
            </w:r>
          </w:p>
        </w:tc>
      </w:tr>
      <w:tr w:rsidR="00A01324" w:rsidRPr="00A01324" w14:paraId="0EE41883" w14:textId="77777777" w:rsidTr="00F96A21">
        <w:trPr>
          <w:trHeight w:val="417"/>
        </w:trPr>
        <w:tc>
          <w:tcPr>
            <w:tcW w:w="3221" w:type="pct"/>
            <w:gridSpan w:val="2"/>
            <w:tcBorders>
              <w:bottom w:val="single" w:sz="4" w:space="0" w:color="auto"/>
            </w:tcBorders>
          </w:tcPr>
          <w:p w14:paraId="39BEDCD7" w14:textId="77777777" w:rsidR="00A01324" w:rsidRPr="00A01324" w:rsidRDefault="00A01324" w:rsidP="00BF084F">
            <w:pPr>
              <w:spacing w:after="120"/>
              <w:rPr>
                <w:rFonts w:ascii="Arial" w:hAnsi="Arial" w:cs="Arial"/>
                <w:color w:val="000000"/>
                <w:lang w:eastAsia="en-GB"/>
              </w:rPr>
            </w:pPr>
            <w:r w:rsidRPr="00A01324">
              <w:rPr>
                <w:rFonts w:ascii="Arial" w:hAnsi="Arial" w:cs="Arial"/>
              </w:rPr>
              <w:t xml:space="preserve">CV% </w:t>
            </w:r>
          </w:p>
        </w:tc>
        <w:tc>
          <w:tcPr>
            <w:tcW w:w="1779" w:type="pct"/>
            <w:tcBorders>
              <w:bottom w:val="single" w:sz="4" w:space="0" w:color="auto"/>
            </w:tcBorders>
            <w:noWrap/>
          </w:tcPr>
          <w:p w14:paraId="6A2B0177" w14:textId="77777777" w:rsidR="00A01324" w:rsidRPr="00A01324" w:rsidRDefault="00A01324" w:rsidP="00BF084F">
            <w:pPr>
              <w:spacing w:after="120"/>
              <w:rPr>
                <w:rFonts w:ascii="Arial" w:hAnsi="Arial" w:cs="Arial"/>
                <w:color w:val="000000"/>
              </w:rPr>
            </w:pPr>
            <w:r w:rsidRPr="00A01324">
              <w:rPr>
                <w:rFonts w:ascii="Arial" w:hAnsi="Arial" w:cs="Arial"/>
              </w:rPr>
              <w:t xml:space="preserve">21.44 </w:t>
            </w:r>
          </w:p>
        </w:tc>
      </w:tr>
    </w:tbl>
    <w:p w14:paraId="5F8D0ABE" w14:textId="77777777" w:rsidR="00A01324" w:rsidRPr="00A01324" w:rsidRDefault="00A01324" w:rsidP="00BF084F">
      <w:pPr>
        <w:tabs>
          <w:tab w:val="left" w:pos="1335"/>
        </w:tabs>
        <w:autoSpaceDE w:val="0"/>
        <w:autoSpaceDN w:val="0"/>
        <w:adjustRightInd w:val="0"/>
        <w:spacing w:after="120"/>
        <w:jc w:val="center"/>
        <w:rPr>
          <w:rFonts w:ascii="Arial" w:eastAsiaTheme="minorHAnsi" w:hAnsi="Arial" w:cs="Arial"/>
        </w:rPr>
      </w:pPr>
      <w:r w:rsidRPr="00A01324">
        <w:rPr>
          <w:rFonts w:ascii="Arial" w:eastAsiaTheme="minorHAnsi" w:hAnsi="Arial" w:cs="Arial"/>
        </w:rPr>
        <w:t>Means with the same letter are not significantly different at 0.01 probability level.</w:t>
      </w:r>
    </w:p>
    <w:p w14:paraId="40E1FADB" w14:textId="77777777" w:rsidR="00A01324" w:rsidRPr="00E213BB" w:rsidRDefault="00A01324" w:rsidP="00BF084F">
      <w:pPr>
        <w:pStyle w:val="Heading3"/>
        <w:spacing w:before="120" w:after="120" w:line="240" w:lineRule="auto"/>
        <w:jc w:val="right"/>
        <w:rPr>
          <w:rFonts w:ascii="Arial" w:hAnsi="Arial" w:cs="Arial"/>
          <w:b/>
          <w:bCs/>
          <w:color w:val="000000" w:themeColor="text1"/>
          <w:sz w:val="20"/>
          <w:szCs w:val="20"/>
          <w:u w:val="single"/>
        </w:rPr>
      </w:pPr>
      <w:bookmarkStart w:id="95" w:name="_Toc170549125"/>
      <w:r w:rsidRPr="00E213BB">
        <w:rPr>
          <w:rFonts w:ascii="Arial" w:hAnsi="Arial" w:cs="Arial"/>
          <w:b/>
          <w:bCs/>
          <w:color w:val="000000" w:themeColor="text1"/>
          <w:sz w:val="20"/>
          <w:szCs w:val="20"/>
          <w:u w:val="single"/>
        </w:rPr>
        <w:t xml:space="preserve">4.2.3 Effect of leaf, stem and root of </w:t>
      </w:r>
      <w:proofErr w:type="spellStart"/>
      <w:proofErr w:type="gramStart"/>
      <w:r w:rsidRPr="00E213BB">
        <w:rPr>
          <w:rStyle w:val="fontstyle21"/>
          <w:rFonts w:ascii="Arial" w:hAnsi="Arial" w:cs="Arial"/>
          <w:b/>
          <w:bCs/>
          <w:sz w:val="20"/>
          <w:szCs w:val="20"/>
          <w:u w:val="single"/>
        </w:rPr>
        <w:t>P.hysterophorus</w:t>
      </w:r>
      <w:proofErr w:type="spellEnd"/>
      <w:proofErr w:type="gramEnd"/>
      <w:r w:rsidRPr="00E213BB">
        <w:rPr>
          <w:rStyle w:val="fontstyle21"/>
          <w:rFonts w:ascii="Arial" w:hAnsi="Arial" w:cs="Arial"/>
          <w:sz w:val="20"/>
          <w:szCs w:val="20"/>
          <w:u w:val="single"/>
        </w:rPr>
        <w:t xml:space="preserve"> </w:t>
      </w:r>
      <w:r w:rsidRPr="00E213BB">
        <w:rPr>
          <w:rFonts w:ascii="Arial" w:hAnsi="Arial" w:cs="Arial"/>
          <w:b/>
          <w:bCs/>
          <w:color w:val="000000" w:themeColor="text1"/>
          <w:sz w:val="20"/>
          <w:szCs w:val="20"/>
          <w:u w:val="single"/>
        </w:rPr>
        <w:t>extracts and concentration ratio on wheat shoot length</w:t>
      </w:r>
      <w:bookmarkEnd w:id="95"/>
      <w:r w:rsidRPr="00E213BB">
        <w:rPr>
          <w:rFonts w:ascii="Arial" w:hAnsi="Arial" w:cs="Arial"/>
          <w:b/>
          <w:bCs/>
          <w:color w:val="000000" w:themeColor="text1"/>
          <w:sz w:val="20"/>
          <w:szCs w:val="20"/>
          <w:u w:val="single"/>
        </w:rPr>
        <w:t xml:space="preserve"> </w:t>
      </w:r>
    </w:p>
    <w:p w14:paraId="3861899D" w14:textId="72C764F2" w:rsidR="00A01324" w:rsidRPr="00A01324" w:rsidRDefault="00A01324" w:rsidP="00BF084F">
      <w:pPr>
        <w:spacing w:before="120" w:after="120"/>
        <w:jc w:val="both"/>
        <w:rPr>
          <w:rFonts w:ascii="Arial" w:hAnsi="Arial" w:cs="Arial"/>
        </w:rPr>
      </w:pPr>
      <w:bookmarkStart w:id="96" w:name="_Toc170056755"/>
      <w:bookmarkStart w:id="97" w:name="_Ref170059595"/>
      <w:r w:rsidRPr="00A01324">
        <w:rPr>
          <w:rFonts w:ascii="Arial" w:hAnsi="Arial" w:cs="Arial"/>
        </w:rPr>
        <w:t xml:space="preserve">The result showed that the leaf, stem, and root extract of </w:t>
      </w:r>
      <w:proofErr w:type="spellStart"/>
      <w:proofErr w:type="gramStart"/>
      <w:r w:rsidRPr="00A01324">
        <w:rPr>
          <w:rStyle w:val="fontstyle21"/>
          <w:rFonts w:ascii="Arial" w:hAnsi="Arial" w:cs="Arial"/>
          <w:sz w:val="20"/>
          <w:szCs w:val="20"/>
        </w:rPr>
        <w:t>P.hysterophorus</w:t>
      </w:r>
      <w:proofErr w:type="spellEnd"/>
      <w:proofErr w:type="gramEnd"/>
      <w:r w:rsidRPr="00A01324">
        <w:rPr>
          <w:rStyle w:val="fontstyle21"/>
          <w:rFonts w:ascii="Arial" w:hAnsi="Arial" w:cs="Arial"/>
          <w:sz w:val="20"/>
          <w:szCs w:val="20"/>
        </w:rPr>
        <w:t xml:space="preserve"> </w:t>
      </w:r>
      <w:r w:rsidRPr="00A01324">
        <w:rPr>
          <w:rFonts w:ascii="Arial" w:hAnsi="Arial" w:cs="Arial"/>
        </w:rPr>
        <w:t xml:space="preserve">and concentrate ratio had a significant (p&lt;0.05) effect on wheat shoot length. The mean shoot length (cm) ranged from 6.61cm to 18.3cm. The maximum wheat shoot length was recorded at stem control (18.3cm) while the minimum shoot length was recorded from the 30% concentrate of all extract parts.  </w:t>
      </w:r>
      <w:bookmarkEnd w:id="96"/>
      <w:r w:rsidRPr="00A01324">
        <w:rPr>
          <w:rFonts w:ascii="Arial" w:hAnsi="Arial" w:cs="Arial"/>
        </w:rPr>
        <w:t xml:space="preserve">Among the different extracts, the leaf extract had the most pronounced inhibitory effect on wheat shoot length, especially at higher concentrations. At 30% concentration, the leaf extract resulted in the shortest shoot length of 6.61 cm, demonstrating its strong allelopathic impact. Similarly, the stem extract at 30% concentration and the root extract at the same concentration also significantly reduced shoot length, with values of 9.86 cm and 11.18 cm, respectively. This study is in line with the findings of Khatun </w:t>
      </w:r>
      <w:r w:rsidRPr="00A01324">
        <w:rPr>
          <w:rFonts w:ascii="Arial" w:hAnsi="Arial" w:cs="Arial"/>
          <w:i/>
          <w:iCs/>
        </w:rPr>
        <w:t>et al.,</w:t>
      </w:r>
      <w:r w:rsidRPr="00A01324">
        <w:rPr>
          <w:rFonts w:ascii="Arial" w:hAnsi="Arial" w:cs="Arial"/>
        </w:rPr>
        <w:t xml:space="preserve"> (2023) who stated that the leaf extract exhibited a stronger inhibitory allelopathic effect compared to other vegetative parts of the parthenium plant. </w:t>
      </w:r>
    </w:p>
    <w:p w14:paraId="10E90EA6" w14:textId="7D412AFD" w:rsidR="00A01324" w:rsidRDefault="00A01324" w:rsidP="00BF084F">
      <w:pPr>
        <w:spacing w:before="120" w:after="120"/>
        <w:jc w:val="both"/>
        <w:rPr>
          <w:rFonts w:ascii="Arial" w:hAnsi="Arial" w:cs="Arial"/>
        </w:rPr>
      </w:pPr>
      <w:r w:rsidRPr="00A01324">
        <w:rPr>
          <w:rFonts w:ascii="Arial" w:hAnsi="Arial" w:cs="Arial"/>
        </w:rPr>
        <w:t xml:space="preserve">The results also showed that increasing the concentration of these extracts from 10% to 30% significantly impacts wheat shoot growth. At a 10% concentration, shoot lengths are moderately reduced, with the leaf extract resulting in 14 cm, the stem extract in 14.03 cm, and the root extract in 14.79 cm. This initial reduction indicates that even at lower concentrations, the allelopathic effects of carrot grass begin to hinder wheat shoot development. As the concentration increases from 20 to 30%, the effects become more pronounced as the allelopathic compounds exert greater stress on wheat, further limiting its shoot length. At the highest concentration of 30%, the impact on wheat shoot length become more severe. This significant decrease at higher concentrations underscores the potent allelopathic properties of carrot grass part extracts. Overall, these findings clearly demonstrate that as the concentration of carrot grass extracts increases, the negative impact on wheat shoot length intensifies significantly. This suggests that higher levels of carrot grass infestation could severely hinder wheat growth, highlighting the importance of managing carrot grass infestations to prevent it’s severe reductions in wheat crop growth and </w:t>
      </w:r>
      <w:proofErr w:type="spellStart"/>
      <w:r w:rsidRPr="00A01324">
        <w:rPr>
          <w:rFonts w:ascii="Arial" w:hAnsi="Arial" w:cs="Arial"/>
        </w:rPr>
        <w:t>productivity.These</w:t>
      </w:r>
      <w:proofErr w:type="spellEnd"/>
      <w:r w:rsidRPr="00A01324">
        <w:rPr>
          <w:rFonts w:ascii="Arial" w:hAnsi="Arial" w:cs="Arial"/>
        </w:rPr>
        <w:t xml:space="preserve"> results agree with the findings reported by Naz </w:t>
      </w:r>
      <w:r w:rsidRPr="00A01324">
        <w:rPr>
          <w:rFonts w:ascii="Arial" w:hAnsi="Arial" w:cs="Arial"/>
          <w:i/>
          <w:iCs/>
        </w:rPr>
        <w:t>et al</w:t>
      </w:r>
      <w:r w:rsidRPr="00A01324">
        <w:rPr>
          <w:rFonts w:ascii="Arial" w:hAnsi="Arial" w:cs="Arial"/>
        </w:rPr>
        <w:t xml:space="preserve">., (2023), </w:t>
      </w:r>
      <w:r w:rsidRPr="00A01324">
        <w:rPr>
          <w:rFonts w:ascii="Arial" w:hAnsi="Arial" w:cs="Arial"/>
          <w:color w:val="222222"/>
          <w:shd w:val="clear" w:color="auto" w:fill="FFFFFF"/>
        </w:rPr>
        <w:t xml:space="preserve">Shakya </w:t>
      </w:r>
      <w:r w:rsidRPr="00A01324">
        <w:rPr>
          <w:rFonts w:ascii="Arial" w:hAnsi="Arial" w:cs="Arial"/>
          <w:i/>
          <w:iCs/>
        </w:rPr>
        <w:t>et al.,</w:t>
      </w:r>
      <w:r w:rsidRPr="00A01324">
        <w:rPr>
          <w:rFonts w:ascii="Arial" w:hAnsi="Arial" w:cs="Arial"/>
        </w:rPr>
        <w:t xml:space="preserve"> </w:t>
      </w:r>
      <w:r w:rsidRPr="00A01324">
        <w:rPr>
          <w:rFonts w:ascii="Arial" w:hAnsi="Arial" w:cs="Arial"/>
          <w:color w:val="222222"/>
          <w:shd w:val="clear" w:color="auto" w:fill="FFFFFF"/>
        </w:rPr>
        <w:t xml:space="preserve">(2022), </w:t>
      </w:r>
      <w:r w:rsidRPr="00A01324">
        <w:rPr>
          <w:rFonts w:ascii="Arial" w:hAnsi="Arial" w:cs="Arial"/>
        </w:rPr>
        <w:t xml:space="preserve">Singh (2021), Thakur </w:t>
      </w:r>
      <w:r w:rsidRPr="00A01324">
        <w:rPr>
          <w:rFonts w:ascii="Arial" w:hAnsi="Arial" w:cs="Arial"/>
          <w:i/>
          <w:iCs/>
        </w:rPr>
        <w:t>et al</w:t>
      </w:r>
      <w:r w:rsidRPr="00A01324">
        <w:rPr>
          <w:rFonts w:ascii="Arial" w:hAnsi="Arial" w:cs="Arial"/>
        </w:rPr>
        <w:t xml:space="preserve">., (2020), Khaliq </w:t>
      </w:r>
      <w:r w:rsidRPr="00A01324">
        <w:rPr>
          <w:rFonts w:ascii="Arial" w:hAnsi="Arial" w:cs="Arial"/>
          <w:i/>
          <w:iCs/>
        </w:rPr>
        <w:t>et al</w:t>
      </w:r>
      <w:r w:rsidRPr="00A01324">
        <w:rPr>
          <w:rFonts w:ascii="Arial" w:hAnsi="Arial" w:cs="Arial"/>
        </w:rPr>
        <w:t xml:space="preserve">., (2016) and </w:t>
      </w:r>
      <w:r w:rsidRPr="00A01324">
        <w:rPr>
          <w:rFonts w:ascii="Arial" w:hAnsi="Arial" w:cs="Arial"/>
          <w:color w:val="000000" w:themeColor="text1"/>
          <w:shd w:val="clear" w:color="auto" w:fill="FFFFFF"/>
        </w:rPr>
        <w:t>A</w:t>
      </w:r>
      <w:r w:rsidRPr="00A01324">
        <w:rPr>
          <w:rFonts w:ascii="Arial" w:hAnsi="Arial" w:cs="Arial"/>
        </w:rPr>
        <w:t xml:space="preserve">fridi &amp; Khan (2015), who stated that carrot weed reduced shoot elongation of wheat, as the concentration of extract increased affecting the productivity of this crop. </w:t>
      </w:r>
    </w:p>
    <w:p w14:paraId="481B36E7" w14:textId="2BC591C0" w:rsidR="00515BC6" w:rsidRDefault="00515BC6" w:rsidP="00BF084F">
      <w:pPr>
        <w:spacing w:before="120" w:after="120"/>
        <w:jc w:val="both"/>
        <w:rPr>
          <w:rFonts w:ascii="Arial" w:hAnsi="Arial" w:cs="Arial"/>
        </w:rPr>
      </w:pPr>
    </w:p>
    <w:p w14:paraId="5575404D" w14:textId="3CDF514C" w:rsidR="00515BC6" w:rsidRDefault="00515BC6" w:rsidP="00BF084F">
      <w:pPr>
        <w:spacing w:before="120" w:after="120"/>
        <w:jc w:val="both"/>
        <w:rPr>
          <w:rFonts w:ascii="Arial" w:hAnsi="Arial" w:cs="Arial"/>
        </w:rPr>
      </w:pPr>
    </w:p>
    <w:p w14:paraId="5E3E9E75" w14:textId="77777777" w:rsidR="00515BC6" w:rsidRPr="00A01324" w:rsidRDefault="00515BC6" w:rsidP="00BF084F">
      <w:pPr>
        <w:spacing w:before="120" w:after="120"/>
        <w:jc w:val="both"/>
        <w:rPr>
          <w:rFonts w:ascii="Arial" w:hAnsi="Arial" w:cs="Arial"/>
        </w:rPr>
      </w:pPr>
    </w:p>
    <w:p w14:paraId="57E3BC23" w14:textId="47C8B43A" w:rsidR="00A01324" w:rsidRPr="00A01324" w:rsidRDefault="00A01324" w:rsidP="00BF084F">
      <w:pPr>
        <w:pStyle w:val="Caption"/>
        <w:spacing w:before="120" w:after="0"/>
        <w:jc w:val="center"/>
        <w:rPr>
          <w:rFonts w:ascii="Arial" w:hAnsi="Arial" w:cs="Arial"/>
          <w:b w:val="0"/>
          <w:bCs w:val="0"/>
          <w:color w:val="000000" w:themeColor="text1"/>
          <w:sz w:val="20"/>
          <w:szCs w:val="20"/>
        </w:rPr>
      </w:pPr>
      <w:bookmarkStart w:id="98" w:name="_Ref170710279"/>
      <w:bookmarkStart w:id="99" w:name="_Toc170549492"/>
      <w:r w:rsidRPr="00A01324">
        <w:rPr>
          <w:rFonts w:ascii="Arial" w:hAnsi="Arial" w:cs="Arial"/>
          <w:b w:val="0"/>
          <w:bCs w:val="0"/>
          <w:color w:val="000000" w:themeColor="text1"/>
          <w:sz w:val="20"/>
          <w:szCs w:val="20"/>
        </w:rPr>
        <w:lastRenderedPageBreak/>
        <w:t xml:space="preserve">Table </w:t>
      </w:r>
      <w:bookmarkEnd w:id="97"/>
      <w:bookmarkEnd w:id="98"/>
      <w:r w:rsidR="00346DF3">
        <w:rPr>
          <w:rFonts w:ascii="Arial" w:hAnsi="Arial" w:cs="Arial"/>
          <w:b w:val="0"/>
          <w:bCs w:val="0"/>
          <w:color w:val="000000" w:themeColor="text1"/>
          <w:sz w:val="20"/>
          <w:szCs w:val="20"/>
        </w:rPr>
        <w:t>8</w:t>
      </w:r>
      <w:r w:rsidRPr="00A01324">
        <w:rPr>
          <w:rFonts w:ascii="Arial" w:hAnsi="Arial" w:cs="Arial"/>
          <w:b w:val="0"/>
          <w:bCs w:val="0"/>
          <w:color w:val="000000" w:themeColor="text1"/>
          <w:sz w:val="20"/>
          <w:szCs w:val="20"/>
        </w:rPr>
        <w:t xml:space="preserve">. Effect of leaf, stem and root of </w:t>
      </w:r>
      <w:proofErr w:type="spellStart"/>
      <w:proofErr w:type="gramStart"/>
      <w:r w:rsidRPr="00A01324">
        <w:rPr>
          <w:rStyle w:val="fontstyle21"/>
          <w:rFonts w:ascii="Arial" w:hAnsi="Arial" w:cs="Arial"/>
          <w:b w:val="0"/>
          <w:bCs w:val="0"/>
          <w:sz w:val="20"/>
          <w:szCs w:val="20"/>
        </w:rPr>
        <w:t>P.hysterophorus</w:t>
      </w:r>
      <w:proofErr w:type="spellEnd"/>
      <w:proofErr w:type="gramEnd"/>
      <w:r w:rsidRPr="00A01324">
        <w:rPr>
          <w:rStyle w:val="fontstyle21"/>
          <w:rFonts w:ascii="Arial" w:hAnsi="Arial" w:cs="Arial"/>
          <w:sz w:val="20"/>
          <w:szCs w:val="20"/>
        </w:rPr>
        <w:t xml:space="preserve"> </w:t>
      </w:r>
      <w:r w:rsidRPr="00A01324">
        <w:rPr>
          <w:rFonts w:ascii="Arial" w:hAnsi="Arial" w:cs="Arial"/>
          <w:b w:val="0"/>
          <w:bCs w:val="0"/>
          <w:color w:val="000000" w:themeColor="text1"/>
          <w:sz w:val="20"/>
          <w:szCs w:val="20"/>
        </w:rPr>
        <w:t>extracts and concentration ratio on wheat shoot length</w:t>
      </w:r>
      <w:bookmarkEnd w:id="99"/>
    </w:p>
    <w:tbl>
      <w:tblPr>
        <w:tblpPr w:leftFromText="180" w:rightFromText="180" w:vertAnchor="text" w:horzAnchor="margin" w:tblpXSpec="center" w:tblpY="114"/>
        <w:tblW w:w="5212" w:type="pct"/>
        <w:tblLook w:val="04A0" w:firstRow="1" w:lastRow="0" w:firstColumn="1" w:lastColumn="0" w:noHBand="0" w:noVBand="1"/>
      </w:tblPr>
      <w:tblGrid>
        <w:gridCol w:w="3291"/>
        <w:gridCol w:w="2375"/>
        <w:gridCol w:w="2890"/>
      </w:tblGrid>
      <w:tr w:rsidR="00A01324" w:rsidRPr="00A01324" w14:paraId="2F6F8062" w14:textId="77777777" w:rsidTr="00F96A21">
        <w:trPr>
          <w:trHeight w:val="65"/>
        </w:trPr>
        <w:tc>
          <w:tcPr>
            <w:tcW w:w="1923" w:type="pct"/>
            <w:tcBorders>
              <w:top w:val="single" w:sz="4" w:space="0" w:color="auto"/>
              <w:bottom w:val="single" w:sz="4" w:space="0" w:color="auto"/>
            </w:tcBorders>
          </w:tcPr>
          <w:p w14:paraId="56B56FA4" w14:textId="77777777" w:rsidR="00A01324" w:rsidRPr="00A01324" w:rsidRDefault="00A01324" w:rsidP="00BF084F">
            <w:pPr>
              <w:spacing w:before="120"/>
              <w:rPr>
                <w:rFonts w:ascii="Arial" w:hAnsi="Arial" w:cs="Arial"/>
              </w:rPr>
            </w:pPr>
            <w:r w:rsidRPr="00A01324">
              <w:rPr>
                <w:rFonts w:ascii="Arial" w:hAnsi="Arial" w:cs="Arial"/>
                <w:b/>
                <w:bCs/>
                <w:color w:val="000000"/>
              </w:rPr>
              <w:t xml:space="preserve">Type of extract </w:t>
            </w:r>
          </w:p>
        </w:tc>
        <w:tc>
          <w:tcPr>
            <w:tcW w:w="1388" w:type="pct"/>
            <w:tcBorders>
              <w:top w:val="single" w:sz="4" w:space="0" w:color="auto"/>
              <w:bottom w:val="single" w:sz="4" w:space="0" w:color="auto"/>
            </w:tcBorders>
          </w:tcPr>
          <w:p w14:paraId="0988DA1F" w14:textId="77777777" w:rsidR="00A01324" w:rsidRPr="00A01324" w:rsidRDefault="00A01324" w:rsidP="00BF084F">
            <w:pPr>
              <w:spacing w:before="120"/>
              <w:rPr>
                <w:rFonts w:ascii="Arial" w:hAnsi="Arial" w:cs="Arial"/>
              </w:rPr>
            </w:pPr>
            <w:r w:rsidRPr="00A01324">
              <w:rPr>
                <w:rFonts w:ascii="Arial" w:hAnsi="Arial" w:cs="Arial"/>
                <w:b/>
                <w:bCs/>
                <w:color w:val="000000"/>
                <w:lang w:eastAsia="en-GB"/>
              </w:rPr>
              <w:t>Concentrate rate (%)</w:t>
            </w:r>
          </w:p>
        </w:tc>
        <w:tc>
          <w:tcPr>
            <w:tcW w:w="1689" w:type="pct"/>
            <w:tcBorders>
              <w:top w:val="single" w:sz="4" w:space="0" w:color="auto"/>
              <w:bottom w:val="single" w:sz="4" w:space="0" w:color="auto"/>
            </w:tcBorders>
          </w:tcPr>
          <w:p w14:paraId="62248E2F" w14:textId="77777777" w:rsidR="00A01324" w:rsidRPr="00A01324" w:rsidRDefault="00A01324" w:rsidP="00BF084F">
            <w:pPr>
              <w:spacing w:before="120"/>
              <w:rPr>
                <w:rFonts w:ascii="Arial" w:hAnsi="Arial" w:cs="Arial"/>
                <w:b/>
                <w:bCs/>
              </w:rPr>
            </w:pPr>
            <w:r w:rsidRPr="00A01324">
              <w:rPr>
                <w:rFonts w:ascii="Arial" w:hAnsi="Arial" w:cs="Arial"/>
                <w:b/>
                <w:bCs/>
              </w:rPr>
              <w:t xml:space="preserve">Shoot Length (cm)       </w:t>
            </w:r>
          </w:p>
        </w:tc>
      </w:tr>
      <w:tr w:rsidR="00A01324" w:rsidRPr="00A01324" w14:paraId="4E10F45F" w14:textId="77777777" w:rsidTr="00F96A21">
        <w:trPr>
          <w:trHeight w:val="260"/>
        </w:trPr>
        <w:tc>
          <w:tcPr>
            <w:tcW w:w="1923" w:type="pct"/>
            <w:vMerge w:val="restart"/>
            <w:tcBorders>
              <w:top w:val="single" w:sz="4" w:space="0" w:color="auto"/>
            </w:tcBorders>
          </w:tcPr>
          <w:p w14:paraId="639D0B3D" w14:textId="77777777" w:rsidR="00A01324" w:rsidRPr="00A01324" w:rsidRDefault="00A01324" w:rsidP="00BF084F">
            <w:pPr>
              <w:rPr>
                <w:rFonts w:ascii="Arial" w:hAnsi="Arial" w:cs="Arial"/>
                <w:color w:val="000000"/>
              </w:rPr>
            </w:pPr>
            <w:r w:rsidRPr="00A01324">
              <w:rPr>
                <w:rFonts w:ascii="Arial" w:hAnsi="Arial" w:cs="Arial"/>
                <w:color w:val="000000"/>
              </w:rPr>
              <w:t>Control</w:t>
            </w:r>
          </w:p>
          <w:p w14:paraId="1AC5029F" w14:textId="77777777" w:rsidR="00A01324" w:rsidRPr="00A01324" w:rsidRDefault="00A01324" w:rsidP="00BF084F">
            <w:pPr>
              <w:rPr>
                <w:rFonts w:ascii="Arial" w:hAnsi="Arial" w:cs="Arial"/>
                <w:color w:val="000000"/>
              </w:rPr>
            </w:pPr>
          </w:p>
          <w:p w14:paraId="130250FA" w14:textId="77777777" w:rsidR="00A01324" w:rsidRPr="00A01324" w:rsidRDefault="00A01324" w:rsidP="00BF084F">
            <w:pPr>
              <w:rPr>
                <w:rFonts w:ascii="Arial" w:hAnsi="Arial" w:cs="Arial"/>
              </w:rPr>
            </w:pPr>
            <w:r w:rsidRPr="00A01324">
              <w:rPr>
                <w:rFonts w:ascii="Arial" w:hAnsi="Arial" w:cs="Arial"/>
                <w:color w:val="000000"/>
              </w:rPr>
              <w:t xml:space="preserve">Root </w:t>
            </w:r>
          </w:p>
        </w:tc>
        <w:tc>
          <w:tcPr>
            <w:tcW w:w="1388" w:type="pct"/>
            <w:tcBorders>
              <w:top w:val="single" w:sz="4" w:space="0" w:color="auto"/>
            </w:tcBorders>
          </w:tcPr>
          <w:p w14:paraId="5AE937AC" w14:textId="77777777" w:rsidR="00A01324" w:rsidRPr="00A01324" w:rsidRDefault="00A01324" w:rsidP="00BF084F">
            <w:pPr>
              <w:rPr>
                <w:rFonts w:ascii="Arial" w:hAnsi="Arial" w:cs="Arial"/>
              </w:rPr>
            </w:pPr>
            <w:r w:rsidRPr="00A01324">
              <w:rPr>
                <w:rFonts w:ascii="Arial" w:hAnsi="Arial" w:cs="Arial"/>
                <w:color w:val="000000"/>
                <w:lang w:eastAsia="en-GB"/>
              </w:rPr>
              <w:t>T1 (0)</w:t>
            </w:r>
          </w:p>
        </w:tc>
        <w:tc>
          <w:tcPr>
            <w:tcW w:w="1689" w:type="pct"/>
            <w:tcBorders>
              <w:top w:val="single" w:sz="4" w:space="0" w:color="auto"/>
            </w:tcBorders>
          </w:tcPr>
          <w:p w14:paraId="4009ABCF" w14:textId="77777777" w:rsidR="00A01324" w:rsidRPr="00A01324" w:rsidRDefault="00A01324" w:rsidP="00BF084F">
            <w:pPr>
              <w:rPr>
                <w:rFonts w:ascii="Arial" w:hAnsi="Arial" w:cs="Arial"/>
              </w:rPr>
            </w:pPr>
            <w:r w:rsidRPr="00A01324">
              <w:rPr>
                <w:rFonts w:ascii="Arial" w:hAnsi="Arial" w:cs="Arial"/>
                <w:color w:val="000000"/>
              </w:rPr>
              <w:t>18.3</w:t>
            </w:r>
            <w:r w:rsidRPr="00A01324">
              <w:rPr>
                <w:rFonts w:ascii="Arial" w:hAnsi="Arial" w:cs="Arial"/>
                <w:color w:val="000000"/>
                <w:vertAlign w:val="superscript"/>
              </w:rPr>
              <w:t>a</w:t>
            </w:r>
          </w:p>
        </w:tc>
      </w:tr>
      <w:tr w:rsidR="00A01324" w:rsidRPr="00A01324" w14:paraId="07A1234D" w14:textId="77777777" w:rsidTr="00F96A21">
        <w:trPr>
          <w:trHeight w:val="138"/>
        </w:trPr>
        <w:tc>
          <w:tcPr>
            <w:tcW w:w="1923" w:type="pct"/>
            <w:vMerge/>
          </w:tcPr>
          <w:p w14:paraId="7B7BC7FC" w14:textId="77777777" w:rsidR="00A01324" w:rsidRPr="00A01324" w:rsidRDefault="00A01324" w:rsidP="00BF084F">
            <w:pPr>
              <w:rPr>
                <w:rFonts w:ascii="Arial" w:hAnsi="Arial" w:cs="Arial"/>
              </w:rPr>
            </w:pPr>
          </w:p>
        </w:tc>
        <w:tc>
          <w:tcPr>
            <w:tcW w:w="1388" w:type="pct"/>
          </w:tcPr>
          <w:p w14:paraId="56B408D4" w14:textId="77777777" w:rsidR="00A01324" w:rsidRPr="00A01324" w:rsidRDefault="00A01324" w:rsidP="00BF084F">
            <w:pPr>
              <w:rPr>
                <w:rFonts w:ascii="Arial" w:hAnsi="Arial" w:cs="Arial"/>
                <w:color w:val="000000"/>
                <w:lang w:eastAsia="en-GB"/>
              </w:rPr>
            </w:pPr>
          </w:p>
          <w:p w14:paraId="53C397A3" w14:textId="77777777" w:rsidR="00A01324" w:rsidRPr="00A01324" w:rsidRDefault="00A01324" w:rsidP="00BF084F">
            <w:pPr>
              <w:rPr>
                <w:rFonts w:ascii="Arial" w:hAnsi="Arial" w:cs="Arial"/>
              </w:rPr>
            </w:pPr>
            <w:r w:rsidRPr="00A01324">
              <w:rPr>
                <w:rFonts w:ascii="Arial" w:hAnsi="Arial" w:cs="Arial"/>
                <w:color w:val="000000"/>
                <w:lang w:eastAsia="en-GB"/>
              </w:rPr>
              <w:t>T2 (10)</w:t>
            </w:r>
          </w:p>
        </w:tc>
        <w:tc>
          <w:tcPr>
            <w:tcW w:w="1689" w:type="pct"/>
          </w:tcPr>
          <w:p w14:paraId="119D3444" w14:textId="77777777" w:rsidR="00A01324" w:rsidRPr="00A01324" w:rsidRDefault="00A01324" w:rsidP="00BF084F">
            <w:pPr>
              <w:rPr>
                <w:rFonts w:ascii="Arial" w:hAnsi="Arial" w:cs="Arial"/>
                <w:color w:val="000000"/>
              </w:rPr>
            </w:pPr>
          </w:p>
          <w:p w14:paraId="56EAC555" w14:textId="77777777" w:rsidR="00A01324" w:rsidRPr="00A01324" w:rsidRDefault="00A01324" w:rsidP="00BF084F">
            <w:pPr>
              <w:rPr>
                <w:rFonts w:ascii="Arial" w:hAnsi="Arial" w:cs="Arial"/>
              </w:rPr>
            </w:pPr>
            <w:r w:rsidRPr="00A01324">
              <w:rPr>
                <w:rFonts w:ascii="Arial" w:hAnsi="Arial" w:cs="Arial"/>
                <w:color w:val="000000"/>
              </w:rPr>
              <w:t>14.79</w:t>
            </w:r>
            <w:r w:rsidRPr="00A01324">
              <w:rPr>
                <w:rFonts w:ascii="Arial" w:hAnsi="Arial" w:cs="Arial"/>
                <w:color w:val="000000"/>
                <w:vertAlign w:val="superscript"/>
              </w:rPr>
              <w:t>ab</w:t>
            </w:r>
          </w:p>
        </w:tc>
      </w:tr>
      <w:tr w:rsidR="00A01324" w:rsidRPr="00A01324" w14:paraId="3DCF2125" w14:textId="77777777" w:rsidTr="00F96A21">
        <w:trPr>
          <w:trHeight w:val="138"/>
        </w:trPr>
        <w:tc>
          <w:tcPr>
            <w:tcW w:w="1923" w:type="pct"/>
            <w:vMerge/>
          </w:tcPr>
          <w:p w14:paraId="4BD3F725" w14:textId="77777777" w:rsidR="00A01324" w:rsidRPr="00A01324" w:rsidRDefault="00A01324" w:rsidP="00BF084F">
            <w:pPr>
              <w:rPr>
                <w:rFonts w:ascii="Arial" w:hAnsi="Arial" w:cs="Arial"/>
              </w:rPr>
            </w:pPr>
          </w:p>
        </w:tc>
        <w:tc>
          <w:tcPr>
            <w:tcW w:w="1388" w:type="pct"/>
          </w:tcPr>
          <w:p w14:paraId="1DBD2CCC" w14:textId="77777777" w:rsidR="00A01324" w:rsidRPr="00A01324" w:rsidRDefault="00A01324" w:rsidP="00BF084F">
            <w:pPr>
              <w:rPr>
                <w:rFonts w:ascii="Arial" w:hAnsi="Arial" w:cs="Arial"/>
              </w:rPr>
            </w:pPr>
            <w:r w:rsidRPr="00A01324">
              <w:rPr>
                <w:rFonts w:ascii="Arial" w:hAnsi="Arial" w:cs="Arial"/>
                <w:color w:val="000000"/>
                <w:lang w:eastAsia="en-GB"/>
              </w:rPr>
              <w:t>T3 (20)</w:t>
            </w:r>
          </w:p>
        </w:tc>
        <w:tc>
          <w:tcPr>
            <w:tcW w:w="1689" w:type="pct"/>
          </w:tcPr>
          <w:p w14:paraId="7D6C463A" w14:textId="77777777" w:rsidR="00A01324" w:rsidRPr="00A01324" w:rsidRDefault="00A01324" w:rsidP="00BF084F">
            <w:pPr>
              <w:rPr>
                <w:rFonts w:ascii="Arial" w:hAnsi="Arial" w:cs="Arial"/>
              </w:rPr>
            </w:pPr>
            <w:r w:rsidRPr="00A01324">
              <w:rPr>
                <w:rFonts w:ascii="Arial" w:hAnsi="Arial" w:cs="Arial"/>
                <w:color w:val="000000"/>
              </w:rPr>
              <w:t>12.24</w:t>
            </w:r>
            <w:r w:rsidRPr="00A01324">
              <w:rPr>
                <w:rFonts w:ascii="Arial" w:hAnsi="Arial" w:cs="Arial"/>
                <w:color w:val="000000"/>
                <w:vertAlign w:val="superscript"/>
              </w:rPr>
              <w:t>abc</w:t>
            </w:r>
          </w:p>
        </w:tc>
      </w:tr>
      <w:tr w:rsidR="00A01324" w:rsidRPr="00A01324" w14:paraId="2D770913" w14:textId="77777777" w:rsidTr="00F96A21">
        <w:trPr>
          <w:trHeight w:val="138"/>
        </w:trPr>
        <w:tc>
          <w:tcPr>
            <w:tcW w:w="1923" w:type="pct"/>
            <w:vMerge/>
          </w:tcPr>
          <w:p w14:paraId="4E376EDE" w14:textId="77777777" w:rsidR="00A01324" w:rsidRPr="00A01324" w:rsidRDefault="00A01324" w:rsidP="00BF084F">
            <w:pPr>
              <w:rPr>
                <w:rFonts w:ascii="Arial" w:hAnsi="Arial" w:cs="Arial"/>
              </w:rPr>
            </w:pPr>
          </w:p>
        </w:tc>
        <w:tc>
          <w:tcPr>
            <w:tcW w:w="1388" w:type="pct"/>
          </w:tcPr>
          <w:p w14:paraId="3FA5201A" w14:textId="77777777" w:rsidR="00A01324" w:rsidRPr="00A01324" w:rsidRDefault="00A01324" w:rsidP="00BF084F">
            <w:pPr>
              <w:rPr>
                <w:rFonts w:ascii="Arial" w:hAnsi="Arial" w:cs="Arial"/>
              </w:rPr>
            </w:pPr>
            <w:r w:rsidRPr="00A01324">
              <w:rPr>
                <w:rFonts w:ascii="Arial" w:hAnsi="Arial" w:cs="Arial"/>
                <w:color w:val="000000"/>
                <w:lang w:eastAsia="en-GB"/>
              </w:rPr>
              <w:t>T4 (30)</w:t>
            </w:r>
          </w:p>
        </w:tc>
        <w:tc>
          <w:tcPr>
            <w:tcW w:w="1689" w:type="pct"/>
          </w:tcPr>
          <w:p w14:paraId="3CCD5D09" w14:textId="77777777" w:rsidR="00A01324" w:rsidRPr="00A01324" w:rsidRDefault="00A01324" w:rsidP="00BF084F">
            <w:pPr>
              <w:rPr>
                <w:rFonts w:ascii="Arial" w:hAnsi="Arial" w:cs="Arial"/>
              </w:rPr>
            </w:pPr>
            <w:r w:rsidRPr="00A01324">
              <w:rPr>
                <w:rFonts w:ascii="Arial" w:hAnsi="Arial" w:cs="Arial"/>
              </w:rPr>
              <w:t>11.18</w:t>
            </w:r>
            <w:r w:rsidRPr="00A01324">
              <w:rPr>
                <w:rFonts w:ascii="Arial" w:hAnsi="Arial" w:cs="Arial"/>
                <w:color w:val="000000"/>
                <w:vertAlign w:val="superscript"/>
              </w:rPr>
              <w:t>bcd</w:t>
            </w:r>
          </w:p>
        </w:tc>
      </w:tr>
      <w:tr w:rsidR="00A01324" w:rsidRPr="00A01324" w14:paraId="39CB21BE" w14:textId="77777777" w:rsidTr="00F96A21">
        <w:trPr>
          <w:trHeight w:val="260"/>
        </w:trPr>
        <w:tc>
          <w:tcPr>
            <w:tcW w:w="1923" w:type="pct"/>
            <w:vMerge w:val="restart"/>
          </w:tcPr>
          <w:p w14:paraId="4AA3D978" w14:textId="77777777" w:rsidR="00A01324" w:rsidRPr="00A01324" w:rsidRDefault="00A01324" w:rsidP="00BF084F">
            <w:pPr>
              <w:rPr>
                <w:rFonts w:ascii="Arial" w:hAnsi="Arial" w:cs="Arial"/>
              </w:rPr>
            </w:pPr>
          </w:p>
          <w:p w14:paraId="0ADAB9F2" w14:textId="77777777" w:rsidR="00A01324" w:rsidRPr="00A01324" w:rsidRDefault="00A01324" w:rsidP="00BF084F">
            <w:pPr>
              <w:rPr>
                <w:rFonts w:ascii="Arial" w:hAnsi="Arial" w:cs="Arial"/>
              </w:rPr>
            </w:pPr>
            <w:r w:rsidRPr="00A01324">
              <w:rPr>
                <w:rFonts w:ascii="Arial" w:hAnsi="Arial" w:cs="Arial"/>
              </w:rPr>
              <w:t>Stem</w:t>
            </w:r>
          </w:p>
        </w:tc>
        <w:tc>
          <w:tcPr>
            <w:tcW w:w="1388" w:type="pct"/>
          </w:tcPr>
          <w:p w14:paraId="041C3B3B" w14:textId="77777777" w:rsidR="00A01324" w:rsidRPr="00A01324" w:rsidRDefault="00A01324" w:rsidP="00BF084F">
            <w:pPr>
              <w:rPr>
                <w:rFonts w:ascii="Arial" w:hAnsi="Arial" w:cs="Arial"/>
              </w:rPr>
            </w:pPr>
          </w:p>
        </w:tc>
        <w:tc>
          <w:tcPr>
            <w:tcW w:w="1689" w:type="pct"/>
          </w:tcPr>
          <w:p w14:paraId="4A18F065" w14:textId="77777777" w:rsidR="00A01324" w:rsidRPr="00A01324" w:rsidRDefault="00A01324" w:rsidP="00BF084F">
            <w:pPr>
              <w:rPr>
                <w:rFonts w:ascii="Arial" w:hAnsi="Arial" w:cs="Arial"/>
              </w:rPr>
            </w:pPr>
          </w:p>
        </w:tc>
      </w:tr>
      <w:tr w:rsidR="00A01324" w:rsidRPr="00A01324" w14:paraId="68A53C97" w14:textId="77777777" w:rsidTr="00F96A21">
        <w:trPr>
          <w:trHeight w:val="138"/>
        </w:trPr>
        <w:tc>
          <w:tcPr>
            <w:tcW w:w="1923" w:type="pct"/>
            <w:vMerge/>
          </w:tcPr>
          <w:p w14:paraId="40DA41B4" w14:textId="77777777" w:rsidR="00A01324" w:rsidRPr="00A01324" w:rsidRDefault="00A01324" w:rsidP="00BF084F">
            <w:pPr>
              <w:rPr>
                <w:rFonts w:ascii="Arial" w:hAnsi="Arial" w:cs="Arial"/>
              </w:rPr>
            </w:pPr>
          </w:p>
        </w:tc>
        <w:tc>
          <w:tcPr>
            <w:tcW w:w="1388" w:type="pct"/>
          </w:tcPr>
          <w:p w14:paraId="10175B67" w14:textId="77777777" w:rsidR="00A01324" w:rsidRPr="00A01324" w:rsidRDefault="00A01324" w:rsidP="00BF084F">
            <w:pPr>
              <w:rPr>
                <w:rFonts w:ascii="Arial" w:hAnsi="Arial" w:cs="Arial"/>
              </w:rPr>
            </w:pPr>
            <w:r w:rsidRPr="00A01324">
              <w:rPr>
                <w:rFonts w:ascii="Arial" w:hAnsi="Arial" w:cs="Arial"/>
                <w:color w:val="000000"/>
                <w:lang w:eastAsia="en-GB"/>
              </w:rPr>
              <w:t>T5 (10)</w:t>
            </w:r>
          </w:p>
        </w:tc>
        <w:tc>
          <w:tcPr>
            <w:tcW w:w="1689" w:type="pct"/>
          </w:tcPr>
          <w:p w14:paraId="6B1A3D0E" w14:textId="77777777" w:rsidR="00A01324" w:rsidRPr="00A01324" w:rsidRDefault="00A01324" w:rsidP="00BF084F">
            <w:pPr>
              <w:rPr>
                <w:rFonts w:ascii="Arial" w:hAnsi="Arial" w:cs="Arial"/>
              </w:rPr>
            </w:pPr>
            <w:r w:rsidRPr="00A01324">
              <w:rPr>
                <w:rFonts w:ascii="Arial" w:hAnsi="Arial" w:cs="Arial"/>
                <w:color w:val="000000"/>
              </w:rPr>
              <w:t>14.03</w:t>
            </w:r>
            <w:r w:rsidRPr="00A01324">
              <w:rPr>
                <w:rFonts w:ascii="Arial" w:hAnsi="Arial" w:cs="Arial"/>
                <w:color w:val="000000"/>
                <w:vertAlign w:val="superscript"/>
              </w:rPr>
              <w:t>abc</w:t>
            </w:r>
          </w:p>
        </w:tc>
      </w:tr>
      <w:tr w:rsidR="00A01324" w:rsidRPr="00A01324" w14:paraId="76B79345" w14:textId="77777777" w:rsidTr="00F96A21">
        <w:trPr>
          <w:trHeight w:val="138"/>
        </w:trPr>
        <w:tc>
          <w:tcPr>
            <w:tcW w:w="1923" w:type="pct"/>
            <w:vMerge/>
          </w:tcPr>
          <w:p w14:paraId="26126C76" w14:textId="77777777" w:rsidR="00A01324" w:rsidRPr="00A01324" w:rsidRDefault="00A01324" w:rsidP="00BF084F">
            <w:pPr>
              <w:rPr>
                <w:rFonts w:ascii="Arial" w:hAnsi="Arial" w:cs="Arial"/>
              </w:rPr>
            </w:pPr>
          </w:p>
        </w:tc>
        <w:tc>
          <w:tcPr>
            <w:tcW w:w="1388" w:type="pct"/>
          </w:tcPr>
          <w:p w14:paraId="2BD7AB28" w14:textId="77777777" w:rsidR="00A01324" w:rsidRPr="00A01324" w:rsidRDefault="00A01324" w:rsidP="00BF084F">
            <w:pPr>
              <w:rPr>
                <w:rFonts w:ascii="Arial" w:hAnsi="Arial" w:cs="Arial"/>
              </w:rPr>
            </w:pPr>
            <w:r w:rsidRPr="00A01324">
              <w:rPr>
                <w:rFonts w:ascii="Arial" w:hAnsi="Arial" w:cs="Arial"/>
                <w:color w:val="000000"/>
                <w:lang w:eastAsia="en-GB"/>
              </w:rPr>
              <w:t>T6 (20)</w:t>
            </w:r>
          </w:p>
        </w:tc>
        <w:tc>
          <w:tcPr>
            <w:tcW w:w="1689" w:type="pct"/>
          </w:tcPr>
          <w:p w14:paraId="0BCDF188" w14:textId="77777777" w:rsidR="00A01324" w:rsidRPr="00A01324" w:rsidRDefault="00A01324" w:rsidP="00BF084F">
            <w:pPr>
              <w:rPr>
                <w:rFonts w:ascii="Arial" w:hAnsi="Arial" w:cs="Arial"/>
              </w:rPr>
            </w:pPr>
            <w:r w:rsidRPr="00A01324">
              <w:rPr>
                <w:rFonts w:ascii="Arial" w:hAnsi="Arial" w:cs="Arial"/>
              </w:rPr>
              <w:t>11.97</w:t>
            </w:r>
            <w:r w:rsidRPr="00A01324">
              <w:rPr>
                <w:rFonts w:ascii="Arial" w:hAnsi="Arial" w:cs="Arial"/>
                <w:color w:val="000000"/>
                <w:vertAlign w:val="superscript"/>
              </w:rPr>
              <w:t>abc</w:t>
            </w:r>
          </w:p>
        </w:tc>
      </w:tr>
      <w:tr w:rsidR="00A01324" w:rsidRPr="00A01324" w14:paraId="2D66A304" w14:textId="77777777" w:rsidTr="00F96A21">
        <w:trPr>
          <w:trHeight w:val="138"/>
        </w:trPr>
        <w:tc>
          <w:tcPr>
            <w:tcW w:w="1923" w:type="pct"/>
            <w:vMerge/>
          </w:tcPr>
          <w:p w14:paraId="7B99A5FD" w14:textId="77777777" w:rsidR="00A01324" w:rsidRPr="00A01324" w:rsidRDefault="00A01324" w:rsidP="00BF084F">
            <w:pPr>
              <w:rPr>
                <w:rFonts w:ascii="Arial" w:hAnsi="Arial" w:cs="Arial"/>
              </w:rPr>
            </w:pPr>
          </w:p>
        </w:tc>
        <w:tc>
          <w:tcPr>
            <w:tcW w:w="1388" w:type="pct"/>
          </w:tcPr>
          <w:p w14:paraId="5081D8B7" w14:textId="77777777" w:rsidR="00A01324" w:rsidRPr="00A01324" w:rsidRDefault="00A01324" w:rsidP="00BF084F">
            <w:pPr>
              <w:rPr>
                <w:rFonts w:ascii="Arial" w:hAnsi="Arial" w:cs="Arial"/>
              </w:rPr>
            </w:pPr>
            <w:r w:rsidRPr="00A01324">
              <w:rPr>
                <w:rFonts w:ascii="Arial" w:hAnsi="Arial" w:cs="Arial"/>
                <w:color w:val="000000"/>
                <w:lang w:eastAsia="en-GB"/>
              </w:rPr>
              <w:t>T7 (30)</w:t>
            </w:r>
          </w:p>
        </w:tc>
        <w:tc>
          <w:tcPr>
            <w:tcW w:w="1689" w:type="pct"/>
          </w:tcPr>
          <w:p w14:paraId="2063BD6C" w14:textId="77777777" w:rsidR="00A01324" w:rsidRPr="00A01324" w:rsidRDefault="00A01324" w:rsidP="00BF084F">
            <w:pPr>
              <w:rPr>
                <w:rFonts w:ascii="Arial" w:hAnsi="Arial" w:cs="Arial"/>
              </w:rPr>
            </w:pPr>
            <w:r w:rsidRPr="00A01324">
              <w:rPr>
                <w:rFonts w:ascii="Arial" w:hAnsi="Arial" w:cs="Arial"/>
                <w:color w:val="000000"/>
              </w:rPr>
              <w:t>9.86</w:t>
            </w:r>
            <w:r w:rsidRPr="00A01324">
              <w:rPr>
                <w:rFonts w:ascii="Arial" w:hAnsi="Arial" w:cs="Arial"/>
                <w:color w:val="000000"/>
                <w:vertAlign w:val="superscript"/>
              </w:rPr>
              <w:t>cd</w:t>
            </w:r>
          </w:p>
        </w:tc>
      </w:tr>
      <w:tr w:rsidR="00A01324" w:rsidRPr="00A01324" w14:paraId="53D71C45" w14:textId="77777777" w:rsidTr="00F96A21">
        <w:trPr>
          <w:trHeight w:val="260"/>
        </w:trPr>
        <w:tc>
          <w:tcPr>
            <w:tcW w:w="1923" w:type="pct"/>
            <w:vMerge w:val="restart"/>
          </w:tcPr>
          <w:p w14:paraId="55888E91" w14:textId="77777777" w:rsidR="00A01324" w:rsidRPr="00A01324" w:rsidRDefault="00A01324" w:rsidP="00BF084F">
            <w:pPr>
              <w:rPr>
                <w:rFonts w:ascii="Arial" w:hAnsi="Arial" w:cs="Arial"/>
              </w:rPr>
            </w:pPr>
          </w:p>
          <w:p w14:paraId="72D240C4" w14:textId="77777777" w:rsidR="00A01324" w:rsidRPr="00A01324" w:rsidRDefault="00A01324" w:rsidP="00BF084F">
            <w:pPr>
              <w:rPr>
                <w:rFonts w:ascii="Arial" w:hAnsi="Arial" w:cs="Arial"/>
              </w:rPr>
            </w:pPr>
            <w:r w:rsidRPr="00A01324">
              <w:rPr>
                <w:rFonts w:ascii="Arial" w:hAnsi="Arial" w:cs="Arial"/>
              </w:rPr>
              <w:t>Leaf</w:t>
            </w:r>
          </w:p>
        </w:tc>
        <w:tc>
          <w:tcPr>
            <w:tcW w:w="1388" w:type="pct"/>
          </w:tcPr>
          <w:p w14:paraId="070B9538" w14:textId="77777777" w:rsidR="00A01324" w:rsidRPr="00A01324" w:rsidRDefault="00A01324" w:rsidP="00BF084F">
            <w:pPr>
              <w:rPr>
                <w:rFonts w:ascii="Arial" w:hAnsi="Arial" w:cs="Arial"/>
              </w:rPr>
            </w:pPr>
          </w:p>
        </w:tc>
        <w:tc>
          <w:tcPr>
            <w:tcW w:w="1689" w:type="pct"/>
          </w:tcPr>
          <w:p w14:paraId="62683C1D" w14:textId="77777777" w:rsidR="00A01324" w:rsidRPr="00A01324" w:rsidRDefault="00A01324" w:rsidP="00BF084F">
            <w:pPr>
              <w:rPr>
                <w:rFonts w:ascii="Arial" w:hAnsi="Arial" w:cs="Arial"/>
              </w:rPr>
            </w:pPr>
          </w:p>
        </w:tc>
      </w:tr>
      <w:tr w:rsidR="00A01324" w:rsidRPr="00A01324" w14:paraId="63E24760" w14:textId="77777777" w:rsidTr="00F96A21">
        <w:trPr>
          <w:trHeight w:val="138"/>
        </w:trPr>
        <w:tc>
          <w:tcPr>
            <w:tcW w:w="1923" w:type="pct"/>
            <w:vMerge/>
          </w:tcPr>
          <w:p w14:paraId="7E6466F1" w14:textId="77777777" w:rsidR="00A01324" w:rsidRPr="00A01324" w:rsidRDefault="00A01324" w:rsidP="00BF084F">
            <w:pPr>
              <w:rPr>
                <w:rFonts w:ascii="Arial" w:hAnsi="Arial" w:cs="Arial"/>
              </w:rPr>
            </w:pPr>
          </w:p>
        </w:tc>
        <w:tc>
          <w:tcPr>
            <w:tcW w:w="1388" w:type="pct"/>
          </w:tcPr>
          <w:p w14:paraId="6CCE309F" w14:textId="77777777" w:rsidR="00A01324" w:rsidRPr="00A01324" w:rsidRDefault="00A01324" w:rsidP="00BF084F">
            <w:pPr>
              <w:rPr>
                <w:rFonts w:ascii="Arial" w:hAnsi="Arial" w:cs="Arial"/>
              </w:rPr>
            </w:pPr>
            <w:r w:rsidRPr="00A01324">
              <w:rPr>
                <w:rFonts w:ascii="Arial" w:hAnsi="Arial" w:cs="Arial"/>
                <w:color w:val="000000"/>
                <w:lang w:eastAsia="en-GB"/>
              </w:rPr>
              <w:t>T8 (10)</w:t>
            </w:r>
          </w:p>
        </w:tc>
        <w:tc>
          <w:tcPr>
            <w:tcW w:w="1689" w:type="pct"/>
          </w:tcPr>
          <w:p w14:paraId="3D2C3461" w14:textId="77777777" w:rsidR="00A01324" w:rsidRPr="00A01324" w:rsidRDefault="00A01324" w:rsidP="00BF084F">
            <w:pPr>
              <w:rPr>
                <w:rFonts w:ascii="Arial" w:hAnsi="Arial" w:cs="Arial"/>
              </w:rPr>
            </w:pPr>
            <w:r w:rsidRPr="00A01324">
              <w:rPr>
                <w:rFonts w:ascii="Arial" w:hAnsi="Arial" w:cs="Arial"/>
              </w:rPr>
              <w:t>14</w:t>
            </w:r>
            <w:r w:rsidRPr="00A01324">
              <w:rPr>
                <w:rFonts w:ascii="Arial" w:hAnsi="Arial" w:cs="Arial"/>
                <w:color w:val="000000"/>
                <w:vertAlign w:val="superscript"/>
              </w:rPr>
              <w:t>abc</w:t>
            </w:r>
          </w:p>
        </w:tc>
      </w:tr>
      <w:tr w:rsidR="00A01324" w:rsidRPr="00A01324" w14:paraId="1DAF9F73" w14:textId="77777777" w:rsidTr="00F96A21">
        <w:trPr>
          <w:trHeight w:val="309"/>
        </w:trPr>
        <w:tc>
          <w:tcPr>
            <w:tcW w:w="1923" w:type="pct"/>
            <w:vMerge/>
          </w:tcPr>
          <w:p w14:paraId="7AD91B6B" w14:textId="77777777" w:rsidR="00A01324" w:rsidRPr="00A01324" w:rsidRDefault="00A01324" w:rsidP="00BF084F">
            <w:pPr>
              <w:rPr>
                <w:rFonts w:ascii="Arial" w:hAnsi="Arial" w:cs="Arial"/>
              </w:rPr>
            </w:pPr>
          </w:p>
        </w:tc>
        <w:tc>
          <w:tcPr>
            <w:tcW w:w="1388" w:type="pct"/>
          </w:tcPr>
          <w:p w14:paraId="75FDC723" w14:textId="77777777" w:rsidR="00A01324" w:rsidRPr="00A01324" w:rsidRDefault="00A01324" w:rsidP="00BF084F">
            <w:pPr>
              <w:rPr>
                <w:rFonts w:ascii="Arial" w:hAnsi="Arial" w:cs="Arial"/>
              </w:rPr>
            </w:pPr>
            <w:r w:rsidRPr="00A01324">
              <w:rPr>
                <w:rFonts w:ascii="Arial" w:hAnsi="Arial" w:cs="Arial"/>
                <w:color w:val="000000"/>
                <w:lang w:eastAsia="en-GB"/>
              </w:rPr>
              <w:t>T9 (20)</w:t>
            </w:r>
          </w:p>
        </w:tc>
        <w:tc>
          <w:tcPr>
            <w:tcW w:w="1689" w:type="pct"/>
          </w:tcPr>
          <w:p w14:paraId="23CD7FE1" w14:textId="77777777" w:rsidR="00A01324" w:rsidRPr="00A01324" w:rsidRDefault="00A01324" w:rsidP="00BF084F">
            <w:pPr>
              <w:rPr>
                <w:rFonts w:ascii="Arial" w:hAnsi="Arial" w:cs="Arial"/>
              </w:rPr>
            </w:pPr>
            <w:r w:rsidRPr="00A01324">
              <w:rPr>
                <w:rFonts w:ascii="Arial" w:hAnsi="Arial" w:cs="Arial"/>
              </w:rPr>
              <w:t>11.17</w:t>
            </w:r>
            <w:r w:rsidRPr="00A01324">
              <w:rPr>
                <w:rFonts w:ascii="Arial" w:hAnsi="Arial" w:cs="Arial"/>
                <w:color w:val="000000"/>
                <w:vertAlign w:val="superscript"/>
              </w:rPr>
              <w:t>bcd</w:t>
            </w:r>
          </w:p>
        </w:tc>
      </w:tr>
      <w:tr w:rsidR="00A01324" w:rsidRPr="00A01324" w14:paraId="7DC3E957" w14:textId="77777777" w:rsidTr="00F96A21">
        <w:trPr>
          <w:trHeight w:val="138"/>
        </w:trPr>
        <w:tc>
          <w:tcPr>
            <w:tcW w:w="1923" w:type="pct"/>
            <w:vMerge/>
            <w:tcBorders>
              <w:bottom w:val="single" w:sz="4" w:space="0" w:color="auto"/>
            </w:tcBorders>
          </w:tcPr>
          <w:p w14:paraId="7584C7E8" w14:textId="77777777" w:rsidR="00A01324" w:rsidRPr="00A01324" w:rsidRDefault="00A01324" w:rsidP="00BF084F">
            <w:pPr>
              <w:rPr>
                <w:rFonts w:ascii="Arial" w:hAnsi="Arial" w:cs="Arial"/>
              </w:rPr>
            </w:pPr>
          </w:p>
        </w:tc>
        <w:tc>
          <w:tcPr>
            <w:tcW w:w="1388" w:type="pct"/>
            <w:tcBorders>
              <w:bottom w:val="single" w:sz="4" w:space="0" w:color="auto"/>
            </w:tcBorders>
          </w:tcPr>
          <w:p w14:paraId="01F5F3EA" w14:textId="77777777" w:rsidR="00A01324" w:rsidRPr="00A01324" w:rsidRDefault="00A01324" w:rsidP="00BF084F">
            <w:pPr>
              <w:rPr>
                <w:rFonts w:ascii="Arial" w:hAnsi="Arial" w:cs="Arial"/>
              </w:rPr>
            </w:pPr>
            <w:r w:rsidRPr="00A01324">
              <w:rPr>
                <w:rFonts w:ascii="Arial" w:hAnsi="Arial" w:cs="Arial"/>
                <w:color w:val="000000"/>
                <w:lang w:eastAsia="en-GB"/>
              </w:rPr>
              <w:t>T10 (30)</w:t>
            </w:r>
          </w:p>
        </w:tc>
        <w:tc>
          <w:tcPr>
            <w:tcW w:w="1689" w:type="pct"/>
            <w:tcBorders>
              <w:bottom w:val="single" w:sz="4" w:space="0" w:color="auto"/>
            </w:tcBorders>
          </w:tcPr>
          <w:p w14:paraId="539B0962" w14:textId="77777777" w:rsidR="00A01324" w:rsidRPr="00A01324" w:rsidRDefault="00A01324" w:rsidP="00BF084F">
            <w:pPr>
              <w:rPr>
                <w:rFonts w:ascii="Arial" w:hAnsi="Arial" w:cs="Arial"/>
              </w:rPr>
            </w:pPr>
            <w:r w:rsidRPr="00A01324">
              <w:rPr>
                <w:rFonts w:ascii="Arial" w:hAnsi="Arial" w:cs="Arial"/>
              </w:rPr>
              <w:t>6.61</w:t>
            </w:r>
            <w:r w:rsidRPr="00A01324">
              <w:rPr>
                <w:rFonts w:ascii="Arial" w:hAnsi="Arial" w:cs="Arial"/>
                <w:color w:val="000000"/>
                <w:vertAlign w:val="superscript"/>
              </w:rPr>
              <w:t>d</w:t>
            </w:r>
          </w:p>
        </w:tc>
      </w:tr>
      <w:tr w:rsidR="00A01324" w:rsidRPr="00A01324" w14:paraId="73F183AB" w14:textId="77777777" w:rsidTr="00F96A21">
        <w:trPr>
          <w:trHeight w:val="138"/>
        </w:trPr>
        <w:tc>
          <w:tcPr>
            <w:tcW w:w="1923" w:type="pct"/>
            <w:tcBorders>
              <w:top w:val="single" w:sz="4" w:space="0" w:color="auto"/>
            </w:tcBorders>
          </w:tcPr>
          <w:p w14:paraId="5FDB9F4C" w14:textId="77777777" w:rsidR="00A01324" w:rsidRPr="00A01324" w:rsidRDefault="00A01324" w:rsidP="00BF084F">
            <w:pPr>
              <w:rPr>
                <w:rFonts w:ascii="Arial" w:hAnsi="Arial" w:cs="Arial"/>
              </w:rPr>
            </w:pPr>
            <w:r w:rsidRPr="00A01324">
              <w:rPr>
                <w:rFonts w:ascii="Arial" w:hAnsi="Arial" w:cs="Arial"/>
              </w:rPr>
              <w:t xml:space="preserve">Grand mean </w:t>
            </w:r>
          </w:p>
        </w:tc>
        <w:tc>
          <w:tcPr>
            <w:tcW w:w="1388" w:type="pct"/>
            <w:tcBorders>
              <w:top w:val="single" w:sz="4" w:space="0" w:color="auto"/>
            </w:tcBorders>
          </w:tcPr>
          <w:p w14:paraId="077B07A5" w14:textId="77777777" w:rsidR="00A01324" w:rsidRPr="00A01324" w:rsidRDefault="00A01324" w:rsidP="00BF084F">
            <w:pPr>
              <w:rPr>
                <w:rFonts w:ascii="Arial" w:hAnsi="Arial" w:cs="Arial"/>
                <w:color w:val="000000"/>
              </w:rPr>
            </w:pPr>
          </w:p>
        </w:tc>
        <w:tc>
          <w:tcPr>
            <w:tcW w:w="1689" w:type="pct"/>
            <w:tcBorders>
              <w:top w:val="single" w:sz="4" w:space="0" w:color="auto"/>
            </w:tcBorders>
          </w:tcPr>
          <w:p w14:paraId="15E10109" w14:textId="77777777" w:rsidR="00A01324" w:rsidRPr="00A01324" w:rsidRDefault="00A01324" w:rsidP="00BF084F">
            <w:pPr>
              <w:rPr>
                <w:rFonts w:ascii="Arial" w:hAnsi="Arial" w:cs="Arial"/>
              </w:rPr>
            </w:pPr>
            <w:r w:rsidRPr="00A01324">
              <w:rPr>
                <w:rFonts w:ascii="Arial" w:hAnsi="Arial" w:cs="Arial"/>
              </w:rPr>
              <w:t>12.23</w:t>
            </w:r>
          </w:p>
        </w:tc>
      </w:tr>
      <w:tr w:rsidR="00A01324" w:rsidRPr="00A01324" w14:paraId="5EBA924D" w14:textId="77777777" w:rsidTr="00F96A21">
        <w:trPr>
          <w:trHeight w:val="138"/>
        </w:trPr>
        <w:tc>
          <w:tcPr>
            <w:tcW w:w="1923" w:type="pct"/>
          </w:tcPr>
          <w:p w14:paraId="13552951" w14:textId="77777777" w:rsidR="00A01324" w:rsidRPr="00A01324" w:rsidRDefault="00A01324" w:rsidP="00BF084F">
            <w:pPr>
              <w:rPr>
                <w:rFonts w:ascii="Arial" w:hAnsi="Arial" w:cs="Arial"/>
              </w:rPr>
            </w:pPr>
            <w:r w:rsidRPr="00A01324">
              <w:rPr>
                <w:rFonts w:ascii="Arial" w:hAnsi="Arial" w:cs="Arial"/>
              </w:rPr>
              <w:t>LSD (α=0.01)</w:t>
            </w:r>
          </w:p>
        </w:tc>
        <w:tc>
          <w:tcPr>
            <w:tcW w:w="1388" w:type="pct"/>
          </w:tcPr>
          <w:p w14:paraId="451EB502" w14:textId="77777777" w:rsidR="00A01324" w:rsidRPr="00A01324" w:rsidRDefault="00A01324" w:rsidP="00BF084F">
            <w:pPr>
              <w:rPr>
                <w:rFonts w:ascii="Arial" w:hAnsi="Arial" w:cs="Arial"/>
                <w:color w:val="000000"/>
              </w:rPr>
            </w:pPr>
          </w:p>
        </w:tc>
        <w:tc>
          <w:tcPr>
            <w:tcW w:w="1689" w:type="pct"/>
          </w:tcPr>
          <w:p w14:paraId="4612EA7D" w14:textId="77777777" w:rsidR="00A01324" w:rsidRPr="00A01324" w:rsidRDefault="00A01324" w:rsidP="00BF084F">
            <w:pPr>
              <w:rPr>
                <w:rFonts w:ascii="Arial" w:hAnsi="Arial" w:cs="Arial"/>
              </w:rPr>
            </w:pPr>
            <w:r w:rsidRPr="00A01324">
              <w:rPr>
                <w:rFonts w:ascii="Arial" w:hAnsi="Arial" w:cs="Arial"/>
              </w:rPr>
              <w:t>2.52</w:t>
            </w:r>
          </w:p>
        </w:tc>
      </w:tr>
      <w:tr w:rsidR="00A01324" w:rsidRPr="00A01324" w14:paraId="5C0D0398" w14:textId="77777777" w:rsidTr="00F96A21">
        <w:trPr>
          <w:trHeight w:val="87"/>
        </w:trPr>
        <w:tc>
          <w:tcPr>
            <w:tcW w:w="1923" w:type="pct"/>
            <w:tcBorders>
              <w:bottom w:val="single" w:sz="4" w:space="0" w:color="auto"/>
            </w:tcBorders>
          </w:tcPr>
          <w:p w14:paraId="368B8C75" w14:textId="77777777" w:rsidR="00A01324" w:rsidRPr="00A01324" w:rsidRDefault="00A01324" w:rsidP="00BF084F">
            <w:pPr>
              <w:rPr>
                <w:rFonts w:ascii="Arial" w:hAnsi="Arial" w:cs="Arial"/>
              </w:rPr>
            </w:pPr>
            <w:r w:rsidRPr="00A01324">
              <w:rPr>
                <w:rFonts w:ascii="Arial" w:hAnsi="Arial" w:cs="Arial"/>
              </w:rPr>
              <w:t>CV%</w:t>
            </w:r>
          </w:p>
        </w:tc>
        <w:tc>
          <w:tcPr>
            <w:tcW w:w="1388" w:type="pct"/>
            <w:tcBorders>
              <w:bottom w:val="single" w:sz="4" w:space="0" w:color="auto"/>
            </w:tcBorders>
          </w:tcPr>
          <w:p w14:paraId="22984158" w14:textId="77777777" w:rsidR="00A01324" w:rsidRPr="00A01324" w:rsidRDefault="00A01324" w:rsidP="00BF084F">
            <w:pPr>
              <w:rPr>
                <w:rFonts w:ascii="Arial" w:hAnsi="Arial" w:cs="Arial"/>
                <w:color w:val="000000"/>
              </w:rPr>
            </w:pPr>
          </w:p>
        </w:tc>
        <w:tc>
          <w:tcPr>
            <w:tcW w:w="1689" w:type="pct"/>
            <w:tcBorders>
              <w:bottom w:val="single" w:sz="4" w:space="0" w:color="auto"/>
            </w:tcBorders>
          </w:tcPr>
          <w:p w14:paraId="460F8278" w14:textId="77777777" w:rsidR="00A01324" w:rsidRPr="00A01324" w:rsidRDefault="00A01324" w:rsidP="00BF084F">
            <w:pPr>
              <w:rPr>
                <w:rFonts w:ascii="Arial" w:hAnsi="Arial" w:cs="Arial"/>
              </w:rPr>
            </w:pPr>
            <w:r w:rsidRPr="00A01324">
              <w:rPr>
                <w:rFonts w:ascii="Arial" w:hAnsi="Arial" w:cs="Arial"/>
              </w:rPr>
              <w:t>16.03</w:t>
            </w:r>
          </w:p>
        </w:tc>
      </w:tr>
    </w:tbl>
    <w:p w14:paraId="20F2E297" w14:textId="6D96D6E9" w:rsidR="00E053D0" w:rsidRPr="00A01324" w:rsidRDefault="00A01324" w:rsidP="00BF084F">
      <w:pPr>
        <w:tabs>
          <w:tab w:val="left" w:pos="1335"/>
        </w:tabs>
        <w:autoSpaceDE w:val="0"/>
        <w:autoSpaceDN w:val="0"/>
        <w:adjustRightInd w:val="0"/>
        <w:spacing w:before="120" w:after="120"/>
        <w:jc w:val="center"/>
        <w:rPr>
          <w:rFonts w:ascii="Arial" w:eastAsiaTheme="minorHAnsi" w:hAnsi="Arial" w:cs="Arial"/>
        </w:rPr>
      </w:pPr>
      <w:r w:rsidRPr="00A01324">
        <w:rPr>
          <w:rFonts w:ascii="Arial" w:eastAsiaTheme="minorHAnsi" w:hAnsi="Arial" w:cs="Arial"/>
        </w:rPr>
        <w:t>Means with the same letter are not significantly different at 0.01 probability level.</w:t>
      </w:r>
      <w:r w:rsidR="00B95236" w:rsidRPr="00A01324">
        <w:rPr>
          <w:rFonts w:ascii="Arial" w:hAnsi="Arial" w:cs="Arial"/>
        </w:rPr>
        <w:t xml:space="preserve"> </w:t>
      </w:r>
    </w:p>
    <w:p w14:paraId="20EB7527" w14:textId="77777777" w:rsidR="00790ADA" w:rsidRPr="00FB3A86" w:rsidRDefault="00790ADA" w:rsidP="00BF084F">
      <w:pPr>
        <w:pStyle w:val="Body"/>
        <w:spacing w:after="0"/>
        <w:rPr>
          <w:rFonts w:ascii="Arial" w:hAnsi="Arial" w:cs="Arial"/>
        </w:rPr>
      </w:pPr>
    </w:p>
    <w:p w14:paraId="03FA18C9" w14:textId="77777777" w:rsidR="00B01FCD" w:rsidRDefault="00000F8F" w:rsidP="00BF084F">
      <w:pPr>
        <w:pStyle w:val="ConcHead"/>
        <w:spacing w:after="0"/>
        <w:jc w:val="right"/>
        <w:rPr>
          <w:rFonts w:ascii="Arial" w:hAnsi="Arial" w:cs="Arial"/>
        </w:rPr>
      </w:pPr>
      <w:r>
        <w:rPr>
          <w:rFonts w:ascii="Arial" w:hAnsi="Arial" w:cs="Arial"/>
        </w:rPr>
        <w:t xml:space="preserve">4. </w:t>
      </w:r>
      <w:r w:rsidR="00B01FCD" w:rsidRPr="00FB3A86">
        <w:rPr>
          <w:rFonts w:ascii="Arial" w:hAnsi="Arial" w:cs="Arial"/>
        </w:rPr>
        <w:t>Conclusion</w:t>
      </w:r>
    </w:p>
    <w:p w14:paraId="2C9592AA" w14:textId="77777777" w:rsidR="00790ADA" w:rsidRPr="00FB3A86" w:rsidRDefault="00790ADA" w:rsidP="00BF084F">
      <w:pPr>
        <w:pStyle w:val="ConcHead"/>
        <w:spacing w:after="0"/>
        <w:jc w:val="both"/>
        <w:rPr>
          <w:rFonts w:ascii="Arial" w:hAnsi="Arial" w:cs="Arial"/>
        </w:rPr>
      </w:pPr>
    </w:p>
    <w:p w14:paraId="2132C931" w14:textId="136FE4A9" w:rsidR="00DF179D" w:rsidRPr="00DF179D" w:rsidRDefault="00DF179D" w:rsidP="00BF084F">
      <w:pPr>
        <w:pStyle w:val="Body"/>
        <w:rPr>
          <w:rFonts w:ascii="Arial" w:hAnsi="Arial" w:cs="Arial"/>
        </w:rPr>
      </w:pPr>
      <w:r w:rsidRPr="00DF179D">
        <w:rPr>
          <w:rFonts w:ascii="Arial" w:hAnsi="Arial" w:cs="Arial"/>
        </w:rPr>
        <w:t>To investigate the allelopathic effects of carrot grass leaf, stem and root extract concentrates on wheat seed germination and seedling, fresh carrot grass plants were separated into roots, stems, and leaves, and then processed into concentrates of 10%, 20%, and 30% solutions and stored at 15°C to maintain their efficacy throughout the study period. Due to the allelopathic effects of carrot grass extract, wheat seed germination was inhibited, and both root and shoot lengths decreased as the concentration of the extract increased. Different parts of the plant exhibited varying effects at different concentration levels. The leaf extract, in particular, was found to have the most active compounds. Leaves, being the primary site of photosynthesis, gaseous exchange, and respiration, tend to have a higher concentration of allelochemicals compared to the stem and root. Additionally, leaves are more exposed to environmental factors such as sunlight and air, which can further enhance the production and release of allelochemicals. At the maximum concentration of 30%, there is a notable reduction in wheat seeds and seedlings, highlighting the strong allelopathic properties of carrot grass extracts.</w:t>
      </w:r>
    </w:p>
    <w:p w14:paraId="345D27E1" w14:textId="77777777" w:rsidR="00DF179D" w:rsidRPr="00DF179D" w:rsidRDefault="00DF179D" w:rsidP="00BF084F">
      <w:pPr>
        <w:pStyle w:val="Body"/>
        <w:rPr>
          <w:rFonts w:ascii="Arial" w:hAnsi="Arial" w:cs="Arial"/>
        </w:rPr>
      </w:pPr>
      <w:r w:rsidRPr="00DF179D">
        <w:rPr>
          <w:rFonts w:ascii="Arial" w:hAnsi="Arial" w:cs="Arial"/>
        </w:rPr>
        <w:t xml:space="preserve">The study results revealed that carrot grass extracts have significant allelopathic effects on wheat seed germination and seedlings, depending on the type and concentration of the extracts. Higher concentrations generally inhibited seed germination and seedling growth more effectively, with shoot extracts showing the most pronounced effects at higher concentrations. </w:t>
      </w:r>
    </w:p>
    <w:p w14:paraId="01284DB7" w14:textId="74CFBCB9" w:rsidR="00B01FCD" w:rsidRDefault="00DF179D" w:rsidP="00BF084F">
      <w:pPr>
        <w:pStyle w:val="Body"/>
        <w:spacing w:after="0"/>
        <w:rPr>
          <w:rFonts w:ascii="Arial" w:hAnsi="Arial" w:cs="Arial"/>
        </w:rPr>
      </w:pPr>
      <w:r w:rsidRPr="00DF179D">
        <w:rPr>
          <w:rFonts w:ascii="Arial" w:hAnsi="Arial" w:cs="Arial"/>
        </w:rPr>
        <w:t>This information is valuable for understanding the potential impact of carrot grass on wheat crops. Farmers should pay special attention during the weeding process and collect this weed in designated areas to avoid its adverse effects on crops.  It is strongly recommended to conduct further studies on carrot grass, its impact on crop yield, and optimal management strategies which will facilitate the development of efficient and safe weed control methods.</w:t>
      </w:r>
    </w:p>
    <w:p w14:paraId="023A23AD" w14:textId="77777777" w:rsidR="00790ADA" w:rsidRPr="00FB3A86" w:rsidRDefault="00790ADA" w:rsidP="00BF084F">
      <w:pPr>
        <w:pStyle w:val="Body"/>
        <w:spacing w:after="0"/>
        <w:rPr>
          <w:rFonts w:ascii="Arial" w:hAnsi="Arial" w:cs="Arial"/>
        </w:rPr>
      </w:pPr>
    </w:p>
    <w:p w14:paraId="2CB4073A" w14:textId="77777777" w:rsidR="00B01FCD" w:rsidRDefault="00B01FCD" w:rsidP="00BF084F">
      <w:pPr>
        <w:pStyle w:val="ReferHead"/>
        <w:spacing w:after="0"/>
        <w:jc w:val="both"/>
        <w:rPr>
          <w:rFonts w:ascii="Arial" w:hAnsi="Arial" w:cs="Arial"/>
        </w:rPr>
      </w:pPr>
      <w:r w:rsidRPr="00FB3A86">
        <w:rPr>
          <w:rFonts w:ascii="Arial" w:hAnsi="Arial" w:cs="Arial"/>
        </w:rPr>
        <w:lastRenderedPageBreak/>
        <w:t>References</w:t>
      </w:r>
    </w:p>
    <w:p w14:paraId="11860F9E" w14:textId="77777777" w:rsidR="00790ADA" w:rsidRPr="00FB3A86" w:rsidRDefault="00790ADA" w:rsidP="00BF084F">
      <w:pPr>
        <w:pStyle w:val="ReferHead"/>
        <w:spacing w:after="0"/>
        <w:jc w:val="both"/>
        <w:rPr>
          <w:rFonts w:ascii="Arial" w:hAnsi="Arial" w:cs="Arial"/>
        </w:rPr>
      </w:pPr>
    </w:p>
    <w:p w14:paraId="5D1560BC" w14:textId="21E10AC9" w:rsidR="00441B6F" w:rsidRPr="00DC5CA4" w:rsidRDefault="00FD6C6B" w:rsidP="006A1C7F">
      <w:pPr>
        <w:pStyle w:val="Body"/>
        <w:numPr>
          <w:ilvl w:val="0"/>
          <w:numId w:val="2"/>
        </w:numPr>
        <w:spacing w:after="0"/>
        <w:jc w:val="left"/>
        <w:rPr>
          <w:rFonts w:ascii="Arial" w:hAnsi="Arial" w:cs="Arial"/>
        </w:rPr>
      </w:pPr>
      <w:r w:rsidRPr="00DC5CA4">
        <w:rPr>
          <w:rFonts w:ascii="Arial" w:hAnsi="Arial" w:cs="Arial"/>
        </w:rPr>
        <w:t xml:space="preserve">Singh, S., Kaur, J., Ram, H. (2023). Agronomic bio-fortification of wheat (Triticum aestivum L.) to alleviate zinc deficiency in human beings. Rev Environ Sci </w:t>
      </w:r>
      <w:proofErr w:type="spellStart"/>
      <w:r w:rsidRPr="00DC5CA4">
        <w:rPr>
          <w:rFonts w:ascii="Arial" w:hAnsi="Arial" w:cs="Arial"/>
        </w:rPr>
        <w:t>Biotechnol</w:t>
      </w:r>
      <w:proofErr w:type="spellEnd"/>
      <w:r w:rsidRPr="00DC5CA4">
        <w:rPr>
          <w:rFonts w:ascii="Arial" w:hAnsi="Arial" w:cs="Arial"/>
        </w:rPr>
        <w:t xml:space="preserve"> 22, 505–526. </w:t>
      </w:r>
      <w:hyperlink r:id="rId14" w:history="1">
        <w:r w:rsidRPr="00DC5CA4">
          <w:rPr>
            <w:rStyle w:val="Hyperlink"/>
            <w:rFonts w:ascii="Arial" w:hAnsi="Arial" w:cs="Arial"/>
          </w:rPr>
          <w:t>https://doi.org/10.1007/s11157-023-09653-4</w:t>
        </w:r>
      </w:hyperlink>
    </w:p>
    <w:p w14:paraId="6AA235AF" w14:textId="6573EE73" w:rsidR="00FD6C6B" w:rsidRPr="00DC5CA4" w:rsidRDefault="00FD6C6B" w:rsidP="006A1C7F">
      <w:pPr>
        <w:pStyle w:val="Body"/>
        <w:numPr>
          <w:ilvl w:val="0"/>
          <w:numId w:val="2"/>
        </w:numPr>
        <w:spacing w:after="0"/>
        <w:jc w:val="left"/>
        <w:rPr>
          <w:rFonts w:ascii="Arial" w:hAnsi="Arial" w:cs="Arial"/>
        </w:rPr>
      </w:pPr>
      <w:r w:rsidRPr="00DC5CA4">
        <w:rPr>
          <w:rFonts w:ascii="Arial" w:hAnsi="Arial" w:cs="Arial"/>
        </w:rPr>
        <w:t>Curtis, B.C., (2019) Wheat in the World. Available online: HYPERLINK "http://www.fao.org/3/y4011e/y4011e04.htm (accessed on 28 March 2019).</w:t>
      </w:r>
    </w:p>
    <w:p w14:paraId="34F01C08" w14:textId="5C79EFC4" w:rsidR="00FD6C6B" w:rsidRPr="00DC5CA4" w:rsidRDefault="00FD6C6B" w:rsidP="006A1C7F">
      <w:pPr>
        <w:pStyle w:val="Body"/>
        <w:numPr>
          <w:ilvl w:val="0"/>
          <w:numId w:val="2"/>
        </w:numPr>
        <w:spacing w:after="0"/>
        <w:jc w:val="left"/>
        <w:rPr>
          <w:rFonts w:ascii="Arial" w:hAnsi="Arial" w:cs="Arial"/>
        </w:rPr>
      </w:pPr>
      <w:proofErr w:type="spellStart"/>
      <w:r w:rsidRPr="00DC5CA4">
        <w:rPr>
          <w:rFonts w:ascii="Arial" w:hAnsi="Arial" w:cs="Arial"/>
        </w:rPr>
        <w:t>Dhakane</w:t>
      </w:r>
      <w:proofErr w:type="spellEnd"/>
      <w:r w:rsidRPr="00DC5CA4">
        <w:rPr>
          <w:rFonts w:ascii="Arial" w:hAnsi="Arial" w:cs="Arial"/>
        </w:rPr>
        <w:t xml:space="preserve">, A. A., Ibrahim, M. M., Dahir, F., &amp; Said, M. S. A. (2023) Evaluation of Introduced Wheat Varieties Under Tropical </w:t>
      </w:r>
      <w:proofErr w:type="spellStart"/>
      <w:r w:rsidRPr="00DC5CA4">
        <w:rPr>
          <w:rFonts w:ascii="Arial" w:hAnsi="Arial" w:cs="Arial"/>
        </w:rPr>
        <w:t>Agro</w:t>
      </w:r>
      <w:proofErr w:type="spellEnd"/>
      <w:r w:rsidRPr="00DC5CA4">
        <w:rPr>
          <w:rFonts w:ascii="Arial" w:hAnsi="Arial" w:cs="Arial"/>
        </w:rPr>
        <w:t>-Ecosystem Environment of Mogadishu, Somalia. Journal of Agriculture and Veterinary Science (IOSR-JAVS) e-ISSN: 2319-2380, p-ISSN: 2319-2372. Volume 16, Issue 9 (September. 2023), PP 01-07 DOI: 10.9790/2380-1609010107</w:t>
      </w:r>
    </w:p>
    <w:p w14:paraId="71AAF9CC" w14:textId="77777777" w:rsidR="00FD6C6B" w:rsidRPr="00DC5CA4" w:rsidRDefault="00FD6C6B" w:rsidP="006A1C7F">
      <w:pPr>
        <w:pStyle w:val="ListParagraph"/>
        <w:numPr>
          <w:ilvl w:val="0"/>
          <w:numId w:val="2"/>
        </w:numPr>
        <w:spacing w:before="100" w:beforeAutospacing="1" w:after="120" w:line="240" w:lineRule="auto"/>
        <w:jc w:val="both"/>
        <w:rPr>
          <w:rFonts w:ascii="Arial" w:hAnsi="Arial" w:cs="Arial"/>
          <w:color w:val="000000" w:themeColor="text1"/>
          <w:sz w:val="20"/>
          <w:szCs w:val="20"/>
        </w:rPr>
      </w:pPr>
      <w:r w:rsidRPr="00DC5CA4">
        <w:rPr>
          <w:rFonts w:ascii="Arial" w:hAnsi="Arial" w:cs="Arial"/>
          <w:color w:val="000000" w:themeColor="text1"/>
          <w:sz w:val="20"/>
          <w:szCs w:val="20"/>
        </w:rPr>
        <w:t>Sandeep, K, Naresh P.S., Vaishali, Aastha, Vishakha B., Khyati L. and Neelesh K. (2021). Analysis of Genetic Diversity in Wheat (</w:t>
      </w:r>
      <w:r w:rsidRPr="00DC5CA4">
        <w:rPr>
          <w:rFonts w:ascii="Arial" w:hAnsi="Arial" w:cs="Arial"/>
          <w:i/>
          <w:color w:val="000000" w:themeColor="text1"/>
          <w:sz w:val="20"/>
          <w:szCs w:val="20"/>
        </w:rPr>
        <w:t xml:space="preserve">Triticum aestivum </w:t>
      </w:r>
      <w:r w:rsidRPr="00DC5CA4">
        <w:rPr>
          <w:rFonts w:ascii="Arial" w:hAnsi="Arial" w:cs="Arial"/>
          <w:color w:val="000000" w:themeColor="text1"/>
          <w:sz w:val="20"/>
          <w:szCs w:val="20"/>
        </w:rPr>
        <w:t>L.) Using Simple Sequence Repeats Marker. 10 (37), 94-102.</w:t>
      </w:r>
      <w:r w:rsidRPr="00DC5CA4">
        <w:rPr>
          <w:rFonts w:ascii="Arial" w:hAnsi="Arial" w:cs="Arial"/>
          <w:sz w:val="20"/>
          <w:szCs w:val="20"/>
        </w:rPr>
        <w:t xml:space="preserve"> doi:10.37273/chesci.cs2051101006v</w:t>
      </w:r>
    </w:p>
    <w:p w14:paraId="65B30D13" w14:textId="77777777" w:rsidR="00FD6C6B" w:rsidRPr="00DC5CA4" w:rsidRDefault="00FD6C6B" w:rsidP="006A1C7F">
      <w:pPr>
        <w:pStyle w:val="ListParagraph"/>
        <w:numPr>
          <w:ilvl w:val="0"/>
          <w:numId w:val="2"/>
        </w:numPr>
        <w:spacing w:before="100" w:beforeAutospacing="1" w:after="120" w:line="240" w:lineRule="auto"/>
        <w:jc w:val="both"/>
        <w:rPr>
          <w:rStyle w:val="Hyperlink"/>
          <w:rFonts w:ascii="Arial" w:hAnsi="Arial" w:cs="Arial"/>
          <w:color w:val="000000" w:themeColor="text1"/>
          <w:sz w:val="20"/>
          <w:szCs w:val="20"/>
        </w:rPr>
      </w:pPr>
      <w:proofErr w:type="spellStart"/>
      <w:r w:rsidRPr="00DC5CA4">
        <w:rPr>
          <w:rFonts w:ascii="Arial" w:hAnsi="Arial" w:cs="Arial"/>
          <w:color w:val="000000" w:themeColor="text1"/>
          <w:sz w:val="20"/>
          <w:szCs w:val="20"/>
        </w:rPr>
        <w:t>Megersa</w:t>
      </w:r>
      <w:proofErr w:type="spellEnd"/>
      <w:r w:rsidRPr="00DC5CA4">
        <w:rPr>
          <w:rFonts w:ascii="Arial" w:hAnsi="Arial" w:cs="Arial"/>
          <w:color w:val="000000" w:themeColor="text1"/>
          <w:sz w:val="20"/>
          <w:szCs w:val="20"/>
        </w:rPr>
        <w:t xml:space="preserve"> O., Fekadu Tadesse, Lalisa Ofga, Zeleke Legesse, Hussein Abro (2023). Large Scale Demonstration of Irrigated Wheat Production Technologies in </w:t>
      </w:r>
      <w:proofErr w:type="spellStart"/>
      <w:r w:rsidRPr="00DC5CA4">
        <w:rPr>
          <w:rFonts w:ascii="Arial" w:hAnsi="Arial" w:cs="Arial"/>
          <w:color w:val="000000" w:themeColor="text1"/>
          <w:sz w:val="20"/>
          <w:szCs w:val="20"/>
        </w:rPr>
        <w:t>Bedeno</w:t>
      </w:r>
      <w:proofErr w:type="spellEnd"/>
      <w:r w:rsidRPr="00DC5CA4">
        <w:rPr>
          <w:rFonts w:ascii="Arial" w:hAnsi="Arial" w:cs="Arial"/>
          <w:color w:val="000000" w:themeColor="text1"/>
          <w:sz w:val="20"/>
          <w:szCs w:val="20"/>
        </w:rPr>
        <w:t xml:space="preserve"> District of Eastern </w:t>
      </w:r>
      <w:proofErr w:type="spellStart"/>
      <w:r w:rsidRPr="00DC5CA4">
        <w:rPr>
          <w:rFonts w:ascii="Arial" w:hAnsi="Arial" w:cs="Arial"/>
          <w:color w:val="000000" w:themeColor="text1"/>
          <w:sz w:val="20"/>
          <w:szCs w:val="20"/>
        </w:rPr>
        <w:t>Hararghe</w:t>
      </w:r>
      <w:proofErr w:type="spellEnd"/>
      <w:r w:rsidRPr="00DC5CA4">
        <w:rPr>
          <w:rFonts w:ascii="Arial" w:hAnsi="Arial" w:cs="Arial"/>
          <w:color w:val="000000" w:themeColor="text1"/>
          <w:sz w:val="20"/>
          <w:szCs w:val="20"/>
        </w:rPr>
        <w:t xml:space="preserve"> Zone, Oromia National Regional State, Ethiopia, </w:t>
      </w:r>
      <w:r w:rsidRPr="00DC5CA4">
        <w:rPr>
          <w:rFonts w:ascii="Arial" w:hAnsi="Arial" w:cs="Arial"/>
          <w:i/>
          <w:iCs/>
          <w:color w:val="000000" w:themeColor="text1"/>
          <w:sz w:val="20"/>
          <w:szCs w:val="20"/>
        </w:rPr>
        <w:t>Research &amp;Development</w:t>
      </w:r>
      <w:r w:rsidRPr="00DC5CA4">
        <w:rPr>
          <w:rFonts w:ascii="Arial" w:hAnsi="Arial" w:cs="Arial"/>
          <w:color w:val="000000" w:themeColor="text1"/>
          <w:sz w:val="20"/>
          <w:szCs w:val="20"/>
        </w:rPr>
        <w:t xml:space="preserve">. Volume 4, Issue 1, March 2023, pp. 6-12. http://dx.doi.org/10.11648/j.rd.20230401.12 </w:t>
      </w:r>
    </w:p>
    <w:p w14:paraId="0970C740" w14:textId="77777777" w:rsidR="00FD6C6B" w:rsidRPr="00DC5CA4" w:rsidRDefault="00FD6C6B" w:rsidP="006A1C7F">
      <w:pPr>
        <w:pStyle w:val="ListParagraph"/>
        <w:numPr>
          <w:ilvl w:val="0"/>
          <w:numId w:val="2"/>
        </w:numPr>
        <w:spacing w:before="100" w:beforeAutospacing="1" w:after="120" w:line="240" w:lineRule="auto"/>
        <w:jc w:val="both"/>
        <w:rPr>
          <w:rFonts w:ascii="Arial" w:hAnsi="Arial" w:cs="Arial"/>
          <w:color w:val="000000" w:themeColor="text1"/>
          <w:sz w:val="20"/>
          <w:szCs w:val="20"/>
        </w:rPr>
      </w:pPr>
      <w:proofErr w:type="spellStart"/>
      <w:r w:rsidRPr="00DC5CA4">
        <w:rPr>
          <w:rFonts w:ascii="Arial" w:hAnsi="Arial" w:cs="Arial"/>
          <w:color w:val="000000" w:themeColor="text1"/>
          <w:sz w:val="20"/>
          <w:szCs w:val="20"/>
        </w:rPr>
        <w:t>MoAD</w:t>
      </w:r>
      <w:proofErr w:type="spellEnd"/>
      <w:r w:rsidRPr="00DC5CA4">
        <w:rPr>
          <w:rFonts w:ascii="Arial" w:hAnsi="Arial" w:cs="Arial"/>
          <w:color w:val="000000" w:themeColor="text1"/>
          <w:sz w:val="20"/>
          <w:szCs w:val="20"/>
        </w:rPr>
        <w:t xml:space="preserve"> (2022) Ministry of Agricultural Development 2022 </w:t>
      </w:r>
      <w:proofErr w:type="spellStart"/>
      <w:r w:rsidRPr="00DC5CA4">
        <w:rPr>
          <w:rFonts w:ascii="Arial" w:hAnsi="Arial" w:cs="Arial"/>
          <w:color w:val="000000" w:themeColor="text1"/>
          <w:sz w:val="20"/>
          <w:szCs w:val="20"/>
        </w:rPr>
        <w:t>Wajaale</w:t>
      </w:r>
      <w:proofErr w:type="spellEnd"/>
      <w:r w:rsidRPr="00DC5CA4">
        <w:rPr>
          <w:rFonts w:ascii="Arial" w:hAnsi="Arial" w:cs="Arial"/>
          <w:color w:val="000000" w:themeColor="text1"/>
          <w:sz w:val="20"/>
          <w:szCs w:val="20"/>
        </w:rPr>
        <w:t xml:space="preserve"> Production Project.</w:t>
      </w:r>
    </w:p>
    <w:p w14:paraId="0D6CBD97" w14:textId="77777777" w:rsidR="00FD6C6B" w:rsidRPr="00DC5CA4" w:rsidRDefault="00FD6C6B" w:rsidP="006A1C7F">
      <w:pPr>
        <w:pStyle w:val="ListParagraph"/>
        <w:numPr>
          <w:ilvl w:val="0"/>
          <w:numId w:val="2"/>
        </w:numPr>
        <w:spacing w:before="100" w:beforeAutospacing="1" w:after="120" w:line="240" w:lineRule="auto"/>
        <w:jc w:val="both"/>
        <w:rPr>
          <w:rStyle w:val="color15"/>
          <w:rFonts w:ascii="Arial" w:hAnsi="Arial" w:cs="Arial"/>
          <w:color w:val="000000" w:themeColor="text1"/>
          <w:sz w:val="20"/>
          <w:szCs w:val="20"/>
          <w:bdr w:val="none" w:sz="0" w:space="0" w:color="auto" w:frame="1"/>
        </w:rPr>
      </w:pPr>
      <w:proofErr w:type="spellStart"/>
      <w:r w:rsidRPr="00DC5CA4">
        <w:rPr>
          <w:rStyle w:val="wixui-rich-texttext"/>
          <w:rFonts w:ascii="Arial" w:hAnsi="Arial" w:cs="Arial"/>
          <w:color w:val="000000" w:themeColor="text1"/>
          <w:sz w:val="20"/>
          <w:szCs w:val="20"/>
          <w:bdr w:val="none" w:sz="0" w:space="0" w:color="auto" w:frame="1"/>
        </w:rPr>
        <w:t>Roobroon</w:t>
      </w:r>
      <w:proofErr w:type="spellEnd"/>
      <w:r w:rsidRPr="00DC5CA4">
        <w:rPr>
          <w:rStyle w:val="wixui-rich-texttext"/>
          <w:rFonts w:ascii="Arial" w:hAnsi="Arial" w:cs="Arial"/>
          <w:color w:val="000000" w:themeColor="text1"/>
          <w:sz w:val="20"/>
          <w:szCs w:val="20"/>
          <w:bdr w:val="none" w:sz="0" w:space="0" w:color="auto" w:frame="1"/>
        </w:rPr>
        <w:t xml:space="preserve"> (2022). </w:t>
      </w:r>
      <w:r w:rsidRPr="00DC5CA4">
        <w:rPr>
          <w:rStyle w:val="color15"/>
          <w:rFonts w:ascii="Arial" w:hAnsi="Arial" w:cs="Arial"/>
          <w:color w:val="000000" w:themeColor="text1"/>
          <w:sz w:val="20"/>
          <w:szCs w:val="20"/>
          <w:bdr w:val="none" w:sz="0" w:space="0" w:color="auto" w:frame="1"/>
        </w:rPr>
        <w:t>Hargeisa, Somaliland available at https://www.roobroon.com</w:t>
      </w:r>
    </w:p>
    <w:p w14:paraId="7A6812E8" w14:textId="3DAB99FF" w:rsidR="00FD6C6B" w:rsidRPr="00DC5CA4" w:rsidRDefault="00FD6C6B" w:rsidP="006A1C7F">
      <w:pPr>
        <w:pStyle w:val="ListParagraph"/>
        <w:numPr>
          <w:ilvl w:val="0"/>
          <w:numId w:val="2"/>
        </w:numPr>
        <w:spacing w:before="100" w:beforeAutospacing="1" w:after="120" w:line="240" w:lineRule="auto"/>
        <w:jc w:val="both"/>
        <w:rPr>
          <w:rFonts w:ascii="Arial" w:hAnsi="Arial" w:cs="Arial"/>
          <w:color w:val="000000" w:themeColor="text1"/>
          <w:sz w:val="20"/>
          <w:szCs w:val="20"/>
        </w:rPr>
      </w:pPr>
      <w:r w:rsidRPr="00DC5CA4">
        <w:rPr>
          <w:rFonts w:ascii="Arial" w:hAnsi="Arial" w:cs="Arial"/>
          <w:color w:val="000000" w:themeColor="text1"/>
          <w:sz w:val="20"/>
          <w:szCs w:val="20"/>
        </w:rPr>
        <w:t xml:space="preserve">USDA (2019) United States Department of Agriculture. World markets and Trade Report. ttps://ers.usda.gov/webdocs/outlooks/37116/31031_gfa14d_002.pdf?v=1487 </w:t>
      </w:r>
    </w:p>
    <w:p w14:paraId="38C38347" w14:textId="77777777" w:rsidR="00FD6C6B" w:rsidRPr="00DC5CA4" w:rsidRDefault="00FD6C6B" w:rsidP="006A1C7F">
      <w:pPr>
        <w:pStyle w:val="ListParagraph"/>
        <w:numPr>
          <w:ilvl w:val="0"/>
          <w:numId w:val="2"/>
        </w:numPr>
        <w:spacing w:before="100" w:beforeAutospacing="1" w:after="120" w:line="240" w:lineRule="auto"/>
        <w:jc w:val="both"/>
        <w:rPr>
          <w:rFonts w:ascii="Arial" w:hAnsi="Arial" w:cs="Arial"/>
          <w:color w:val="000000" w:themeColor="text1"/>
          <w:sz w:val="20"/>
          <w:szCs w:val="20"/>
        </w:rPr>
      </w:pPr>
      <w:r w:rsidRPr="00DC5CA4">
        <w:rPr>
          <w:rFonts w:ascii="Arial" w:hAnsi="Arial" w:cs="Arial"/>
          <w:color w:val="000000" w:themeColor="text1"/>
          <w:sz w:val="20"/>
          <w:szCs w:val="20"/>
        </w:rPr>
        <w:t>Tesi, k. M., &amp; Mohammed, P. (2022). genotypic variability and associations of morpho agronomic and quality traits in bread wheat (</w:t>
      </w:r>
      <w:r w:rsidRPr="00DC5CA4">
        <w:rPr>
          <w:rFonts w:ascii="Arial" w:hAnsi="Arial" w:cs="Arial"/>
          <w:i/>
          <w:iCs/>
          <w:color w:val="000000" w:themeColor="text1"/>
          <w:sz w:val="20"/>
          <w:szCs w:val="20"/>
        </w:rPr>
        <w:t>Triticum aestivum L</w:t>
      </w:r>
      <w:r w:rsidRPr="00DC5CA4">
        <w:rPr>
          <w:rFonts w:ascii="Arial" w:hAnsi="Arial" w:cs="Arial"/>
          <w:color w:val="000000" w:themeColor="text1"/>
          <w:sz w:val="20"/>
          <w:szCs w:val="20"/>
        </w:rPr>
        <w:t xml:space="preserve">.) at </w:t>
      </w:r>
      <w:proofErr w:type="spellStart"/>
      <w:r w:rsidRPr="00DC5CA4">
        <w:rPr>
          <w:rFonts w:ascii="Arial" w:hAnsi="Arial" w:cs="Arial"/>
          <w:color w:val="000000" w:themeColor="text1"/>
          <w:sz w:val="20"/>
          <w:szCs w:val="20"/>
        </w:rPr>
        <w:t>Kulumsa</w:t>
      </w:r>
      <w:proofErr w:type="spellEnd"/>
      <w:r w:rsidRPr="00DC5CA4">
        <w:rPr>
          <w:rFonts w:ascii="Arial" w:hAnsi="Arial" w:cs="Arial"/>
          <w:color w:val="000000" w:themeColor="text1"/>
          <w:sz w:val="20"/>
          <w:szCs w:val="20"/>
        </w:rPr>
        <w:t xml:space="preserve"> and </w:t>
      </w:r>
      <w:proofErr w:type="spellStart"/>
      <w:r w:rsidRPr="00DC5CA4">
        <w:rPr>
          <w:rFonts w:ascii="Arial" w:hAnsi="Arial" w:cs="Arial"/>
          <w:color w:val="000000" w:themeColor="text1"/>
          <w:sz w:val="20"/>
          <w:szCs w:val="20"/>
        </w:rPr>
        <w:t>Bekoji</w:t>
      </w:r>
      <w:proofErr w:type="spellEnd"/>
      <w:r w:rsidRPr="00DC5CA4">
        <w:rPr>
          <w:rFonts w:ascii="Arial" w:hAnsi="Arial" w:cs="Arial"/>
          <w:color w:val="000000" w:themeColor="text1"/>
          <w:sz w:val="20"/>
          <w:szCs w:val="20"/>
        </w:rPr>
        <w:t xml:space="preserve"> South-East Ethiopia (doctoral dissertation) http:</w:t>
      </w:r>
      <w:hyperlink r:id="rId15" w:history="1">
        <w:r w:rsidRPr="00DC5CA4">
          <w:rPr>
            <w:rStyle w:val="Hyperlink"/>
            <w:rFonts w:ascii="Arial" w:hAnsi="Arial" w:cs="Arial"/>
            <w:color w:val="000000" w:themeColor="text1"/>
            <w:sz w:val="20"/>
            <w:szCs w:val="20"/>
            <w:bdr w:val="none" w:sz="0" w:space="0" w:color="auto" w:frame="1"/>
          </w:rPr>
          <w:t>//ir.haramaya.edu.et //</w:t>
        </w:r>
        <w:proofErr w:type="spellStart"/>
        <w:r w:rsidRPr="00DC5CA4">
          <w:rPr>
            <w:rStyle w:val="Hyperlink"/>
            <w:rFonts w:ascii="Arial" w:hAnsi="Arial" w:cs="Arial"/>
            <w:color w:val="000000" w:themeColor="text1"/>
            <w:sz w:val="20"/>
            <w:szCs w:val="20"/>
            <w:bdr w:val="none" w:sz="0" w:space="0" w:color="auto" w:frame="1"/>
          </w:rPr>
          <w:t>hru</w:t>
        </w:r>
        <w:proofErr w:type="spellEnd"/>
        <w:r w:rsidRPr="00DC5CA4">
          <w:rPr>
            <w:rStyle w:val="Hyperlink"/>
            <w:rFonts w:ascii="Arial" w:hAnsi="Arial" w:cs="Arial"/>
            <w:color w:val="000000" w:themeColor="text1"/>
            <w:sz w:val="20"/>
            <w:szCs w:val="20"/>
            <w:bdr w:val="none" w:sz="0" w:space="0" w:color="auto" w:frame="1"/>
          </w:rPr>
          <w:t>/handle/123456789/5273</w:t>
        </w:r>
      </w:hyperlink>
    </w:p>
    <w:p w14:paraId="21963BA6" w14:textId="77777777" w:rsidR="00FD6C6B" w:rsidRPr="00DC5CA4" w:rsidRDefault="00FD6C6B" w:rsidP="006A1C7F">
      <w:pPr>
        <w:pStyle w:val="ListParagraph"/>
        <w:numPr>
          <w:ilvl w:val="0"/>
          <w:numId w:val="2"/>
        </w:numPr>
        <w:spacing w:before="100" w:beforeAutospacing="1" w:after="120" w:line="240" w:lineRule="auto"/>
        <w:jc w:val="both"/>
        <w:rPr>
          <w:rStyle w:val="Hyperlink"/>
          <w:rFonts w:ascii="Arial" w:hAnsi="Arial" w:cs="Arial"/>
          <w:color w:val="000000" w:themeColor="text1"/>
          <w:sz w:val="20"/>
          <w:szCs w:val="20"/>
        </w:rPr>
      </w:pPr>
      <w:r w:rsidRPr="00DC5CA4">
        <w:rPr>
          <w:rFonts w:ascii="Arial" w:hAnsi="Arial" w:cs="Arial"/>
          <w:color w:val="000000" w:themeColor="text1"/>
          <w:sz w:val="20"/>
          <w:szCs w:val="20"/>
        </w:rPr>
        <w:t xml:space="preserve">FAO. (2024) Crop Prospects and Food Situation – Triannual Global Report No. 1, March 2024. Rome. </w:t>
      </w:r>
      <w:hyperlink r:id="rId16" w:history="1">
        <w:r w:rsidRPr="00DC5CA4">
          <w:rPr>
            <w:rStyle w:val="Hyperlink"/>
            <w:rFonts w:ascii="Arial" w:hAnsi="Arial" w:cs="Arial"/>
            <w:color w:val="000000" w:themeColor="text1"/>
            <w:sz w:val="20"/>
            <w:szCs w:val="20"/>
          </w:rPr>
          <w:t>https://doi.org/10.4060/cd0022en</w:t>
        </w:r>
      </w:hyperlink>
    </w:p>
    <w:p w14:paraId="5F7A93AD" w14:textId="77777777" w:rsidR="00FD6C6B" w:rsidRPr="00DC5CA4" w:rsidRDefault="00FD6C6B" w:rsidP="006A1C7F">
      <w:pPr>
        <w:pStyle w:val="ListParagraph"/>
        <w:numPr>
          <w:ilvl w:val="0"/>
          <w:numId w:val="2"/>
        </w:numPr>
        <w:spacing w:before="100" w:beforeAutospacing="1" w:after="120" w:line="240" w:lineRule="auto"/>
        <w:jc w:val="both"/>
        <w:rPr>
          <w:rStyle w:val="Hyperlink"/>
          <w:rFonts w:ascii="Arial" w:hAnsi="Arial" w:cs="Arial"/>
          <w:color w:val="000000" w:themeColor="text1"/>
          <w:sz w:val="20"/>
          <w:szCs w:val="20"/>
          <w:lang w:eastAsia="en-GB"/>
        </w:rPr>
      </w:pPr>
      <w:r w:rsidRPr="00DC5CA4">
        <w:rPr>
          <w:rFonts w:ascii="Arial" w:hAnsi="Arial" w:cs="Arial"/>
          <w:color w:val="000000" w:themeColor="text1"/>
          <w:sz w:val="20"/>
          <w:szCs w:val="20"/>
        </w:rPr>
        <w:t xml:space="preserve">USDA (2023), Economic Research Service Situation and Outlook Report: available at </w:t>
      </w:r>
      <w:hyperlink w:history="1">
        <w:r w:rsidRPr="00DC5CA4">
          <w:rPr>
            <w:rStyle w:val="Hyperlink"/>
            <w:rFonts w:ascii="Arial" w:hAnsi="Arial" w:cs="Arial"/>
            <w:color w:val="000000" w:themeColor="text1"/>
            <w:sz w:val="20"/>
            <w:szCs w:val="20"/>
            <w:lang w:eastAsia="en-GB"/>
          </w:rPr>
          <w:t xml:space="preserve">https://www.ers.usda.gov › </w:t>
        </w:r>
        <w:proofErr w:type="spellStart"/>
        <w:r w:rsidRPr="00DC5CA4">
          <w:rPr>
            <w:rStyle w:val="Hyperlink"/>
            <w:rFonts w:ascii="Arial" w:hAnsi="Arial" w:cs="Arial"/>
            <w:color w:val="000000" w:themeColor="text1"/>
            <w:sz w:val="20"/>
            <w:szCs w:val="20"/>
            <w:lang w:eastAsia="en-GB"/>
          </w:rPr>
          <w:t>webdocs</w:t>
        </w:r>
        <w:proofErr w:type="spellEnd"/>
        <w:r w:rsidRPr="00DC5CA4">
          <w:rPr>
            <w:rStyle w:val="Hyperlink"/>
            <w:rFonts w:ascii="Arial" w:hAnsi="Arial" w:cs="Arial"/>
            <w:color w:val="000000" w:themeColor="text1"/>
            <w:sz w:val="20"/>
            <w:szCs w:val="20"/>
            <w:lang w:eastAsia="en-GB"/>
          </w:rPr>
          <w:t xml:space="preserve"> › outlooks</w:t>
        </w:r>
      </w:hyperlink>
    </w:p>
    <w:p w14:paraId="67CE7657" w14:textId="36DAC132" w:rsidR="00FD6C6B" w:rsidRPr="00DC5CA4" w:rsidRDefault="00DC5CA4" w:rsidP="006A1C7F">
      <w:pPr>
        <w:pStyle w:val="Body"/>
        <w:numPr>
          <w:ilvl w:val="0"/>
          <w:numId w:val="2"/>
        </w:numPr>
        <w:spacing w:after="0"/>
        <w:jc w:val="left"/>
        <w:rPr>
          <w:rFonts w:ascii="Arial" w:hAnsi="Arial" w:cs="Arial"/>
        </w:rPr>
      </w:pPr>
      <w:r w:rsidRPr="00DC5CA4">
        <w:rPr>
          <w:rFonts w:ascii="Arial" w:hAnsi="Arial" w:cs="Arial"/>
          <w:color w:val="000000" w:themeColor="text1"/>
        </w:rPr>
        <w:t xml:space="preserve">Hussain, I., M.I.U. Qaisrani, A.A. Khakwani, Z. </w:t>
      </w:r>
      <w:proofErr w:type="spellStart"/>
      <w:r w:rsidRPr="00DC5CA4">
        <w:rPr>
          <w:rFonts w:ascii="Arial" w:hAnsi="Arial" w:cs="Arial"/>
          <w:color w:val="000000" w:themeColor="text1"/>
        </w:rPr>
        <w:t>Hasnian</w:t>
      </w:r>
      <w:proofErr w:type="spellEnd"/>
      <w:r w:rsidRPr="00DC5CA4">
        <w:rPr>
          <w:rFonts w:ascii="Arial" w:hAnsi="Arial" w:cs="Arial"/>
          <w:color w:val="000000" w:themeColor="text1"/>
        </w:rPr>
        <w:t xml:space="preserve">, U.K. </w:t>
      </w:r>
      <w:proofErr w:type="spellStart"/>
      <w:r w:rsidRPr="00DC5CA4">
        <w:rPr>
          <w:rFonts w:ascii="Arial" w:hAnsi="Arial" w:cs="Arial"/>
          <w:color w:val="000000" w:themeColor="text1"/>
        </w:rPr>
        <w:t>Saddozai</w:t>
      </w:r>
      <w:proofErr w:type="spellEnd"/>
      <w:r w:rsidRPr="00DC5CA4">
        <w:rPr>
          <w:rFonts w:ascii="Arial" w:hAnsi="Arial" w:cs="Arial"/>
          <w:color w:val="000000" w:themeColor="text1"/>
        </w:rPr>
        <w:t xml:space="preserve">, M. Naeem, H. Gul and M. Abbass. (2024). Response of maize (Zea mays L.) to Parthenium </w:t>
      </w:r>
      <w:proofErr w:type="spellStart"/>
      <w:r w:rsidRPr="00DC5CA4">
        <w:rPr>
          <w:rFonts w:ascii="Arial" w:hAnsi="Arial" w:cs="Arial"/>
          <w:color w:val="000000" w:themeColor="text1"/>
        </w:rPr>
        <w:t>hysterophorus</w:t>
      </w:r>
      <w:proofErr w:type="spellEnd"/>
      <w:r w:rsidRPr="00DC5CA4">
        <w:rPr>
          <w:rFonts w:ascii="Arial" w:hAnsi="Arial" w:cs="Arial"/>
          <w:color w:val="000000" w:themeColor="text1"/>
        </w:rPr>
        <w:t xml:space="preserve"> mixed soil under climatic conditions of Dera Ismail Khan, KP, Pakistan. </w:t>
      </w:r>
      <w:r w:rsidRPr="00DC5CA4">
        <w:rPr>
          <w:rFonts w:ascii="Arial" w:hAnsi="Arial" w:cs="Arial"/>
          <w:i/>
          <w:iCs/>
          <w:color w:val="000000" w:themeColor="text1"/>
        </w:rPr>
        <w:t>Pakistan Journal of Weed Science Research</w:t>
      </w:r>
      <w:r w:rsidRPr="00DC5CA4">
        <w:rPr>
          <w:rFonts w:ascii="Arial" w:hAnsi="Arial" w:cs="Arial"/>
          <w:color w:val="000000" w:themeColor="text1"/>
        </w:rPr>
        <w:t>, 30(1): 01-06. DOI | </w:t>
      </w:r>
      <w:hyperlink r:id="rId17" w:history="1">
        <w:r w:rsidRPr="00DC5CA4">
          <w:rPr>
            <w:rStyle w:val="Hyperlink"/>
            <w:rFonts w:ascii="Arial" w:hAnsi="Arial" w:cs="Arial"/>
            <w:color w:val="000000" w:themeColor="text1"/>
          </w:rPr>
          <w:t>https://dx.doi.org/10.17582/journal.PJWSR/2024/30.1.01.06</w:t>
        </w:r>
      </w:hyperlink>
    </w:p>
    <w:p w14:paraId="44433180" w14:textId="77777777" w:rsidR="00DC5CA4" w:rsidRPr="00DC5CA4" w:rsidRDefault="00DC5CA4" w:rsidP="006A1C7F">
      <w:pPr>
        <w:pStyle w:val="ListParagraph"/>
        <w:numPr>
          <w:ilvl w:val="0"/>
          <w:numId w:val="2"/>
        </w:numPr>
        <w:spacing w:before="100" w:beforeAutospacing="1" w:after="120" w:line="240" w:lineRule="auto"/>
        <w:jc w:val="both"/>
        <w:rPr>
          <w:rFonts w:ascii="Arial" w:hAnsi="Arial" w:cs="Arial"/>
          <w:color w:val="000000" w:themeColor="text1"/>
          <w:sz w:val="20"/>
          <w:szCs w:val="20"/>
          <w:shd w:val="clear" w:color="auto" w:fill="FFFFFF"/>
        </w:rPr>
      </w:pPr>
      <w:r w:rsidRPr="00DC5CA4">
        <w:rPr>
          <w:rFonts w:ascii="Arial" w:hAnsi="Arial" w:cs="Arial"/>
          <w:color w:val="000000" w:themeColor="text1"/>
          <w:sz w:val="20"/>
          <w:szCs w:val="20"/>
          <w:shd w:val="clear" w:color="auto" w:fill="FFFFFF"/>
        </w:rPr>
        <w:t xml:space="preserve">Adhikari, P., Lee, Y. H., Poudel, A., Lee, G., Hong, S. H., &amp; Park, Y. S. (2023). Predicting the impact of climate change on the habitat distribution of </w:t>
      </w:r>
      <w:r w:rsidRPr="00DC5CA4">
        <w:rPr>
          <w:rFonts w:ascii="Arial" w:hAnsi="Arial" w:cs="Arial"/>
          <w:i/>
          <w:color w:val="000000" w:themeColor="text1"/>
          <w:sz w:val="20"/>
          <w:szCs w:val="20"/>
          <w:shd w:val="clear" w:color="auto" w:fill="FFFFFF"/>
        </w:rPr>
        <w:t xml:space="preserve">Parthenium </w:t>
      </w:r>
      <w:proofErr w:type="spellStart"/>
      <w:r w:rsidRPr="00DC5CA4">
        <w:rPr>
          <w:rFonts w:ascii="Arial" w:hAnsi="Arial" w:cs="Arial"/>
          <w:i/>
          <w:color w:val="000000" w:themeColor="text1"/>
          <w:sz w:val="20"/>
          <w:szCs w:val="20"/>
          <w:shd w:val="clear" w:color="auto" w:fill="FFFFFF"/>
        </w:rPr>
        <w:t>hysterophorus</w:t>
      </w:r>
      <w:proofErr w:type="spellEnd"/>
      <w:r w:rsidRPr="00DC5CA4">
        <w:rPr>
          <w:rFonts w:ascii="Arial" w:hAnsi="Arial" w:cs="Arial"/>
          <w:color w:val="000000" w:themeColor="text1"/>
          <w:sz w:val="20"/>
          <w:szCs w:val="20"/>
          <w:shd w:val="clear" w:color="auto" w:fill="FFFFFF"/>
        </w:rPr>
        <w:t xml:space="preserve"> around the world and in South Korea. </w:t>
      </w:r>
      <w:r w:rsidRPr="00DC5CA4">
        <w:rPr>
          <w:rFonts w:ascii="Arial" w:hAnsi="Arial" w:cs="Arial"/>
          <w:i/>
          <w:iCs/>
          <w:color w:val="000000" w:themeColor="text1"/>
          <w:sz w:val="20"/>
          <w:szCs w:val="20"/>
          <w:shd w:val="clear" w:color="auto" w:fill="FFFFFF"/>
        </w:rPr>
        <w:t>Biology</w:t>
      </w:r>
      <w:r w:rsidRPr="00DC5CA4">
        <w:rPr>
          <w:rFonts w:ascii="Arial" w:hAnsi="Arial" w:cs="Arial"/>
          <w:color w:val="000000" w:themeColor="text1"/>
          <w:sz w:val="20"/>
          <w:szCs w:val="20"/>
          <w:shd w:val="clear" w:color="auto" w:fill="FFFFFF"/>
        </w:rPr>
        <w:t>, </w:t>
      </w:r>
      <w:r w:rsidRPr="00DC5CA4">
        <w:rPr>
          <w:rFonts w:ascii="Arial" w:hAnsi="Arial" w:cs="Arial"/>
          <w:i/>
          <w:iCs/>
          <w:color w:val="000000" w:themeColor="text1"/>
          <w:sz w:val="20"/>
          <w:szCs w:val="20"/>
          <w:shd w:val="clear" w:color="auto" w:fill="FFFFFF"/>
        </w:rPr>
        <w:t>12</w:t>
      </w:r>
      <w:r w:rsidRPr="00DC5CA4">
        <w:rPr>
          <w:rFonts w:ascii="Arial" w:hAnsi="Arial" w:cs="Arial"/>
          <w:color w:val="000000" w:themeColor="text1"/>
          <w:sz w:val="20"/>
          <w:szCs w:val="20"/>
          <w:shd w:val="clear" w:color="auto" w:fill="FFFFFF"/>
        </w:rPr>
        <w:t xml:space="preserve">(1), 84. </w:t>
      </w:r>
      <w:hyperlink r:id="rId18" w:history="1">
        <w:r w:rsidRPr="00DC5CA4">
          <w:rPr>
            <w:rStyle w:val="Hyperlink"/>
            <w:rFonts w:ascii="Arial" w:hAnsi="Arial" w:cs="Arial"/>
            <w:color w:val="000000" w:themeColor="text1"/>
            <w:sz w:val="20"/>
            <w:szCs w:val="20"/>
          </w:rPr>
          <w:t>https://doi.org/10.3390/biology12010084</w:t>
        </w:r>
      </w:hyperlink>
    </w:p>
    <w:p w14:paraId="2696488F" w14:textId="77777777" w:rsidR="00DC5CA4" w:rsidRPr="00DC5CA4" w:rsidRDefault="00DC5CA4" w:rsidP="006A1C7F">
      <w:pPr>
        <w:pStyle w:val="ListParagraph"/>
        <w:numPr>
          <w:ilvl w:val="0"/>
          <w:numId w:val="2"/>
        </w:numPr>
        <w:spacing w:before="100" w:beforeAutospacing="1" w:after="120" w:line="240" w:lineRule="auto"/>
        <w:jc w:val="both"/>
        <w:rPr>
          <w:rFonts w:ascii="Arial" w:hAnsi="Arial" w:cs="Arial"/>
          <w:color w:val="000000" w:themeColor="text1"/>
          <w:sz w:val="20"/>
          <w:szCs w:val="20"/>
          <w:shd w:val="clear" w:color="auto" w:fill="FFFFFF"/>
        </w:rPr>
      </w:pPr>
      <w:r w:rsidRPr="00DC5CA4">
        <w:rPr>
          <w:rFonts w:ascii="Arial" w:hAnsi="Arial" w:cs="Arial"/>
          <w:color w:val="000000" w:themeColor="text1"/>
          <w:sz w:val="20"/>
          <w:szCs w:val="20"/>
          <w:shd w:val="clear" w:color="auto" w:fill="FFFFFF"/>
        </w:rPr>
        <w:t xml:space="preserve">Costello, B., </w:t>
      </w:r>
      <w:proofErr w:type="spellStart"/>
      <w:r w:rsidRPr="00DC5CA4">
        <w:rPr>
          <w:rFonts w:ascii="Arial" w:hAnsi="Arial" w:cs="Arial"/>
          <w:color w:val="000000" w:themeColor="text1"/>
          <w:sz w:val="20"/>
          <w:szCs w:val="20"/>
          <w:shd w:val="clear" w:color="auto" w:fill="FFFFFF"/>
        </w:rPr>
        <w:t>Osunkoya</w:t>
      </w:r>
      <w:proofErr w:type="spellEnd"/>
      <w:r w:rsidRPr="00DC5CA4">
        <w:rPr>
          <w:rFonts w:ascii="Arial" w:hAnsi="Arial" w:cs="Arial"/>
          <w:color w:val="000000" w:themeColor="text1"/>
          <w:sz w:val="20"/>
          <w:szCs w:val="20"/>
          <w:shd w:val="clear" w:color="auto" w:fill="FFFFFF"/>
        </w:rPr>
        <w:t xml:space="preserve">, O. O., Sandino, J., </w:t>
      </w:r>
      <w:proofErr w:type="spellStart"/>
      <w:r w:rsidRPr="00DC5CA4">
        <w:rPr>
          <w:rFonts w:ascii="Arial" w:hAnsi="Arial" w:cs="Arial"/>
          <w:color w:val="000000" w:themeColor="text1"/>
          <w:sz w:val="20"/>
          <w:szCs w:val="20"/>
          <w:shd w:val="clear" w:color="auto" w:fill="FFFFFF"/>
        </w:rPr>
        <w:t>Marinic</w:t>
      </w:r>
      <w:proofErr w:type="spellEnd"/>
      <w:r w:rsidRPr="00DC5CA4">
        <w:rPr>
          <w:rFonts w:ascii="Arial" w:hAnsi="Arial" w:cs="Arial"/>
          <w:color w:val="000000" w:themeColor="text1"/>
          <w:sz w:val="20"/>
          <w:szCs w:val="20"/>
          <w:shd w:val="clear" w:color="auto" w:fill="FFFFFF"/>
        </w:rPr>
        <w:t>, W., Trotter, P., Shi, B., &amp; Dhileepan, K. (2022). Detection of parthenium weed (</w:t>
      </w:r>
      <w:r w:rsidRPr="00DC5CA4">
        <w:rPr>
          <w:rFonts w:ascii="Arial" w:hAnsi="Arial" w:cs="Arial"/>
          <w:i/>
          <w:color w:val="000000" w:themeColor="text1"/>
          <w:sz w:val="20"/>
          <w:szCs w:val="20"/>
          <w:shd w:val="clear" w:color="auto" w:fill="FFFFFF"/>
        </w:rPr>
        <w:t xml:space="preserve">Parthenium </w:t>
      </w:r>
      <w:proofErr w:type="spellStart"/>
      <w:r w:rsidRPr="00DC5CA4">
        <w:rPr>
          <w:rFonts w:ascii="Arial" w:hAnsi="Arial" w:cs="Arial"/>
          <w:i/>
          <w:color w:val="000000" w:themeColor="text1"/>
          <w:sz w:val="20"/>
          <w:szCs w:val="20"/>
          <w:shd w:val="clear" w:color="auto" w:fill="FFFFFF"/>
        </w:rPr>
        <w:t>hysterophorus</w:t>
      </w:r>
      <w:proofErr w:type="spellEnd"/>
      <w:r w:rsidRPr="00DC5CA4">
        <w:rPr>
          <w:rFonts w:ascii="Arial" w:hAnsi="Arial" w:cs="Arial"/>
          <w:color w:val="000000" w:themeColor="text1"/>
          <w:sz w:val="20"/>
          <w:szCs w:val="20"/>
          <w:shd w:val="clear" w:color="auto" w:fill="FFFFFF"/>
        </w:rPr>
        <w:t xml:space="preserve"> L.) and its growth stages using artificial intelligence. </w:t>
      </w:r>
      <w:r w:rsidRPr="00DC5CA4">
        <w:rPr>
          <w:rFonts w:ascii="Arial" w:hAnsi="Arial" w:cs="Arial"/>
          <w:i/>
          <w:iCs/>
          <w:color w:val="000000" w:themeColor="text1"/>
          <w:sz w:val="20"/>
          <w:szCs w:val="20"/>
          <w:shd w:val="clear" w:color="auto" w:fill="FFFFFF"/>
        </w:rPr>
        <w:t>Agriculture</w:t>
      </w:r>
      <w:r w:rsidRPr="00DC5CA4">
        <w:rPr>
          <w:rFonts w:ascii="Arial" w:hAnsi="Arial" w:cs="Arial"/>
          <w:color w:val="000000" w:themeColor="text1"/>
          <w:sz w:val="20"/>
          <w:szCs w:val="20"/>
          <w:shd w:val="clear" w:color="auto" w:fill="FFFFFF"/>
        </w:rPr>
        <w:t>, </w:t>
      </w:r>
      <w:r w:rsidRPr="00DC5CA4">
        <w:rPr>
          <w:rFonts w:ascii="Arial" w:hAnsi="Arial" w:cs="Arial"/>
          <w:i/>
          <w:iCs/>
          <w:color w:val="000000" w:themeColor="text1"/>
          <w:sz w:val="20"/>
          <w:szCs w:val="20"/>
          <w:shd w:val="clear" w:color="auto" w:fill="FFFFFF"/>
        </w:rPr>
        <w:t>12</w:t>
      </w:r>
      <w:r w:rsidRPr="00DC5CA4">
        <w:rPr>
          <w:rFonts w:ascii="Arial" w:hAnsi="Arial" w:cs="Arial"/>
          <w:color w:val="000000" w:themeColor="text1"/>
          <w:sz w:val="20"/>
          <w:szCs w:val="20"/>
          <w:shd w:val="clear" w:color="auto" w:fill="FFFFFF"/>
        </w:rPr>
        <w:t xml:space="preserve">(11), 1838. </w:t>
      </w:r>
      <w:r w:rsidRPr="00DC5CA4">
        <w:rPr>
          <w:rFonts w:ascii="Arial" w:hAnsi="Arial" w:cs="Arial"/>
          <w:color w:val="000000" w:themeColor="text1"/>
          <w:sz w:val="20"/>
          <w:szCs w:val="20"/>
        </w:rPr>
        <w:t>DOI:</w:t>
      </w:r>
      <w:hyperlink r:id="rId19" w:tgtFrame="_blank" w:history="1">
        <w:r w:rsidRPr="00DC5CA4">
          <w:rPr>
            <w:rStyle w:val="Hyperlink"/>
            <w:rFonts w:ascii="Arial" w:hAnsi="Arial" w:cs="Arial"/>
            <w:color w:val="000000" w:themeColor="text1"/>
            <w:sz w:val="20"/>
            <w:szCs w:val="20"/>
          </w:rPr>
          <w:t>10.3390/agriculture12111838</w:t>
        </w:r>
      </w:hyperlink>
    </w:p>
    <w:p w14:paraId="05A69B59" w14:textId="77777777" w:rsidR="00DC5CA4" w:rsidRPr="00DC5CA4" w:rsidRDefault="00DC5CA4" w:rsidP="006A1C7F">
      <w:pPr>
        <w:pStyle w:val="ListParagraph"/>
        <w:numPr>
          <w:ilvl w:val="0"/>
          <w:numId w:val="2"/>
        </w:numPr>
        <w:spacing w:before="100" w:beforeAutospacing="1" w:after="120" w:line="240" w:lineRule="auto"/>
        <w:jc w:val="both"/>
        <w:rPr>
          <w:rFonts w:ascii="Arial" w:hAnsi="Arial" w:cs="Arial"/>
          <w:color w:val="000000" w:themeColor="text1"/>
          <w:sz w:val="20"/>
          <w:szCs w:val="20"/>
        </w:rPr>
      </w:pPr>
      <w:r w:rsidRPr="00DC5CA4">
        <w:rPr>
          <w:rFonts w:ascii="Arial" w:hAnsi="Arial" w:cs="Arial"/>
          <w:color w:val="000000" w:themeColor="text1"/>
          <w:sz w:val="20"/>
          <w:szCs w:val="20"/>
        </w:rPr>
        <w:t xml:space="preserve">Mao, R., Shabbir, A., &amp; Adkins, S. (2021). </w:t>
      </w:r>
      <w:r w:rsidRPr="00DC5CA4">
        <w:rPr>
          <w:rFonts w:ascii="Arial" w:hAnsi="Arial" w:cs="Arial"/>
          <w:i/>
          <w:iCs/>
          <w:color w:val="000000" w:themeColor="text1"/>
          <w:sz w:val="20"/>
          <w:szCs w:val="20"/>
        </w:rPr>
        <w:t xml:space="preserve">Parthenium </w:t>
      </w:r>
      <w:proofErr w:type="spellStart"/>
      <w:r w:rsidRPr="00DC5CA4">
        <w:rPr>
          <w:rFonts w:ascii="Arial" w:hAnsi="Arial" w:cs="Arial"/>
          <w:i/>
          <w:iCs/>
          <w:color w:val="000000" w:themeColor="text1"/>
          <w:sz w:val="20"/>
          <w:szCs w:val="20"/>
        </w:rPr>
        <w:t>hysterophorus</w:t>
      </w:r>
      <w:proofErr w:type="spellEnd"/>
      <w:r w:rsidRPr="00DC5CA4">
        <w:rPr>
          <w:rFonts w:ascii="Arial" w:hAnsi="Arial" w:cs="Arial"/>
          <w:color w:val="000000" w:themeColor="text1"/>
          <w:sz w:val="20"/>
          <w:szCs w:val="20"/>
        </w:rPr>
        <w:t>: A tale of global invasion over two centuries, spread and prevention measures. </w:t>
      </w:r>
      <w:r w:rsidRPr="00DC5CA4">
        <w:rPr>
          <w:rFonts w:ascii="Arial" w:hAnsi="Arial" w:cs="Arial"/>
          <w:i/>
          <w:color w:val="000000" w:themeColor="text1"/>
          <w:sz w:val="20"/>
          <w:szCs w:val="20"/>
        </w:rPr>
        <w:t>Journal of Environmental Management</w:t>
      </w:r>
      <w:r w:rsidRPr="00DC5CA4">
        <w:rPr>
          <w:rFonts w:ascii="Arial" w:hAnsi="Arial" w:cs="Arial"/>
          <w:color w:val="000000" w:themeColor="text1"/>
          <w:sz w:val="20"/>
          <w:szCs w:val="20"/>
        </w:rPr>
        <w:t>, 279, 111751. Doi: 10.1016/j.jenvman.2020.111751.</w:t>
      </w:r>
    </w:p>
    <w:p w14:paraId="681216AE" w14:textId="203E4189" w:rsidR="00DC5CA4" w:rsidRDefault="00DC5CA4" w:rsidP="006A1C7F">
      <w:pPr>
        <w:pStyle w:val="Body"/>
        <w:numPr>
          <w:ilvl w:val="0"/>
          <w:numId w:val="2"/>
        </w:numPr>
        <w:spacing w:after="0"/>
        <w:jc w:val="left"/>
      </w:pPr>
      <w:r w:rsidRPr="00DC5CA4">
        <w:t xml:space="preserve">Shrestha, S. (2023). Status of Invasive Alien Plant Species in </w:t>
      </w:r>
      <w:proofErr w:type="spellStart"/>
      <w:r w:rsidRPr="00DC5CA4">
        <w:t>Dhankuta</w:t>
      </w:r>
      <w:proofErr w:type="spellEnd"/>
      <w:r w:rsidRPr="00DC5CA4">
        <w:t xml:space="preserve"> Municipality. Journal of Research and Development, 6(1): 68-75. </w:t>
      </w:r>
      <w:hyperlink r:id="rId20" w:history="1">
        <w:r w:rsidRPr="00B91017">
          <w:rPr>
            <w:rStyle w:val="Hyperlink"/>
          </w:rPr>
          <w:t>https://doi.org/10.3126/jrdn.v6i01.55240</w:t>
        </w:r>
      </w:hyperlink>
    </w:p>
    <w:p w14:paraId="120F17A3" w14:textId="79478117" w:rsidR="00DC5CA4" w:rsidRDefault="00DC5CA4" w:rsidP="006A1C7F">
      <w:pPr>
        <w:pStyle w:val="Body"/>
        <w:numPr>
          <w:ilvl w:val="0"/>
          <w:numId w:val="2"/>
        </w:numPr>
        <w:spacing w:after="0"/>
        <w:jc w:val="left"/>
      </w:pPr>
      <w:r w:rsidRPr="00DC5CA4">
        <w:lastRenderedPageBreak/>
        <w:t xml:space="preserve">Masum, S. M., Halim, A., Mandal, M. S. H., </w:t>
      </w:r>
      <w:proofErr w:type="spellStart"/>
      <w:r w:rsidRPr="00DC5CA4">
        <w:t>Asaduzzaman</w:t>
      </w:r>
      <w:proofErr w:type="spellEnd"/>
      <w:r w:rsidRPr="00DC5CA4">
        <w:t xml:space="preserve">, M., &amp; Adkins, S. (2022). Predicting current and future potential distributions of Parthenium </w:t>
      </w:r>
      <w:proofErr w:type="spellStart"/>
      <w:r w:rsidRPr="00DC5CA4">
        <w:t>hysterophorus</w:t>
      </w:r>
      <w:proofErr w:type="spellEnd"/>
      <w:r w:rsidRPr="00DC5CA4">
        <w:t xml:space="preserve"> in Bangladesh using maximum entropy ecological niche modelling. Agronomy, 12(7), 1592. DOI:10.3390/agronomy12071592</w:t>
      </w:r>
    </w:p>
    <w:p w14:paraId="7B7D2CA9" w14:textId="21AD6E87" w:rsidR="00DC5CA4" w:rsidRDefault="00DC5CA4" w:rsidP="006A1C7F">
      <w:pPr>
        <w:pStyle w:val="Body"/>
        <w:numPr>
          <w:ilvl w:val="0"/>
          <w:numId w:val="2"/>
        </w:numPr>
        <w:spacing w:after="0"/>
        <w:jc w:val="left"/>
      </w:pPr>
      <w:r w:rsidRPr="00DC5CA4">
        <w:t xml:space="preserve">Landmann, T., </w:t>
      </w:r>
      <w:proofErr w:type="spellStart"/>
      <w:r w:rsidRPr="00DC5CA4">
        <w:t>Dubovyk</w:t>
      </w:r>
      <w:proofErr w:type="spellEnd"/>
      <w:r w:rsidRPr="00DC5CA4">
        <w:t xml:space="preserve">, O., Ghazaryan, G., Kimani, J., &amp; Abdel-Rahman, E. (2017, July). Wide-area mapping of invasive species propagation and containment zones in Somaliland using </w:t>
      </w:r>
      <w:proofErr w:type="spellStart"/>
      <w:r w:rsidRPr="00DC5CA4">
        <w:t>phenometric</w:t>
      </w:r>
      <w:proofErr w:type="spellEnd"/>
      <w:r w:rsidRPr="00DC5CA4">
        <w:t xml:space="preserve"> trends and generalized linear modelling. In 2017 IEEE International Geoscience and Remote Sensing Symposium (IGARSS) (pp. 1103-1106). IEEE</w:t>
      </w:r>
    </w:p>
    <w:p w14:paraId="3CB79EF1" w14:textId="0ED3803A" w:rsidR="00DC5CA4" w:rsidRDefault="00DC5CA4" w:rsidP="006A1C7F">
      <w:pPr>
        <w:pStyle w:val="Body"/>
        <w:numPr>
          <w:ilvl w:val="0"/>
          <w:numId w:val="2"/>
        </w:numPr>
        <w:spacing w:after="0"/>
        <w:jc w:val="left"/>
      </w:pPr>
      <w:r w:rsidRPr="00DC5CA4">
        <w:t xml:space="preserve">Al-Ruheili, A. M., Al Sariri, T., &amp; Al Subhi, A. M. (2022). Predicting the potential habitat distribution of parthenium weed (Parthenium </w:t>
      </w:r>
      <w:proofErr w:type="spellStart"/>
      <w:r w:rsidRPr="00DC5CA4">
        <w:t>hysterophorus</w:t>
      </w:r>
      <w:proofErr w:type="spellEnd"/>
      <w:r w:rsidRPr="00DC5CA4">
        <w:t xml:space="preserve">) globally and in Oman under projected climate change. Journal of the Saudi Society of Agricultural Sciences, 21(7), 469-478. </w:t>
      </w:r>
      <w:hyperlink r:id="rId21" w:history="1">
        <w:r w:rsidRPr="00B91017">
          <w:rPr>
            <w:rStyle w:val="Hyperlink"/>
          </w:rPr>
          <w:t>https://doi.org/10.1016/j.jssas.2021.12.004</w:t>
        </w:r>
      </w:hyperlink>
    </w:p>
    <w:p w14:paraId="2901E120" w14:textId="7025BE46" w:rsidR="00DC5CA4" w:rsidRDefault="00DC5CA4" w:rsidP="006A1C7F">
      <w:pPr>
        <w:pStyle w:val="Body"/>
        <w:numPr>
          <w:ilvl w:val="0"/>
          <w:numId w:val="2"/>
        </w:numPr>
        <w:spacing w:after="0"/>
        <w:jc w:val="left"/>
      </w:pPr>
      <w:proofErr w:type="spellStart"/>
      <w:r w:rsidRPr="00DC5CA4">
        <w:t>Thiney</w:t>
      </w:r>
      <w:proofErr w:type="spellEnd"/>
      <w:r w:rsidRPr="00DC5CA4">
        <w:t xml:space="preserve">, U., </w:t>
      </w:r>
      <w:proofErr w:type="spellStart"/>
      <w:r w:rsidRPr="00DC5CA4">
        <w:t>Banterng</w:t>
      </w:r>
      <w:proofErr w:type="spellEnd"/>
      <w:r w:rsidRPr="00DC5CA4">
        <w:t xml:space="preserve">, P., </w:t>
      </w:r>
      <w:proofErr w:type="spellStart"/>
      <w:r w:rsidRPr="00DC5CA4">
        <w:t>Gonkhamdee</w:t>
      </w:r>
      <w:proofErr w:type="spellEnd"/>
      <w:r w:rsidRPr="00DC5CA4">
        <w:t xml:space="preserve">, S., &amp; </w:t>
      </w:r>
      <w:proofErr w:type="spellStart"/>
      <w:r w:rsidRPr="00DC5CA4">
        <w:t>Katawatin</w:t>
      </w:r>
      <w:proofErr w:type="spellEnd"/>
      <w:r w:rsidRPr="00DC5CA4">
        <w:t xml:space="preserve">, R. (2019). Distributions of Alien Invasive Weeds under Climate Change Scenarios in Mountainous Bhutan. Agronomy, 9(8), 442. </w:t>
      </w:r>
      <w:hyperlink r:id="rId22" w:history="1">
        <w:r w:rsidRPr="00B91017">
          <w:rPr>
            <w:rStyle w:val="Hyperlink"/>
          </w:rPr>
          <w:t>https://doi.org/10.3390/agronomy9080442</w:t>
        </w:r>
      </w:hyperlink>
    </w:p>
    <w:p w14:paraId="49A703A2" w14:textId="7BF9A283" w:rsidR="00DC5CA4" w:rsidRPr="001770AB" w:rsidRDefault="001770AB" w:rsidP="006A1C7F">
      <w:pPr>
        <w:pStyle w:val="Body"/>
        <w:numPr>
          <w:ilvl w:val="0"/>
          <w:numId w:val="2"/>
        </w:numPr>
        <w:spacing w:after="0"/>
        <w:jc w:val="left"/>
      </w:pPr>
      <w:r w:rsidRPr="001770AB">
        <w:rPr>
          <w:rFonts w:ascii="Times New Roman" w:eastAsia="Calibri" w:hAnsi="Times New Roman"/>
          <w:color w:val="000000" w:themeColor="text1"/>
          <w:sz w:val="24"/>
          <w:szCs w:val="24"/>
          <w:shd w:val="clear" w:color="auto" w:fill="FFFFFF"/>
          <w:lang w:val="en-GB"/>
        </w:rPr>
        <w:t xml:space="preserve">Shi, B., Dhileepan K, Adkins S. (2021). The Impact of Parthenium Weed-Amended Substrates on the Germination and Early Growth of a Range of Pasture and Crop Species. Agronomy 11(9):1708. </w:t>
      </w:r>
      <w:hyperlink r:id="rId23" w:history="1">
        <w:r w:rsidRPr="00B91017">
          <w:rPr>
            <w:rStyle w:val="Hyperlink"/>
            <w:rFonts w:ascii="Times New Roman" w:eastAsia="Calibri" w:hAnsi="Times New Roman"/>
            <w:sz w:val="24"/>
            <w:szCs w:val="24"/>
            <w:shd w:val="clear" w:color="auto" w:fill="FFFFFF"/>
            <w:lang w:val="en-GB"/>
          </w:rPr>
          <w:t>https://doi.org/10.3390/agronomy11091708</w:t>
        </w:r>
      </w:hyperlink>
    </w:p>
    <w:p w14:paraId="40F85D27" w14:textId="4BBE67EE" w:rsidR="001770AB" w:rsidRDefault="001770AB" w:rsidP="006A1C7F">
      <w:pPr>
        <w:pStyle w:val="Body"/>
        <w:numPr>
          <w:ilvl w:val="0"/>
          <w:numId w:val="2"/>
        </w:numPr>
        <w:spacing w:after="0"/>
        <w:jc w:val="left"/>
      </w:pPr>
      <w:r w:rsidRPr="001770AB">
        <w:t xml:space="preserve">Bashar, H. K., </w:t>
      </w:r>
      <w:proofErr w:type="spellStart"/>
      <w:r w:rsidRPr="001770AB">
        <w:t>Juraimi</w:t>
      </w:r>
      <w:proofErr w:type="spellEnd"/>
      <w:r w:rsidRPr="001770AB">
        <w:t xml:space="preserve">, A. S., Saiful, M., Uddin, M. K., </w:t>
      </w:r>
      <w:proofErr w:type="spellStart"/>
      <w:r w:rsidRPr="001770AB">
        <w:t>Asib</w:t>
      </w:r>
      <w:proofErr w:type="spellEnd"/>
      <w:r w:rsidRPr="001770AB">
        <w:t xml:space="preserve">, N., Anwar, M. P., Karim, S. R., Rahaman, F., Haque, M. A., &amp;Hossain, A. (2022). Documentation of Phytotoxic Compounds Existing in Parthenium </w:t>
      </w:r>
      <w:proofErr w:type="spellStart"/>
      <w:r w:rsidRPr="001770AB">
        <w:t>hysterophorus</w:t>
      </w:r>
      <w:proofErr w:type="spellEnd"/>
      <w:r w:rsidRPr="001770AB">
        <w:t xml:space="preserve"> L. Leaf and Their Phytotoxicity on Eleusine indica (L.) </w:t>
      </w:r>
      <w:proofErr w:type="spellStart"/>
      <w:r w:rsidRPr="001770AB">
        <w:t>Gaertn</w:t>
      </w:r>
      <w:proofErr w:type="spellEnd"/>
      <w:r w:rsidRPr="001770AB">
        <w:t xml:space="preserve">. and </w:t>
      </w:r>
      <w:proofErr w:type="spellStart"/>
      <w:r w:rsidRPr="001770AB">
        <w:t>Digitaria</w:t>
      </w:r>
      <w:proofErr w:type="spellEnd"/>
      <w:r w:rsidRPr="001770AB">
        <w:t xml:space="preserve"> </w:t>
      </w:r>
      <w:proofErr w:type="spellStart"/>
      <w:r w:rsidRPr="001770AB">
        <w:t>anguinalis</w:t>
      </w:r>
      <w:proofErr w:type="spellEnd"/>
      <w:r w:rsidRPr="001770AB">
        <w:t xml:space="preserve"> (L.) Scop. Toxins, 14(8), 561. </w:t>
      </w:r>
      <w:hyperlink r:id="rId24" w:history="1">
        <w:r w:rsidRPr="00B91017">
          <w:rPr>
            <w:rStyle w:val="Hyperlink"/>
          </w:rPr>
          <w:t>https://doi.org/10.3390/toxins14080561</w:t>
        </w:r>
      </w:hyperlink>
    </w:p>
    <w:p w14:paraId="632ADF8E" w14:textId="21CF560A" w:rsidR="001770AB" w:rsidRDefault="001770AB" w:rsidP="006A1C7F">
      <w:pPr>
        <w:pStyle w:val="Body"/>
        <w:numPr>
          <w:ilvl w:val="0"/>
          <w:numId w:val="2"/>
        </w:numPr>
        <w:spacing w:after="0"/>
        <w:jc w:val="left"/>
      </w:pPr>
      <w:proofErr w:type="spellStart"/>
      <w:r w:rsidRPr="001770AB">
        <w:t>Bristone</w:t>
      </w:r>
      <w:proofErr w:type="spellEnd"/>
      <w:r w:rsidRPr="001770AB">
        <w:t xml:space="preserve">, B., Zain, N. M., Muhamad, S. H. A. M. S. U. L., &amp; </w:t>
      </w:r>
      <w:proofErr w:type="spellStart"/>
      <w:r w:rsidRPr="001770AB">
        <w:t>Ywih</w:t>
      </w:r>
      <w:proofErr w:type="spellEnd"/>
      <w:r w:rsidRPr="001770AB">
        <w:t xml:space="preserve">, C. H. (2021). Preliminary phytochemical analysis and assessment of herbicidal activity of Parthenium </w:t>
      </w:r>
      <w:proofErr w:type="spellStart"/>
      <w:r w:rsidRPr="001770AB">
        <w:t>hysterophorus</w:t>
      </w:r>
      <w:proofErr w:type="spellEnd"/>
      <w:r w:rsidRPr="001770AB">
        <w:t xml:space="preserve"> L. extract on germination and initial development of two selected rice weeds in Malaysia. Annals of Agri Bio Research. 26 (1): 43-51</w:t>
      </w:r>
    </w:p>
    <w:p w14:paraId="70F8ACD7" w14:textId="01AD959B" w:rsidR="001770AB" w:rsidRDefault="001770AB" w:rsidP="006A1C7F">
      <w:pPr>
        <w:pStyle w:val="Body"/>
        <w:numPr>
          <w:ilvl w:val="0"/>
          <w:numId w:val="2"/>
        </w:numPr>
        <w:spacing w:after="0"/>
        <w:jc w:val="left"/>
      </w:pPr>
      <w:r w:rsidRPr="001770AB">
        <w:t xml:space="preserve">Wang, M. H., Gan, J. J., Chen, W. H., &amp; Guan, Y. L. (2020). Chemical constituents of Parthenium </w:t>
      </w:r>
      <w:proofErr w:type="spellStart"/>
      <w:r w:rsidRPr="001770AB">
        <w:t>hysterophorus</w:t>
      </w:r>
      <w:proofErr w:type="spellEnd"/>
      <w:r w:rsidRPr="001770AB">
        <w:t>. Chemistry of Natural Compounds, 56, 556-558.https://doi.org/10.1007/s10600-020-03090-3</w:t>
      </w:r>
    </w:p>
    <w:p w14:paraId="29DDDDA8" w14:textId="489E4714" w:rsidR="001770AB" w:rsidRDefault="001770AB" w:rsidP="006A1C7F">
      <w:pPr>
        <w:pStyle w:val="Body"/>
        <w:numPr>
          <w:ilvl w:val="0"/>
          <w:numId w:val="2"/>
        </w:numPr>
        <w:spacing w:after="0"/>
        <w:jc w:val="left"/>
      </w:pPr>
      <w:r w:rsidRPr="001770AB">
        <w:t xml:space="preserve">Kumari, C., &amp; </w:t>
      </w:r>
      <w:proofErr w:type="spellStart"/>
      <w:r w:rsidRPr="001770AB">
        <w:t>Deepalakshmi</w:t>
      </w:r>
      <w:proofErr w:type="spellEnd"/>
      <w:r w:rsidRPr="001770AB">
        <w:t xml:space="preserve">, J. (2017). Qualitative and GC-MS Analysis of Phytoconstituents of Parthenium </w:t>
      </w:r>
      <w:proofErr w:type="spellStart"/>
      <w:r w:rsidRPr="001770AB">
        <w:t>hysterophorus</w:t>
      </w:r>
      <w:proofErr w:type="spellEnd"/>
      <w:r w:rsidRPr="001770AB">
        <w:t xml:space="preserve"> Linn. Research Journal of Pharmacognosy and Phytochemistry, 9(2), 105-110.</w:t>
      </w:r>
    </w:p>
    <w:p w14:paraId="75E0753C" w14:textId="02BD4FAF" w:rsidR="001770AB" w:rsidRDefault="001770AB" w:rsidP="006A1C7F">
      <w:pPr>
        <w:pStyle w:val="Body"/>
        <w:numPr>
          <w:ilvl w:val="0"/>
          <w:numId w:val="2"/>
        </w:numPr>
        <w:spacing w:after="0"/>
        <w:jc w:val="left"/>
      </w:pPr>
      <w:r w:rsidRPr="001770AB">
        <w:t xml:space="preserve">FAOSWALIM. (2023) Hargeisa climate series; </w:t>
      </w:r>
      <w:proofErr w:type="spellStart"/>
      <w:r w:rsidRPr="001770AB">
        <w:t>faoswalimorg</w:t>
      </w:r>
      <w:proofErr w:type="spellEnd"/>
      <w:r w:rsidRPr="001770AB">
        <w:t>-weather/data/</w:t>
      </w:r>
      <w:proofErr w:type="spellStart"/>
      <w:r w:rsidRPr="001770AB">
        <w:t>aws</w:t>
      </w:r>
      <w:proofErr w:type="spellEnd"/>
      <w:r w:rsidRPr="001770AB">
        <w:t>/</w:t>
      </w:r>
      <w:proofErr w:type="spellStart"/>
      <w:r w:rsidRPr="001770AB">
        <w:t>icpac</w:t>
      </w:r>
      <w:proofErr w:type="spellEnd"/>
      <w:r w:rsidRPr="001770AB">
        <w:t>/ Hargeisa</w:t>
      </w:r>
    </w:p>
    <w:p w14:paraId="71CF775D" w14:textId="6D49CE92" w:rsidR="001770AB" w:rsidRDefault="001770AB" w:rsidP="006A1C7F">
      <w:pPr>
        <w:pStyle w:val="Body"/>
        <w:numPr>
          <w:ilvl w:val="0"/>
          <w:numId w:val="2"/>
        </w:numPr>
        <w:spacing w:after="0"/>
        <w:jc w:val="left"/>
      </w:pPr>
      <w:r w:rsidRPr="001770AB">
        <w:t xml:space="preserve">Naz, S., Muhammad, Z., Zaman, A., &amp; Ullah, S. (2023) Allelopathic effect of Parthenium </w:t>
      </w:r>
      <w:proofErr w:type="spellStart"/>
      <w:r w:rsidRPr="001770AB">
        <w:t>hysterophorus</w:t>
      </w:r>
      <w:proofErr w:type="spellEnd"/>
      <w:r w:rsidRPr="001770AB">
        <w:t xml:space="preserve"> L. on the germination and growth of Wheat. 19 (1): 2023. Journal of Xi’an Shiyou University, Natural Science Edition 1329-1335 volume 19 issue 01 January 2023 ISSN: 1673-064x </w:t>
      </w:r>
      <w:hyperlink r:id="rId25" w:history="1">
        <w:r w:rsidRPr="00B91017">
          <w:rPr>
            <w:rStyle w:val="Hyperlink"/>
          </w:rPr>
          <w:t>http://xisdxjxsu.asia</w:t>
        </w:r>
      </w:hyperlink>
    </w:p>
    <w:p w14:paraId="1A79674F" w14:textId="5D2E629E" w:rsidR="001770AB" w:rsidRDefault="001770AB" w:rsidP="006A1C7F">
      <w:pPr>
        <w:pStyle w:val="Body"/>
        <w:numPr>
          <w:ilvl w:val="0"/>
          <w:numId w:val="2"/>
        </w:numPr>
        <w:spacing w:after="0"/>
        <w:jc w:val="left"/>
      </w:pPr>
      <w:r w:rsidRPr="001770AB">
        <w:t xml:space="preserve">Budhathoki, P., Gyawali, A., Mandal, M., &amp; Khanal, S. (2020) Quantitative Estimation of   Phytochemicals Present in Selected Weeds and Their Allelopathic Effect on Wheat (Triticum aestivum L.) Seedlings at </w:t>
      </w:r>
      <w:proofErr w:type="spellStart"/>
      <w:r w:rsidRPr="001770AB">
        <w:t>Paklihawa</w:t>
      </w:r>
      <w:proofErr w:type="spellEnd"/>
      <w:r w:rsidRPr="001770AB">
        <w:t>, Nepal January 2021, Journal of Plant Resources and Environment 19(1):142-150</w:t>
      </w:r>
    </w:p>
    <w:p w14:paraId="132FB797" w14:textId="0CBFEAA1" w:rsidR="001770AB" w:rsidRDefault="001770AB" w:rsidP="006A1C7F">
      <w:pPr>
        <w:pStyle w:val="Body"/>
        <w:numPr>
          <w:ilvl w:val="0"/>
          <w:numId w:val="2"/>
        </w:numPr>
        <w:spacing w:after="0"/>
        <w:jc w:val="left"/>
      </w:pPr>
      <w:r w:rsidRPr="001770AB">
        <w:t xml:space="preserve">Tessema, S. S., &amp; Tura, A. M. (2018). Allelopathic property of Parthenin on seed germination and seedling growth of wheat (Triticum aestivum) and barley (Hordeum vulgare). Int. J. Chem. </w:t>
      </w:r>
      <w:proofErr w:type="spellStart"/>
      <w:r w:rsidRPr="001770AB">
        <w:t>Biochem</w:t>
      </w:r>
      <w:proofErr w:type="spellEnd"/>
      <w:r w:rsidRPr="001770AB">
        <w:t>. Sci. IJCBS, 14, 23-27.</w:t>
      </w:r>
    </w:p>
    <w:p w14:paraId="331E2DB7" w14:textId="14055F0F" w:rsidR="001770AB" w:rsidRDefault="001770AB" w:rsidP="006A1C7F">
      <w:pPr>
        <w:pStyle w:val="Body"/>
        <w:numPr>
          <w:ilvl w:val="0"/>
          <w:numId w:val="2"/>
        </w:numPr>
        <w:spacing w:after="0"/>
        <w:jc w:val="left"/>
      </w:pPr>
      <w:r w:rsidRPr="001770AB">
        <w:t xml:space="preserve">Oli Sarita, Joshi Rajeev, Bohara Bhuwan (2024). A Review on Parthenium </w:t>
      </w:r>
      <w:proofErr w:type="spellStart"/>
      <w:r w:rsidRPr="001770AB">
        <w:t>hysterophorus</w:t>
      </w:r>
      <w:proofErr w:type="spellEnd"/>
      <w:r w:rsidRPr="001770AB">
        <w:t xml:space="preserve"> L. and its application in Agriculture, Journal of Agricultural Sciences and Engineering, 2024, 6(1), 16-31.  </w:t>
      </w:r>
      <w:hyperlink r:id="rId26" w:history="1">
        <w:r w:rsidRPr="00B91017">
          <w:rPr>
            <w:rStyle w:val="Hyperlink"/>
          </w:rPr>
          <w:t>https://doi.org/10.48309/jase.2024.183986</w:t>
        </w:r>
      </w:hyperlink>
    </w:p>
    <w:p w14:paraId="7F8D12AA" w14:textId="68365B30" w:rsidR="001770AB" w:rsidRDefault="000A164D" w:rsidP="006A1C7F">
      <w:pPr>
        <w:pStyle w:val="Body"/>
        <w:numPr>
          <w:ilvl w:val="0"/>
          <w:numId w:val="2"/>
        </w:numPr>
        <w:spacing w:after="0"/>
        <w:jc w:val="left"/>
      </w:pPr>
      <w:r w:rsidRPr="000A164D">
        <w:t xml:space="preserve">Bashar, H. K., </w:t>
      </w:r>
      <w:proofErr w:type="spellStart"/>
      <w:r w:rsidRPr="000A164D">
        <w:t>Juraimi</w:t>
      </w:r>
      <w:proofErr w:type="spellEnd"/>
      <w:r w:rsidRPr="000A164D">
        <w:t xml:space="preserve">, A. S., Ahmad-Hamdani, M. S., Uddin, M. K., </w:t>
      </w:r>
      <w:proofErr w:type="spellStart"/>
      <w:r w:rsidRPr="000A164D">
        <w:t>Asib</w:t>
      </w:r>
      <w:proofErr w:type="spellEnd"/>
      <w:r w:rsidRPr="000A164D">
        <w:t xml:space="preserve">, N., Anwar, M. P., &amp; Hossain, A. (2023). Evaluation of allelopathic effects of (Parthenium </w:t>
      </w:r>
      <w:proofErr w:type="spellStart"/>
      <w:r w:rsidRPr="000A164D">
        <w:lastRenderedPageBreak/>
        <w:t>hysterophorus</w:t>
      </w:r>
      <w:proofErr w:type="spellEnd"/>
      <w:r w:rsidRPr="000A164D">
        <w:t xml:space="preserve"> L.) methanolic extracts on some selected plants and weeds. </w:t>
      </w:r>
      <w:proofErr w:type="spellStart"/>
      <w:r w:rsidRPr="000A164D">
        <w:t>Plos</w:t>
      </w:r>
      <w:proofErr w:type="spellEnd"/>
      <w:r w:rsidRPr="000A164D">
        <w:t xml:space="preserve"> one, 18(1), </w:t>
      </w:r>
      <w:hyperlink r:id="rId27" w:history="1">
        <w:r w:rsidRPr="00B91017">
          <w:rPr>
            <w:rStyle w:val="Hyperlink"/>
          </w:rPr>
          <w:t>https://doi.org/10.1371/journal.pone.0280159</w:t>
        </w:r>
      </w:hyperlink>
    </w:p>
    <w:p w14:paraId="689F23A5" w14:textId="2B6E58E1" w:rsidR="000A164D" w:rsidRDefault="000A164D" w:rsidP="006A1C7F">
      <w:pPr>
        <w:pStyle w:val="Body"/>
        <w:numPr>
          <w:ilvl w:val="0"/>
          <w:numId w:val="2"/>
        </w:numPr>
        <w:spacing w:after="0"/>
        <w:jc w:val="left"/>
      </w:pPr>
      <w:r w:rsidRPr="000A164D">
        <w:t xml:space="preserve">Khatun, M. S., Biswas, P. K., Mandal, M. S. H., Yeasmin, M., Akhi, S. S., Mehraj, H., &amp; Masum, S. M. (2023) Prevalence and allelopathic effect of parthenium </w:t>
      </w:r>
      <w:proofErr w:type="spellStart"/>
      <w:r w:rsidRPr="000A164D">
        <w:t>hysterophorus</w:t>
      </w:r>
      <w:proofErr w:type="spellEnd"/>
      <w:r w:rsidRPr="000A164D">
        <w:t xml:space="preserve"> on crops in southwest regions of Bangladesh. Ecology Journal 5(2):155-161, https: //doi.org/10.59619/ej.5.2.8</w:t>
      </w:r>
    </w:p>
    <w:p w14:paraId="62B1DFCC" w14:textId="72978357" w:rsidR="000A164D" w:rsidRDefault="000A164D" w:rsidP="006A1C7F">
      <w:pPr>
        <w:pStyle w:val="Body"/>
        <w:numPr>
          <w:ilvl w:val="0"/>
          <w:numId w:val="2"/>
        </w:numPr>
        <w:spacing w:after="0"/>
        <w:jc w:val="left"/>
      </w:pPr>
      <w:r w:rsidRPr="000A164D">
        <w:t xml:space="preserve">Khan, M. I. (2020). Effect of Parthenium (Parthenium </w:t>
      </w:r>
      <w:proofErr w:type="spellStart"/>
      <w:r w:rsidRPr="000A164D">
        <w:t>Hysterophorus</w:t>
      </w:r>
      <w:proofErr w:type="spellEnd"/>
      <w:r w:rsidRPr="000A164D">
        <w:t xml:space="preserve"> l.) Water Extract against Wheat (</w:t>
      </w:r>
      <w:proofErr w:type="spellStart"/>
      <w:proofErr w:type="gramStart"/>
      <w:r w:rsidRPr="000A164D">
        <w:t>T.aestivum</w:t>
      </w:r>
      <w:proofErr w:type="spellEnd"/>
      <w:proofErr w:type="gramEnd"/>
      <w:r w:rsidRPr="000A164D">
        <w:t xml:space="preserve"> l.) and their Associated Weeds. Metropolitan Journal of Science and Technology, 55. Vol. 1, No. 1, 2020</w:t>
      </w:r>
    </w:p>
    <w:p w14:paraId="5AA934BE" w14:textId="5CA13947" w:rsidR="000A164D" w:rsidRDefault="000A164D" w:rsidP="006A1C7F">
      <w:pPr>
        <w:pStyle w:val="Body"/>
        <w:numPr>
          <w:ilvl w:val="0"/>
          <w:numId w:val="2"/>
        </w:numPr>
        <w:spacing w:after="0"/>
        <w:jc w:val="left"/>
      </w:pPr>
      <w:r w:rsidRPr="000A164D">
        <w:t xml:space="preserve">Oli, S., Chopra, N., Tiwari, L. M., Mohan, B., Pandey, N., Bharti, M., ... &amp; Tewari, G. (2018). Phytotoxic effect of the extracts of Parthenium </w:t>
      </w:r>
      <w:proofErr w:type="spellStart"/>
      <w:r w:rsidRPr="000A164D">
        <w:t>hysterophorus</w:t>
      </w:r>
      <w:proofErr w:type="spellEnd"/>
      <w:r w:rsidRPr="000A164D">
        <w:t xml:space="preserve"> L. on the germination, seedling growth and biomass of some agricultural crops. G-Journal of Environmental Science and Technology, 5(4), 40-45.</w:t>
      </w:r>
    </w:p>
    <w:p w14:paraId="0C1D281B" w14:textId="17FD6229" w:rsidR="000A164D" w:rsidRDefault="000A164D" w:rsidP="006A1C7F">
      <w:pPr>
        <w:pStyle w:val="Body"/>
        <w:numPr>
          <w:ilvl w:val="0"/>
          <w:numId w:val="2"/>
        </w:numPr>
        <w:spacing w:after="0"/>
        <w:jc w:val="left"/>
      </w:pPr>
      <w:r w:rsidRPr="000A164D">
        <w:t xml:space="preserve">Shrestha, B., &amp; Thapa, C. B. (2018). Allelopathic effects of invasive alien species Parthenium </w:t>
      </w:r>
      <w:proofErr w:type="spellStart"/>
      <w:r w:rsidRPr="000A164D">
        <w:t>hysterophorus</w:t>
      </w:r>
      <w:proofErr w:type="spellEnd"/>
      <w:r w:rsidRPr="000A164D">
        <w:t xml:space="preserve"> L. on seed germination of paddy and wheat. Himalayan Biodiversity, 6, 1–5. </w:t>
      </w:r>
      <w:hyperlink r:id="rId28" w:history="1">
        <w:r w:rsidRPr="00B91017">
          <w:rPr>
            <w:rStyle w:val="Hyperlink"/>
          </w:rPr>
          <w:t>https://doi.org/10.3126/hebids.v6i0.33526</w:t>
        </w:r>
      </w:hyperlink>
    </w:p>
    <w:p w14:paraId="0DAA96B4" w14:textId="55B319D1" w:rsidR="000A164D" w:rsidRDefault="000A164D" w:rsidP="006A1C7F">
      <w:pPr>
        <w:pStyle w:val="Body"/>
        <w:numPr>
          <w:ilvl w:val="0"/>
          <w:numId w:val="2"/>
        </w:numPr>
        <w:spacing w:after="0"/>
        <w:jc w:val="left"/>
      </w:pPr>
      <w:r w:rsidRPr="000A164D">
        <w:t xml:space="preserve">Hassan, G., Rashid, H. U., Amin, A., Khan, I. A., &amp; Shehzad, N. (2018). Allelopathic effect of Parthenium </w:t>
      </w:r>
      <w:proofErr w:type="spellStart"/>
      <w:r w:rsidRPr="000A164D">
        <w:t>hysterophorus</w:t>
      </w:r>
      <w:proofErr w:type="spellEnd"/>
      <w:r w:rsidRPr="000A164D">
        <w:t xml:space="preserve"> on germination and growth of some important crops and weeds of economic importance. Planta </w:t>
      </w:r>
      <w:proofErr w:type="spellStart"/>
      <w:r w:rsidRPr="000A164D">
        <w:t>Daninha</w:t>
      </w:r>
      <w:proofErr w:type="spellEnd"/>
      <w:r w:rsidRPr="000A164D">
        <w:t>, 36, e018176372. DOI:10.1590/s0100-83582018360100132</w:t>
      </w:r>
    </w:p>
    <w:p w14:paraId="21ABED67" w14:textId="7C678DD8" w:rsidR="000A164D" w:rsidRDefault="000A164D" w:rsidP="006A1C7F">
      <w:pPr>
        <w:pStyle w:val="Body"/>
        <w:numPr>
          <w:ilvl w:val="0"/>
          <w:numId w:val="2"/>
        </w:numPr>
        <w:spacing w:after="0"/>
        <w:jc w:val="left"/>
      </w:pPr>
      <w:r w:rsidRPr="000A164D">
        <w:t xml:space="preserve">Singh, A. K. (2021). Inhibitory Effects of Aqueous Leaf Extract of (Parthenium </w:t>
      </w:r>
      <w:proofErr w:type="spellStart"/>
      <w:r w:rsidRPr="000A164D">
        <w:t>hysterophorus</w:t>
      </w:r>
      <w:proofErr w:type="spellEnd"/>
      <w:r w:rsidRPr="000A164D">
        <w:t xml:space="preserve"> L.) on Seed Germination and Seedling Growth of Some Cultivated Crops. Indian Journal of Scientific Research, 11(2), 09-12.</w:t>
      </w:r>
    </w:p>
    <w:p w14:paraId="204EA4D4" w14:textId="6D14C6E2" w:rsidR="000A164D" w:rsidRDefault="000A164D" w:rsidP="006A1C7F">
      <w:pPr>
        <w:pStyle w:val="Body"/>
        <w:numPr>
          <w:ilvl w:val="0"/>
          <w:numId w:val="2"/>
        </w:numPr>
        <w:spacing w:after="0"/>
        <w:jc w:val="left"/>
      </w:pPr>
      <w:r w:rsidRPr="000A164D">
        <w:t>Xu, X. P., Ping, H. E., Chuan, L. M., Liu, X. Y., Liu, Y. X., Zhang, J. J., ... &amp; Wei, Z. H. O. U. (2021). Regional distribution of wheat yield and chemical fertilizer requirements in China. Journal of Integrative Agriculture, 20(10), 2772-2780.</w:t>
      </w:r>
    </w:p>
    <w:p w14:paraId="08EB27F8" w14:textId="4AAE0048" w:rsidR="000A164D" w:rsidRDefault="00731730" w:rsidP="006A1C7F">
      <w:pPr>
        <w:pStyle w:val="Body"/>
        <w:numPr>
          <w:ilvl w:val="0"/>
          <w:numId w:val="2"/>
        </w:numPr>
        <w:spacing w:after="0"/>
        <w:jc w:val="left"/>
      </w:pPr>
      <w:r w:rsidRPr="00731730">
        <w:t>Khan, R., Basit, A., Rasheed, S. M., &amp; Shah, S. S. (2020). Allelopathic effects of plant parts of two invasive weeds on seed germination and seedling growth of open-pollinated maize varieties. DOI:10.28941/26-1(2020)-7</w:t>
      </w:r>
    </w:p>
    <w:p w14:paraId="49B1747B" w14:textId="4E176963" w:rsidR="00731730" w:rsidRDefault="00731730" w:rsidP="006A1C7F">
      <w:pPr>
        <w:pStyle w:val="Body"/>
        <w:numPr>
          <w:ilvl w:val="0"/>
          <w:numId w:val="2"/>
        </w:numPr>
        <w:spacing w:after="0"/>
        <w:jc w:val="left"/>
      </w:pPr>
      <w:r w:rsidRPr="00731730">
        <w:t>Sharma S, and Devkota A (2014) Allelopathic potential and phytochemical screening of four medicinal plants of Nepal. Sci World 12:56–61 doi.org/10.3126/sw. v12i12.13598</w:t>
      </w:r>
    </w:p>
    <w:p w14:paraId="21551481" w14:textId="63ACFEEE" w:rsidR="00731730" w:rsidRDefault="00731730" w:rsidP="006A1C7F">
      <w:pPr>
        <w:pStyle w:val="Body"/>
        <w:numPr>
          <w:ilvl w:val="0"/>
          <w:numId w:val="2"/>
        </w:numPr>
        <w:spacing w:after="0"/>
        <w:jc w:val="left"/>
      </w:pPr>
      <w:r w:rsidRPr="00731730">
        <w:t xml:space="preserve">Shakya, B., Budhathoki, S., Maharjan, S. R., &amp; Thapa, L. B. (2022). Effects of invasive Parthenium </w:t>
      </w:r>
      <w:proofErr w:type="spellStart"/>
      <w:r w:rsidRPr="00731730">
        <w:t>hysterophorus</w:t>
      </w:r>
      <w:proofErr w:type="spellEnd"/>
      <w:r w:rsidRPr="00731730">
        <w:t xml:space="preserve"> leachates on seed germination and seedling growth of wheat (Triticum aestivum). Journal of Natural History Museum, 65-76. DOI:10.3126/</w:t>
      </w:r>
      <w:proofErr w:type="spellStart"/>
      <w:r w:rsidRPr="00731730">
        <w:t>jnhm</w:t>
      </w:r>
      <w:proofErr w:type="spellEnd"/>
      <w:r w:rsidRPr="00731730">
        <w:t>. v32i1.49953</w:t>
      </w:r>
    </w:p>
    <w:p w14:paraId="59F8B43D" w14:textId="1088E183" w:rsidR="00731730" w:rsidRPr="006D1589" w:rsidRDefault="00731730" w:rsidP="006A1C7F">
      <w:pPr>
        <w:pStyle w:val="Body"/>
        <w:numPr>
          <w:ilvl w:val="0"/>
          <w:numId w:val="2"/>
        </w:numPr>
        <w:spacing w:after="0"/>
        <w:jc w:val="left"/>
        <w:rPr>
          <w:rFonts w:ascii="Arial" w:hAnsi="Arial" w:cs="Arial"/>
        </w:rPr>
      </w:pPr>
      <w:r w:rsidRPr="00731730">
        <w:t xml:space="preserve">Bashar, H. M. K., </w:t>
      </w:r>
      <w:proofErr w:type="spellStart"/>
      <w:r w:rsidRPr="00731730">
        <w:t>Juraimi</w:t>
      </w:r>
      <w:proofErr w:type="spellEnd"/>
      <w:r w:rsidRPr="00731730">
        <w:t xml:space="preserve">, A. S., Ahmad-Hamdani, M. S., Uddin, M. K., </w:t>
      </w:r>
      <w:proofErr w:type="spellStart"/>
      <w:r w:rsidRPr="00731730">
        <w:t>Asib</w:t>
      </w:r>
      <w:proofErr w:type="spellEnd"/>
      <w:r w:rsidRPr="00731730">
        <w:t xml:space="preserve">, N., </w:t>
      </w:r>
      <w:r w:rsidRPr="006D1589">
        <w:rPr>
          <w:rFonts w:ascii="Arial" w:hAnsi="Arial" w:cs="Arial"/>
        </w:rPr>
        <w:t xml:space="preserve">Anwar, M. P., &amp; Rahaman, F. (2021). A Mystic Weed, Parthenium </w:t>
      </w:r>
      <w:proofErr w:type="spellStart"/>
      <w:r w:rsidRPr="006D1589">
        <w:rPr>
          <w:rFonts w:ascii="Arial" w:hAnsi="Arial" w:cs="Arial"/>
        </w:rPr>
        <w:t>hysterophorus</w:t>
      </w:r>
      <w:proofErr w:type="spellEnd"/>
      <w:r w:rsidRPr="006D1589">
        <w:rPr>
          <w:rFonts w:ascii="Arial" w:hAnsi="Arial" w:cs="Arial"/>
        </w:rPr>
        <w:t>: Threats, Potentials and Management. Agronomy 2021, 11, 1514. https://doi.org/10.3390/agronomy11081514</w:t>
      </w:r>
    </w:p>
    <w:p w14:paraId="1871CB52" w14:textId="77777777" w:rsidR="0041437E" w:rsidRPr="006D1589" w:rsidRDefault="0041437E" w:rsidP="006A1C7F">
      <w:pPr>
        <w:pStyle w:val="ListParagraph"/>
        <w:numPr>
          <w:ilvl w:val="0"/>
          <w:numId w:val="2"/>
        </w:numPr>
        <w:spacing w:before="100" w:beforeAutospacing="1" w:after="120" w:line="240" w:lineRule="auto"/>
        <w:jc w:val="both"/>
        <w:rPr>
          <w:rFonts w:ascii="Arial" w:hAnsi="Arial" w:cs="Arial"/>
          <w:color w:val="000000" w:themeColor="text1"/>
          <w:sz w:val="20"/>
          <w:szCs w:val="20"/>
        </w:rPr>
      </w:pPr>
      <w:r w:rsidRPr="006D1589">
        <w:rPr>
          <w:rFonts w:ascii="Arial" w:hAnsi="Arial" w:cs="Arial"/>
          <w:color w:val="000000" w:themeColor="text1"/>
          <w:sz w:val="20"/>
          <w:szCs w:val="20"/>
          <w:shd w:val="clear" w:color="auto" w:fill="FFFFFF"/>
        </w:rPr>
        <w:t xml:space="preserve">Thakur, G.S., &amp; </w:t>
      </w:r>
      <w:proofErr w:type="spellStart"/>
      <w:r w:rsidRPr="006D1589">
        <w:rPr>
          <w:rFonts w:ascii="Arial" w:hAnsi="Arial" w:cs="Arial"/>
          <w:color w:val="000000" w:themeColor="text1"/>
          <w:sz w:val="20"/>
          <w:szCs w:val="20"/>
          <w:shd w:val="clear" w:color="auto" w:fill="FFFFFF"/>
        </w:rPr>
        <w:t>Kunjam</w:t>
      </w:r>
      <w:proofErr w:type="spellEnd"/>
      <w:r w:rsidRPr="006D1589">
        <w:rPr>
          <w:rFonts w:ascii="Arial" w:hAnsi="Arial" w:cs="Arial"/>
          <w:color w:val="000000" w:themeColor="text1"/>
          <w:sz w:val="20"/>
          <w:szCs w:val="20"/>
          <w:shd w:val="clear" w:color="auto" w:fill="FFFFFF"/>
        </w:rPr>
        <w:t xml:space="preserve">, S. (2020). Allelopathic potential of </w:t>
      </w:r>
      <w:r w:rsidRPr="006D1589">
        <w:rPr>
          <w:rFonts w:ascii="Arial" w:hAnsi="Arial" w:cs="Arial"/>
          <w:i/>
          <w:color w:val="000000" w:themeColor="text1"/>
          <w:sz w:val="20"/>
          <w:szCs w:val="20"/>
          <w:shd w:val="clear" w:color="auto" w:fill="FFFFFF"/>
        </w:rPr>
        <w:t xml:space="preserve">Parthenium </w:t>
      </w:r>
      <w:proofErr w:type="spellStart"/>
      <w:r w:rsidRPr="006D1589">
        <w:rPr>
          <w:rFonts w:ascii="Arial" w:hAnsi="Arial" w:cs="Arial"/>
          <w:i/>
          <w:color w:val="000000" w:themeColor="text1"/>
          <w:sz w:val="20"/>
          <w:szCs w:val="20"/>
          <w:shd w:val="clear" w:color="auto" w:fill="FFFFFF"/>
        </w:rPr>
        <w:t>hysterophorus</w:t>
      </w:r>
      <w:proofErr w:type="spellEnd"/>
      <w:r w:rsidRPr="006D1589">
        <w:rPr>
          <w:rFonts w:ascii="Arial" w:hAnsi="Arial" w:cs="Arial"/>
          <w:color w:val="000000" w:themeColor="text1"/>
          <w:sz w:val="20"/>
          <w:szCs w:val="20"/>
          <w:shd w:val="clear" w:color="auto" w:fill="FFFFFF"/>
        </w:rPr>
        <w:t xml:space="preserve"> on wheat, </w:t>
      </w:r>
      <w:r w:rsidRPr="006D1589">
        <w:rPr>
          <w:rFonts w:ascii="Arial" w:hAnsi="Arial" w:cs="Arial"/>
          <w:i/>
          <w:color w:val="000000" w:themeColor="text1"/>
          <w:sz w:val="20"/>
          <w:szCs w:val="20"/>
          <w:shd w:val="clear" w:color="auto" w:fill="FFFFFF"/>
        </w:rPr>
        <w:t>Triticum aestivum</w:t>
      </w:r>
      <w:r w:rsidRPr="006D1589">
        <w:rPr>
          <w:rFonts w:ascii="Arial" w:hAnsi="Arial" w:cs="Arial"/>
          <w:color w:val="000000" w:themeColor="text1"/>
          <w:sz w:val="20"/>
          <w:szCs w:val="20"/>
          <w:shd w:val="clear" w:color="auto" w:fill="FFFFFF"/>
        </w:rPr>
        <w:t xml:space="preserve">, rice, </w:t>
      </w:r>
      <w:r w:rsidRPr="006D1589">
        <w:rPr>
          <w:rFonts w:ascii="Arial" w:hAnsi="Arial" w:cs="Arial"/>
          <w:i/>
          <w:color w:val="000000" w:themeColor="text1"/>
          <w:sz w:val="20"/>
          <w:szCs w:val="20"/>
          <w:shd w:val="clear" w:color="auto" w:fill="FFFFFF"/>
        </w:rPr>
        <w:t>Oryza sativa,</w:t>
      </w:r>
      <w:r w:rsidRPr="006D1589">
        <w:rPr>
          <w:rFonts w:ascii="Arial" w:hAnsi="Arial" w:cs="Arial"/>
          <w:color w:val="000000" w:themeColor="text1"/>
          <w:sz w:val="20"/>
          <w:szCs w:val="20"/>
          <w:shd w:val="clear" w:color="auto" w:fill="FFFFFF"/>
        </w:rPr>
        <w:t xml:space="preserve"> soybean, </w:t>
      </w:r>
      <w:r w:rsidRPr="006D1589">
        <w:rPr>
          <w:rFonts w:ascii="Arial" w:hAnsi="Arial" w:cs="Arial"/>
          <w:i/>
          <w:color w:val="000000" w:themeColor="text1"/>
          <w:sz w:val="20"/>
          <w:szCs w:val="20"/>
          <w:shd w:val="clear" w:color="auto" w:fill="FFFFFF"/>
        </w:rPr>
        <w:t>Glycine max</w:t>
      </w:r>
      <w:r w:rsidRPr="006D1589">
        <w:rPr>
          <w:rFonts w:ascii="Arial" w:hAnsi="Arial" w:cs="Arial"/>
          <w:color w:val="000000" w:themeColor="text1"/>
          <w:sz w:val="20"/>
          <w:szCs w:val="20"/>
          <w:shd w:val="clear" w:color="auto" w:fill="FFFFFF"/>
        </w:rPr>
        <w:t xml:space="preserve"> and </w:t>
      </w:r>
      <w:proofErr w:type="spellStart"/>
      <w:r w:rsidRPr="006D1589">
        <w:rPr>
          <w:rFonts w:ascii="Arial" w:hAnsi="Arial" w:cs="Arial"/>
          <w:color w:val="000000" w:themeColor="text1"/>
          <w:sz w:val="20"/>
          <w:szCs w:val="20"/>
          <w:shd w:val="clear" w:color="auto" w:fill="FFFFFF"/>
        </w:rPr>
        <w:t>pigeonpea</w:t>
      </w:r>
      <w:proofErr w:type="spellEnd"/>
      <w:r w:rsidRPr="006D1589">
        <w:rPr>
          <w:rFonts w:ascii="Arial" w:hAnsi="Arial" w:cs="Arial"/>
          <w:color w:val="000000" w:themeColor="text1"/>
          <w:sz w:val="20"/>
          <w:szCs w:val="20"/>
          <w:shd w:val="clear" w:color="auto" w:fill="FFFFFF"/>
        </w:rPr>
        <w:t xml:space="preserve">, </w:t>
      </w:r>
      <w:proofErr w:type="spellStart"/>
      <w:r w:rsidRPr="006D1589">
        <w:rPr>
          <w:rFonts w:ascii="Arial" w:hAnsi="Arial" w:cs="Arial"/>
          <w:i/>
          <w:color w:val="000000" w:themeColor="text1"/>
          <w:sz w:val="20"/>
          <w:szCs w:val="20"/>
          <w:shd w:val="clear" w:color="auto" w:fill="FFFFFF"/>
        </w:rPr>
        <w:t>Cajanus</w:t>
      </w:r>
      <w:proofErr w:type="spellEnd"/>
      <w:r w:rsidRPr="006D1589">
        <w:rPr>
          <w:rFonts w:ascii="Arial" w:hAnsi="Arial" w:cs="Arial"/>
          <w:i/>
          <w:color w:val="000000" w:themeColor="text1"/>
          <w:sz w:val="20"/>
          <w:szCs w:val="20"/>
          <w:shd w:val="clear" w:color="auto" w:fill="FFFFFF"/>
        </w:rPr>
        <w:t xml:space="preserve"> </w:t>
      </w:r>
      <w:proofErr w:type="spellStart"/>
      <w:r w:rsidRPr="006D1589">
        <w:rPr>
          <w:rFonts w:ascii="Arial" w:hAnsi="Arial" w:cs="Arial"/>
          <w:i/>
          <w:color w:val="000000" w:themeColor="text1"/>
          <w:sz w:val="20"/>
          <w:szCs w:val="20"/>
          <w:shd w:val="clear" w:color="auto" w:fill="FFFFFF"/>
        </w:rPr>
        <w:t>cajan</w:t>
      </w:r>
      <w:proofErr w:type="spellEnd"/>
      <w:r w:rsidRPr="006D1589">
        <w:rPr>
          <w:rFonts w:ascii="Arial" w:hAnsi="Arial" w:cs="Arial"/>
          <w:color w:val="000000" w:themeColor="text1"/>
          <w:sz w:val="20"/>
          <w:szCs w:val="20"/>
          <w:shd w:val="clear" w:color="auto" w:fill="FFFFFF"/>
        </w:rPr>
        <w:t xml:space="preserve">. </w:t>
      </w:r>
      <w:hyperlink r:id="rId29" w:history="1">
        <w:r w:rsidRPr="006D1589">
          <w:rPr>
            <w:rStyle w:val="Hyperlink"/>
            <w:rFonts w:ascii="Arial" w:hAnsi="Arial" w:cs="Arial"/>
            <w:color w:val="000000" w:themeColor="text1"/>
            <w:sz w:val="20"/>
            <w:szCs w:val="20"/>
          </w:rPr>
          <w:t>https://doi.org/10.33451/florafauna.v26i2pp197-205</w:t>
        </w:r>
      </w:hyperlink>
    </w:p>
    <w:p w14:paraId="35F564CF" w14:textId="77777777" w:rsidR="0041437E" w:rsidRPr="006D1589" w:rsidRDefault="0041437E" w:rsidP="006A1C7F">
      <w:pPr>
        <w:pStyle w:val="ListParagraph"/>
        <w:numPr>
          <w:ilvl w:val="0"/>
          <w:numId w:val="2"/>
        </w:numPr>
        <w:spacing w:before="100" w:beforeAutospacing="1" w:after="120" w:line="240" w:lineRule="auto"/>
        <w:jc w:val="both"/>
        <w:rPr>
          <w:rFonts w:ascii="Arial" w:hAnsi="Arial" w:cs="Arial"/>
          <w:sz w:val="20"/>
          <w:szCs w:val="20"/>
        </w:rPr>
      </w:pPr>
      <w:r w:rsidRPr="006D1589">
        <w:rPr>
          <w:rFonts w:ascii="Arial" w:hAnsi="Arial" w:cs="Arial"/>
          <w:color w:val="000000" w:themeColor="text1"/>
          <w:sz w:val="20"/>
          <w:szCs w:val="20"/>
          <w:shd w:val="clear" w:color="auto" w:fill="FFFFFF"/>
        </w:rPr>
        <w:t>K</w:t>
      </w:r>
      <w:r w:rsidRPr="006D1589">
        <w:rPr>
          <w:rFonts w:ascii="Arial" w:hAnsi="Arial" w:cs="Arial"/>
          <w:color w:val="222222"/>
          <w:sz w:val="20"/>
          <w:szCs w:val="20"/>
          <w:shd w:val="clear" w:color="auto" w:fill="FFFFFF"/>
        </w:rPr>
        <w:t>haliq, A., Aslam, F., Matloob, A., Javaid, A., Tanveer, A., Hussain, S., &amp; Ihsan, M. Z. (2016). Phytotoxic activity of parthenium against wheat and canola differ with plant parts and bioassays techniques. </w:t>
      </w:r>
      <w:r w:rsidRPr="006D1589">
        <w:rPr>
          <w:rFonts w:ascii="Arial" w:hAnsi="Arial" w:cs="Arial"/>
          <w:i/>
          <w:iCs/>
          <w:color w:val="222222"/>
          <w:sz w:val="20"/>
          <w:szCs w:val="20"/>
          <w:shd w:val="clear" w:color="auto" w:fill="FFFFFF"/>
        </w:rPr>
        <w:t xml:space="preserve">Planta </w:t>
      </w:r>
      <w:proofErr w:type="spellStart"/>
      <w:r w:rsidRPr="006D1589">
        <w:rPr>
          <w:rFonts w:ascii="Arial" w:hAnsi="Arial" w:cs="Arial"/>
          <w:i/>
          <w:iCs/>
          <w:color w:val="222222"/>
          <w:sz w:val="20"/>
          <w:szCs w:val="20"/>
          <w:shd w:val="clear" w:color="auto" w:fill="FFFFFF"/>
        </w:rPr>
        <w:t>Daninha</w:t>
      </w:r>
      <w:proofErr w:type="spellEnd"/>
      <w:r w:rsidRPr="006D1589">
        <w:rPr>
          <w:rFonts w:ascii="Arial" w:hAnsi="Arial" w:cs="Arial"/>
          <w:color w:val="222222"/>
          <w:sz w:val="20"/>
          <w:szCs w:val="20"/>
          <w:shd w:val="clear" w:color="auto" w:fill="FFFFFF"/>
        </w:rPr>
        <w:t>, </w:t>
      </w:r>
      <w:r w:rsidRPr="006D1589">
        <w:rPr>
          <w:rFonts w:ascii="Arial" w:hAnsi="Arial" w:cs="Arial"/>
          <w:i/>
          <w:iCs/>
          <w:color w:val="222222"/>
          <w:sz w:val="20"/>
          <w:szCs w:val="20"/>
          <w:shd w:val="clear" w:color="auto" w:fill="FFFFFF"/>
        </w:rPr>
        <w:t>34</w:t>
      </w:r>
      <w:r w:rsidRPr="006D1589">
        <w:rPr>
          <w:rFonts w:ascii="Arial" w:hAnsi="Arial" w:cs="Arial"/>
          <w:color w:val="222222"/>
          <w:sz w:val="20"/>
          <w:szCs w:val="20"/>
          <w:shd w:val="clear" w:color="auto" w:fill="FFFFFF"/>
        </w:rPr>
        <w:t>, 11-24.</w:t>
      </w:r>
      <w:r w:rsidRPr="006D1589">
        <w:rPr>
          <w:rStyle w:val="separator"/>
          <w:rFonts w:ascii="Arial" w:hAnsi="Arial" w:cs="Arial"/>
          <w:color w:val="A7A49E"/>
          <w:sz w:val="20"/>
          <w:szCs w:val="20"/>
          <w:shd w:val="clear" w:color="auto" w:fill="FFFFFF"/>
        </w:rPr>
        <w:t> </w:t>
      </w:r>
      <w:hyperlink r:id="rId30" w:tgtFrame="_blank" w:history="1">
        <w:r w:rsidRPr="006D1589">
          <w:rPr>
            <w:rStyle w:val="Hyperlink"/>
            <w:rFonts w:ascii="Arial" w:hAnsi="Arial" w:cs="Arial"/>
            <w:color w:val="000000" w:themeColor="text1"/>
            <w:sz w:val="20"/>
            <w:szCs w:val="20"/>
          </w:rPr>
          <w:t>https://doi.org/10.1590/S0100-83582016340100002</w:t>
        </w:r>
      </w:hyperlink>
    </w:p>
    <w:p w14:paraId="7B5E5B49" w14:textId="77777777" w:rsidR="0041437E" w:rsidRPr="006D1589" w:rsidRDefault="0041437E" w:rsidP="006A1C7F">
      <w:pPr>
        <w:pStyle w:val="ListParagraph"/>
        <w:numPr>
          <w:ilvl w:val="0"/>
          <w:numId w:val="2"/>
        </w:numPr>
        <w:spacing w:before="100" w:beforeAutospacing="1" w:after="120" w:line="240" w:lineRule="auto"/>
        <w:jc w:val="both"/>
        <w:rPr>
          <w:rFonts w:ascii="Arial" w:hAnsi="Arial" w:cs="Arial"/>
          <w:sz w:val="20"/>
          <w:szCs w:val="20"/>
        </w:rPr>
      </w:pPr>
      <w:r w:rsidRPr="006D1589">
        <w:rPr>
          <w:rFonts w:ascii="Arial" w:hAnsi="Arial" w:cs="Arial"/>
          <w:color w:val="000000" w:themeColor="text1"/>
          <w:sz w:val="20"/>
          <w:szCs w:val="20"/>
          <w:shd w:val="clear" w:color="auto" w:fill="FFFFFF"/>
        </w:rPr>
        <w:t>A</w:t>
      </w:r>
      <w:r w:rsidRPr="006D1589">
        <w:rPr>
          <w:rFonts w:ascii="Arial" w:hAnsi="Arial" w:cs="Arial"/>
          <w:sz w:val="20"/>
          <w:szCs w:val="20"/>
        </w:rPr>
        <w:t xml:space="preserve">fridi, R. A., &amp; Khan, M. A. (2015). Comparative effect of water extract of Parthenium </w:t>
      </w:r>
      <w:proofErr w:type="spellStart"/>
      <w:r w:rsidRPr="006D1589">
        <w:rPr>
          <w:rFonts w:ascii="Arial" w:hAnsi="Arial" w:cs="Arial"/>
          <w:sz w:val="20"/>
          <w:szCs w:val="20"/>
        </w:rPr>
        <w:t>hysterophorus</w:t>
      </w:r>
      <w:proofErr w:type="spellEnd"/>
      <w:r w:rsidRPr="006D1589">
        <w:rPr>
          <w:rFonts w:ascii="Arial" w:hAnsi="Arial" w:cs="Arial"/>
          <w:sz w:val="20"/>
          <w:szCs w:val="20"/>
        </w:rPr>
        <w:t>, Datura alba, Phragmites australis, and Oryza sativa on weeds and wheat. </w:t>
      </w:r>
      <w:proofErr w:type="spellStart"/>
      <w:r w:rsidRPr="006D1589">
        <w:rPr>
          <w:rFonts w:ascii="Arial" w:hAnsi="Arial" w:cs="Arial"/>
          <w:sz w:val="20"/>
          <w:szCs w:val="20"/>
        </w:rPr>
        <w:t>Sains</w:t>
      </w:r>
      <w:proofErr w:type="spellEnd"/>
      <w:r w:rsidRPr="006D1589">
        <w:rPr>
          <w:rFonts w:ascii="Arial" w:hAnsi="Arial" w:cs="Arial"/>
          <w:sz w:val="20"/>
          <w:szCs w:val="20"/>
        </w:rPr>
        <w:t xml:space="preserve"> </w:t>
      </w:r>
      <w:proofErr w:type="spellStart"/>
      <w:r w:rsidRPr="006D1589">
        <w:rPr>
          <w:rFonts w:ascii="Arial" w:hAnsi="Arial" w:cs="Arial"/>
          <w:sz w:val="20"/>
          <w:szCs w:val="20"/>
        </w:rPr>
        <w:t>Malaysiana</w:t>
      </w:r>
      <w:proofErr w:type="spellEnd"/>
      <w:r w:rsidRPr="006D1589">
        <w:rPr>
          <w:rFonts w:ascii="Arial" w:hAnsi="Arial" w:cs="Arial"/>
          <w:sz w:val="20"/>
          <w:szCs w:val="20"/>
        </w:rPr>
        <w:t xml:space="preserve">, 44(5), 693-699. </w:t>
      </w:r>
      <w:r w:rsidRPr="006D1589">
        <w:rPr>
          <w:rFonts w:ascii="Arial" w:hAnsi="Arial" w:cs="Arial"/>
          <w:color w:val="000000" w:themeColor="text1"/>
          <w:sz w:val="20"/>
          <w:szCs w:val="20"/>
        </w:rPr>
        <w:t>DOI:</w:t>
      </w:r>
      <w:hyperlink r:id="rId31" w:tgtFrame="_blank" w:history="1">
        <w:r w:rsidRPr="006D1589">
          <w:rPr>
            <w:rStyle w:val="Hyperlink"/>
            <w:rFonts w:ascii="Arial" w:hAnsi="Arial" w:cs="Arial"/>
            <w:color w:val="000000" w:themeColor="text1"/>
            <w:sz w:val="20"/>
            <w:szCs w:val="20"/>
          </w:rPr>
          <w:t>10.17576/jsm-2015-4405-08</w:t>
        </w:r>
      </w:hyperlink>
    </w:p>
    <w:p w14:paraId="4169D936" w14:textId="6670168F" w:rsidR="00BF084F" w:rsidRPr="00BF084F" w:rsidRDefault="00BF084F" w:rsidP="00BF084F">
      <w:pPr>
        <w:tabs>
          <w:tab w:val="left" w:pos="1785"/>
        </w:tabs>
        <w:spacing w:before="120" w:after="120"/>
        <w:rPr>
          <w:rFonts w:ascii="Arial" w:hAnsi="Arial" w:cs="Arial"/>
          <w:b/>
          <w:bCs/>
        </w:rPr>
      </w:pPr>
      <w:r w:rsidRPr="00BF084F">
        <w:rPr>
          <w:rFonts w:ascii="Arial" w:hAnsi="Arial" w:cs="Arial"/>
          <w:b/>
          <w:bCs/>
        </w:rPr>
        <w:t xml:space="preserve"> </w:t>
      </w:r>
    </w:p>
    <w:sectPr w:rsidR="00BF084F" w:rsidRPr="00BF084F" w:rsidSect="00515BC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F0E43" w14:textId="77777777" w:rsidR="006A1C7F" w:rsidRDefault="006A1C7F" w:rsidP="00C37E61">
      <w:r>
        <w:separator/>
      </w:r>
    </w:p>
  </w:endnote>
  <w:endnote w:type="continuationSeparator" w:id="0">
    <w:p w14:paraId="372675A6" w14:textId="77777777" w:rsidR="006A1C7F" w:rsidRDefault="006A1C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F90F" w14:textId="77777777" w:rsidR="00515BC6" w:rsidRDefault="0051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2693" w14:textId="77777777" w:rsidR="00515BC6" w:rsidRDefault="00515B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60E31" w14:textId="5F9D7EF5" w:rsidR="00754C9A" w:rsidRPr="00515BC6" w:rsidRDefault="00754C9A" w:rsidP="00515BC6">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41B6F" w14:textId="77777777" w:rsidR="006A1C7F" w:rsidRDefault="006A1C7F" w:rsidP="00C37E61">
      <w:r>
        <w:separator/>
      </w:r>
    </w:p>
  </w:footnote>
  <w:footnote w:type="continuationSeparator" w:id="0">
    <w:p w14:paraId="52D7AABA" w14:textId="77777777" w:rsidR="006A1C7F" w:rsidRDefault="006A1C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B208B" w14:textId="49AE817E" w:rsidR="00515BC6" w:rsidRDefault="00515BC6">
    <w:pPr>
      <w:pStyle w:val="Header"/>
    </w:pPr>
    <w:r>
      <w:rPr>
        <w:noProof/>
      </w:rPr>
      <w:pict w14:anchorId="2345D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8E4B6" w14:textId="766D7139" w:rsidR="00515BC6" w:rsidRDefault="00515BC6">
    <w:pPr>
      <w:pStyle w:val="Header"/>
    </w:pPr>
    <w:r>
      <w:rPr>
        <w:noProof/>
      </w:rPr>
      <w:pict w14:anchorId="38718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1E32" w14:textId="0DD44F50" w:rsidR="00296529" w:rsidRPr="00296529" w:rsidRDefault="00515BC6" w:rsidP="00296529">
    <w:pPr>
      <w:ind w:left="2160"/>
      <w:jc w:val="center"/>
      <w:rPr>
        <w:rFonts w:ascii="Times New Roman" w:eastAsia="Calibri" w:hAnsi="Times New Roman"/>
        <w:i/>
        <w:sz w:val="18"/>
        <w:szCs w:val="22"/>
      </w:rPr>
    </w:pPr>
    <w:r>
      <w:rPr>
        <w:noProof/>
      </w:rPr>
      <w:pict w14:anchorId="6D987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A8250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A2491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DB3B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75E6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092E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51EFF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C7F4E"/>
    <w:multiLevelType w:val="hybridMultilevel"/>
    <w:tmpl w:val="9DCE5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164D"/>
    <w:rsid w:val="000A47FA"/>
    <w:rsid w:val="000A65D3"/>
    <w:rsid w:val="000B1E33"/>
    <w:rsid w:val="000D689F"/>
    <w:rsid w:val="000E7B7B"/>
    <w:rsid w:val="000E7D62"/>
    <w:rsid w:val="000F5102"/>
    <w:rsid w:val="00103357"/>
    <w:rsid w:val="00123C9F"/>
    <w:rsid w:val="00126190"/>
    <w:rsid w:val="00130F17"/>
    <w:rsid w:val="001320BF"/>
    <w:rsid w:val="00163BC4"/>
    <w:rsid w:val="001770A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CE7"/>
    <w:rsid w:val="002B685A"/>
    <w:rsid w:val="002C57D2"/>
    <w:rsid w:val="002E0D56"/>
    <w:rsid w:val="00315186"/>
    <w:rsid w:val="0033343E"/>
    <w:rsid w:val="00346DF3"/>
    <w:rsid w:val="003512C2"/>
    <w:rsid w:val="00371FB6"/>
    <w:rsid w:val="003763C1"/>
    <w:rsid w:val="00376BBE"/>
    <w:rsid w:val="0039224F"/>
    <w:rsid w:val="003A43A4"/>
    <w:rsid w:val="003A7E18"/>
    <w:rsid w:val="003B320C"/>
    <w:rsid w:val="003C4C86"/>
    <w:rsid w:val="003C6258"/>
    <w:rsid w:val="003E2904"/>
    <w:rsid w:val="00401927"/>
    <w:rsid w:val="0041027F"/>
    <w:rsid w:val="00412475"/>
    <w:rsid w:val="0041437E"/>
    <w:rsid w:val="00423789"/>
    <w:rsid w:val="00440F43"/>
    <w:rsid w:val="00441B6F"/>
    <w:rsid w:val="00446221"/>
    <w:rsid w:val="00450E62"/>
    <w:rsid w:val="004539DB"/>
    <w:rsid w:val="00471A80"/>
    <w:rsid w:val="00486EA8"/>
    <w:rsid w:val="004C7113"/>
    <w:rsid w:val="004D305E"/>
    <w:rsid w:val="004D4277"/>
    <w:rsid w:val="00502516"/>
    <w:rsid w:val="00505F06"/>
    <w:rsid w:val="00506828"/>
    <w:rsid w:val="00515BC6"/>
    <w:rsid w:val="0053056E"/>
    <w:rsid w:val="00551047"/>
    <w:rsid w:val="00554FDA"/>
    <w:rsid w:val="005A7B51"/>
    <w:rsid w:val="005C784C"/>
    <w:rsid w:val="005D17F6"/>
    <w:rsid w:val="005E5539"/>
    <w:rsid w:val="00602BF5"/>
    <w:rsid w:val="00617FDD"/>
    <w:rsid w:val="00631AEE"/>
    <w:rsid w:val="00633614"/>
    <w:rsid w:val="00633F68"/>
    <w:rsid w:val="00636EB2"/>
    <w:rsid w:val="006375B8"/>
    <w:rsid w:val="0066510A"/>
    <w:rsid w:val="00673F9F"/>
    <w:rsid w:val="00686953"/>
    <w:rsid w:val="00687DEA"/>
    <w:rsid w:val="00687E67"/>
    <w:rsid w:val="006967F7"/>
    <w:rsid w:val="006A1C7F"/>
    <w:rsid w:val="006A250C"/>
    <w:rsid w:val="006B21D3"/>
    <w:rsid w:val="006B57D0"/>
    <w:rsid w:val="006D1589"/>
    <w:rsid w:val="006D30FF"/>
    <w:rsid w:val="006D6940"/>
    <w:rsid w:val="006F11EC"/>
    <w:rsid w:val="0070082C"/>
    <w:rsid w:val="00731730"/>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76226"/>
    <w:rsid w:val="008B459E"/>
    <w:rsid w:val="008E13AE"/>
    <w:rsid w:val="008E1506"/>
    <w:rsid w:val="008E710C"/>
    <w:rsid w:val="008F6283"/>
    <w:rsid w:val="008F69D6"/>
    <w:rsid w:val="00902823"/>
    <w:rsid w:val="00915CA6"/>
    <w:rsid w:val="00927834"/>
    <w:rsid w:val="00937095"/>
    <w:rsid w:val="009500A6"/>
    <w:rsid w:val="00957C18"/>
    <w:rsid w:val="009659BA"/>
    <w:rsid w:val="009773A0"/>
    <w:rsid w:val="00983040"/>
    <w:rsid w:val="009B3FB9"/>
    <w:rsid w:val="009C1FDF"/>
    <w:rsid w:val="009C2465"/>
    <w:rsid w:val="009D2673"/>
    <w:rsid w:val="009D35A0"/>
    <w:rsid w:val="009D7EB7"/>
    <w:rsid w:val="009E048A"/>
    <w:rsid w:val="009E08E9"/>
    <w:rsid w:val="009E3DB9"/>
    <w:rsid w:val="009E6E35"/>
    <w:rsid w:val="009F0EDA"/>
    <w:rsid w:val="00A01324"/>
    <w:rsid w:val="00A03B96"/>
    <w:rsid w:val="00A05B19"/>
    <w:rsid w:val="00A1134E"/>
    <w:rsid w:val="00A24E7E"/>
    <w:rsid w:val="00A258C3"/>
    <w:rsid w:val="00A347C0"/>
    <w:rsid w:val="00A51431"/>
    <w:rsid w:val="00A539AD"/>
    <w:rsid w:val="00A55555"/>
    <w:rsid w:val="00A94063"/>
    <w:rsid w:val="00AA6219"/>
    <w:rsid w:val="00AA74E0"/>
    <w:rsid w:val="00AB703F"/>
    <w:rsid w:val="00AC6BB8"/>
    <w:rsid w:val="00AD7F33"/>
    <w:rsid w:val="00AE008F"/>
    <w:rsid w:val="00B01FCD"/>
    <w:rsid w:val="00B17226"/>
    <w:rsid w:val="00B1776C"/>
    <w:rsid w:val="00B52583"/>
    <w:rsid w:val="00B52896"/>
    <w:rsid w:val="00B95236"/>
    <w:rsid w:val="00B96BD9"/>
    <w:rsid w:val="00BA05FC"/>
    <w:rsid w:val="00BA1B01"/>
    <w:rsid w:val="00BA2641"/>
    <w:rsid w:val="00BB37AA"/>
    <w:rsid w:val="00BC53A0"/>
    <w:rsid w:val="00BE62AD"/>
    <w:rsid w:val="00BF084F"/>
    <w:rsid w:val="00BF121F"/>
    <w:rsid w:val="00BF1F80"/>
    <w:rsid w:val="00C166EF"/>
    <w:rsid w:val="00C17EB0"/>
    <w:rsid w:val="00C27F5F"/>
    <w:rsid w:val="00C30A0F"/>
    <w:rsid w:val="00C37E61"/>
    <w:rsid w:val="00C55B8D"/>
    <w:rsid w:val="00C70F1B"/>
    <w:rsid w:val="00C71A47"/>
    <w:rsid w:val="00C7464C"/>
    <w:rsid w:val="00C85588"/>
    <w:rsid w:val="00CD6755"/>
    <w:rsid w:val="00CD6856"/>
    <w:rsid w:val="00CE0089"/>
    <w:rsid w:val="00CE12EF"/>
    <w:rsid w:val="00CE793C"/>
    <w:rsid w:val="00CF193C"/>
    <w:rsid w:val="00D173F1"/>
    <w:rsid w:val="00D35150"/>
    <w:rsid w:val="00D62AF9"/>
    <w:rsid w:val="00D74CB0"/>
    <w:rsid w:val="00D8295D"/>
    <w:rsid w:val="00DC2A65"/>
    <w:rsid w:val="00DC5CA4"/>
    <w:rsid w:val="00DE15F0"/>
    <w:rsid w:val="00DE40D6"/>
    <w:rsid w:val="00DE5663"/>
    <w:rsid w:val="00DE78AA"/>
    <w:rsid w:val="00DF179D"/>
    <w:rsid w:val="00E053D0"/>
    <w:rsid w:val="00E15994"/>
    <w:rsid w:val="00E213BB"/>
    <w:rsid w:val="00E230B1"/>
    <w:rsid w:val="00E3114E"/>
    <w:rsid w:val="00E31A70"/>
    <w:rsid w:val="00E35B02"/>
    <w:rsid w:val="00E66496"/>
    <w:rsid w:val="00E66B35"/>
    <w:rsid w:val="00E66E10"/>
    <w:rsid w:val="00E769F6"/>
    <w:rsid w:val="00E802A9"/>
    <w:rsid w:val="00E8407C"/>
    <w:rsid w:val="00E84F3C"/>
    <w:rsid w:val="00EA012C"/>
    <w:rsid w:val="00EC6A55"/>
    <w:rsid w:val="00ED0288"/>
    <w:rsid w:val="00EE52CB"/>
    <w:rsid w:val="00EF581D"/>
    <w:rsid w:val="00EF7FD8"/>
    <w:rsid w:val="00F06F59"/>
    <w:rsid w:val="00F17988"/>
    <w:rsid w:val="00F26939"/>
    <w:rsid w:val="00F4391A"/>
    <w:rsid w:val="00F469F0"/>
    <w:rsid w:val="00F53273"/>
    <w:rsid w:val="00F755E4"/>
    <w:rsid w:val="00F77D02"/>
    <w:rsid w:val="00FB3A86"/>
    <w:rsid w:val="00FD36C8"/>
    <w:rsid w:val="00FD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1DFC24"/>
  <w15:docId w15:val="{29F11C68-EC20-47CE-8FF8-6F493F98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9D2673"/>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unhideWhenUsed/>
    <w:qFormat/>
    <w:rsid w:val="009D2673"/>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37095"/>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937095"/>
    <w:rPr>
      <w:rFonts w:ascii="Helvetica" w:hAnsi="Helvetica"/>
      <w:b/>
      <w:bCs/>
      <w:lang w:val="nb-NO" w:eastAsia="nb-NO"/>
    </w:rPr>
  </w:style>
  <w:style w:type="character" w:styleId="Strong">
    <w:name w:val="Strong"/>
    <w:uiPriority w:val="22"/>
    <w:qFormat/>
    <w:rsid w:val="00D62AF9"/>
    <w:rPr>
      <w:b/>
      <w:bCs/>
    </w:rPr>
  </w:style>
  <w:style w:type="character" w:customStyle="1" w:styleId="Heading2Char">
    <w:name w:val="Heading 2 Char"/>
    <w:basedOn w:val="DefaultParagraphFont"/>
    <w:link w:val="Heading2"/>
    <w:uiPriority w:val="9"/>
    <w:rsid w:val="009D2673"/>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9D2673"/>
    <w:rPr>
      <w:rFonts w:asciiTheme="majorHAnsi" w:eastAsiaTheme="majorEastAsia" w:hAnsiTheme="majorHAnsi" w:cstheme="majorBidi"/>
      <w:color w:val="243F60" w:themeColor="accent1" w:themeShade="7F"/>
      <w:sz w:val="24"/>
      <w:szCs w:val="24"/>
      <w:lang w:val="en-GB"/>
    </w:rPr>
  </w:style>
  <w:style w:type="paragraph" w:customStyle="1" w:styleId="trt0xe">
    <w:name w:val="trt0xe"/>
    <w:basedOn w:val="Normal"/>
    <w:rsid w:val="009D2673"/>
    <w:pPr>
      <w:spacing w:before="100" w:beforeAutospacing="1" w:after="100" w:afterAutospacing="1"/>
    </w:pPr>
    <w:rPr>
      <w:rFonts w:ascii="Times New Roman" w:hAnsi="Times New Roman"/>
      <w:sz w:val="24"/>
      <w:szCs w:val="24"/>
    </w:rPr>
  </w:style>
  <w:style w:type="paragraph" w:styleId="Caption">
    <w:name w:val="caption"/>
    <w:basedOn w:val="Normal"/>
    <w:next w:val="Normal"/>
    <w:uiPriority w:val="35"/>
    <w:unhideWhenUsed/>
    <w:qFormat/>
    <w:rsid w:val="009D2673"/>
    <w:pPr>
      <w:spacing w:after="200"/>
    </w:pPr>
    <w:rPr>
      <w:rFonts w:asciiTheme="minorHAnsi" w:eastAsiaTheme="minorHAnsi" w:hAnsiTheme="minorHAnsi" w:cstheme="minorBidi"/>
      <w:b/>
      <w:bCs/>
      <w:color w:val="4F81BD" w:themeColor="accent1"/>
      <w:sz w:val="18"/>
      <w:szCs w:val="18"/>
    </w:rPr>
  </w:style>
  <w:style w:type="character" w:customStyle="1" w:styleId="Heading1Char">
    <w:name w:val="Heading 1 Char"/>
    <w:basedOn w:val="DefaultParagraphFont"/>
    <w:link w:val="Heading1"/>
    <w:uiPriority w:val="9"/>
    <w:rsid w:val="00A01324"/>
    <w:rPr>
      <w:rFonts w:ascii="Arial" w:hAnsi="Arial"/>
      <w:b/>
      <w:kern w:val="28"/>
      <w:sz w:val="28"/>
    </w:rPr>
  </w:style>
  <w:style w:type="paragraph" w:styleId="TOCHeading">
    <w:name w:val="TOC Heading"/>
    <w:basedOn w:val="Heading1"/>
    <w:next w:val="Normal"/>
    <w:uiPriority w:val="39"/>
    <w:unhideWhenUsed/>
    <w:qFormat/>
    <w:rsid w:val="00A01324"/>
    <w:pPr>
      <w:keepLines/>
      <w:spacing w:after="0" w:line="259" w:lineRule="auto"/>
      <w:outlineLvl w:val="9"/>
    </w:pPr>
    <w:rPr>
      <w:rFonts w:ascii="Calibri Light" w:hAnsi="Calibri Light"/>
      <w:b w:val="0"/>
      <w:color w:val="2F5496"/>
      <w:kern w:val="0"/>
      <w:sz w:val="32"/>
      <w:szCs w:val="32"/>
    </w:rPr>
  </w:style>
  <w:style w:type="paragraph" w:styleId="TOC1">
    <w:name w:val="toc 1"/>
    <w:basedOn w:val="Normal"/>
    <w:next w:val="Normal"/>
    <w:autoRedefine/>
    <w:uiPriority w:val="39"/>
    <w:unhideWhenUsed/>
    <w:rsid w:val="00A01324"/>
    <w:pPr>
      <w:spacing w:before="240" w:after="120" w:line="259" w:lineRule="auto"/>
    </w:pPr>
    <w:rPr>
      <w:rFonts w:asciiTheme="minorHAnsi" w:eastAsia="Calibri" w:hAnsiTheme="minorHAnsi" w:cstheme="minorHAnsi"/>
      <w:b/>
      <w:bCs/>
      <w:lang w:val="en-GB"/>
    </w:rPr>
  </w:style>
  <w:style w:type="paragraph" w:styleId="TOC2">
    <w:name w:val="toc 2"/>
    <w:basedOn w:val="Normal"/>
    <w:next w:val="Normal"/>
    <w:autoRedefine/>
    <w:uiPriority w:val="39"/>
    <w:unhideWhenUsed/>
    <w:rsid w:val="00A01324"/>
    <w:pPr>
      <w:spacing w:before="120" w:line="259" w:lineRule="auto"/>
      <w:ind w:left="220"/>
    </w:pPr>
    <w:rPr>
      <w:rFonts w:asciiTheme="minorHAnsi" w:eastAsia="Calibri" w:hAnsiTheme="minorHAnsi" w:cstheme="minorHAnsi"/>
      <w:i/>
      <w:iCs/>
      <w:lang w:val="en-GB"/>
    </w:rPr>
  </w:style>
  <w:style w:type="paragraph" w:styleId="TOC3">
    <w:name w:val="toc 3"/>
    <w:basedOn w:val="Normal"/>
    <w:next w:val="Normal"/>
    <w:autoRedefine/>
    <w:uiPriority w:val="39"/>
    <w:unhideWhenUsed/>
    <w:rsid w:val="00A01324"/>
    <w:pPr>
      <w:spacing w:line="259" w:lineRule="auto"/>
      <w:ind w:left="440"/>
    </w:pPr>
    <w:rPr>
      <w:rFonts w:asciiTheme="minorHAnsi" w:eastAsia="Calibri" w:hAnsiTheme="minorHAnsi" w:cstheme="minorHAnsi"/>
      <w:lang w:val="en-GB"/>
    </w:rPr>
  </w:style>
  <w:style w:type="character" w:customStyle="1" w:styleId="HeaderChar">
    <w:name w:val="Header Char"/>
    <w:basedOn w:val="DefaultParagraphFont"/>
    <w:link w:val="Header"/>
    <w:uiPriority w:val="99"/>
    <w:rsid w:val="00A01324"/>
    <w:rPr>
      <w:rFonts w:ascii="Helvetica" w:hAnsi="Helvetica"/>
    </w:rPr>
  </w:style>
  <w:style w:type="character" w:customStyle="1" w:styleId="FooterChar">
    <w:name w:val="Footer Char"/>
    <w:basedOn w:val="DefaultParagraphFont"/>
    <w:link w:val="Footer"/>
    <w:uiPriority w:val="99"/>
    <w:rsid w:val="00A01324"/>
    <w:rPr>
      <w:rFonts w:ascii="Helvetica" w:hAnsi="Helvetica"/>
    </w:rPr>
  </w:style>
  <w:style w:type="paragraph" w:styleId="ListParagraph">
    <w:name w:val="List Paragraph"/>
    <w:basedOn w:val="Normal"/>
    <w:uiPriority w:val="34"/>
    <w:qFormat/>
    <w:rsid w:val="00A01324"/>
    <w:pPr>
      <w:spacing w:after="160" w:line="259" w:lineRule="auto"/>
      <w:ind w:left="720"/>
      <w:contextualSpacing/>
    </w:pPr>
    <w:rPr>
      <w:rFonts w:ascii="Calibri" w:eastAsia="Calibri" w:hAnsi="Calibri"/>
      <w:sz w:val="22"/>
      <w:szCs w:val="22"/>
      <w:lang w:val="en-GB"/>
    </w:rPr>
  </w:style>
  <w:style w:type="paragraph" w:customStyle="1" w:styleId="Default">
    <w:name w:val="Default"/>
    <w:rsid w:val="00A01324"/>
    <w:pPr>
      <w:autoSpaceDE w:val="0"/>
      <w:autoSpaceDN w:val="0"/>
      <w:adjustRightInd w:val="0"/>
    </w:pPr>
    <w:rPr>
      <w:rFonts w:eastAsia="Calibri"/>
      <w:color w:val="000000"/>
      <w:sz w:val="24"/>
      <w:szCs w:val="24"/>
      <w:lang w:val="en-GB"/>
    </w:rPr>
  </w:style>
  <w:style w:type="paragraph" w:styleId="BodyText">
    <w:name w:val="Body Text"/>
    <w:basedOn w:val="Normal"/>
    <w:link w:val="BodyTextChar"/>
    <w:uiPriority w:val="1"/>
    <w:qFormat/>
    <w:rsid w:val="00A01324"/>
    <w:pPr>
      <w:widowControl w:val="0"/>
      <w:autoSpaceDE w:val="0"/>
      <w:autoSpaceDN w:val="0"/>
    </w:pPr>
    <w:rPr>
      <w:rFonts w:ascii="Arial MT" w:eastAsia="Arial MT" w:hAnsi="Arial MT" w:cs="Arial MT"/>
    </w:rPr>
  </w:style>
  <w:style w:type="character" w:customStyle="1" w:styleId="BodyTextChar">
    <w:name w:val="Body Text Char"/>
    <w:basedOn w:val="DefaultParagraphFont"/>
    <w:link w:val="BodyText"/>
    <w:uiPriority w:val="1"/>
    <w:rsid w:val="00A01324"/>
    <w:rPr>
      <w:rFonts w:ascii="Arial MT" w:eastAsia="Arial MT" w:hAnsi="Arial MT" w:cs="Arial MT"/>
    </w:rPr>
  </w:style>
  <w:style w:type="paragraph" w:styleId="NormalWeb">
    <w:name w:val="Normal (Web)"/>
    <w:basedOn w:val="Normal"/>
    <w:uiPriority w:val="99"/>
    <w:unhideWhenUsed/>
    <w:rsid w:val="00A01324"/>
    <w:pPr>
      <w:spacing w:before="100" w:beforeAutospacing="1" w:after="100" w:afterAutospacing="1"/>
    </w:pPr>
    <w:rPr>
      <w:rFonts w:ascii="Times New Roman" w:hAnsi="Times New Roman"/>
      <w:sz w:val="24"/>
      <w:szCs w:val="24"/>
      <w:lang w:val="en-IN" w:eastAsia="en-IN"/>
    </w:rPr>
  </w:style>
  <w:style w:type="character" w:customStyle="1" w:styleId="geo-dms">
    <w:name w:val="geo-dms"/>
    <w:basedOn w:val="DefaultParagraphFont"/>
    <w:rsid w:val="00A01324"/>
  </w:style>
  <w:style w:type="character" w:customStyle="1" w:styleId="latitude">
    <w:name w:val="latitude"/>
    <w:basedOn w:val="DefaultParagraphFont"/>
    <w:rsid w:val="00A01324"/>
  </w:style>
  <w:style w:type="character" w:customStyle="1" w:styleId="longitude">
    <w:name w:val="longitude"/>
    <w:basedOn w:val="DefaultParagraphFont"/>
    <w:rsid w:val="00A01324"/>
  </w:style>
  <w:style w:type="paragraph" w:styleId="Bibliography">
    <w:name w:val="Bibliography"/>
    <w:basedOn w:val="Normal"/>
    <w:next w:val="Normal"/>
    <w:uiPriority w:val="37"/>
    <w:unhideWhenUsed/>
    <w:rsid w:val="00A01324"/>
    <w:pPr>
      <w:spacing w:after="160" w:line="259" w:lineRule="auto"/>
    </w:pPr>
    <w:rPr>
      <w:rFonts w:ascii="Calibri" w:eastAsia="Calibri" w:hAnsi="Calibri"/>
      <w:sz w:val="22"/>
      <w:szCs w:val="22"/>
      <w:lang w:val="en-GB"/>
    </w:rPr>
  </w:style>
  <w:style w:type="character" w:customStyle="1" w:styleId="html-italic">
    <w:name w:val="html-italic"/>
    <w:basedOn w:val="DefaultParagraphFont"/>
    <w:rsid w:val="00A01324"/>
  </w:style>
  <w:style w:type="character" w:customStyle="1" w:styleId="nowrap">
    <w:name w:val="nowrap"/>
    <w:basedOn w:val="DefaultParagraphFont"/>
    <w:rsid w:val="00A01324"/>
  </w:style>
  <w:style w:type="character" w:customStyle="1" w:styleId="cs1-format">
    <w:name w:val="cs1-format"/>
    <w:basedOn w:val="DefaultParagraphFont"/>
    <w:rsid w:val="00A01324"/>
  </w:style>
  <w:style w:type="character" w:customStyle="1" w:styleId="reference-accessdate">
    <w:name w:val="reference-accessdate"/>
    <w:basedOn w:val="DefaultParagraphFont"/>
    <w:rsid w:val="00A01324"/>
  </w:style>
  <w:style w:type="character" w:customStyle="1" w:styleId="fal6plv">
    <w:name w:val="fal6plv"/>
    <w:basedOn w:val="DefaultParagraphFont"/>
    <w:rsid w:val="00A01324"/>
  </w:style>
  <w:style w:type="paragraph" w:customStyle="1" w:styleId="html-x">
    <w:name w:val="html-x"/>
    <w:basedOn w:val="Normal"/>
    <w:rsid w:val="00A01324"/>
    <w:pPr>
      <w:spacing w:before="100" w:beforeAutospacing="1" w:after="100" w:afterAutospacing="1"/>
    </w:pPr>
    <w:rPr>
      <w:rFonts w:ascii="Times New Roman" w:hAnsi="Times New Roman"/>
      <w:sz w:val="24"/>
      <w:szCs w:val="24"/>
      <w:lang w:val="en-GB" w:eastAsia="en-GB"/>
    </w:rPr>
  </w:style>
  <w:style w:type="paragraph" w:customStyle="1" w:styleId="TableParagraph">
    <w:name w:val="Table Paragraph"/>
    <w:basedOn w:val="Normal"/>
    <w:uiPriority w:val="1"/>
    <w:qFormat/>
    <w:rsid w:val="00A01324"/>
    <w:pPr>
      <w:widowControl w:val="0"/>
      <w:autoSpaceDE w:val="0"/>
      <w:autoSpaceDN w:val="0"/>
      <w:spacing w:line="210" w:lineRule="exact"/>
      <w:ind w:left="107"/>
      <w:jc w:val="center"/>
    </w:pPr>
    <w:rPr>
      <w:rFonts w:ascii="Times New Roman" w:hAnsi="Times New Roman"/>
      <w:sz w:val="22"/>
      <w:szCs w:val="22"/>
    </w:rPr>
  </w:style>
  <w:style w:type="table" w:customStyle="1" w:styleId="PlainTable41">
    <w:name w:val="Plain Table 41"/>
    <w:basedOn w:val="TableNormal"/>
    <w:uiPriority w:val="44"/>
    <w:rsid w:val="00A01324"/>
    <w:rPr>
      <w:rFonts w:ascii="Calibri" w:eastAsia="Calibri" w:hAnsi="Calibri"/>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lor15">
    <w:name w:val="color_15"/>
    <w:basedOn w:val="DefaultParagraphFont"/>
    <w:rsid w:val="00A01324"/>
  </w:style>
  <w:style w:type="character" w:customStyle="1" w:styleId="wixui-rich-texttext">
    <w:name w:val="wixui-rich-text__text"/>
    <w:basedOn w:val="DefaultParagraphFont"/>
    <w:rsid w:val="00A01324"/>
  </w:style>
  <w:style w:type="table" w:customStyle="1" w:styleId="TableGridLight1">
    <w:name w:val="Table Grid Light1"/>
    <w:basedOn w:val="TableNormal"/>
    <w:uiPriority w:val="40"/>
    <w:rsid w:val="00A01324"/>
    <w:rPr>
      <w:rFonts w:ascii="Calibri" w:eastAsia="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
    <w:name w:val="Unresolved Mention1"/>
    <w:uiPriority w:val="99"/>
    <w:semiHidden/>
    <w:unhideWhenUsed/>
    <w:rsid w:val="00A01324"/>
    <w:rPr>
      <w:color w:val="605E5C"/>
      <w:shd w:val="clear" w:color="auto" w:fill="E1DFDD"/>
    </w:rPr>
  </w:style>
  <w:style w:type="paragraph" w:styleId="NoSpacing">
    <w:name w:val="No Spacing"/>
    <w:link w:val="NoSpacingChar"/>
    <w:uiPriority w:val="1"/>
    <w:qFormat/>
    <w:rsid w:val="00A01324"/>
    <w:rPr>
      <w:rFonts w:ascii="Calibri" w:hAnsi="Calibri"/>
      <w:sz w:val="22"/>
      <w:szCs w:val="22"/>
    </w:rPr>
  </w:style>
  <w:style w:type="character" w:customStyle="1" w:styleId="NoSpacingChar">
    <w:name w:val="No Spacing Char"/>
    <w:link w:val="NoSpacing"/>
    <w:uiPriority w:val="1"/>
    <w:rsid w:val="00A01324"/>
    <w:rPr>
      <w:rFonts w:ascii="Calibri" w:hAnsi="Calibri"/>
      <w:sz w:val="22"/>
      <w:szCs w:val="22"/>
    </w:rPr>
  </w:style>
  <w:style w:type="table" w:customStyle="1" w:styleId="TableGridLight2">
    <w:name w:val="Table Grid Light2"/>
    <w:basedOn w:val="TableNormal"/>
    <w:uiPriority w:val="40"/>
    <w:rsid w:val="00A01324"/>
    <w:rPr>
      <w:rFonts w:ascii="Calibri" w:eastAsia="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4">
    <w:name w:val="toc 4"/>
    <w:basedOn w:val="Normal"/>
    <w:next w:val="Normal"/>
    <w:autoRedefine/>
    <w:uiPriority w:val="39"/>
    <w:unhideWhenUsed/>
    <w:rsid w:val="00A01324"/>
    <w:pPr>
      <w:spacing w:line="259" w:lineRule="auto"/>
      <w:ind w:left="660"/>
    </w:pPr>
    <w:rPr>
      <w:rFonts w:asciiTheme="minorHAnsi" w:eastAsia="Calibri" w:hAnsiTheme="minorHAnsi" w:cstheme="minorHAnsi"/>
      <w:lang w:val="en-GB"/>
    </w:rPr>
  </w:style>
  <w:style w:type="paragraph" w:styleId="TOC5">
    <w:name w:val="toc 5"/>
    <w:basedOn w:val="Normal"/>
    <w:next w:val="Normal"/>
    <w:autoRedefine/>
    <w:uiPriority w:val="39"/>
    <w:unhideWhenUsed/>
    <w:rsid w:val="00A01324"/>
    <w:pPr>
      <w:spacing w:line="259" w:lineRule="auto"/>
      <w:ind w:left="880"/>
    </w:pPr>
    <w:rPr>
      <w:rFonts w:asciiTheme="minorHAnsi" w:eastAsia="Calibri" w:hAnsiTheme="minorHAnsi" w:cstheme="minorHAnsi"/>
      <w:lang w:val="en-GB"/>
    </w:rPr>
  </w:style>
  <w:style w:type="paragraph" w:styleId="TOC6">
    <w:name w:val="toc 6"/>
    <w:basedOn w:val="Normal"/>
    <w:next w:val="Normal"/>
    <w:autoRedefine/>
    <w:uiPriority w:val="39"/>
    <w:unhideWhenUsed/>
    <w:rsid w:val="00A01324"/>
    <w:pPr>
      <w:spacing w:line="259" w:lineRule="auto"/>
      <w:ind w:left="1100"/>
    </w:pPr>
    <w:rPr>
      <w:rFonts w:asciiTheme="minorHAnsi" w:eastAsia="Calibri" w:hAnsiTheme="minorHAnsi" w:cstheme="minorHAnsi"/>
      <w:lang w:val="en-GB"/>
    </w:rPr>
  </w:style>
  <w:style w:type="paragraph" w:styleId="TOC7">
    <w:name w:val="toc 7"/>
    <w:basedOn w:val="Normal"/>
    <w:next w:val="Normal"/>
    <w:autoRedefine/>
    <w:uiPriority w:val="39"/>
    <w:unhideWhenUsed/>
    <w:rsid w:val="00A01324"/>
    <w:pPr>
      <w:spacing w:line="259" w:lineRule="auto"/>
      <w:ind w:left="1320"/>
    </w:pPr>
    <w:rPr>
      <w:rFonts w:asciiTheme="minorHAnsi" w:eastAsia="Calibri" w:hAnsiTheme="minorHAnsi" w:cstheme="minorHAnsi"/>
      <w:lang w:val="en-GB"/>
    </w:rPr>
  </w:style>
  <w:style w:type="paragraph" w:styleId="TOC8">
    <w:name w:val="toc 8"/>
    <w:basedOn w:val="Normal"/>
    <w:next w:val="Normal"/>
    <w:autoRedefine/>
    <w:uiPriority w:val="39"/>
    <w:unhideWhenUsed/>
    <w:rsid w:val="00A01324"/>
    <w:pPr>
      <w:spacing w:line="259" w:lineRule="auto"/>
      <w:ind w:left="1540"/>
    </w:pPr>
    <w:rPr>
      <w:rFonts w:asciiTheme="minorHAnsi" w:eastAsia="Calibri" w:hAnsiTheme="minorHAnsi" w:cstheme="minorHAnsi"/>
      <w:lang w:val="en-GB"/>
    </w:rPr>
  </w:style>
  <w:style w:type="paragraph" w:styleId="TOC9">
    <w:name w:val="toc 9"/>
    <w:basedOn w:val="Normal"/>
    <w:next w:val="Normal"/>
    <w:autoRedefine/>
    <w:uiPriority w:val="39"/>
    <w:unhideWhenUsed/>
    <w:rsid w:val="00A01324"/>
    <w:pPr>
      <w:spacing w:line="259" w:lineRule="auto"/>
      <w:ind w:left="1760"/>
    </w:pPr>
    <w:rPr>
      <w:rFonts w:asciiTheme="minorHAnsi" w:eastAsia="Calibri" w:hAnsiTheme="minorHAnsi" w:cstheme="minorHAnsi"/>
      <w:lang w:val="en-GB"/>
    </w:rPr>
  </w:style>
  <w:style w:type="table" w:customStyle="1" w:styleId="TableGrid2">
    <w:name w:val="Table Grid2"/>
    <w:basedOn w:val="TableNormal"/>
    <w:next w:val="TableGrid"/>
    <w:uiPriority w:val="59"/>
    <w:rsid w:val="00A013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ayeNormalChar">
    <w:name w:val="Altaye Normal Char"/>
    <w:link w:val="AltayeNormal"/>
    <w:locked/>
    <w:rsid w:val="00A01324"/>
    <w:rPr>
      <w:lang w:bidi="en-US"/>
    </w:rPr>
  </w:style>
  <w:style w:type="paragraph" w:customStyle="1" w:styleId="AltayeNormal">
    <w:name w:val="Altaye Normal"/>
    <w:basedOn w:val="Normal"/>
    <w:link w:val="AltayeNormalChar"/>
    <w:qFormat/>
    <w:rsid w:val="00A01324"/>
    <w:pPr>
      <w:spacing w:after="200" w:line="276" w:lineRule="auto"/>
    </w:pPr>
    <w:rPr>
      <w:rFonts w:ascii="Times New Roman" w:hAnsi="Times New Roman"/>
      <w:lang w:bidi="en-US"/>
    </w:rPr>
  </w:style>
  <w:style w:type="character" w:customStyle="1" w:styleId="A5">
    <w:name w:val="A5"/>
    <w:uiPriority w:val="99"/>
    <w:rsid w:val="00A01324"/>
    <w:rPr>
      <w:color w:val="000000"/>
      <w:sz w:val="18"/>
      <w:szCs w:val="18"/>
    </w:rPr>
  </w:style>
  <w:style w:type="character" w:customStyle="1" w:styleId="A1">
    <w:name w:val="A1"/>
    <w:uiPriority w:val="99"/>
    <w:rsid w:val="00A01324"/>
    <w:rPr>
      <w:color w:val="000000"/>
      <w:sz w:val="20"/>
      <w:szCs w:val="20"/>
    </w:rPr>
  </w:style>
  <w:style w:type="character" w:customStyle="1" w:styleId="char-style-override-7">
    <w:name w:val="char-style-override-7"/>
    <w:basedOn w:val="DefaultParagraphFont"/>
    <w:rsid w:val="00A01324"/>
  </w:style>
  <w:style w:type="character" w:customStyle="1" w:styleId="char-style-override-8">
    <w:name w:val="char-style-override-8"/>
    <w:basedOn w:val="DefaultParagraphFont"/>
    <w:rsid w:val="00A01324"/>
  </w:style>
  <w:style w:type="character" w:customStyle="1" w:styleId="css-x5hiaf">
    <w:name w:val="css-x5hiaf"/>
    <w:basedOn w:val="DefaultParagraphFont"/>
    <w:rsid w:val="00A01324"/>
  </w:style>
  <w:style w:type="character" w:customStyle="1" w:styleId="css-rh820s">
    <w:name w:val="css-rh820s"/>
    <w:basedOn w:val="DefaultParagraphFont"/>
    <w:rsid w:val="00A01324"/>
  </w:style>
  <w:style w:type="character" w:customStyle="1" w:styleId="css-0">
    <w:name w:val="css-0"/>
    <w:basedOn w:val="DefaultParagraphFont"/>
    <w:rsid w:val="00A01324"/>
  </w:style>
  <w:style w:type="character" w:customStyle="1" w:styleId="css-15iwe0d">
    <w:name w:val="css-15iwe0d"/>
    <w:basedOn w:val="DefaultParagraphFont"/>
    <w:rsid w:val="00A01324"/>
  </w:style>
  <w:style w:type="character" w:customStyle="1" w:styleId="css-2yp7ui">
    <w:name w:val="css-2yp7ui"/>
    <w:basedOn w:val="DefaultParagraphFont"/>
    <w:rsid w:val="00A01324"/>
  </w:style>
  <w:style w:type="character" w:customStyle="1" w:styleId="css-1ber87j">
    <w:name w:val="css-1ber87j"/>
    <w:basedOn w:val="DefaultParagraphFont"/>
    <w:rsid w:val="00A01324"/>
  </w:style>
  <w:style w:type="character" w:customStyle="1" w:styleId="css-1eh0vfs">
    <w:name w:val="css-1eh0vfs"/>
    <w:basedOn w:val="DefaultParagraphFont"/>
    <w:rsid w:val="00A01324"/>
  </w:style>
  <w:style w:type="table" w:customStyle="1" w:styleId="GridTable1Light1">
    <w:name w:val="Grid Table 1 Light1"/>
    <w:basedOn w:val="TableNormal"/>
    <w:uiPriority w:val="46"/>
    <w:rsid w:val="00A01324"/>
    <w:rPr>
      <w:rFonts w:asciiTheme="minorHAnsi" w:eastAsiaTheme="minorHAnsi" w:hAnsiTheme="minorHAnsi" w:cstheme="minorBidi"/>
      <w:kern w:val="2"/>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A01324"/>
    <w:pPr>
      <w:spacing w:line="259" w:lineRule="auto"/>
      <w:ind w:left="440" w:hanging="440"/>
    </w:pPr>
    <w:rPr>
      <w:rFonts w:asciiTheme="minorHAnsi" w:eastAsia="Calibri" w:hAnsiTheme="minorHAnsi" w:cstheme="minorHAnsi"/>
      <w:smallCaps/>
      <w:lang w:val="en-GB"/>
    </w:rPr>
  </w:style>
  <w:style w:type="character" w:customStyle="1" w:styleId="separator">
    <w:name w:val="_separator"/>
    <w:basedOn w:val="DefaultParagraphFont"/>
    <w:rsid w:val="00A01324"/>
  </w:style>
  <w:style w:type="character" w:customStyle="1" w:styleId="group-doi">
    <w:name w:val="group-doi"/>
    <w:basedOn w:val="DefaultParagraphFont"/>
    <w:rsid w:val="00A01324"/>
  </w:style>
  <w:style w:type="paragraph" w:customStyle="1" w:styleId="nova-legacy-e-listitem">
    <w:name w:val="nova-legacy-e-list__item"/>
    <w:basedOn w:val="Normal"/>
    <w:rsid w:val="00A01324"/>
    <w:pPr>
      <w:spacing w:before="100" w:beforeAutospacing="1" w:after="100" w:afterAutospacing="1"/>
    </w:pPr>
    <w:rPr>
      <w:rFonts w:ascii="Times New Roman" w:hAnsi="Times New Roman"/>
      <w:sz w:val="24"/>
      <w:szCs w:val="24"/>
      <w:lang w:val="en-GB" w:eastAsia="en-GB"/>
    </w:rPr>
  </w:style>
  <w:style w:type="character" w:customStyle="1" w:styleId="charoverride-6">
    <w:name w:val="charoverride-6"/>
    <w:basedOn w:val="DefaultParagraphFont"/>
    <w:rsid w:val="00A01324"/>
  </w:style>
  <w:style w:type="character" w:customStyle="1" w:styleId="Hyperlink1">
    <w:name w:val="Hyperlink1"/>
    <w:basedOn w:val="DefaultParagraphFont"/>
    <w:rsid w:val="00A01324"/>
  </w:style>
  <w:style w:type="character" w:customStyle="1" w:styleId="char-style-override-6">
    <w:name w:val="char-style-override-6"/>
    <w:basedOn w:val="DefaultParagraphFont"/>
    <w:rsid w:val="00A01324"/>
  </w:style>
  <w:style w:type="table" w:customStyle="1" w:styleId="GridTable1Light-Accent11">
    <w:name w:val="Grid Table 1 Light - Accent 11"/>
    <w:basedOn w:val="TableNormal"/>
    <w:uiPriority w:val="46"/>
    <w:rsid w:val="00A01324"/>
    <w:rPr>
      <w:rFonts w:asciiTheme="minorHAnsi" w:eastAsiaTheme="minorHAnsi" w:hAnsiTheme="minorHAnsi" w:cstheme="minorBidi"/>
      <w:kern w:val="2"/>
      <w:sz w:val="22"/>
      <w:szCs w:val="22"/>
      <w:lang w:val="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ne-clamp-1">
    <w:name w:val="line-clamp-1"/>
    <w:basedOn w:val="DefaultParagraphFont"/>
    <w:rsid w:val="00A01324"/>
  </w:style>
  <w:style w:type="paragraph" w:styleId="z-TopofForm">
    <w:name w:val="HTML Top of Form"/>
    <w:basedOn w:val="Normal"/>
    <w:next w:val="Normal"/>
    <w:link w:val="z-TopofFormChar"/>
    <w:hidden/>
    <w:uiPriority w:val="99"/>
    <w:semiHidden/>
    <w:unhideWhenUsed/>
    <w:rsid w:val="00A01324"/>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A01324"/>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A01324"/>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A01324"/>
    <w:rPr>
      <w:rFonts w:ascii="Arial" w:hAnsi="Arial" w:cs="Arial"/>
      <w:vanish/>
      <w:sz w:val="16"/>
      <w:szCs w:val="16"/>
      <w:lang w:val="en-GB" w:eastAsia="en-GB"/>
    </w:rPr>
  </w:style>
  <w:style w:type="character" w:customStyle="1" w:styleId="fontstyle01">
    <w:name w:val="fontstyle01"/>
    <w:basedOn w:val="DefaultParagraphFont"/>
    <w:rsid w:val="00A01324"/>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01324"/>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biology12010084" TargetMode="External"/><Relationship Id="rId26" Type="http://schemas.openxmlformats.org/officeDocument/2006/relationships/hyperlink" Target="https://doi.org/10.48309/jase.2024.183986" TargetMode="External"/><Relationship Id="rId3" Type="http://schemas.openxmlformats.org/officeDocument/2006/relationships/styles" Target="styles.xml"/><Relationship Id="rId21" Type="http://schemas.openxmlformats.org/officeDocument/2006/relationships/hyperlink" Target="https://doi.org/10.1016/j.jssas.2021.12.00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x.doi.org/10.17582/journal.PJWSR/2024/30.1.01.06" TargetMode="External"/><Relationship Id="rId25" Type="http://schemas.openxmlformats.org/officeDocument/2006/relationships/hyperlink" Target="http://xisdxjxsu.asi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060/cd0022en" TargetMode="External"/><Relationship Id="rId20" Type="http://schemas.openxmlformats.org/officeDocument/2006/relationships/hyperlink" Target="https://doi.org/10.3126/jrdn.v6i01.55240" TargetMode="External"/><Relationship Id="rId29" Type="http://schemas.openxmlformats.org/officeDocument/2006/relationships/hyperlink" Target="https://doi.org/10.33451/florafauna.v26i2pp197-2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toxins1408056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r.haramaya.edu.et/hru/handle/123456789/5273" TargetMode="External"/><Relationship Id="rId23" Type="http://schemas.openxmlformats.org/officeDocument/2006/relationships/hyperlink" Target="https://doi.org/10.3390/agronomy11091708" TargetMode="External"/><Relationship Id="rId28" Type="http://schemas.openxmlformats.org/officeDocument/2006/relationships/hyperlink" Target="https://doi.org/10.3126/hebids.v6i0.33526" TargetMode="External"/><Relationship Id="rId10" Type="http://schemas.openxmlformats.org/officeDocument/2006/relationships/footer" Target="footer1.xml"/><Relationship Id="rId19" Type="http://schemas.openxmlformats.org/officeDocument/2006/relationships/hyperlink" Target="http://dx.doi.org/10.3390/agriculture12111838" TargetMode="External"/><Relationship Id="rId31" Type="http://schemas.openxmlformats.org/officeDocument/2006/relationships/hyperlink" Target="http://dx.doi.org/10.17576/jsm-2015-4405-0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1157-023-09653-4" TargetMode="External"/><Relationship Id="rId22" Type="http://schemas.openxmlformats.org/officeDocument/2006/relationships/hyperlink" Target="https://doi.org/10.3390/agronomy9080442" TargetMode="External"/><Relationship Id="rId27" Type="http://schemas.openxmlformats.org/officeDocument/2006/relationships/hyperlink" Target="https://doi.org/10.1371/journal.pone.0280159" TargetMode="External"/><Relationship Id="rId30" Type="http://schemas.openxmlformats.org/officeDocument/2006/relationships/hyperlink" Target="https://doi.org/10.1590/S0100-83582016340100002"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D99C6-D572-4B1B-8E03-C4CED96F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16</Pages>
  <Words>6833</Words>
  <Characters>38949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45691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9</cp:revision>
  <cp:lastPrinted>1999-07-06T11:00:00Z</cp:lastPrinted>
  <dcterms:created xsi:type="dcterms:W3CDTF">2026-02-18T09:59:00Z</dcterms:created>
  <dcterms:modified xsi:type="dcterms:W3CDTF">2026-02-25T08:31:00Z</dcterms:modified>
</cp:coreProperties>
</file>