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E26C2" w14:textId="77777777" w:rsidR="00B0496E" w:rsidRPr="00B0496E" w:rsidRDefault="00B0496E" w:rsidP="00B0496E">
      <w:pPr>
        <w:spacing w:before="100" w:beforeAutospacing="1" w:after="0" w:line="276" w:lineRule="auto"/>
        <w:ind w:left="70"/>
        <w:jc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Evaluation of ADAMTS13 Activity and von Willebrand Factor Antigen Levels in Patients with Sickle Cell </w:t>
      </w:r>
      <w:proofErr w:type="spellStart"/>
      <w:r w:rsidRPr="00B0496E">
        <w:rPr>
          <w:rFonts w:ascii="Times New Roman" w:eastAsia="SimSun" w:hAnsi="Times New Roman" w:cs="Times New Roman"/>
          <w:b/>
          <w14:ligatures w14:val="none"/>
        </w:rPr>
        <w:t>Anaemia</w:t>
      </w:r>
      <w:proofErr w:type="spellEnd"/>
    </w:p>
    <w:p w14:paraId="6661AE53" w14:textId="77777777" w:rsidR="00B0496E" w:rsidRPr="00B0496E" w:rsidRDefault="00B0496E" w:rsidP="00B0496E">
      <w:pPr>
        <w:spacing w:before="100" w:beforeAutospacing="1" w:after="0" w:line="276" w:lineRule="auto"/>
        <w:ind w:left="70"/>
        <w:jc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 </w:t>
      </w:r>
    </w:p>
    <w:p w14:paraId="20B51586" w14:textId="77777777" w:rsidR="000E425C" w:rsidRPr="00B0496E" w:rsidRDefault="000E425C" w:rsidP="00B0496E">
      <w:pPr>
        <w:spacing w:after="0" w:line="271" w:lineRule="auto"/>
        <w:jc w:val="both"/>
        <w:rPr>
          <w:rFonts w:ascii="Times New Roman" w:eastAsia="Calibri" w:hAnsi="Times New Roman" w:cs="Times New Roman"/>
          <w:bCs/>
          <w:kern w:val="0"/>
          <w14:ligatures w14:val="none"/>
        </w:rPr>
      </w:pPr>
    </w:p>
    <w:p w14:paraId="136163F6"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ABSTRACT</w:t>
      </w:r>
    </w:p>
    <w:p w14:paraId="1A44817A" w14:textId="77777777" w:rsidR="00B0496E" w:rsidRPr="00B0496E" w:rsidRDefault="00B0496E" w:rsidP="00B0496E">
      <w:pPr>
        <w:spacing w:after="0"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b/>
          <w:bCs/>
          <w:kern w:val="0"/>
          <w14:ligatures w14:val="none"/>
        </w:rPr>
        <w:t>Background:</w:t>
      </w:r>
      <w:r w:rsidRPr="00B0496E">
        <w:rPr>
          <w:rFonts w:ascii="Times New Roman" w:eastAsia="Times New Roman" w:hAnsi="Times New Roman" w:cs="Times New Roman"/>
          <w:kern w:val="0"/>
          <w14:ligatures w14:val="none"/>
        </w:rPr>
        <w:t xml:space="preserve"> 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 xml:space="preserve"> (SCA) is </w:t>
      </w:r>
      <w:proofErr w:type="spellStart"/>
      <w:r w:rsidRPr="00B0496E">
        <w:rPr>
          <w:rFonts w:ascii="Times New Roman" w:eastAsia="Times New Roman" w:hAnsi="Times New Roman" w:cs="Times New Roman"/>
          <w:kern w:val="0"/>
          <w14:ligatures w14:val="none"/>
        </w:rPr>
        <w:t>characterised</w:t>
      </w:r>
      <w:proofErr w:type="spellEnd"/>
      <w:r w:rsidRPr="00B0496E">
        <w:rPr>
          <w:rFonts w:ascii="Times New Roman" w:eastAsia="Times New Roman" w:hAnsi="Times New Roman" w:cs="Times New Roman"/>
          <w:kern w:val="0"/>
          <w14:ligatures w14:val="none"/>
        </w:rPr>
        <w:t xml:space="preserve"> by chronic </w:t>
      </w:r>
      <w:proofErr w:type="spellStart"/>
      <w:r w:rsidRPr="00B0496E">
        <w:rPr>
          <w:rFonts w:ascii="Times New Roman" w:eastAsia="Times New Roman" w:hAnsi="Times New Roman" w:cs="Times New Roman"/>
          <w:kern w:val="0"/>
          <w14:ligatures w14:val="none"/>
        </w:rPr>
        <w:t>haemolysis</w:t>
      </w:r>
      <w:proofErr w:type="spellEnd"/>
      <w:r w:rsidRPr="00B0496E">
        <w:rPr>
          <w:rFonts w:ascii="Times New Roman" w:eastAsia="Times New Roman" w:hAnsi="Times New Roman" w:cs="Times New Roman"/>
          <w:kern w:val="0"/>
          <w14:ligatures w14:val="none"/>
        </w:rPr>
        <w:t xml:space="preserve">, inflammation, and recurrent </w:t>
      </w:r>
      <w:proofErr w:type="spellStart"/>
      <w:r w:rsidRPr="00B0496E">
        <w:rPr>
          <w:rFonts w:ascii="Times New Roman" w:eastAsia="Times New Roman" w:hAnsi="Times New Roman" w:cs="Times New Roman"/>
          <w:kern w:val="0"/>
          <w14:ligatures w14:val="none"/>
        </w:rPr>
        <w:t>vaso</w:t>
      </w:r>
      <w:proofErr w:type="spellEnd"/>
      <w:r w:rsidRPr="00B0496E">
        <w:rPr>
          <w:rFonts w:ascii="Times New Roman" w:eastAsia="Times New Roman" w:hAnsi="Times New Roman" w:cs="Times New Roman"/>
          <w:kern w:val="0"/>
          <w14:ligatures w14:val="none"/>
        </w:rPr>
        <w:t>-occlusive crises, with endothelial dysfunction playing a central role in disease pathophysiology. von Willebrand factor antigen (</w:t>
      </w:r>
      <w:proofErr w:type="spellStart"/>
      <w:proofErr w:type="gramStart"/>
      <w:r w:rsidRPr="00B0496E">
        <w:rPr>
          <w:rFonts w:ascii="Times New Roman" w:eastAsia="Times New Roman" w:hAnsi="Times New Roman" w:cs="Times New Roman"/>
          <w:kern w:val="0"/>
          <w14:ligatures w14:val="none"/>
        </w:rPr>
        <w:t>vWF:Ag</w:t>
      </w:r>
      <w:proofErr w:type="spellEnd"/>
      <w:proofErr w:type="gramEnd"/>
      <w:r w:rsidRPr="00B0496E">
        <w:rPr>
          <w:rFonts w:ascii="Times New Roman" w:eastAsia="Times New Roman" w:hAnsi="Times New Roman" w:cs="Times New Roman"/>
          <w:kern w:val="0"/>
          <w14:ligatures w14:val="none"/>
        </w:rPr>
        <w:t xml:space="preserve">) and ADAMTS13 are key regulators of </w:t>
      </w:r>
      <w:proofErr w:type="spellStart"/>
      <w:r w:rsidRPr="00B0496E">
        <w:rPr>
          <w:rFonts w:ascii="Times New Roman" w:eastAsia="Times New Roman" w:hAnsi="Times New Roman" w:cs="Times New Roman"/>
          <w:kern w:val="0"/>
          <w14:ligatures w14:val="none"/>
        </w:rPr>
        <w:t>haemostasis</w:t>
      </w:r>
      <w:proofErr w:type="spellEnd"/>
      <w:r w:rsidRPr="00B0496E">
        <w:rPr>
          <w:rFonts w:ascii="Times New Roman" w:eastAsia="Times New Roman" w:hAnsi="Times New Roman" w:cs="Times New Roman"/>
          <w:kern w:val="0"/>
          <w14:ligatures w14:val="none"/>
        </w:rPr>
        <w:t>, and their imbalance may contribute to microvascular thrombosis in SCA</w:t>
      </w:r>
    </w:p>
    <w:p w14:paraId="5127E622" w14:textId="77777777" w:rsidR="00B0496E" w:rsidRPr="00B0496E" w:rsidRDefault="00B0496E" w:rsidP="00B0496E">
      <w:pPr>
        <w:spacing w:after="0"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b/>
          <w:bCs/>
          <w:kern w:val="0"/>
          <w14:ligatures w14:val="none"/>
        </w:rPr>
        <w:t>Aim:</w:t>
      </w:r>
      <w:r w:rsidRPr="00B0496E">
        <w:rPr>
          <w:rFonts w:ascii="Times New Roman" w:eastAsia="Times New Roman" w:hAnsi="Times New Roman" w:cs="Times New Roman"/>
          <w:kern w:val="0"/>
          <w14:ligatures w14:val="none"/>
        </w:rPr>
        <w:t xml:space="preserve"> This study aimed to evaluate ADAMTS13 activity and von Willebrand factor antigen levels in patients with 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w:t>
      </w:r>
    </w:p>
    <w:p w14:paraId="02B484C4" w14:textId="77777777" w:rsidR="00B0496E" w:rsidRPr="00B0496E" w:rsidRDefault="00B0496E" w:rsidP="00B0496E">
      <w:pPr>
        <w:spacing w:after="0"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b/>
          <w:kern w:val="0"/>
          <w14:ligatures w14:val="none"/>
        </w:rPr>
        <w:t xml:space="preserve">Method: </w:t>
      </w:r>
      <w:r w:rsidRPr="00B0496E">
        <w:rPr>
          <w:rFonts w:ascii="Times New Roman" w:eastAsia="Times New Roman" w:hAnsi="Times New Roman" w:cs="Times New Roman"/>
          <w:kern w:val="0"/>
          <w14:ligatures w14:val="none"/>
        </w:rPr>
        <w:t xml:space="preserve">This case–control study evaluated ADAMTS13 activity and </w:t>
      </w:r>
      <w:proofErr w:type="spellStart"/>
      <w:proofErr w:type="gramStart"/>
      <w:r w:rsidRPr="00B0496E">
        <w:rPr>
          <w:rFonts w:ascii="Times New Roman" w:eastAsia="Times New Roman" w:hAnsi="Times New Roman" w:cs="Times New Roman"/>
          <w:kern w:val="0"/>
          <w14:ligatures w14:val="none"/>
        </w:rPr>
        <w:t>vWF:Ag</w:t>
      </w:r>
      <w:proofErr w:type="spellEnd"/>
      <w:proofErr w:type="gramEnd"/>
      <w:r w:rsidRPr="00B0496E">
        <w:rPr>
          <w:rFonts w:ascii="Times New Roman" w:eastAsia="Times New Roman" w:hAnsi="Times New Roman" w:cs="Times New Roman"/>
          <w:kern w:val="0"/>
          <w14:ligatures w14:val="none"/>
        </w:rPr>
        <w:t xml:space="preserve"> antigen levels among patients with 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 xml:space="preserve"> attending selected health centers in Ado-Ekiti, Ekiti State, Nigeria. A total of 60 participants were recruited, comprising 30 patients with 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 xml:space="preserve"> and 30 apparently healthy individuals who served as controls. The sickle cell patients included 16 patients in steady state and 14 patients experiencing sickle cell </w:t>
      </w:r>
      <w:proofErr w:type="spellStart"/>
      <w:r w:rsidRPr="00B0496E">
        <w:rPr>
          <w:rFonts w:ascii="Times New Roman" w:eastAsia="Times New Roman" w:hAnsi="Times New Roman" w:cs="Times New Roman"/>
          <w:kern w:val="0"/>
          <w14:ligatures w14:val="none"/>
        </w:rPr>
        <w:t>anaemic</w:t>
      </w:r>
      <w:proofErr w:type="spellEnd"/>
      <w:r w:rsidRPr="00B0496E">
        <w:rPr>
          <w:rFonts w:ascii="Times New Roman" w:eastAsia="Times New Roman" w:hAnsi="Times New Roman" w:cs="Times New Roman"/>
          <w:kern w:val="0"/>
          <w14:ligatures w14:val="none"/>
        </w:rPr>
        <w:t xml:space="preserve"> crisis. Venous blood samples were collected from all participants for the determination of ADAMTS13 activity and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antigen levels using enzyme-linked immunosorbent assay (ELISA). Full blood counts were also performed using a Sysmex </w:t>
      </w:r>
      <w:proofErr w:type="spellStart"/>
      <w:r w:rsidRPr="00B0496E">
        <w:rPr>
          <w:rFonts w:ascii="Times New Roman" w:eastAsia="Times New Roman" w:hAnsi="Times New Roman" w:cs="Times New Roman"/>
          <w:kern w:val="0"/>
          <w14:ligatures w14:val="none"/>
        </w:rPr>
        <w:t>haematology</w:t>
      </w:r>
      <w:proofErr w:type="spellEnd"/>
      <w:r w:rsidRPr="00B0496E">
        <w:rPr>
          <w:rFonts w:ascii="Times New Roman" w:eastAsia="Times New Roman" w:hAnsi="Times New Roman" w:cs="Times New Roman"/>
          <w:kern w:val="0"/>
          <w14:ligatures w14:val="none"/>
        </w:rPr>
        <w:t xml:space="preserve"> </w:t>
      </w:r>
      <w:proofErr w:type="spellStart"/>
      <w:r w:rsidRPr="00B0496E">
        <w:rPr>
          <w:rFonts w:ascii="Times New Roman" w:eastAsia="Times New Roman" w:hAnsi="Times New Roman" w:cs="Times New Roman"/>
          <w:kern w:val="0"/>
          <w14:ligatures w14:val="none"/>
        </w:rPr>
        <w:t>Optimiza</w:t>
      </w:r>
      <w:proofErr w:type="spellEnd"/>
      <w:r w:rsidRPr="00B0496E">
        <w:rPr>
          <w:rFonts w:ascii="Times New Roman" w:eastAsia="Times New Roman" w:hAnsi="Times New Roman" w:cs="Times New Roman"/>
          <w:kern w:val="0"/>
          <w14:ligatures w14:val="none"/>
        </w:rPr>
        <w:t xml:space="preserve">. Data analysis was carried out using the Statistical Package for Social Sciences (SPSS) version 26.0. Results were expressed as mean ± standard deviation. Analysis of variance (ANOVA) was used to assess differences among the study groups, while Tukey’s post hoc multiple comparison tests were applied to identify specific group differences. Statistical significance was set at </w:t>
      </w:r>
      <w:r w:rsidRPr="00B0496E">
        <w:rPr>
          <w:rFonts w:ascii="Times New Roman" w:eastAsia="Times New Roman" w:hAnsi="Times New Roman" w:cs="Times New Roman"/>
          <w:i/>
          <w:iCs/>
          <w:kern w:val="0"/>
          <w14:ligatures w14:val="none"/>
        </w:rPr>
        <w:t>p</w:t>
      </w:r>
      <w:r w:rsidRPr="00B0496E">
        <w:rPr>
          <w:rFonts w:ascii="Times New Roman" w:eastAsia="Times New Roman" w:hAnsi="Times New Roman" w:cs="Times New Roman"/>
          <w:kern w:val="0"/>
          <w14:ligatures w14:val="none"/>
        </w:rPr>
        <w:t xml:space="preserve"> &lt; 0.05.</w:t>
      </w:r>
    </w:p>
    <w:p w14:paraId="62560195"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b/>
          <w:kern w:val="0"/>
          <w14:ligatures w14:val="none"/>
        </w:rPr>
        <w:t>Results:</w:t>
      </w:r>
      <w:r w:rsidRPr="00B0496E">
        <w:rPr>
          <w:rFonts w:ascii="Times New Roman" w:eastAsia="Times New Roman" w:hAnsi="Times New Roman" w:cs="Times New Roman"/>
          <w:bCs/>
          <w:kern w:val="0"/>
          <w14:ligatures w14:val="none"/>
        </w:rPr>
        <w:t xml:space="preserve"> The mean value of </w:t>
      </w:r>
      <w:proofErr w:type="spellStart"/>
      <w:proofErr w:type="gramStart"/>
      <w:r w:rsidRPr="00B0496E">
        <w:rPr>
          <w:rFonts w:ascii="Times New Roman" w:eastAsia="Times New Roman" w:hAnsi="Times New Roman" w:cs="Times New Roman"/>
          <w:bCs/>
          <w:kern w:val="0"/>
          <w14:ligatures w14:val="none"/>
        </w:rPr>
        <w:t>vWF</w:t>
      </w:r>
      <w:r w:rsidRPr="00B0496E">
        <w:rPr>
          <w:rFonts w:ascii="Times New Roman" w:eastAsia="Times New Roman" w:hAnsi="Times New Roman" w:cs="Times New Roman"/>
          <w:kern w:val="0"/>
          <w14:ligatures w14:val="none"/>
        </w:rPr>
        <w:t>:Ag</w:t>
      </w:r>
      <w:proofErr w:type="spellEnd"/>
      <w:proofErr w:type="gramEnd"/>
      <w:r w:rsidRPr="00B0496E">
        <w:rPr>
          <w:rFonts w:ascii="Times New Roman" w:eastAsia="Times New Roman" w:hAnsi="Times New Roman" w:cs="Times New Roman"/>
          <w:kern w:val="0"/>
          <w14:ligatures w14:val="none"/>
        </w:rPr>
        <w:t xml:space="preserve"> of steady-state (207.64 ± 122.49 ng/mL) and crisis SCA patients (189.52 ± 100.47 ng/mL) was significantly higher compared with the control (60.92 ± 35.42 ng/mL).  Steady-state patients showed significantly higher mean values than those in crisis (p &lt; 0.001). </w:t>
      </w:r>
      <w:r w:rsidRPr="00B0496E">
        <w:rPr>
          <w:rFonts w:ascii="Times New Roman" w:eastAsia="Times New Roman" w:hAnsi="Times New Roman" w:cs="Times New Roman"/>
          <w:bCs/>
          <w:kern w:val="0"/>
          <w14:ligatures w14:val="none"/>
        </w:rPr>
        <w:t>ADAMTS13 activity</w:t>
      </w:r>
      <w:r w:rsidRPr="00B0496E">
        <w:rPr>
          <w:rFonts w:ascii="Times New Roman" w:eastAsia="Times New Roman" w:hAnsi="Times New Roman" w:cs="Times New Roman"/>
          <w:kern w:val="0"/>
          <w14:ligatures w14:val="none"/>
        </w:rPr>
        <w:t xml:space="preserve"> was comparable across all three groups, with mean values of 0.83 ± 0.09 IU/mL in controls, 0.81 ± 0.17 IU/mL in steady-state patients, and 0.87 ± 0.14 IU/mL in crisis patients. No significant difference was observed among the groups (p = 0.428).</w:t>
      </w:r>
    </w:p>
    <w:p w14:paraId="18879BAF"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b/>
          <w:kern w:val="0"/>
          <w14:ligatures w14:val="none"/>
        </w:rPr>
        <w:t>Conclusion:</w:t>
      </w:r>
      <w:r w:rsidRPr="00B0496E">
        <w:rPr>
          <w:rFonts w:ascii="Times New Roman" w:eastAsia="Times New Roman" w:hAnsi="Times New Roman" w:cs="Times New Roman"/>
          <w:bCs/>
          <w:kern w:val="0"/>
          <w14:ligatures w14:val="none"/>
        </w:rPr>
        <w:t xml:space="preserve"> The study concludes </w:t>
      </w:r>
      <w:r w:rsidRPr="00B0496E">
        <w:rPr>
          <w:rFonts w:ascii="Times New Roman" w:eastAsia="Times New Roman" w:hAnsi="Times New Roman" w:cs="Times New Roman"/>
          <w:kern w:val="0"/>
          <w14:ligatures w14:val="none"/>
        </w:rPr>
        <w:t xml:space="preserve">that </w:t>
      </w:r>
      <w:proofErr w:type="spellStart"/>
      <w:proofErr w:type="gramStart"/>
      <w:r w:rsidRPr="00B0496E">
        <w:rPr>
          <w:rFonts w:ascii="Times New Roman" w:eastAsia="Times New Roman" w:hAnsi="Times New Roman" w:cs="Times New Roman"/>
          <w:kern w:val="0"/>
          <w14:ligatures w14:val="none"/>
        </w:rPr>
        <w:t>vWF:Ag</w:t>
      </w:r>
      <w:proofErr w:type="spellEnd"/>
      <w:proofErr w:type="gramEnd"/>
      <w:r w:rsidRPr="00B0496E">
        <w:rPr>
          <w:rFonts w:ascii="Times New Roman" w:eastAsia="Times New Roman" w:hAnsi="Times New Roman" w:cs="Times New Roman"/>
          <w:kern w:val="0"/>
          <w14:ligatures w14:val="none"/>
        </w:rPr>
        <w:t xml:space="preserve"> level is a better biomarker for the severity of the inflammatory endothelial vasculopathy, enhancing thrombotic complications than ADAMTS13Monitoring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levels may provide valuable insight into disease activity and severity, potentially informing clinical management and risk stratification of patients with 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w:t>
      </w:r>
    </w:p>
    <w:p w14:paraId="256C37EE"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1.0 INTRODUCTION</w:t>
      </w:r>
    </w:p>
    <w:p w14:paraId="43AA7782"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 xml:space="preserve"> (SCA) is a hereditary </w:t>
      </w:r>
      <w:proofErr w:type="spellStart"/>
      <w:r w:rsidRPr="00B0496E">
        <w:rPr>
          <w:rFonts w:ascii="Times New Roman" w:eastAsia="Times New Roman" w:hAnsi="Times New Roman" w:cs="Times New Roman"/>
          <w:kern w:val="0"/>
          <w14:ligatures w14:val="none"/>
        </w:rPr>
        <w:t>haemoglobin</w:t>
      </w:r>
      <w:proofErr w:type="spellEnd"/>
      <w:r w:rsidRPr="00B0496E">
        <w:rPr>
          <w:rFonts w:ascii="Times New Roman" w:eastAsia="Times New Roman" w:hAnsi="Times New Roman" w:cs="Times New Roman"/>
          <w:kern w:val="0"/>
          <w14:ligatures w14:val="none"/>
        </w:rPr>
        <w:t xml:space="preserve"> disorder caused by a point mutation in the β-globin gene that results in the production of abnormal </w:t>
      </w:r>
      <w:proofErr w:type="spellStart"/>
      <w:r w:rsidRPr="00B0496E">
        <w:rPr>
          <w:rFonts w:ascii="Times New Roman" w:eastAsia="Times New Roman" w:hAnsi="Times New Roman" w:cs="Times New Roman"/>
          <w:kern w:val="0"/>
          <w14:ligatures w14:val="none"/>
        </w:rPr>
        <w:t>haemoglobin</w:t>
      </w:r>
      <w:proofErr w:type="spellEnd"/>
      <w:r w:rsidRPr="00B0496E">
        <w:rPr>
          <w:rFonts w:ascii="Times New Roman" w:eastAsia="Times New Roman" w:hAnsi="Times New Roman" w:cs="Times New Roman"/>
          <w:kern w:val="0"/>
          <w14:ligatures w14:val="none"/>
        </w:rPr>
        <w:t xml:space="preserve"> S (</w:t>
      </w:r>
      <w:proofErr w:type="spellStart"/>
      <w:r w:rsidRPr="00B0496E">
        <w:rPr>
          <w:rFonts w:ascii="Times New Roman" w:eastAsia="Times New Roman" w:hAnsi="Times New Roman" w:cs="Times New Roman"/>
          <w:kern w:val="0"/>
          <w14:ligatures w14:val="none"/>
        </w:rPr>
        <w:t>HbSS</w:t>
      </w:r>
      <w:proofErr w:type="spellEnd"/>
      <w:r w:rsidRPr="00B0496E">
        <w:rPr>
          <w:rFonts w:ascii="Times New Roman" w:eastAsia="Times New Roman" w:hAnsi="Times New Roman" w:cs="Times New Roman"/>
          <w:kern w:val="0"/>
          <w14:ligatures w14:val="none"/>
        </w:rPr>
        <w:t>)</w:t>
      </w:r>
      <w:r w:rsidRPr="00B0496E">
        <w:rPr>
          <w:rFonts w:ascii="Times New Roman" w:eastAsia="Times New Roman" w:hAnsi="Times New Roman" w:cs="Times New Roman"/>
          <w:color w:val="1B1B1B"/>
          <w:kern w:val="0"/>
          <w:shd w:val="clear" w:color="auto" w:fill="FFFFFF"/>
          <w14:ligatures w14:val="none"/>
        </w:rPr>
        <w:t xml:space="preserve"> (</w:t>
      </w:r>
      <w:proofErr w:type="spellStart"/>
      <w:r w:rsidRPr="00B0496E">
        <w:rPr>
          <w:rFonts w:ascii="Times New Roman" w:eastAsia="Times New Roman" w:hAnsi="Times New Roman" w:cs="Times New Roman"/>
          <w:color w:val="1B1B1B"/>
          <w:kern w:val="0"/>
          <w:shd w:val="clear" w:color="auto" w:fill="FFFFFF"/>
          <w14:ligatures w14:val="none"/>
        </w:rPr>
        <w:t>Inusa</w:t>
      </w:r>
      <w:proofErr w:type="spellEnd"/>
      <w:r w:rsidRPr="00B0496E">
        <w:rPr>
          <w:rFonts w:ascii="Times New Roman" w:eastAsia="Times New Roman" w:hAnsi="Times New Roman" w:cs="Times New Roman"/>
          <w:color w:val="1B1B1B"/>
          <w:kern w:val="0"/>
          <w:shd w:val="clear" w:color="auto" w:fill="FFFFFF"/>
          <w14:ligatures w14:val="none"/>
        </w:rPr>
        <w:t xml:space="preserve">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2019)</w:t>
      </w:r>
      <w:r w:rsidRPr="00B0496E">
        <w:rPr>
          <w:rFonts w:ascii="Times New Roman" w:eastAsia="Times New Roman" w:hAnsi="Times New Roman" w:cs="Times New Roman"/>
          <w:kern w:val="0"/>
          <w14:ligatures w14:val="none"/>
        </w:rPr>
        <w:t xml:space="preserve">. Under conditions of reduced oxygen tension, </w:t>
      </w:r>
      <w:proofErr w:type="spellStart"/>
      <w:r w:rsidRPr="00B0496E">
        <w:rPr>
          <w:rFonts w:ascii="Times New Roman" w:eastAsia="Times New Roman" w:hAnsi="Times New Roman" w:cs="Times New Roman"/>
          <w:kern w:val="0"/>
          <w14:ligatures w14:val="none"/>
        </w:rPr>
        <w:t>HbSS</w:t>
      </w:r>
      <w:proofErr w:type="spellEnd"/>
      <w:r w:rsidRPr="00B0496E">
        <w:rPr>
          <w:rFonts w:ascii="Times New Roman" w:eastAsia="Times New Roman" w:hAnsi="Times New Roman" w:cs="Times New Roman"/>
          <w:kern w:val="0"/>
          <w14:ligatures w14:val="none"/>
        </w:rPr>
        <w:t xml:space="preserve"> polymerizes, leading to distortion of red blood cells into the characteristic sickle shape</w:t>
      </w:r>
      <w:r w:rsidRPr="00B0496E">
        <w:rPr>
          <w:rFonts w:ascii="Times New Roman" w:eastAsia="Times New Roman" w:hAnsi="Times New Roman" w:cs="Times New Roman"/>
          <w:color w:val="1B1B1B"/>
          <w:kern w:val="0"/>
          <w:shd w:val="clear" w:color="auto" w:fill="FFFFFF"/>
          <w14:ligatures w14:val="none"/>
        </w:rPr>
        <w:t xml:space="preserve"> (</w:t>
      </w:r>
      <w:proofErr w:type="spellStart"/>
      <w:r w:rsidRPr="00B0496E">
        <w:rPr>
          <w:rFonts w:ascii="Times New Roman" w:eastAsia="Times New Roman" w:hAnsi="Times New Roman" w:cs="Times New Roman"/>
          <w:color w:val="1B1B1B"/>
          <w:kern w:val="0"/>
          <w:shd w:val="clear" w:color="auto" w:fill="FFFFFF"/>
          <w14:ligatures w14:val="none"/>
        </w:rPr>
        <w:t>Elendu</w:t>
      </w:r>
      <w:proofErr w:type="spellEnd"/>
      <w:r w:rsidRPr="00B0496E">
        <w:rPr>
          <w:rFonts w:ascii="Times New Roman" w:eastAsia="Times New Roman" w:hAnsi="Times New Roman" w:cs="Times New Roman"/>
          <w:color w:val="1B1B1B"/>
          <w:kern w:val="0"/>
          <w:shd w:val="clear" w:color="auto" w:fill="FFFFFF"/>
          <w14:ligatures w14:val="none"/>
        </w:rPr>
        <w:t xml:space="preserve">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2023)</w:t>
      </w:r>
      <w:r w:rsidRPr="00B0496E">
        <w:rPr>
          <w:rFonts w:ascii="Times New Roman" w:eastAsia="Times New Roman" w:hAnsi="Times New Roman" w:cs="Times New Roman"/>
          <w:kern w:val="0"/>
          <w14:ligatures w14:val="none"/>
        </w:rPr>
        <w:t xml:space="preserve">. These rigid and poorly </w:t>
      </w:r>
      <w:r w:rsidRPr="00B0496E">
        <w:rPr>
          <w:rFonts w:ascii="Times New Roman" w:eastAsia="Times New Roman" w:hAnsi="Times New Roman" w:cs="Times New Roman"/>
          <w:kern w:val="0"/>
          <w14:ligatures w14:val="none"/>
        </w:rPr>
        <w:lastRenderedPageBreak/>
        <w:t xml:space="preserve">deformable erythrocytes undergo repeated cycles of sickling and unsickling, causing chronic </w:t>
      </w:r>
      <w:proofErr w:type="spellStart"/>
      <w:r w:rsidRPr="00B0496E">
        <w:rPr>
          <w:rFonts w:ascii="Times New Roman" w:eastAsia="Times New Roman" w:hAnsi="Times New Roman" w:cs="Times New Roman"/>
          <w:kern w:val="0"/>
          <w14:ligatures w14:val="none"/>
        </w:rPr>
        <w:t>haemolysis</w:t>
      </w:r>
      <w:proofErr w:type="spellEnd"/>
      <w:r w:rsidRPr="00B0496E">
        <w:rPr>
          <w:rFonts w:ascii="Times New Roman" w:eastAsia="Times New Roman" w:hAnsi="Times New Roman" w:cs="Times New Roman"/>
          <w:kern w:val="0"/>
          <w14:ligatures w14:val="none"/>
        </w:rPr>
        <w:t xml:space="preserve">, </w:t>
      </w:r>
      <w:proofErr w:type="spellStart"/>
      <w:r w:rsidRPr="00B0496E">
        <w:rPr>
          <w:rFonts w:ascii="Times New Roman" w:eastAsia="Times New Roman" w:hAnsi="Times New Roman" w:cs="Times New Roman"/>
          <w:kern w:val="0"/>
          <w14:ligatures w14:val="none"/>
        </w:rPr>
        <w:t>vaso</w:t>
      </w:r>
      <w:proofErr w:type="spellEnd"/>
      <w:r w:rsidRPr="00B0496E">
        <w:rPr>
          <w:rFonts w:ascii="Times New Roman" w:eastAsia="Times New Roman" w:hAnsi="Times New Roman" w:cs="Times New Roman"/>
          <w:kern w:val="0"/>
          <w14:ligatures w14:val="none"/>
        </w:rPr>
        <w:t>-occlusion, endothelial injury, and progressive organ damage</w:t>
      </w:r>
      <w:r w:rsidRPr="00B0496E">
        <w:rPr>
          <w:rFonts w:ascii="Times New Roman" w:eastAsia="Times New Roman" w:hAnsi="Times New Roman" w:cs="Times New Roman"/>
          <w:color w:val="1B1B1B"/>
          <w:kern w:val="0"/>
          <w:shd w:val="clear" w:color="auto" w:fill="FFFFFF"/>
          <w14:ligatures w14:val="none"/>
        </w:rPr>
        <w:t xml:space="preserve"> (</w:t>
      </w:r>
      <w:proofErr w:type="spellStart"/>
      <w:r w:rsidRPr="00B0496E">
        <w:rPr>
          <w:rFonts w:ascii="Times New Roman" w:eastAsia="Times New Roman" w:hAnsi="Times New Roman" w:cs="Times New Roman"/>
          <w:color w:val="1B1B1B"/>
          <w:kern w:val="0"/>
          <w:shd w:val="clear" w:color="auto" w:fill="FFFFFF"/>
          <w14:ligatures w14:val="none"/>
        </w:rPr>
        <w:t>Palomarez</w:t>
      </w:r>
      <w:proofErr w:type="spellEnd"/>
      <w:r w:rsidRPr="00B0496E">
        <w:rPr>
          <w:rFonts w:ascii="Times New Roman" w:eastAsia="Times New Roman" w:hAnsi="Times New Roman" w:cs="Times New Roman"/>
          <w:color w:val="1B1B1B"/>
          <w:kern w:val="0"/>
          <w:shd w:val="clear" w:color="auto" w:fill="FFFFFF"/>
          <w14:ligatures w14:val="none"/>
        </w:rPr>
        <w:t xml:space="preserve">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2022)</w:t>
      </w:r>
      <w:r w:rsidRPr="00B0496E">
        <w:rPr>
          <w:rFonts w:ascii="Times New Roman" w:eastAsia="Times New Roman" w:hAnsi="Times New Roman" w:cs="Times New Roman"/>
          <w:kern w:val="0"/>
          <w14:ligatures w14:val="none"/>
        </w:rPr>
        <w:t xml:space="preserve">. 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 xml:space="preserve"> constitutes a major public health problem in sub-Saharan Africa, with Nigeria bearing the highest global burden</w:t>
      </w:r>
      <w:r w:rsidRPr="00B0496E">
        <w:rPr>
          <w:rFonts w:ascii="Times New Roman" w:eastAsia="Times New Roman" w:hAnsi="Times New Roman" w:cs="Times New Roman"/>
          <w:color w:val="000000"/>
          <w:kern w:val="0"/>
          <w:shd w:val="clear" w:color="auto" w:fill="FFFFFF"/>
          <w14:ligatures w14:val="none"/>
        </w:rPr>
        <w:t xml:space="preserve"> (</w:t>
      </w:r>
      <w:proofErr w:type="spellStart"/>
      <w:r w:rsidRPr="00B0496E">
        <w:rPr>
          <w:rFonts w:ascii="Times New Roman" w:eastAsia="Times New Roman" w:hAnsi="Times New Roman" w:cs="Times New Roman"/>
          <w:color w:val="1B1B1B"/>
          <w:kern w:val="0"/>
          <w:shd w:val="clear" w:color="auto" w:fill="FFFFFF"/>
          <w14:ligatures w14:val="none"/>
        </w:rPr>
        <w:t>Adigwe</w:t>
      </w:r>
      <w:proofErr w:type="spellEnd"/>
      <w:r w:rsidRPr="00B0496E">
        <w:rPr>
          <w:rFonts w:ascii="Times New Roman" w:eastAsia="Times New Roman" w:hAnsi="Times New Roman" w:cs="Times New Roman"/>
          <w:color w:val="000000"/>
          <w:kern w:val="0"/>
          <w:shd w:val="clear" w:color="auto" w:fill="FFFFFF"/>
          <w14:ligatures w14:val="none"/>
        </w:rPr>
        <w:t xml:space="preserve"> et al., 2023; </w:t>
      </w:r>
      <w:proofErr w:type="spellStart"/>
      <w:r w:rsidRPr="00B0496E">
        <w:rPr>
          <w:rFonts w:ascii="Times New Roman" w:eastAsia="Times New Roman" w:hAnsi="Times New Roman" w:cs="Times New Roman"/>
          <w:color w:val="000000"/>
          <w:kern w:val="0"/>
          <w:shd w:val="clear" w:color="auto" w:fill="FFFFFF"/>
          <w14:ligatures w14:val="none"/>
        </w:rPr>
        <w:t>Ojewunmi</w:t>
      </w:r>
      <w:proofErr w:type="spellEnd"/>
      <w:r w:rsidRPr="00B0496E">
        <w:rPr>
          <w:rFonts w:ascii="Times New Roman" w:eastAsia="Times New Roman" w:hAnsi="Times New Roman" w:cs="Times New Roman"/>
          <w:color w:val="000000"/>
          <w:kern w:val="0"/>
          <w:shd w:val="clear" w:color="auto" w:fill="FFFFFF"/>
          <w14:ligatures w14:val="none"/>
        </w:rPr>
        <w:t xml:space="preserve"> </w:t>
      </w:r>
      <w:r w:rsidRPr="00B0496E">
        <w:rPr>
          <w:rFonts w:ascii="Times New Roman" w:eastAsia="Times New Roman" w:hAnsi="Times New Roman" w:cs="Times New Roman"/>
          <w:i/>
          <w:color w:val="000000"/>
          <w:kern w:val="0"/>
          <w:shd w:val="clear" w:color="auto" w:fill="FFFFFF"/>
          <w14:ligatures w14:val="none"/>
        </w:rPr>
        <w:t>et al.,</w:t>
      </w:r>
      <w:r w:rsidRPr="00B0496E">
        <w:rPr>
          <w:rFonts w:ascii="Times New Roman" w:eastAsia="Times New Roman" w:hAnsi="Times New Roman" w:cs="Times New Roman"/>
          <w:color w:val="000000"/>
          <w:kern w:val="0"/>
          <w:shd w:val="clear" w:color="auto" w:fill="FFFFFF"/>
          <w14:ligatures w14:val="none"/>
        </w:rPr>
        <w:t xml:space="preserve"> 2019)</w:t>
      </w:r>
      <w:r w:rsidRPr="00B0496E">
        <w:rPr>
          <w:rFonts w:ascii="Times New Roman" w:eastAsia="Times New Roman" w:hAnsi="Times New Roman" w:cs="Times New Roman"/>
          <w:kern w:val="0"/>
          <w14:ligatures w14:val="none"/>
        </w:rPr>
        <w:t>. It is estimated that over 150,000 children are born annually with SCA in Nigeria, accounting for a significant proportion of childhood morbidity and mortality</w:t>
      </w:r>
      <w:r w:rsidRPr="00B0496E">
        <w:rPr>
          <w:rFonts w:ascii="Times New Roman" w:eastAsia="Times New Roman" w:hAnsi="Times New Roman" w:cs="Times New Roman"/>
          <w:color w:val="000000"/>
          <w:kern w:val="0"/>
          <w:shd w:val="clear" w:color="auto" w:fill="FFFFFF"/>
          <w14:ligatures w14:val="none"/>
        </w:rPr>
        <w:t xml:space="preserve"> (</w:t>
      </w:r>
      <w:proofErr w:type="spellStart"/>
      <w:r w:rsidRPr="00B0496E">
        <w:rPr>
          <w:rFonts w:ascii="Times New Roman" w:eastAsia="Times New Roman" w:hAnsi="Times New Roman" w:cs="Times New Roman"/>
          <w:color w:val="000000"/>
          <w:kern w:val="0"/>
          <w:shd w:val="clear" w:color="auto" w:fill="FFFFFF"/>
          <w14:ligatures w14:val="none"/>
        </w:rPr>
        <w:t>Ojewunmi</w:t>
      </w:r>
      <w:proofErr w:type="spellEnd"/>
      <w:r w:rsidRPr="00B0496E">
        <w:rPr>
          <w:rFonts w:ascii="Times New Roman" w:eastAsia="Times New Roman" w:hAnsi="Times New Roman" w:cs="Times New Roman"/>
          <w:color w:val="000000"/>
          <w:kern w:val="0"/>
          <w:shd w:val="clear" w:color="auto" w:fill="FFFFFF"/>
          <w14:ligatures w14:val="none"/>
        </w:rPr>
        <w:t xml:space="preserve"> </w:t>
      </w:r>
      <w:r w:rsidRPr="00B0496E">
        <w:rPr>
          <w:rFonts w:ascii="Times New Roman" w:eastAsia="Times New Roman" w:hAnsi="Times New Roman" w:cs="Times New Roman"/>
          <w:i/>
          <w:color w:val="000000"/>
          <w:kern w:val="0"/>
          <w:shd w:val="clear" w:color="auto" w:fill="FFFFFF"/>
          <w14:ligatures w14:val="none"/>
        </w:rPr>
        <w:t>et al.,</w:t>
      </w:r>
      <w:r w:rsidRPr="00B0496E">
        <w:rPr>
          <w:rFonts w:ascii="Times New Roman" w:eastAsia="Times New Roman" w:hAnsi="Times New Roman" w:cs="Times New Roman"/>
          <w:color w:val="000000"/>
          <w:kern w:val="0"/>
          <w:shd w:val="clear" w:color="auto" w:fill="FFFFFF"/>
          <w14:ligatures w14:val="none"/>
        </w:rPr>
        <w:t xml:space="preserve"> 2019)</w:t>
      </w:r>
      <w:r w:rsidRPr="00B0496E">
        <w:rPr>
          <w:rFonts w:ascii="Times New Roman" w:eastAsia="Times New Roman" w:hAnsi="Times New Roman" w:cs="Times New Roman"/>
          <w:kern w:val="0"/>
          <w14:ligatures w14:val="none"/>
        </w:rPr>
        <w:t>.</w:t>
      </w:r>
    </w:p>
    <w:p w14:paraId="7DB78C17"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In Nigeria and other African countries, the clinical management of SCA is challenged by late diagnosis, limited access to comprehensive care, recurrent infections, and inadequate laboratory monitoring</w:t>
      </w:r>
      <w:r w:rsidRPr="00B0496E">
        <w:rPr>
          <w:rFonts w:ascii="Times New Roman" w:eastAsia="Times New Roman" w:hAnsi="Times New Roman" w:cs="Times New Roman"/>
          <w:color w:val="1B1B1B"/>
          <w:kern w:val="0"/>
          <w:shd w:val="clear" w:color="auto" w:fill="FFFFFF"/>
          <w14:ligatures w14:val="none"/>
        </w:rPr>
        <w:t xml:space="preserve"> (</w:t>
      </w:r>
      <w:proofErr w:type="spellStart"/>
      <w:r w:rsidRPr="00B0496E">
        <w:rPr>
          <w:rFonts w:ascii="Times New Roman" w:eastAsia="Times New Roman" w:hAnsi="Times New Roman" w:cs="Times New Roman"/>
          <w:color w:val="1B1B1B"/>
          <w:kern w:val="0"/>
          <w:shd w:val="clear" w:color="auto" w:fill="FFFFFF"/>
          <w14:ligatures w14:val="none"/>
        </w:rPr>
        <w:t>Musuka</w:t>
      </w:r>
      <w:proofErr w:type="spellEnd"/>
      <w:r w:rsidRPr="00B0496E">
        <w:rPr>
          <w:rFonts w:ascii="Times New Roman" w:eastAsia="Times New Roman" w:hAnsi="Times New Roman" w:cs="Times New Roman"/>
          <w:color w:val="1B1B1B"/>
          <w:kern w:val="0"/>
          <w:shd w:val="clear" w:color="auto" w:fill="FFFFFF"/>
          <w14:ligatures w14:val="none"/>
        </w:rPr>
        <w:t xml:space="preserve">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2024)</w:t>
      </w:r>
      <w:r w:rsidRPr="00B0496E">
        <w:rPr>
          <w:rFonts w:ascii="Times New Roman" w:eastAsia="Times New Roman" w:hAnsi="Times New Roman" w:cs="Times New Roman"/>
          <w:kern w:val="0"/>
          <w14:ligatures w14:val="none"/>
        </w:rPr>
        <w:t>. Although advances in supportive care have improved survival in high-income countries</w:t>
      </w:r>
      <w:r w:rsidRPr="00B0496E">
        <w:rPr>
          <w:rFonts w:ascii="Times New Roman" w:eastAsia="Times New Roman" w:hAnsi="Times New Roman" w:cs="Times New Roman"/>
          <w:color w:val="212121"/>
          <w:kern w:val="0"/>
          <w:shd w:val="clear" w:color="auto" w:fill="FFFFFF"/>
          <w14:ligatures w14:val="none"/>
        </w:rPr>
        <w:t xml:space="preserve"> (Jacob et al., 2023)</w:t>
      </w:r>
      <w:r w:rsidRPr="00B0496E">
        <w:rPr>
          <w:rFonts w:ascii="Times New Roman" w:eastAsia="Times New Roman" w:hAnsi="Times New Roman" w:cs="Times New Roman"/>
          <w:kern w:val="0"/>
          <w14:ligatures w14:val="none"/>
        </w:rPr>
        <w:t xml:space="preserve">, patients in Africa continue to experience severe complications such as </w:t>
      </w:r>
      <w:proofErr w:type="spellStart"/>
      <w:r w:rsidRPr="00B0496E">
        <w:rPr>
          <w:rFonts w:ascii="Times New Roman" w:eastAsia="Times New Roman" w:hAnsi="Times New Roman" w:cs="Times New Roman"/>
          <w:kern w:val="0"/>
          <w14:ligatures w14:val="none"/>
        </w:rPr>
        <w:t>vaso</w:t>
      </w:r>
      <w:proofErr w:type="spellEnd"/>
      <w:r w:rsidRPr="00B0496E">
        <w:rPr>
          <w:rFonts w:ascii="Times New Roman" w:eastAsia="Times New Roman" w:hAnsi="Times New Roman" w:cs="Times New Roman"/>
          <w:kern w:val="0"/>
          <w14:ligatures w14:val="none"/>
        </w:rPr>
        <w:t>-occlusive crises, stroke, acute chest syndrome, and chronic organ dysfunction</w:t>
      </w:r>
      <w:r w:rsidRPr="00B0496E">
        <w:rPr>
          <w:rFonts w:ascii="Times New Roman" w:eastAsia="Times New Roman" w:hAnsi="Times New Roman" w:cs="Times New Roman"/>
          <w:color w:val="1B1B1B"/>
          <w:kern w:val="0"/>
          <w:shd w:val="clear" w:color="auto" w:fill="FFFFFF"/>
          <w14:ligatures w14:val="none"/>
        </w:rPr>
        <w:t xml:space="preserve"> (</w:t>
      </w:r>
      <w:proofErr w:type="spellStart"/>
      <w:r w:rsidRPr="00B0496E">
        <w:rPr>
          <w:rFonts w:ascii="Times New Roman" w:eastAsia="Times New Roman" w:hAnsi="Times New Roman" w:cs="Times New Roman"/>
          <w:color w:val="1B1B1B"/>
          <w:kern w:val="0"/>
          <w:shd w:val="clear" w:color="auto" w:fill="FFFFFF"/>
          <w14:ligatures w14:val="none"/>
        </w:rPr>
        <w:t>Musuka</w:t>
      </w:r>
      <w:proofErr w:type="spellEnd"/>
      <w:r w:rsidRPr="00B0496E">
        <w:rPr>
          <w:rFonts w:ascii="Times New Roman" w:eastAsia="Times New Roman" w:hAnsi="Times New Roman" w:cs="Times New Roman"/>
          <w:color w:val="1B1B1B"/>
          <w:kern w:val="0"/>
          <w:shd w:val="clear" w:color="auto" w:fill="FFFFFF"/>
          <w14:ligatures w14:val="none"/>
        </w:rPr>
        <w:t xml:space="preserve">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2024)</w:t>
      </w:r>
      <w:r w:rsidRPr="00B0496E">
        <w:rPr>
          <w:rFonts w:ascii="Times New Roman" w:eastAsia="Times New Roman" w:hAnsi="Times New Roman" w:cs="Times New Roman"/>
          <w:kern w:val="0"/>
          <w14:ligatures w14:val="none"/>
        </w:rPr>
        <w:t xml:space="preserve">. These complications are increasingly linked not only to red blood cell abnormalities but also to vascular dysfunction, inflammation, and dysregulation of </w:t>
      </w:r>
      <w:proofErr w:type="spellStart"/>
      <w:r w:rsidRPr="00B0496E">
        <w:rPr>
          <w:rFonts w:ascii="Times New Roman" w:eastAsia="Times New Roman" w:hAnsi="Times New Roman" w:cs="Times New Roman"/>
          <w:kern w:val="0"/>
          <w14:ligatures w14:val="none"/>
        </w:rPr>
        <w:t>haemostasis</w:t>
      </w:r>
      <w:proofErr w:type="spellEnd"/>
      <w:r w:rsidRPr="00B0496E">
        <w:rPr>
          <w:rFonts w:ascii="Times New Roman" w:eastAsia="Times New Roman" w:hAnsi="Times New Roman" w:cs="Times New Roman"/>
          <w:kern w:val="0"/>
          <w14:ligatures w14:val="none"/>
        </w:rPr>
        <w:t xml:space="preserve"> </w:t>
      </w:r>
      <w:r w:rsidRPr="00B0496E">
        <w:rPr>
          <w:rFonts w:ascii="Times New Roman" w:eastAsia="Times New Roman" w:hAnsi="Times New Roman" w:cs="Times New Roman"/>
          <w:color w:val="1B1B1B"/>
          <w:kern w:val="0"/>
          <w:shd w:val="clear" w:color="auto" w:fill="FFFFFF"/>
          <w14:ligatures w14:val="none"/>
        </w:rPr>
        <w:t>(</w:t>
      </w:r>
      <w:proofErr w:type="spellStart"/>
      <w:r w:rsidRPr="00B0496E">
        <w:rPr>
          <w:rFonts w:ascii="Times New Roman" w:eastAsia="Times New Roman" w:hAnsi="Times New Roman" w:cs="Times New Roman"/>
          <w:color w:val="1B1B1B"/>
          <w:kern w:val="0"/>
          <w:shd w:val="clear" w:color="auto" w:fill="FFFFFF"/>
          <w14:ligatures w14:val="none"/>
        </w:rPr>
        <w:t>Musuka</w:t>
      </w:r>
      <w:proofErr w:type="spellEnd"/>
      <w:r w:rsidRPr="00B0496E">
        <w:rPr>
          <w:rFonts w:ascii="Times New Roman" w:eastAsia="Times New Roman" w:hAnsi="Times New Roman" w:cs="Times New Roman"/>
          <w:color w:val="1B1B1B"/>
          <w:kern w:val="0"/>
          <w:shd w:val="clear" w:color="auto" w:fill="FFFFFF"/>
          <w14:ligatures w14:val="none"/>
        </w:rPr>
        <w:t xml:space="preserve">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2024)</w:t>
      </w:r>
      <w:r w:rsidRPr="00B0496E">
        <w:rPr>
          <w:rFonts w:ascii="Times New Roman" w:eastAsia="Times New Roman" w:hAnsi="Times New Roman" w:cs="Times New Roman"/>
          <w:kern w:val="0"/>
          <w14:ligatures w14:val="none"/>
        </w:rPr>
        <w:t>.</w:t>
      </w:r>
    </w:p>
    <w:p w14:paraId="058654B5"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 xml:space="preserve"> is now recognized as a hypercoagulable state</w:t>
      </w:r>
      <w:r w:rsidRPr="00B0496E">
        <w:rPr>
          <w:rFonts w:ascii="Times New Roman" w:eastAsia="Times New Roman" w:hAnsi="Times New Roman" w:cs="Times New Roman"/>
          <w:color w:val="1B1B1B"/>
          <w:kern w:val="0"/>
          <w:shd w:val="clear" w:color="auto" w:fill="FFFFFF"/>
          <w14:ligatures w14:val="none"/>
        </w:rPr>
        <w:t xml:space="preserve"> (Sackey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2020)</w:t>
      </w:r>
      <w:r w:rsidRPr="00B0496E">
        <w:rPr>
          <w:rFonts w:ascii="Times New Roman" w:eastAsia="Times New Roman" w:hAnsi="Times New Roman" w:cs="Times New Roman"/>
          <w:kern w:val="0"/>
          <w14:ligatures w14:val="none"/>
        </w:rPr>
        <w:t>. Even during steady-state periods, individuals with SCA exhibit increased platelet activation, elevated coagulation markers, and endothelial activation</w:t>
      </w:r>
      <w:r w:rsidRPr="00B0496E">
        <w:rPr>
          <w:rFonts w:ascii="Times New Roman" w:eastAsia="Times New Roman" w:hAnsi="Times New Roman" w:cs="Times New Roman"/>
          <w:color w:val="1B1B1B"/>
          <w:kern w:val="0"/>
          <w:shd w:val="clear" w:color="auto" w:fill="FFFFFF"/>
          <w14:ligatures w14:val="none"/>
        </w:rPr>
        <w:t xml:space="preserve"> (</w:t>
      </w:r>
      <w:proofErr w:type="spellStart"/>
      <w:r w:rsidRPr="00B0496E">
        <w:rPr>
          <w:rFonts w:ascii="Times New Roman" w:eastAsia="Times New Roman" w:hAnsi="Times New Roman" w:cs="Times New Roman"/>
          <w:color w:val="1B1B1B"/>
          <w:kern w:val="0"/>
          <w:shd w:val="clear" w:color="auto" w:fill="FFFFFF"/>
          <w14:ligatures w14:val="none"/>
        </w:rPr>
        <w:t>Noubouossie</w:t>
      </w:r>
      <w:proofErr w:type="spellEnd"/>
      <w:r w:rsidRPr="00B0496E">
        <w:rPr>
          <w:rFonts w:ascii="Times New Roman" w:eastAsia="Times New Roman" w:hAnsi="Times New Roman" w:cs="Times New Roman"/>
          <w:kern w:val="0"/>
          <w14:ligatures w14:val="none"/>
        </w:rPr>
        <w:t xml:space="preserve"> et al., 2016). Recurrent infections, malaria, dehydration, and limited access to prophylactic therapies further exacerbate these </w:t>
      </w:r>
      <w:proofErr w:type="spellStart"/>
      <w:r w:rsidRPr="00B0496E">
        <w:rPr>
          <w:rFonts w:ascii="Times New Roman" w:eastAsia="Times New Roman" w:hAnsi="Times New Roman" w:cs="Times New Roman"/>
          <w:kern w:val="0"/>
          <w14:ligatures w14:val="none"/>
        </w:rPr>
        <w:t>haemostatic</w:t>
      </w:r>
      <w:proofErr w:type="spellEnd"/>
      <w:r w:rsidRPr="00B0496E">
        <w:rPr>
          <w:rFonts w:ascii="Times New Roman" w:eastAsia="Times New Roman" w:hAnsi="Times New Roman" w:cs="Times New Roman"/>
          <w:kern w:val="0"/>
          <w14:ligatures w14:val="none"/>
        </w:rPr>
        <w:t xml:space="preserve"> disturbances. Endothelial damage in SCA promotes the release of von Willebrand factor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a key glycoprotein involved in platelet adhesion and aggregation</w:t>
      </w:r>
      <w:r w:rsidRPr="00B0496E">
        <w:rPr>
          <w:rFonts w:ascii="Times New Roman" w:eastAsia="Times New Roman" w:hAnsi="Times New Roman" w:cs="Times New Roman"/>
          <w:color w:val="1B1B1B"/>
          <w:kern w:val="0"/>
          <w:shd w:val="clear" w:color="auto" w:fill="FFFFFF"/>
          <w14:ligatures w14:val="none"/>
        </w:rPr>
        <w:t xml:space="preserve"> (Ramadas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xml:space="preserve"> 2025)</w:t>
      </w:r>
      <w:r w:rsidRPr="00B0496E">
        <w:rPr>
          <w:rFonts w:ascii="Times New Roman" w:eastAsia="Times New Roman" w:hAnsi="Times New Roman" w:cs="Times New Roman"/>
          <w:kern w:val="0"/>
          <w14:ligatures w14:val="none"/>
        </w:rPr>
        <w:t xml:space="preserve">. Elevated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antigen levels have been reported in patients with SCA and are considered markers of endothelial dysfunction and vascular injury</w:t>
      </w:r>
      <w:r w:rsidRPr="00B0496E">
        <w:rPr>
          <w:rFonts w:ascii="Times New Roman" w:eastAsia="Times New Roman" w:hAnsi="Times New Roman" w:cs="Times New Roman"/>
          <w:color w:val="1B1B1B"/>
          <w:kern w:val="0"/>
          <w:shd w:val="clear" w:color="auto" w:fill="FFFFFF"/>
          <w14:ligatures w14:val="none"/>
        </w:rPr>
        <w:t xml:space="preserve"> (Vital and Lam</w:t>
      </w:r>
      <w:r w:rsidRPr="00B0496E">
        <w:rPr>
          <w:rFonts w:ascii="Times New Roman" w:eastAsia="Times New Roman" w:hAnsi="Times New Roman" w:cs="Times New Roman"/>
          <w:kern w:val="0"/>
          <w14:ligatures w14:val="none"/>
        </w:rPr>
        <w:t>, 2023).</w:t>
      </w:r>
    </w:p>
    <w:p w14:paraId="0D6C4B18"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The activity of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is physiologically regulated by ADAMTS13, a zinc-dependent metalloprotease responsible for cleaving ultra-large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multimers into smaller, less thrombogenic forms</w:t>
      </w:r>
      <w:r w:rsidRPr="00B0496E">
        <w:rPr>
          <w:rFonts w:ascii="Times New Roman" w:eastAsia="Times New Roman" w:hAnsi="Times New Roman" w:cs="Times New Roman"/>
          <w:color w:val="1B1B1B"/>
          <w:kern w:val="0"/>
          <w:shd w:val="clear" w:color="auto" w:fill="FFFFFF"/>
          <w14:ligatures w14:val="none"/>
        </w:rPr>
        <w:t xml:space="preserve"> (Zander et al., 2015)</w:t>
      </w:r>
      <w:r w:rsidRPr="00B0496E">
        <w:rPr>
          <w:rFonts w:ascii="Times New Roman" w:eastAsia="Times New Roman" w:hAnsi="Times New Roman" w:cs="Times New Roman"/>
          <w:kern w:val="0"/>
          <w14:ligatures w14:val="none"/>
        </w:rPr>
        <w:t xml:space="preserve">. Reduced ADAMTS13 activity leads to the accumulation of ultra-large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multimers, predisposing to microvascular platelet aggregation and thrombosis (</w:t>
      </w:r>
      <w:r w:rsidRPr="00B0496E">
        <w:rPr>
          <w:rFonts w:ascii="Times New Roman" w:eastAsia="Times New Roman" w:hAnsi="Times New Roman" w:cs="Times New Roman"/>
          <w:color w:val="1B1B1B"/>
          <w:kern w:val="0"/>
          <w:shd w:val="clear" w:color="auto" w:fill="FFFFFF"/>
          <w14:ligatures w14:val="none"/>
        </w:rPr>
        <w:t>Zander et al., 2015)</w:t>
      </w:r>
      <w:r w:rsidRPr="00B0496E">
        <w:rPr>
          <w:rFonts w:ascii="Times New Roman" w:eastAsia="Times New Roman" w:hAnsi="Times New Roman" w:cs="Times New Roman"/>
          <w:kern w:val="0"/>
          <w14:ligatures w14:val="none"/>
        </w:rPr>
        <w:t xml:space="preserve">. In 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 persistent endothelial activation and inflammatory processes may result in increased functional inhibition of ADAMTS13</w:t>
      </w:r>
      <w:r w:rsidRPr="00B0496E">
        <w:rPr>
          <w:rFonts w:ascii="Times New Roman" w:eastAsia="Times New Roman" w:hAnsi="Times New Roman" w:cs="Times New Roman"/>
          <w:color w:val="1B1B1B"/>
          <w:kern w:val="0"/>
          <w:shd w:val="clear" w:color="auto" w:fill="FFFFFF"/>
          <w14:ligatures w14:val="none"/>
        </w:rPr>
        <w:t xml:space="preserve"> (Hunt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xml:space="preserve"> 2023)</w:t>
      </w:r>
      <w:r w:rsidRPr="00B0496E">
        <w:rPr>
          <w:rFonts w:ascii="Times New Roman" w:eastAsia="Times New Roman" w:hAnsi="Times New Roman" w:cs="Times New Roman"/>
          <w:kern w:val="0"/>
          <w14:ligatures w14:val="none"/>
        </w:rPr>
        <w:t xml:space="preserve">. An imbalance between elevated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antigen levels and reduced ADAMTS13 activity may therefore contribute to the pathogenesis of </w:t>
      </w:r>
      <w:proofErr w:type="spellStart"/>
      <w:r w:rsidRPr="00B0496E">
        <w:rPr>
          <w:rFonts w:ascii="Times New Roman" w:eastAsia="Times New Roman" w:hAnsi="Times New Roman" w:cs="Times New Roman"/>
          <w:kern w:val="0"/>
          <w14:ligatures w14:val="none"/>
        </w:rPr>
        <w:t>vaso</w:t>
      </w:r>
      <w:proofErr w:type="spellEnd"/>
      <w:r w:rsidRPr="00B0496E">
        <w:rPr>
          <w:rFonts w:ascii="Times New Roman" w:eastAsia="Times New Roman" w:hAnsi="Times New Roman" w:cs="Times New Roman"/>
          <w:kern w:val="0"/>
          <w14:ligatures w14:val="none"/>
        </w:rPr>
        <w:t>-occlusion and microvascular complications commonly observed in SCA patients</w:t>
      </w:r>
      <w:r w:rsidRPr="00B0496E">
        <w:rPr>
          <w:rFonts w:ascii="Times New Roman" w:eastAsia="Times New Roman" w:hAnsi="Times New Roman" w:cs="Times New Roman"/>
          <w:color w:val="1B1B1B"/>
          <w:kern w:val="0"/>
          <w:shd w:val="clear" w:color="auto" w:fill="FFFFFF"/>
          <w14:ligatures w14:val="none"/>
        </w:rPr>
        <w:t xml:space="preserve"> (Vital and Lam</w:t>
      </w:r>
      <w:r w:rsidRPr="00B0496E">
        <w:rPr>
          <w:rFonts w:ascii="Times New Roman" w:eastAsia="Times New Roman" w:hAnsi="Times New Roman" w:cs="Times New Roman"/>
          <w:kern w:val="0"/>
          <w14:ligatures w14:val="none"/>
        </w:rPr>
        <w:t>, 2015).</w:t>
      </w:r>
    </w:p>
    <w:p w14:paraId="0E89990F"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Analysis of ADAMTS13 activity and von Willebrand factor antigen levels may provide important insights that support the development and optimization of therapeutic interventions in both steady-state and crisis phases of 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 xml:space="preserve">. Therefore, this study seeks to evaluate ADAMTS13 activity and von Willebrand factor antigen levels in patients with 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 xml:space="preserve">. The study aims to contribute to locally relevant data that may support improved laboratory evaluation, risk stratification, and future therapeutic strategies for managing thrombotic and </w:t>
      </w:r>
      <w:proofErr w:type="spellStart"/>
      <w:r w:rsidRPr="00B0496E">
        <w:rPr>
          <w:rFonts w:ascii="Times New Roman" w:eastAsia="Times New Roman" w:hAnsi="Times New Roman" w:cs="Times New Roman"/>
          <w:kern w:val="0"/>
          <w14:ligatures w14:val="none"/>
        </w:rPr>
        <w:t>vaso</w:t>
      </w:r>
      <w:proofErr w:type="spellEnd"/>
      <w:r w:rsidRPr="00B0496E">
        <w:rPr>
          <w:rFonts w:ascii="Times New Roman" w:eastAsia="Times New Roman" w:hAnsi="Times New Roman" w:cs="Times New Roman"/>
          <w:kern w:val="0"/>
          <w14:ligatures w14:val="none"/>
        </w:rPr>
        <w:t xml:space="preserve">-occlusive complications in sickle cell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w:t>
      </w:r>
    </w:p>
    <w:p w14:paraId="4FC196E9"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 </w:t>
      </w:r>
    </w:p>
    <w:p w14:paraId="50C746E7"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2.0</w:t>
      </w:r>
      <w:r w:rsidRPr="00B0496E">
        <w:rPr>
          <w:rFonts w:ascii="Times New Roman" w:eastAsia="SimSun" w:hAnsi="Times New Roman" w:cs="Times New Roman"/>
          <w:b/>
          <w14:ligatures w14:val="none"/>
        </w:rPr>
        <w:tab/>
        <w:t>METHODOLOGY</w:t>
      </w:r>
    </w:p>
    <w:p w14:paraId="07F7F918"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lastRenderedPageBreak/>
        <w:t xml:space="preserve"> </w:t>
      </w:r>
    </w:p>
    <w:p w14:paraId="4F1BB3C8"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14:ligatures w14:val="none"/>
        </w:rPr>
      </w:pPr>
      <w:r w:rsidRPr="00B0496E">
        <w:rPr>
          <w:rFonts w:ascii="Times New Roman" w:eastAsia="SimSun" w:hAnsi="Times New Roman" w:cs="Times New Roman"/>
          <w:b/>
          <w14:ligatures w14:val="none"/>
        </w:rPr>
        <w:t>2.1</w:t>
      </w:r>
      <w:r w:rsidRPr="00B0496E">
        <w:rPr>
          <w:rFonts w:ascii="Times New Roman" w:eastAsia="SimSun" w:hAnsi="Times New Roman" w:cs="Times New Roman"/>
          <w:b/>
          <w14:ligatures w14:val="none"/>
        </w:rPr>
        <w:tab/>
        <w:t>Study Design</w:t>
      </w:r>
    </w:p>
    <w:p w14:paraId="74CCE3FB" w14:textId="77777777" w:rsidR="00B0496E" w:rsidRPr="00B0496E" w:rsidRDefault="00B0496E" w:rsidP="00B0496E">
      <w:pPr>
        <w:spacing w:before="100" w:beforeAutospacing="1" w:after="0" w:line="276" w:lineRule="auto"/>
        <w:ind w:left="70"/>
        <w:jc w:val="both"/>
        <w:rPr>
          <w:rFonts w:ascii="Times New Roman" w:eastAsia="SimSun" w:hAnsi="Times New Roman" w:cs="Times New Roman"/>
          <w14:ligatures w14:val="none"/>
        </w:rPr>
      </w:pPr>
      <w:r w:rsidRPr="00B0496E">
        <w:rPr>
          <w:rFonts w:ascii="Times New Roman" w:eastAsia="SimSun" w:hAnsi="Times New Roman" w:cs="Times New Roman"/>
          <w:spacing w:val="5"/>
          <w14:ligatures w14:val="none"/>
        </w:rPr>
        <w:t>This</w:t>
      </w:r>
      <w:r w:rsidRPr="00B0496E">
        <w:rPr>
          <w:rFonts w:ascii="Times New Roman" w:eastAsia="SimSun" w:hAnsi="Times New Roman" w:cs="Times New Roman"/>
          <w:spacing w:val="24"/>
          <w:w w:val="101"/>
          <w14:ligatures w14:val="none"/>
        </w:rPr>
        <w:t xml:space="preserve"> </w:t>
      </w:r>
      <w:r w:rsidRPr="00B0496E">
        <w:rPr>
          <w:rFonts w:ascii="Times New Roman" w:eastAsia="SimSun" w:hAnsi="Times New Roman" w:cs="Times New Roman"/>
          <w:spacing w:val="5"/>
          <w14:ligatures w14:val="none"/>
        </w:rPr>
        <w:t>study</w:t>
      </w:r>
      <w:r w:rsidRPr="00B0496E">
        <w:rPr>
          <w:rFonts w:ascii="Times New Roman" w:eastAsia="SimSun" w:hAnsi="Times New Roman" w:cs="Times New Roman"/>
          <w:spacing w:val="17"/>
          <w:w w:val="101"/>
          <w14:ligatures w14:val="none"/>
        </w:rPr>
        <w:t xml:space="preserve"> </w:t>
      </w:r>
      <w:r w:rsidRPr="00B0496E">
        <w:rPr>
          <w:rFonts w:ascii="Times New Roman" w:eastAsia="SimSun" w:hAnsi="Times New Roman" w:cs="Times New Roman"/>
          <w:spacing w:val="5"/>
          <w14:ligatures w14:val="none"/>
        </w:rPr>
        <w:t>was</w:t>
      </w:r>
      <w:r w:rsidRPr="00B0496E">
        <w:rPr>
          <w:rFonts w:ascii="Times New Roman" w:eastAsia="SimSun" w:hAnsi="Times New Roman" w:cs="Times New Roman"/>
          <w:spacing w:val="21"/>
          <w:w w:val="101"/>
          <w14:ligatures w14:val="none"/>
        </w:rPr>
        <w:t xml:space="preserve"> </w:t>
      </w:r>
      <w:r w:rsidRPr="00B0496E">
        <w:rPr>
          <w:rFonts w:ascii="Times New Roman" w:eastAsia="SimSun" w:hAnsi="Times New Roman" w:cs="Times New Roman"/>
          <w:spacing w:val="5"/>
          <w14:ligatures w14:val="none"/>
        </w:rPr>
        <w:t>a</w:t>
      </w:r>
      <w:r w:rsidRPr="00B0496E">
        <w:rPr>
          <w:rFonts w:ascii="Times New Roman" w:eastAsia="SimSun" w:hAnsi="Times New Roman" w:cs="Times New Roman"/>
          <w:spacing w:val="20"/>
          <w:w w:val="101"/>
          <w14:ligatures w14:val="none"/>
        </w:rPr>
        <w:t xml:space="preserve"> case</w:t>
      </w:r>
      <w:r w:rsidRPr="00B0496E">
        <w:rPr>
          <w:rFonts w:ascii="Times New Roman" w:eastAsia="SimSun" w:hAnsi="Times New Roman" w:cs="Times New Roman"/>
          <w:spacing w:val="20"/>
          <w14:ligatures w14:val="none"/>
        </w:rPr>
        <w:t xml:space="preserve"> </w:t>
      </w:r>
      <w:r w:rsidRPr="00B0496E">
        <w:rPr>
          <w:rFonts w:ascii="Times New Roman" w:eastAsia="SimSun" w:hAnsi="Times New Roman" w:cs="Times New Roman"/>
          <w:spacing w:val="5"/>
          <w14:ligatures w14:val="none"/>
        </w:rPr>
        <w:t>control</w:t>
      </w:r>
      <w:r w:rsidRPr="00B0496E">
        <w:rPr>
          <w:rFonts w:ascii="Times New Roman" w:eastAsia="SimSun" w:hAnsi="Times New Roman" w:cs="Times New Roman"/>
          <w:spacing w:val="20"/>
          <w14:ligatures w14:val="none"/>
        </w:rPr>
        <w:t xml:space="preserve"> </w:t>
      </w:r>
      <w:r w:rsidRPr="00B0496E">
        <w:rPr>
          <w:rFonts w:ascii="Times New Roman" w:eastAsia="SimSun" w:hAnsi="Times New Roman" w:cs="Times New Roman"/>
          <w:spacing w:val="5"/>
          <w14:ligatures w14:val="none"/>
        </w:rPr>
        <w:t xml:space="preserve">study that </w:t>
      </w:r>
      <w:r w:rsidRPr="00B0496E">
        <w:rPr>
          <w:rFonts w:ascii="Times New Roman" w:eastAsia="SimSun" w:hAnsi="Times New Roman" w:cs="Times New Roman"/>
          <w14:ligatures w14:val="none"/>
        </w:rPr>
        <w:t xml:space="preserve">evaluated ADAMTS13 activity and von Willebrand Factor antigen Levels in patients with sickle cell </w:t>
      </w:r>
      <w:proofErr w:type="spellStart"/>
      <w:r w:rsidRPr="00B0496E">
        <w:rPr>
          <w:rFonts w:ascii="Times New Roman" w:eastAsia="SimSun" w:hAnsi="Times New Roman" w:cs="Times New Roman"/>
          <w14:ligatures w14:val="none"/>
        </w:rPr>
        <w:t>anaemia</w:t>
      </w:r>
      <w:proofErr w:type="spellEnd"/>
      <w:r w:rsidRPr="00B0496E">
        <w:rPr>
          <w:rFonts w:ascii="Times New Roman" w:eastAsia="SimSun" w:hAnsi="Times New Roman" w:cs="Times New Roman"/>
          <w:spacing w:val="3"/>
          <w14:ligatures w14:val="none"/>
        </w:rPr>
        <w:t xml:space="preserve"> in some health </w:t>
      </w:r>
      <w:proofErr w:type="spellStart"/>
      <w:r w:rsidRPr="00B0496E">
        <w:rPr>
          <w:rFonts w:ascii="Times New Roman" w:eastAsia="SimSun" w:hAnsi="Times New Roman" w:cs="Times New Roman"/>
          <w:spacing w:val="3"/>
          <w14:ligatures w14:val="none"/>
        </w:rPr>
        <w:t>centres</w:t>
      </w:r>
      <w:proofErr w:type="spellEnd"/>
      <w:r w:rsidRPr="00B0496E">
        <w:rPr>
          <w:rFonts w:ascii="Times New Roman" w:eastAsia="SimSun" w:hAnsi="Times New Roman" w:cs="Times New Roman"/>
          <w:spacing w:val="3"/>
          <w14:ligatures w14:val="none"/>
        </w:rPr>
        <w:t xml:space="preserve"> in</w:t>
      </w:r>
      <w:r w:rsidRPr="00B0496E">
        <w:rPr>
          <w:rFonts w:ascii="Times New Roman" w:eastAsia="SimSun" w:hAnsi="Times New Roman" w:cs="Times New Roman"/>
          <w14:ligatures w14:val="none"/>
        </w:rPr>
        <w:t xml:space="preserve"> Ado</w:t>
      </w:r>
      <w:r w:rsidRPr="00B0496E">
        <w:rPr>
          <w:rFonts w:ascii="Times New Roman" w:eastAsia="SimSun" w:hAnsi="Times New Roman" w:cs="Times New Roman"/>
          <w:spacing w:val="3"/>
          <w14:ligatures w14:val="none"/>
        </w:rPr>
        <w:t>-</w:t>
      </w:r>
      <w:proofErr w:type="spellStart"/>
      <w:r w:rsidRPr="00B0496E">
        <w:rPr>
          <w:rFonts w:ascii="Times New Roman" w:eastAsia="SimSun" w:hAnsi="Times New Roman" w:cs="Times New Roman"/>
          <w14:ligatures w14:val="none"/>
        </w:rPr>
        <w:t>Ek</w:t>
      </w:r>
      <w:proofErr w:type="spellEnd"/>
      <w:r w:rsidRPr="00B0496E">
        <w:rPr>
          <w:rFonts w:ascii="Times New Roman" w:eastAsia="SimSun" w:hAnsi="Times New Roman" w:cs="Times New Roman"/>
          <w:spacing w:val="-51"/>
          <w14:ligatures w14:val="none"/>
        </w:rPr>
        <w:t xml:space="preserve"> </w:t>
      </w:r>
      <w:proofErr w:type="spellStart"/>
      <w:r w:rsidRPr="00B0496E">
        <w:rPr>
          <w:rFonts w:ascii="Times New Roman" w:eastAsia="SimSun" w:hAnsi="Times New Roman" w:cs="Times New Roman"/>
          <w14:ligatures w14:val="none"/>
        </w:rPr>
        <w:t>it</w:t>
      </w:r>
      <w:r w:rsidRPr="00B0496E">
        <w:rPr>
          <w:rFonts w:ascii="Times New Roman" w:eastAsia="SimSun" w:hAnsi="Times New Roman" w:cs="Times New Roman"/>
          <w:spacing w:val="3"/>
          <w14:ligatures w14:val="none"/>
        </w:rPr>
        <w:t>i</w:t>
      </w:r>
      <w:proofErr w:type="spellEnd"/>
      <w:r w:rsidRPr="00B0496E">
        <w:rPr>
          <w:rFonts w:ascii="Times New Roman" w:eastAsia="SimSun" w:hAnsi="Times New Roman" w:cs="Times New Roman"/>
          <w:spacing w:val="9"/>
          <w14:ligatures w14:val="none"/>
        </w:rPr>
        <w:t>, Ekiti State, Nigeria</w:t>
      </w:r>
      <w:r w:rsidRPr="00B0496E">
        <w:rPr>
          <w:rFonts w:ascii="Times New Roman" w:eastAsia="SimSun" w:hAnsi="Times New Roman" w:cs="Times New Roman"/>
          <w:spacing w:val="3"/>
          <w14:ligatures w14:val="none"/>
        </w:rPr>
        <w:t>.</w:t>
      </w:r>
      <w:r w:rsidRPr="00B0496E">
        <w:rPr>
          <w:rFonts w:ascii="Times New Roman" w:eastAsia="SimSun" w:hAnsi="Times New Roman" w:cs="Times New Roman"/>
          <w:color w:val="000000"/>
          <w:kern w:val="24"/>
          <w14:ligatures w14:val="none"/>
        </w:rPr>
        <w:t xml:space="preserve"> Random sampling method was used to select the subjects.</w:t>
      </w:r>
      <w:r w:rsidRPr="00B0496E">
        <w:rPr>
          <w:rFonts w:ascii="Times New Roman" w:eastAsia="SimSun" w:hAnsi="Times New Roman" w:cs="Times New Roman"/>
          <w14:ligatures w14:val="none"/>
        </w:rPr>
        <w:t xml:space="preserve"> The study</w:t>
      </w:r>
      <w:r w:rsidRPr="00B0496E">
        <w:rPr>
          <w:rFonts w:ascii="Times New Roman" w:eastAsia="SimSun" w:hAnsi="Times New Roman" w:cs="Times New Roman"/>
          <w:spacing w:val="24"/>
          <w:w w:val="101"/>
          <w14:ligatures w14:val="none"/>
        </w:rPr>
        <w:t xml:space="preserve"> </w:t>
      </w:r>
      <w:r w:rsidRPr="00B0496E">
        <w:rPr>
          <w:rFonts w:ascii="Times New Roman" w:eastAsia="SimSun" w:hAnsi="Times New Roman" w:cs="Times New Roman"/>
          <w:spacing w:val="5"/>
          <w14:ligatures w14:val="none"/>
        </w:rPr>
        <w:t>lasted</w:t>
      </w:r>
      <w:r w:rsidRPr="00B0496E">
        <w:rPr>
          <w:rFonts w:ascii="Times New Roman" w:eastAsia="SimSun" w:hAnsi="Times New Roman" w:cs="Times New Roman"/>
          <w:spacing w:val="18"/>
          <w:w w:val="101"/>
          <w14:ligatures w14:val="none"/>
        </w:rPr>
        <w:t xml:space="preserve"> </w:t>
      </w:r>
      <w:r w:rsidRPr="00B0496E">
        <w:rPr>
          <w:rFonts w:ascii="Times New Roman" w:eastAsia="SimSun" w:hAnsi="Times New Roman" w:cs="Times New Roman"/>
          <w:spacing w:val="5"/>
          <w14:ligatures w14:val="none"/>
        </w:rPr>
        <w:t>for</w:t>
      </w:r>
      <w:r w:rsidRPr="00B0496E">
        <w:rPr>
          <w:rFonts w:ascii="Times New Roman" w:eastAsia="SimSun" w:hAnsi="Times New Roman" w:cs="Times New Roman"/>
          <w:spacing w:val="20"/>
          <w14:ligatures w14:val="none"/>
        </w:rPr>
        <w:t xml:space="preserve"> </w:t>
      </w:r>
      <w:r w:rsidRPr="00B0496E">
        <w:rPr>
          <w:rFonts w:ascii="Times New Roman" w:eastAsia="SimSun" w:hAnsi="Times New Roman" w:cs="Times New Roman"/>
          <w:spacing w:val="4"/>
          <w14:ligatures w14:val="none"/>
        </w:rPr>
        <w:t xml:space="preserve">3 </w:t>
      </w:r>
      <w:r w:rsidRPr="00B0496E">
        <w:rPr>
          <w:rFonts w:ascii="Times New Roman" w:eastAsia="SimSun" w:hAnsi="Times New Roman" w:cs="Times New Roman"/>
          <w:spacing w:val="5"/>
          <w14:ligatures w14:val="none"/>
        </w:rPr>
        <w:t>month</w:t>
      </w:r>
      <w:r w:rsidRPr="00B0496E">
        <w:rPr>
          <w:rFonts w:ascii="Times New Roman" w:eastAsia="SimSun" w:hAnsi="Times New Roman" w:cs="Times New Roman"/>
          <w:spacing w:val="4"/>
          <w14:ligatures w14:val="none"/>
        </w:rPr>
        <w:t>s,</w:t>
      </w:r>
      <w:r w:rsidRPr="00B0496E">
        <w:rPr>
          <w:rFonts w:ascii="Times New Roman" w:eastAsia="SimSun" w:hAnsi="Times New Roman" w:cs="Times New Roman"/>
          <w:spacing w:val="1"/>
          <w14:ligatures w14:val="none"/>
        </w:rPr>
        <w:t xml:space="preserve"> </w:t>
      </w:r>
      <w:r w:rsidRPr="00B0496E">
        <w:rPr>
          <w:rFonts w:ascii="Times New Roman" w:eastAsia="SimSun" w:hAnsi="Times New Roman" w:cs="Times New Roman"/>
          <w:spacing w:val="4"/>
          <w14:ligatures w14:val="none"/>
        </w:rPr>
        <w:t>from</w:t>
      </w:r>
      <w:r w:rsidRPr="00B0496E">
        <w:rPr>
          <w:rFonts w:ascii="Times New Roman" w:eastAsia="SimSun" w:hAnsi="Times New Roman" w:cs="Times New Roman"/>
          <w:spacing w:val="10"/>
          <w14:ligatures w14:val="none"/>
        </w:rPr>
        <w:t xml:space="preserve"> </w:t>
      </w:r>
      <w:r w:rsidRPr="00B0496E">
        <w:rPr>
          <w:rFonts w:ascii="Times New Roman" w:eastAsia="SimSun" w:hAnsi="Times New Roman" w:cs="Times New Roman"/>
          <w:spacing w:val="4"/>
          <w14:ligatures w14:val="none"/>
        </w:rPr>
        <w:t>October to</w:t>
      </w:r>
      <w:r w:rsidRPr="00B0496E">
        <w:rPr>
          <w:rFonts w:ascii="Times New Roman" w:eastAsia="SimSun" w:hAnsi="Times New Roman" w:cs="Times New Roman"/>
          <w:spacing w:val="17"/>
          <w14:ligatures w14:val="none"/>
        </w:rPr>
        <w:t xml:space="preserve"> </w:t>
      </w:r>
      <w:r w:rsidRPr="00B0496E">
        <w:rPr>
          <w:rFonts w:ascii="Times New Roman" w:eastAsia="SimSun" w:hAnsi="Times New Roman" w:cs="Times New Roman"/>
          <w:spacing w:val="4"/>
          <w14:ligatures w14:val="none"/>
        </w:rPr>
        <w:t>December,</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3"/>
          <w14:ligatures w14:val="none"/>
        </w:rPr>
        <w:t>2023.</w:t>
      </w:r>
      <w:r w:rsidRPr="00B0496E">
        <w:rPr>
          <w:rFonts w:ascii="Times New Roman" w:eastAsia="SimSun" w:hAnsi="Times New Roman" w:cs="Times New Roman"/>
          <w:spacing w:val="9"/>
          <w14:ligatures w14:val="none"/>
        </w:rPr>
        <w:t xml:space="preserve"> </w:t>
      </w:r>
    </w:p>
    <w:p w14:paraId="73531CB3" w14:textId="77777777" w:rsidR="00B0496E" w:rsidRPr="00B0496E" w:rsidRDefault="00B0496E" w:rsidP="00B0496E">
      <w:pPr>
        <w:tabs>
          <w:tab w:val="left" w:pos="0"/>
          <w:tab w:val="left" w:pos="450"/>
          <w:tab w:val="left" w:pos="3159"/>
        </w:tabs>
        <w:spacing w:before="100" w:beforeAutospacing="1" w:after="0" w:line="276" w:lineRule="auto"/>
        <w:jc w:val="both"/>
        <w:textAlignment w:val="center"/>
        <w:rPr>
          <w:rFonts w:ascii="Times New Roman" w:eastAsia="SimSun" w:hAnsi="Times New Roman" w:cs="Times New Roman"/>
          <w:b/>
          <w14:ligatures w14:val="none"/>
        </w:rPr>
      </w:pPr>
      <w:proofErr w:type="gramStart"/>
      <w:r w:rsidRPr="00B0496E">
        <w:rPr>
          <w:rFonts w:ascii="Times New Roman" w:eastAsia="SimSun" w:hAnsi="Times New Roman" w:cs="Times New Roman"/>
          <w:b/>
          <w14:ligatures w14:val="none"/>
        </w:rPr>
        <w:t>2.2</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b/>
          <w14:ligatures w14:val="none"/>
        </w:rPr>
        <w:t>Sample</w:t>
      </w:r>
      <w:proofErr w:type="gramEnd"/>
      <w:r w:rsidRPr="00B0496E">
        <w:rPr>
          <w:rFonts w:ascii="Times New Roman" w:eastAsia="SimSun" w:hAnsi="Times New Roman" w:cs="Times New Roman"/>
          <w:b/>
          <w14:ligatures w14:val="none"/>
        </w:rPr>
        <w:t xml:space="preserve"> Size</w:t>
      </w:r>
    </w:p>
    <w:p w14:paraId="5680FD6E" w14:textId="77777777" w:rsidR="00B0496E" w:rsidRPr="00B0496E" w:rsidRDefault="00B0496E" w:rsidP="00B0496E">
      <w:pPr>
        <w:tabs>
          <w:tab w:val="left" w:pos="0"/>
          <w:tab w:val="left" w:pos="450"/>
          <w:tab w:val="left" w:pos="3159"/>
        </w:tabs>
        <w:spacing w:before="100" w:beforeAutospacing="1" w:after="0" w:line="276" w:lineRule="auto"/>
        <w:jc w:val="both"/>
        <w:textAlignment w:val="center"/>
        <w:rPr>
          <w:rFonts w:ascii="Times New Roman" w:eastAsia="SimSun" w:hAnsi="Times New Roman" w:cs="Times New Roman"/>
          <w14:ligatures w14:val="none"/>
        </w:rPr>
      </w:pPr>
      <w:r w:rsidRPr="00B0496E">
        <w:rPr>
          <w:rFonts w:ascii="Times New Roman" w:eastAsia="SimSun" w:hAnsi="Times New Roman" w:cs="Times New Roman"/>
          <w14:ligatures w14:val="none"/>
        </w:rPr>
        <w:tab/>
      </w:r>
    </w:p>
    <w:p w14:paraId="2D874F49" w14:textId="77777777" w:rsidR="00B0496E" w:rsidRPr="00B0496E" w:rsidRDefault="00B0496E" w:rsidP="00B0496E">
      <w:pPr>
        <w:spacing w:before="100" w:beforeAutospacing="1"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 xml:space="preserve">A total number of 30 sickle cell patients, comprised of 16 patients with steady state sickle cell </w:t>
      </w:r>
      <w:proofErr w:type="spellStart"/>
      <w:r w:rsidRPr="00B0496E">
        <w:rPr>
          <w:rFonts w:ascii="Times New Roman" w:eastAsia="SimSun" w:hAnsi="Times New Roman" w:cs="Times New Roman"/>
          <w14:ligatures w14:val="none"/>
        </w:rPr>
        <w:t>anaemia</w:t>
      </w:r>
      <w:proofErr w:type="spellEnd"/>
      <w:r w:rsidRPr="00B0496E">
        <w:rPr>
          <w:rFonts w:ascii="Times New Roman" w:eastAsia="SimSun" w:hAnsi="Times New Roman" w:cs="Times New Roman"/>
          <w14:ligatures w14:val="none"/>
        </w:rPr>
        <w:t xml:space="preserve"> and 14 patients with sickle cell </w:t>
      </w:r>
      <w:proofErr w:type="spellStart"/>
      <w:r w:rsidRPr="00B0496E">
        <w:rPr>
          <w:rFonts w:ascii="Times New Roman" w:eastAsia="SimSun" w:hAnsi="Times New Roman" w:cs="Times New Roman"/>
          <w14:ligatures w14:val="none"/>
        </w:rPr>
        <w:t>anaemic</w:t>
      </w:r>
      <w:proofErr w:type="spellEnd"/>
      <w:r w:rsidRPr="00B0496E">
        <w:rPr>
          <w:rFonts w:ascii="Times New Roman" w:eastAsia="SimSun" w:hAnsi="Times New Roman" w:cs="Times New Roman"/>
          <w14:ligatures w14:val="none"/>
        </w:rPr>
        <w:t xml:space="preserve"> crisis. While 30 apparently healthy patients served as control.</w:t>
      </w:r>
    </w:p>
    <w:p w14:paraId="3AF973B2"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14:ligatures w14:val="none"/>
        </w:rPr>
      </w:pPr>
      <w:proofErr w:type="gramStart"/>
      <w:r w:rsidRPr="00B0496E">
        <w:rPr>
          <w:rFonts w:ascii="Times New Roman" w:eastAsia="SimSun" w:hAnsi="Times New Roman" w:cs="Times New Roman"/>
          <w:b/>
          <w14:ligatures w14:val="none"/>
        </w:rPr>
        <w:t>2.3  Inclusion</w:t>
      </w:r>
      <w:proofErr w:type="gramEnd"/>
      <w:r w:rsidRPr="00B0496E">
        <w:rPr>
          <w:rFonts w:ascii="Times New Roman" w:eastAsia="SimSun" w:hAnsi="Times New Roman" w:cs="Times New Roman"/>
          <w:b/>
          <w14:ligatures w14:val="none"/>
        </w:rPr>
        <w:t xml:space="preserve"> Criteria</w:t>
      </w:r>
    </w:p>
    <w:p w14:paraId="0ED834C8" w14:textId="77777777" w:rsidR="00B0496E" w:rsidRPr="00B0496E" w:rsidRDefault="00B0496E" w:rsidP="00B0496E">
      <w:pPr>
        <w:tabs>
          <w:tab w:val="left" w:pos="0"/>
          <w:tab w:val="left" w:pos="450"/>
        </w:tabs>
        <w:spacing w:before="100" w:beforeAutospacing="1" w:after="0" w:line="276" w:lineRule="auto"/>
        <w:ind w:right="1"/>
        <w:jc w:val="both"/>
        <w:rPr>
          <w:rFonts w:ascii="Times New Roman" w:eastAsia="SimSun" w:hAnsi="Times New Roman" w:cs="Times New Roman"/>
          <w:spacing w:val="29"/>
          <w14:ligatures w14:val="none"/>
        </w:rPr>
      </w:pPr>
      <w:r w:rsidRPr="00B0496E">
        <w:rPr>
          <w:rFonts w:ascii="Times New Roman" w:eastAsia="SimSun" w:hAnsi="Times New Roman" w:cs="Times New Roman"/>
          <w:spacing w:val="4"/>
          <w14:ligatures w14:val="none"/>
        </w:rPr>
        <w:t>Male</w:t>
      </w:r>
      <w:r w:rsidRPr="00B0496E">
        <w:rPr>
          <w:rFonts w:ascii="Times New Roman" w:eastAsia="SimSun" w:hAnsi="Times New Roman" w:cs="Times New Roman"/>
          <w:spacing w:val="43"/>
          <w14:ligatures w14:val="none"/>
        </w:rPr>
        <w:t xml:space="preserve"> </w:t>
      </w:r>
      <w:r w:rsidRPr="00B0496E">
        <w:rPr>
          <w:rFonts w:ascii="Times New Roman" w:eastAsia="SimSun" w:hAnsi="Times New Roman" w:cs="Times New Roman"/>
          <w:spacing w:val="4"/>
          <w14:ligatures w14:val="none"/>
        </w:rPr>
        <w:t>and</w:t>
      </w:r>
      <w:r w:rsidRPr="00B0496E">
        <w:rPr>
          <w:rFonts w:ascii="Times New Roman" w:eastAsia="SimSun" w:hAnsi="Times New Roman" w:cs="Times New Roman"/>
          <w:spacing w:val="37"/>
          <w14:ligatures w14:val="none"/>
        </w:rPr>
        <w:t xml:space="preserve"> </w:t>
      </w:r>
      <w:r w:rsidRPr="00B0496E">
        <w:rPr>
          <w:rFonts w:ascii="Times New Roman" w:eastAsia="SimSun" w:hAnsi="Times New Roman" w:cs="Times New Roman"/>
          <w:spacing w:val="4"/>
          <w14:ligatures w14:val="none"/>
        </w:rPr>
        <w:t>female</w:t>
      </w:r>
      <w:r w:rsidRPr="00B0496E">
        <w:rPr>
          <w:rFonts w:ascii="Times New Roman" w:eastAsia="SimSun" w:hAnsi="Times New Roman" w:cs="Times New Roman"/>
          <w:spacing w:val="34"/>
          <w14:ligatures w14:val="none"/>
        </w:rPr>
        <w:t xml:space="preserve"> </w:t>
      </w:r>
      <w:r w:rsidRPr="00B0496E">
        <w:rPr>
          <w:rFonts w:ascii="Times New Roman" w:eastAsia="SimSun" w:hAnsi="Times New Roman" w:cs="Times New Roman"/>
          <w:spacing w:val="4"/>
          <w14:ligatures w14:val="none"/>
        </w:rPr>
        <w:t>who</w:t>
      </w:r>
      <w:r w:rsidRPr="00B0496E">
        <w:rPr>
          <w:rFonts w:ascii="Times New Roman" w:eastAsia="SimSun" w:hAnsi="Times New Roman" w:cs="Times New Roman"/>
          <w:spacing w:val="42"/>
          <w14:ligatures w14:val="none"/>
        </w:rPr>
        <w:t xml:space="preserve"> </w:t>
      </w:r>
      <w:r w:rsidRPr="00B0496E">
        <w:rPr>
          <w:rFonts w:ascii="Times New Roman" w:eastAsia="SimSun" w:hAnsi="Times New Roman" w:cs="Times New Roman"/>
          <w:spacing w:val="4"/>
          <w14:ligatures w14:val="none"/>
        </w:rPr>
        <w:t>are</w:t>
      </w:r>
      <w:r w:rsidRPr="00B0496E">
        <w:rPr>
          <w:rFonts w:ascii="Times New Roman" w:eastAsia="SimSun" w:hAnsi="Times New Roman" w:cs="Times New Roman"/>
          <w:spacing w:val="41"/>
          <w:w w:val="101"/>
          <w14:ligatures w14:val="none"/>
        </w:rPr>
        <w:t xml:space="preserve"> </w:t>
      </w:r>
      <w:r w:rsidRPr="00B0496E">
        <w:rPr>
          <w:rFonts w:ascii="Times New Roman" w:eastAsia="SimSun" w:hAnsi="Times New Roman" w:cs="Times New Roman"/>
          <w:spacing w:val="4"/>
          <w14:ligatures w14:val="none"/>
        </w:rPr>
        <w:t>sickl</w:t>
      </w:r>
      <w:r w:rsidRPr="00B0496E">
        <w:rPr>
          <w:rFonts w:ascii="Times New Roman" w:eastAsia="SimSun" w:hAnsi="Times New Roman" w:cs="Times New Roman"/>
          <w:spacing w:val="3"/>
          <w14:ligatures w14:val="none"/>
        </w:rPr>
        <w:t>e</w:t>
      </w:r>
      <w:r w:rsidRPr="00B0496E">
        <w:rPr>
          <w:rFonts w:ascii="Times New Roman" w:eastAsia="SimSun" w:hAnsi="Times New Roman" w:cs="Times New Roman"/>
          <w:spacing w:val="39"/>
          <w14:ligatures w14:val="none"/>
        </w:rPr>
        <w:t xml:space="preserve"> </w:t>
      </w:r>
      <w:r w:rsidRPr="00B0496E">
        <w:rPr>
          <w:rFonts w:ascii="Times New Roman" w:eastAsia="SimSun" w:hAnsi="Times New Roman" w:cs="Times New Roman"/>
          <w:spacing w:val="3"/>
          <w14:ligatures w14:val="none"/>
        </w:rPr>
        <w:t>cell</w:t>
      </w:r>
      <w:r w:rsidRPr="00B0496E">
        <w:rPr>
          <w:rFonts w:ascii="Times New Roman" w:eastAsia="SimSun" w:hAnsi="Times New Roman" w:cs="Times New Roman"/>
          <w:spacing w:val="45"/>
          <w14:ligatures w14:val="none"/>
        </w:rPr>
        <w:t xml:space="preserve"> </w:t>
      </w:r>
      <w:r w:rsidRPr="00B0496E">
        <w:rPr>
          <w:rFonts w:ascii="Times New Roman" w:eastAsia="SimSun" w:hAnsi="Times New Roman" w:cs="Times New Roman"/>
          <w:spacing w:val="3"/>
          <w14:ligatures w14:val="none"/>
        </w:rPr>
        <w:t>patients</w:t>
      </w:r>
      <w:r w:rsidRPr="00B0496E">
        <w:rPr>
          <w:rFonts w:ascii="Times New Roman" w:eastAsia="SimSun" w:hAnsi="Times New Roman" w:cs="Times New Roman"/>
          <w:spacing w:val="42"/>
          <w14:ligatures w14:val="none"/>
        </w:rPr>
        <w:t xml:space="preserve"> </w:t>
      </w:r>
      <w:r w:rsidRPr="00B0496E">
        <w:rPr>
          <w:rFonts w:ascii="Times New Roman" w:eastAsia="SimSun" w:hAnsi="Times New Roman" w:cs="Times New Roman"/>
          <w:spacing w:val="3"/>
          <w14:ligatures w14:val="none"/>
        </w:rPr>
        <w:t>either</w:t>
      </w:r>
      <w:r w:rsidRPr="00B0496E">
        <w:rPr>
          <w:rFonts w:ascii="Times New Roman" w:eastAsia="SimSun" w:hAnsi="Times New Roman" w:cs="Times New Roman"/>
          <w:spacing w:val="46"/>
          <w:w w:val="101"/>
          <w14:ligatures w14:val="none"/>
        </w:rPr>
        <w:t xml:space="preserve"> </w:t>
      </w:r>
      <w:r w:rsidRPr="00B0496E">
        <w:rPr>
          <w:rFonts w:ascii="Times New Roman" w:eastAsia="SimSun" w:hAnsi="Times New Roman" w:cs="Times New Roman"/>
          <w:spacing w:val="3"/>
          <w14:ligatures w14:val="none"/>
        </w:rPr>
        <w:t>in</w:t>
      </w:r>
      <w:r w:rsidRPr="00B0496E">
        <w:rPr>
          <w:rFonts w:ascii="Times New Roman" w:eastAsia="SimSun" w:hAnsi="Times New Roman" w:cs="Times New Roman"/>
          <w:spacing w:val="40"/>
          <w14:ligatures w14:val="none"/>
        </w:rPr>
        <w:t xml:space="preserve"> </w:t>
      </w:r>
      <w:r w:rsidRPr="00B0496E">
        <w:rPr>
          <w:rFonts w:ascii="Times New Roman" w:eastAsia="SimSun" w:hAnsi="Times New Roman" w:cs="Times New Roman"/>
          <w:spacing w:val="3"/>
          <w14:ligatures w14:val="none"/>
        </w:rPr>
        <w:t>steady</w:t>
      </w:r>
      <w:r w:rsidRPr="00B0496E">
        <w:rPr>
          <w:rFonts w:ascii="Times New Roman" w:eastAsia="SimSun" w:hAnsi="Times New Roman" w:cs="Times New Roman"/>
          <w:spacing w:val="40"/>
          <w14:ligatures w14:val="none"/>
        </w:rPr>
        <w:t xml:space="preserve"> </w:t>
      </w:r>
      <w:r w:rsidRPr="00B0496E">
        <w:rPr>
          <w:rFonts w:ascii="Times New Roman" w:eastAsia="SimSun" w:hAnsi="Times New Roman" w:cs="Times New Roman"/>
          <w:spacing w:val="3"/>
          <w14:ligatures w14:val="none"/>
        </w:rPr>
        <w:t>or</w:t>
      </w:r>
      <w:r w:rsidRPr="00B0496E">
        <w:rPr>
          <w:rFonts w:ascii="Times New Roman" w:eastAsia="SimSun" w:hAnsi="Times New Roman" w:cs="Times New Roman"/>
          <w:spacing w:val="40"/>
          <w14:ligatures w14:val="none"/>
        </w:rPr>
        <w:t xml:space="preserve"> </w:t>
      </w:r>
      <w:r w:rsidRPr="00B0496E">
        <w:rPr>
          <w:rFonts w:ascii="Times New Roman" w:eastAsia="SimSun" w:hAnsi="Times New Roman" w:cs="Times New Roman"/>
          <w:spacing w:val="3"/>
          <w14:ligatures w14:val="none"/>
        </w:rPr>
        <w:t>crisis</w:t>
      </w:r>
      <w:r w:rsidRPr="00B0496E">
        <w:rPr>
          <w:rFonts w:ascii="Times New Roman" w:eastAsia="SimSun" w:hAnsi="Times New Roman" w:cs="Times New Roman"/>
          <w14:ligatures w14:val="none"/>
        </w:rPr>
        <w:t xml:space="preserve"> </w:t>
      </w:r>
      <w:proofErr w:type="gramStart"/>
      <w:r w:rsidRPr="00B0496E">
        <w:rPr>
          <w:rFonts w:ascii="Times New Roman" w:eastAsia="SimSun" w:hAnsi="Times New Roman" w:cs="Times New Roman"/>
          <w:spacing w:val="3"/>
          <w14:ligatures w14:val="none"/>
        </w:rPr>
        <w:t>states</w:t>
      </w:r>
      <w:r w:rsidRPr="00B0496E">
        <w:rPr>
          <w:rFonts w:ascii="Times New Roman" w:eastAsia="SimSun" w:hAnsi="Times New Roman" w:cs="Times New Roman"/>
          <w:spacing w:val="7"/>
          <w14:ligatures w14:val="none"/>
        </w:rPr>
        <w:t xml:space="preserve">  </w:t>
      </w:r>
      <w:r w:rsidRPr="00B0496E">
        <w:rPr>
          <w:rFonts w:ascii="Times New Roman" w:eastAsia="SimSun" w:hAnsi="Times New Roman" w:cs="Times New Roman"/>
          <w:spacing w:val="3"/>
          <w14:ligatures w14:val="none"/>
        </w:rPr>
        <w:t>within</w:t>
      </w:r>
      <w:proofErr w:type="gramEnd"/>
      <w:r w:rsidRPr="00B0496E">
        <w:rPr>
          <w:rFonts w:ascii="Times New Roman" w:eastAsia="SimSun" w:hAnsi="Times New Roman" w:cs="Times New Roman"/>
          <w:spacing w:val="7"/>
          <w14:ligatures w14:val="none"/>
        </w:rPr>
        <w:t xml:space="preserve">  </w:t>
      </w:r>
      <w:r w:rsidRPr="00B0496E">
        <w:rPr>
          <w:rFonts w:ascii="Times New Roman" w:eastAsia="SimSun" w:hAnsi="Times New Roman" w:cs="Times New Roman"/>
          <w:spacing w:val="3"/>
          <w14:ligatures w14:val="none"/>
        </w:rPr>
        <w:t>ages</w:t>
      </w:r>
      <w:r w:rsidRPr="00B0496E">
        <w:rPr>
          <w:rFonts w:ascii="Times New Roman" w:eastAsia="SimSun" w:hAnsi="Times New Roman" w:cs="Times New Roman"/>
          <w:spacing w:val="10"/>
          <w14:ligatures w14:val="none"/>
        </w:rPr>
        <w:t xml:space="preserve">  </w:t>
      </w:r>
      <w:r w:rsidRPr="00B0496E">
        <w:rPr>
          <w:rFonts w:ascii="Times New Roman" w:eastAsia="SimSun" w:hAnsi="Times New Roman" w:cs="Times New Roman"/>
          <w:spacing w:val="3"/>
          <w14:ligatures w14:val="none"/>
        </w:rPr>
        <w:t>5</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spacing w:val="3"/>
          <w14:ligatures w14:val="none"/>
        </w:rPr>
        <w:t>to</w:t>
      </w:r>
      <w:r w:rsidRPr="00B0496E">
        <w:rPr>
          <w:rFonts w:ascii="Times New Roman" w:eastAsia="SimSun" w:hAnsi="Times New Roman" w:cs="Times New Roman"/>
          <w:spacing w:val="6"/>
          <w14:ligatures w14:val="none"/>
        </w:rPr>
        <w:t xml:space="preserve">  </w:t>
      </w:r>
      <w:r w:rsidRPr="00B0496E">
        <w:rPr>
          <w:rFonts w:ascii="Times New Roman" w:eastAsia="SimSun" w:hAnsi="Times New Roman" w:cs="Times New Roman"/>
          <w:spacing w:val="3"/>
          <w14:ligatures w14:val="none"/>
        </w:rPr>
        <w:t>20</w:t>
      </w:r>
      <w:r w:rsidRPr="00B0496E">
        <w:rPr>
          <w:rFonts w:ascii="Times New Roman" w:eastAsia="SimSun" w:hAnsi="Times New Roman" w:cs="Times New Roman"/>
          <w:spacing w:val="2"/>
          <w14:ligatures w14:val="none"/>
        </w:rPr>
        <w:t xml:space="preserve">  </w:t>
      </w:r>
      <w:r w:rsidRPr="00B0496E">
        <w:rPr>
          <w:rFonts w:ascii="Times New Roman" w:eastAsia="SimSun" w:hAnsi="Times New Roman" w:cs="Times New Roman"/>
          <w:spacing w:val="3"/>
          <w14:ligatures w14:val="none"/>
        </w:rPr>
        <w:t>years  were</w:t>
      </w:r>
      <w:r w:rsidRPr="00B0496E">
        <w:rPr>
          <w:rFonts w:ascii="Times New Roman" w:eastAsia="SimSun" w:hAnsi="Times New Roman" w:cs="Times New Roman"/>
          <w:spacing w:val="9"/>
          <w14:ligatures w14:val="none"/>
        </w:rPr>
        <w:t xml:space="preserve">  </w:t>
      </w:r>
      <w:r w:rsidRPr="00B0496E">
        <w:rPr>
          <w:rFonts w:ascii="Times New Roman" w:eastAsia="SimSun" w:hAnsi="Times New Roman" w:cs="Times New Roman"/>
          <w:spacing w:val="3"/>
          <w14:ligatures w14:val="none"/>
        </w:rPr>
        <w:t>included,</w:t>
      </w:r>
      <w:r w:rsidRPr="00B0496E">
        <w:rPr>
          <w:rFonts w:ascii="Times New Roman" w:eastAsia="SimSun" w:hAnsi="Times New Roman" w:cs="Times New Roman"/>
          <w:spacing w:val="4"/>
          <w14:ligatures w14:val="none"/>
        </w:rPr>
        <w:t xml:space="preserve">  </w:t>
      </w:r>
      <w:r w:rsidRPr="00B0496E">
        <w:rPr>
          <w:rFonts w:ascii="Times New Roman" w:eastAsia="SimSun" w:hAnsi="Times New Roman" w:cs="Times New Roman"/>
          <w:spacing w:val="3"/>
          <w14:ligatures w14:val="none"/>
        </w:rPr>
        <w:t>while</w:t>
      </w:r>
      <w:r w:rsidRPr="00B0496E">
        <w:rPr>
          <w:rFonts w:ascii="Times New Roman" w:eastAsia="SimSun" w:hAnsi="Times New Roman" w:cs="Times New Roman"/>
          <w:spacing w:val="6"/>
          <w14:ligatures w14:val="none"/>
        </w:rPr>
        <w:t xml:space="preserve">  </w:t>
      </w:r>
      <w:r w:rsidRPr="00B0496E">
        <w:rPr>
          <w:rFonts w:ascii="Times New Roman" w:eastAsia="SimSun" w:hAnsi="Times New Roman" w:cs="Times New Roman"/>
          <w:spacing w:val="3"/>
          <w14:ligatures w14:val="none"/>
        </w:rPr>
        <w:t>apparently</w:t>
      </w:r>
      <w:r w:rsidRPr="00B0496E">
        <w:rPr>
          <w:rFonts w:ascii="Times New Roman" w:eastAsia="SimSun" w:hAnsi="Times New Roman" w:cs="Times New Roman"/>
          <w:spacing w:val="9"/>
          <w14:ligatures w14:val="none"/>
        </w:rPr>
        <w:t xml:space="preserve">  </w:t>
      </w:r>
      <w:r w:rsidRPr="00B0496E">
        <w:rPr>
          <w:rFonts w:ascii="Times New Roman" w:eastAsia="SimSun" w:hAnsi="Times New Roman" w:cs="Times New Roman"/>
          <w:spacing w:val="3"/>
          <w14:ligatures w14:val="none"/>
        </w:rPr>
        <w:t>healthy</w:t>
      </w:r>
      <w:r w:rsidRPr="00B0496E">
        <w:rPr>
          <w:rFonts w:ascii="Times New Roman" w:eastAsia="SimSun" w:hAnsi="Times New Roman" w:cs="Times New Roman"/>
          <w14:ligatures w14:val="none"/>
        </w:rPr>
        <w:t xml:space="preserve"> subjects with the same age range</w:t>
      </w:r>
      <w:r w:rsidRPr="00B0496E">
        <w:rPr>
          <w:rFonts w:ascii="Times New Roman" w:eastAsia="SimSun" w:hAnsi="Times New Roman" w:cs="Times New Roman"/>
          <w:spacing w:val="18"/>
          <w:w w:val="101"/>
          <w14:ligatures w14:val="none"/>
        </w:rPr>
        <w:t xml:space="preserve"> </w:t>
      </w:r>
      <w:r w:rsidRPr="00B0496E">
        <w:rPr>
          <w:rFonts w:ascii="Times New Roman" w:eastAsia="SimSun" w:hAnsi="Times New Roman" w:cs="Times New Roman"/>
          <w14:ligatures w14:val="none"/>
        </w:rPr>
        <w:t>were</w:t>
      </w:r>
      <w:r w:rsidRPr="00B0496E">
        <w:rPr>
          <w:rFonts w:ascii="Times New Roman" w:eastAsia="SimSun" w:hAnsi="Times New Roman" w:cs="Times New Roman"/>
          <w:spacing w:val="25"/>
          <w14:ligatures w14:val="none"/>
        </w:rPr>
        <w:t xml:space="preserve"> </w:t>
      </w:r>
      <w:r w:rsidRPr="00B0496E">
        <w:rPr>
          <w:rFonts w:ascii="Times New Roman" w:eastAsia="SimSun" w:hAnsi="Times New Roman" w:cs="Times New Roman"/>
          <w14:ligatures w14:val="none"/>
        </w:rPr>
        <w:t>included</w:t>
      </w:r>
      <w:r w:rsidRPr="00B0496E">
        <w:rPr>
          <w:rFonts w:ascii="Times New Roman" w:eastAsia="SimSun" w:hAnsi="Times New Roman" w:cs="Times New Roman"/>
          <w:spacing w:val="22"/>
          <w14:ligatures w14:val="none"/>
        </w:rPr>
        <w:t xml:space="preserve"> </w:t>
      </w:r>
      <w:r w:rsidRPr="00B0496E">
        <w:rPr>
          <w:rFonts w:ascii="Times New Roman" w:eastAsia="SimSun" w:hAnsi="Times New Roman" w:cs="Times New Roman"/>
          <w14:ligatures w14:val="none"/>
        </w:rPr>
        <w:t>as</w:t>
      </w:r>
      <w:r w:rsidRPr="00B0496E">
        <w:rPr>
          <w:rFonts w:ascii="Times New Roman" w:eastAsia="SimSun" w:hAnsi="Times New Roman" w:cs="Times New Roman"/>
          <w:spacing w:val="21"/>
          <w14:ligatures w14:val="none"/>
        </w:rPr>
        <w:t xml:space="preserve"> </w:t>
      </w:r>
      <w:r w:rsidRPr="00B0496E">
        <w:rPr>
          <w:rFonts w:ascii="Times New Roman" w:eastAsia="SimSun" w:hAnsi="Times New Roman" w:cs="Times New Roman"/>
          <w14:ligatures w14:val="none"/>
        </w:rPr>
        <w:t>control</w:t>
      </w:r>
      <w:r w:rsidRPr="00B0496E">
        <w:rPr>
          <w:rFonts w:ascii="Times New Roman" w:eastAsia="SimSun" w:hAnsi="Times New Roman" w:cs="Times New Roman"/>
          <w:spacing w:val="32"/>
          <w14:ligatures w14:val="none"/>
        </w:rPr>
        <w:t>.</w:t>
      </w:r>
      <w:r w:rsidRPr="00B0496E">
        <w:rPr>
          <w:rFonts w:ascii="Times New Roman" w:eastAsia="SimSun" w:hAnsi="Times New Roman" w:cs="Times New Roman"/>
          <w:spacing w:val="29"/>
          <w14:ligatures w14:val="none"/>
        </w:rPr>
        <w:t xml:space="preserve"> </w:t>
      </w:r>
    </w:p>
    <w:p w14:paraId="176D8A37" w14:textId="77777777" w:rsidR="00B0496E" w:rsidRPr="00B0496E" w:rsidRDefault="00B0496E" w:rsidP="00B0496E">
      <w:pPr>
        <w:tabs>
          <w:tab w:val="left" w:pos="0"/>
          <w:tab w:val="left" w:pos="450"/>
        </w:tabs>
        <w:spacing w:before="100" w:beforeAutospacing="1" w:after="0" w:line="276" w:lineRule="auto"/>
        <w:ind w:right="1"/>
        <w:jc w:val="both"/>
        <w:rPr>
          <w:rFonts w:ascii="Times New Roman" w:eastAsia="SimSun" w:hAnsi="Times New Roman" w:cs="Times New Roman"/>
          <w:spacing w:val="29"/>
          <w14:ligatures w14:val="none"/>
        </w:rPr>
      </w:pPr>
      <w:r w:rsidRPr="00B0496E">
        <w:rPr>
          <w:rFonts w:ascii="Times New Roman" w:eastAsia="SimSun" w:hAnsi="Times New Roman" w:cs="Times New Roman"/>
          <w:spacing w:val="29"/>
          <w14:ligatures w14:val="none"/>
        </w:rPr>
        <w:t xml:space="preserve"> </w:t>
      </w:r>
    </w:p>
    <w:p w14:paraId="605C243D" w14:textId="77777777" w:rsidR="00B0496E" w:rsidRPr="00B0496E" w:rsidRDefault="00B0496E" w:rsidP="00B0496E">
      <w:pPr>
        <w:tabs>
          <w:tab w:val="left" w:pos="0"/>
          <w:tab w:val="left" w:pos="450"/>
        </w:tabs>
        <w:spacing w:before="100" w:beforeAutospacing="1" w:after="0" w:line="276" w:lineRule="auto"/>
        <w:ind w:right="1"/>
        <w:jc w:val="both"/>
        <w:rPr>
          <w:rFonts w:ascii="Times New Roman" w:eastAsia="SimSun" w:hAnsi="Times New Roman" w:cs="Times New Roman"/>
          <w:spacing w:val="29"/>
          <w14:ligatures w14:val="none"/>
        </w:rPr>
      </w:pPr>
      <w:r w:rsidRPr="00B0496E">
        <w:rPr>
          <w:rFonts w:ascii="Times New Roman" w:eastAsia="SimSun" w:hAnsi="Times New Roman" w:cs="Times New Roman"/>
          <w:b/>
          <w14:ligatures w14:val="none"/>
        </w:rPr>
        <w:t>2.4 Exclusion Criteria</w:t>
      </w:r>
    </w:p>
    <w:p w14:paraId="49E72435" w14:textId="77777777" w:rsidR="00B0496E" w:rsidRPr="00B0496E" w:rsidRDefault="00B0496E" w:rsidP="00B0496E">
      <w:pPr>
        <w:tabs>
          <w:tab w:val="left" w:pos="0"/>
          <w:tab w:val="left" w:pos="450"/>
        </w:tabs>
        <w:spacing w:before="100" w:beforeAutospacing="1" w:after="0" w:line="276" w:lineRule="auto"/>
        <w:ind w:right="1"/>
        <w:jc w:val="both"/>
        <w:rPr>
          <w:rFonts w:ascii="Times New Roman" w:eastAsia="SimSun" w:hAnsi="Times New Roman" w:cs="Times New Roman"/>
          <w:spacing w:val="4"/>
          <w14:ligatures w14:val="none"/>
        </w:rPr>
      </w:pPr>
      <w:r w:rsidRPr="00B0496E">
        <w:rPr>
          <w:rFonts w:ascii="Times New Roman" w:eastAsia="SimSun" w:hAnsi="Times New Roman" w:cs="Times New Roman"/>
          <w14:ligatures w14:val="none"/>
        </w:rPr>
        <w:t>Patients</w:t>
      </w:r>
      <w:r w:rsidRPr="00B0496E">
        <w:rPr>
          <w:rFonts w:ascii="Times New Roman" w:eastAsia="SimSun" w:hAnsi="Times New Roman" w:cs="Times New Roman"/>
          <w:spacing w:val="26"/>
          <w14:ligatures w14:val="none"/>
        </w:rPr>
        <w:t xml:space="preserve"> </w:t>
      </w:r>
      <w:r w:rsidRPr="00B0496E">
        <w:rPr>
          <w:rFonts w:ascii="Times New Roman" w:eastAsia="SimSun" w:hAnsi="Times New Roman" w:cs="Times New Roman"/>
          <w14:ligatures w14:val="none"/>
        </w:rPr>
        <w:t>below</w:t>
      </w:r>
      <w:r w:rsidRPr="00B0496E">
        <w:rPr>
          <w:rFonts w:ascii="Times New Roman" w:eastAsia="SimSun" w:hAnsi="Times New Roman" w:cs="Times New Roman"/>
          <w:spacing w:val="27"/>
          <w:w w:val="101"/>
          <w14:ligatures w14:val="none"/>
        </w:rPr>
        <w:t xml:space="preserve"> </w:t>
      </w:r>
      <w:r w:rsidRPr="00B0496E">
        <w:rPr>
          <w:rFonts w:ascii="Times New Roman" w:eastAsia="SimSun" w:hAnsi="Times New Roman" w:cs="Times New Roman"/>
          <w:spacing w:val="32"/>
          <w14:ligatures w14:val="none"/>
        </w:rPr>
        <w:t>5</w:t>
      </w:r>
      <w:r w:rsidRPr="00B0496E">
        <w:rPr>
          <w:rFonts w:ascii="Times New Roman" w:eastAsia="SimSun" w:hAnsi="Times New Roman" w:cs="Times New Roman"/>
          <w14:ligatures w14:val="none"/>
        </w:rPr>
        <w:t>years</w:t>
      </w:r>
      <w:r w:rsidRPr="00B0496E">
        <w:rPr>
          <w:rFonts w:ascii="Times New Roman" w:eastAsia="SimSun" w:hAnsi="Times New Roman" w:cs="Times New Roman"/>
          <w:spacing w:val="23"/>
          <w14:ligatures w14:val="none"/>
        </w:rPr>
        <w:t xml:space="preserve"> </w:t>
      </w:r>
      <w:r w:rsidRPr="00B0496E">
        <w:rPr>
          <w:rFonts w:ascii="Times New Roman" w:eastAsia="SimSun" w:hAnsi="Times New Roman" w:cs="Times New Roman"/>
          <w14:ligatures w14:val="none"/>
        </w:rPr>
        <w:t>and</w:t>
      </w:r>
      <w:r w:rsidRPr="00B0496E">
        <w:rPr>
          <w:rFonts w:ascii="Times New Roman" w:eastAsia="SimSun" w:hAnsi="Times New Roman" w:cs="Times New Roman"/>
          <w:spacing w:val="22"/>
          <w14:ligatures w14:val="none"/>
        </w:rPr>
        <w:t xml:space="preserve"> </w:t>
      </w:r>
      <w:r w:rsidRPr="00B0496E">
        <w:rPr>
          <w:rFonts w:ascii="Times New Roman" w:eastAsia="SimSun" w:hAnsi="Times New Roman" w:cs="Times New Roman"/>
          <w14:ligatures w14:val="none"/>
        </w:rPr>
        <w:t>above</w:t>
      </w:r>
      <w:r w:rsidRPr="00B0496E">
        <w:rPr>
          <w:rFonts w:ascii="Times New Roman" w:eastAsia="SimSun" w:hAnsi="Times New Roman" w:cs="Times New Roman"/>
          <w:spacing w:val="19"/>
          <w:w w:val="101"/>
          <w14:ligatures w14:val="none"/>
        </w:rPr>
        <w:t xml:space="preserve"> </w:t>
      </w:r>
      <w:r w:rsidRPr="00B0496E">
        <w:rPr>
          <w:rFonts w:ascii="Times New Roman" w:eastAsia="SimSun" w:hAnsi="Times New Roman" w:cs="Times New Roman"/>
          <w:spacing w:val="32"/>
          <w14:ligatures w14:val="none"/>
        </w:rPr>
        <w:t>20</w:t>
      </w:r>
      <w:r w:rsidRPr="00B0496E">
        <w:rPr>
          <w:rFonts w:ascii="Times New Roman" w:eastAsia="SimSun" w:hAnsi="Times New Roman" w:cs="Times New Roman"/>
          <w:spacing w:val="11"/>
          <w14:ligatures w14:val="none"/>
        </w:rPr>
        <w:t xml:space="preserve"> </w:t>
      </w:r>
      <w:r w:rsidRPr="00B0496E">
        <w:rPr>
          <w:rFonts w:ascii="Times New Roman" w:eastAsia="SimSun" w:hAnsi="Times New Roman" w:cs="Times New Roman"/>
          <w14:ligatures w14:val="none"/>
        </w:rPr>
        <w:t>years</w:t>
      </w:r>
      <w:r w:rsidRPr="00B0496E">
        <w:rPr>
          <w:rFonts w:ascii="Times New Roman" w:eastAsia="SimSun" w:hAnsi="Times New Roman" w:cs="Times New Roman"/>
          <w:spacing w:val="32"/>
          <w14:ligatures w14:val="none"/>
        </w:rPr>
        <w:t>,</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spacing w:val="4"/>
          <w14:ligatures w14:val="none"/>
        </w:rPr>
        <w:t>hypertensive</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patients</w:t>
      </w:r>
      <w:r w:rsidRPr="00B0496E">
        <w:rPr>
          <w:rFonts w:ascii="Times New Roman" w:eastAsia="SimSun" w:hAnsi="Times New Roman" w:cs="Times New Roman"/>
          <w:spacing w:val="3"/>
          <w14:ligatures w14:val="none"/>
        </w:rPr>
        <w:t>,</w:t>
      </w:r>
      <w:r w:rsidRPr="00B0496E">
        <w:rPr>
          <w:rFonts w:ascii="Times New Roman" w:eastAsia="SimSun" w:hAnsi="Times New Roman" w:cs="Times New Roman"/>
          <w:spacing w:val="6"/>
          <w14:ligatures w14:val="none"/>
        </w:rPr>
        <w:t xml:space="preserve"> </w:t>
      </w:r>
      <w:r w:rsidRPr="00B0496E">
        <w:rPr>
          <w:rFonts w:ascii="Times New Roman" w:eastAsia="SimSun" w:hAnsi="Times New Roman" w:cs="Times New Roman"/>
          <w:spacing w:val="4"/>
          <w14:ligatures w14:val="none"/>
        </w:rPr>
        <w:t>diabetic</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patients</w:t>
      </w:r>
      <w:r w:rsidRPr="00B0496E">
        <w:rPr>
          <w:rFonts w:ascii="Times New Roman" w:eastAsia="SimSun" w:hAnsi="Times New Roman" w:cs="Times New Roman"/>
          <w:spacing w:val="3"/>
          <w14:ligatures w14:val="none"/>
        </w:rPr>
        <w:t>,</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patients with</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arthritis</w:t>
      </w:r>
      <w:r w:rsidRPr="00B0496E">
        <w:rPr>
          <w:rFonts w:ascii="Times New Roman" w:eastAsia="SimSun" w:hAnsi="Times New Roman" w:cs="Times New Roman"/>
          <w:spacing w:val="15"/>
          <w14:ligatures w14:val="none"/>
        </w:rPr>
        <w:t xml:space="preserve"> </w:t>
      </w:r>
      <w:r w:rsidRPr="00B0496E">
        <w:rPr>
          <w:rFonts w:ascii="Times New Roman" w:eastAsia="SimSun" w:hAnsi="Times New Roman" w:cs="Times New Roman"/>
          <w:spacing w:val="4"/>
          <w14:ligatures w14:val="none"/>
        </w:rPr>
        <w:t>patients</w:t>
      </w:r>
      <w:r w:rsidRPr="00B0496E">
        <w:rPr>
          <w:rFonts w:ascii="Times New Roman" w:eastAsia="SimSun" w:hAnsi="Times New Roman" w:cs="Times New Roman"/>
          <w:spacing w:val="11"/>
          <w14:ligatures w14:val="none"/>
        </w:rPr>
        <w:t xml:space="preserve"> </w:t>
      </w:r>
      <w:r w:rsidRPr="00B0496E">
        <w:rPr>
          <w:rFonts w:ascii="Times New Roman" w:eastAsia="SimSun" w:hAnsi="Times New Roman" w:cs="Times New Roman"/>
          <w:spacing w:val="4"/>
          <w14:ligatures w14:val="none"/>
        </w:rPr>
        <w:t>and</w:t>
      </w:r>
      <w:r w:rsidRPr="00B0496E">
        <w:rPr>
          <w:rFonts w:ascii="Times New Roman" w:eastAsia="SimSun" w:hAnsi="Times New Roman" w:cs="Times New Roman"/>
          <w:spacing w:val="7"/>
          <w14:ligatures w14:val="none"/>
        </w:rPr>
        <w:t xml:space="preserve"> </w:t>
      </w:r>
      <w:r w:rsidRPr="00B0496E">
        <w:rPr>
          <w:rFonts w:ascii="Times New Roman" w:eastAsia="SimSun" w:hAnsi="Times New Roman" w:cs="Times New Roman"/>
          <w:spacing w:val="4"/>
          <w14:ligatures w14:val="none"/>
        </w:rPr>
        <w:t>other</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disease</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conditions</w:t>
      </w:r>
      <w:r w:rsidRPr="00B0496E">
        <w:rPr>
          <w:rFonts w:ascii="Times New Roman" w:eastAsia="SimSun" w:hAnsi="Times New Roman" w:cs="Times New Roman"/>
          <w:spacing w:val="1"/>
          <w14:ligatures w14:val="none"/>
        </w:rPr>
        <w:t xml:space="preserve"> </w:t>
      </w:r>
      <w:r w:rsidRPr="00B0496E">
        <w:rPr>
          <w:rFonts w:ascii="Times New Roman" w:eastAsia="SimSun" w:hAnsi="Times New Roman" w:cs="Times New Roman"/>
          <w:spacing w:val="4"/>
          <w14:ligatures w14:val="none"/>
        </w:rPr>
        <w:t>were</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excluded. This selection was done through questionnaire and checking of their case note for some individuals.</w:t>
      </w:r>
    </w:p>
    <w:p w14:paraId="4364DC3F" w14:textId="77777777" w:rsidR="00B0496E" w:rsidRPr="00B0496E" w:rsidRDefault="00B0496E" w:rsidP="00B0496E">
      <w:pPr>
        <w:tabs>
          <w:tab w:val="left" w:pos="0"/>
          <w:tab w:val="left" w:pos="450"/>
        </w:tabs>
        <w:spacing w:before="100" w:beforeAutospacing="1" w:after="0" w:line="276" w:lineRule="auto"/>
        <w:ind w:right="1"/>
        <w:jc w:val="both"/>
        <w:rPr>
          <w:rFonts w:ascii="Times New Roman" w:eastAsia="SimSun" w:hAnsi="Times New Roman" w:cs="Times New Roman"/>
          <w:spacing w:val="4"/>
          <w14:ligatures w14:val="none"/>
        </w:rPr>
      </w:pPr>
      <w:r w:rsidRPr="00B0496E">
        <w:rPr>
          <w:rFonts w:ascii="Times New Roman" w:eastAsia="SimSun" w:hAnsi="Times New Roman" w:cs="Times New Roman"/>
          <w:spacing w:val="4"/>
          <w14:ligatures w14:val="none"/>
        </w:rPr>
        <w:t xml:space="preserve"> </w:t>
      </w:r>
    </w:p>
    <w:p w14:paraId="0F62324F"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14:ligatures w14:val="none"/>
        </w:rPr>
      </w:pPr>
      <w:r w:rsidRPr="00B0496E">
        <w:rPr>
          <w:rFonts w:ascii="Times New Roman" w:eastAsia="SimSun" w:hAnsi="Times New Roman" w:cs="Times New Roman"/>
          <w:b/>
          <w14:ligatures w14:val="none"/>
        </w:rPr>
        <w:t>2.5</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b/>
          <w14:ligatures w14:val="none"/>
        </w:rPr>
        <w:t>Sample Collection</w:t>
      </w:r>
    </w:p>
    <w:p w14:paraId="4530B6DF"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spacing w:val="4"/>
          <w14:ligatures w14:val="none"/>
        </w:rPr>
        <w:t>Venous</w:t>
      </w:r>
      <w:r w:rsidRPr="00B0496E">
        <w:rPr>
          <w:rFonts w:ascii="Times New Roman" w:eastAsia="SimSun" w:hAnsi="Times New Roman" w:cs="Times New Roman"/>
          <w:spacing w:val="50"/>
          <w14:ligatures w14:val="none"/>
        </w:rPr>
        <w:t xml:space="preserve"> </w:t>
      </w:r>
      <w:r w:rsidRPr="00B0496E">
        <w:rPr>
          <w:rFonts w:ascii="Times New Roman" w:eastAsia="SimSun" w:hAnsi="Times New Roman" w:cs="Times New Roman"/>
          <w:spacing w:val="5"/>
          <w14:ligatures w14:val="none"/>
        </w:rPr>
        <w:t>blood specimen</w:t>
      </w:r>
      <w:r w:rsidRPr="00B0496E">
        <w:rPr>
          <w:rFonts w:ascii="Times New Roman" w:eastAsia="SimSun" w:hAnsi="Times New Roman" w:cs="Times New Roman"/>
          <w:spacing w:val="36"/>
          <w:w w:val="101"/>
          <w14:ligatures w14:val="none"/>
        </w:rPr>
        <w:t xml:space="preserve"> </w:t>
      </w:r>
      <w:r w:rsidRPr="00B0496E">
        <w:rPr>
          <w:rFonts w:ascii="Times New Roman" w:eastAsia="SimSun" w:hAnsi="Times New Roman" w:cs="Times New Roman"/>
          <w:spacing w:val="5"/>
          <w14:ligatures w14:val="none"/>
        </w:rPr>
        <w:t>was</w:t>
      </w:r>
      <w:r w:rsidRPr="00B0496E">
        <w:rPr>
          <w:rFonts w:ascii="Times New Roman" w:eastAsia="SimSun" w:hAnsi="Times New Roman" w:cs="Times New Roman"/>
          <w:spacing w:val="45"/>
          <w14:ligatures w14:val="none"/>
        </w:rPr>
        <w:t xml:space="preserve"> </w:t>
      </w:r>
      <w:r w:rsidRPr="00B0496E">
        <w:rPr>
          <w:rFonts w:ascii="Times New Roman" w:eastAsia="SimSun" w:hAnsi="Times New Roman" w:cs="Times New Roman"/>
          <w:spacing w:val="5"/>
          <w14:ligatures w14:val="none"/>
        </w:rPr>
        <w:t>c</w:t>
      </w:r>
      <w:r w:rsidRPr="00B0496E">
        <w:rPr>
          <w:rFonts w:ascii="Times New Roman" w:eastAsia="SimSun" w:hAnsi="Times New Roman" w:cs="Times New Roman"/>
          <w:spacing w:val="4"/>
          <w14:ligatures w14:val="none"/>
        </w:rPr>
        <w:t>ollected</w:t>
      </w:r>
      <w:r w:rsidRPr="00B0496E">
        <w:rPr>
          <w:rFonts w:ascii="Times New Roman" w:eastAsia="SimSun" w:hAnsi="Times New Roman" w:cs="Times New Roman"/>
          <w:spacing w:val="39"/>
          <w14:ligatures w14:val="none"/>
        </w:rPr>
        <w:t xml:space="preserve"> </w:t>
      </w:r>
      <w:r w:rsidRPr="00B0496E">
        <w:rPr>
          <w:rFonts w:ascii="Times New Roman" w:eastAsia="SimSun" w:hAnsi="Times New Roman" w:cs="Times New Roman"/>
          <w:spacing w:val="4"/>
          <w14:ligatures w14:val="none"/>
        </w:rPr>
        <w:t>from</w:t>
      </w:r>
      <w:r w:rsidRPr="00B0496E">
        <w:rPr>
          <w:rFonts w:ascii="Times New Roman" w:eastAsia="SimSun" w:hAnsi="Times New Roman" w:cs="Times New Roman"/>
          <w:spacing w:val="33"/>
          <w:w w:val="101"/>
          <w14:ligatures w14:val="none"/>
        </w:rPr>
        <w:t xml:space="preserve"> </w:t>
      </w:r>
      <w:r w:rsidRPr="00B0496E">
        <w:rPr>
          <w:rFonts w:ascii="Times New Roman" w:eastAsia="SimSun" w:hAnsi="Times New Roman" w:cs="Times New Roman"/>
          <w:spacing w:val="4"/>
          <w14:ligatures w14:val="none"/>
        </w:rPr>
        <w:t>the</w:t>
      </w:r>
      <w:r w:rsidRPr="00B0496E">
        <w:rPr>
          <w:rFonts w:ascii="Times New Roman" w:eastAsia="SimSun" w:hAnsi="Times New Roman" w:cs="Times New Roman"/>
          <w:spacing w:val="46"/>
          <w14:ligatures w14:val="none"/>
        </w:rPr>
        <w:t xml:space="preserve"> </w:t>
      </w:r>
      <w:r w:rsidRPr="00B0496E">
        <w:rPr>
          <w:rFonts w:ascii="Times New Roman" w:eastAsia="SimSun" w:hAnsi="Times New Roman" w:cs="Times New Roman"/>
          <w:spacing w:val="4"/>
          <w14:ligatures w14:val="none"/>
        </w:rPr>
        <w:t>ante</w:t>
      </w:r>
      <w:r w:rsidRPr="00B0496E">
        <w:rPr>
          <w:rFonts w:ascii="Times New Roman" w:eastAsia="SimSun" w:hAnsi="Times New Roman" w:cs="Times New Roman"/>
          <w:spacing w:val="44"/>
          <w:w w:val="101"/>
          <w14:ligatures w14:val="none"/>
        </w:rPr>
        <w:t xml:space="preserve"> </w:t>
      </w:r>
      <w:r w:rsidRPr="00B0496E">
        <w:rPr>
          <w:rFonts w:ascii="Times New Roman" w:eastAsia="SimSun" w:hAnsi="Times New Roman" w:cs="Times New Roman"/>
          <w:spacing w:val="4"/>
          <w14:ligatures w14:val="none"/>
        </w:rPr>
        <w:t>cubital</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spacing w:val="4"/>
          <w14:ligatures w14:val="none"/>
        </w:rPr>
        <w:t>fossa</w:t>
      </w:r>
      <w:r w:rsidRPr="00B0496E">
        <w:rPr>
          <w:rFonts w:ascii="Times New Roman" w:eastAsia="SimSun" w:hAnsi="Times New Roman" w:cs="Times New Roman"/>
          <w:spacing w:val="29"/>
          <w14:ligatures w14:val="none"/>
        </w:rPr>
        <w:t xml:space="preserve"> </w:t>
      </w:r>
      <w:r w:rsidRPr="00B0496E">
        <w:rPr>
          <w:rFonts w:ascii="Times New Roman" w:eastAsia="SimSun" w:hAnsi="Times New Roman" w:cs="Times New Roman"/>
          <w:spacing w:val="4"/>
          <w14:ligatures w14:val="none"/>
        </w:rPr>
        <w:t>of</w:t>
      </w:r>
      <w:r w:rsidRPr="00B0496E">
        <w:rPr>
          <w:rFonts w:ascii="Times New Roman" w:eastAsia="SimSun" w:hAnsi="Times New Roman" w:cs="Times New Roman"/>
          <w:spacing w:val="18"/>
          <w:w w:val="101"/>
          <w14:ligatures w14:val="none"/>
        </w:rPr>
        <w:t xml:space="preserve"> </w:t>
      </w:r>
      <w:r w:rsidRPr="00B0496E">
        <w:rPr>
          <w:rFonts w:ascii="Times New Roman" w:eastAsia="SimSun" w:hAnsi="Times New Roman" w:cs="Times New Roman"/>
          <w:spacing w:val="4"/>
          <w14:ligatures w14:val="none"/>
        </w:rPr>
        <w:t>the subjects</w:t>
      </w:r>
      <w:r w:rsidRPr="00B0496E">
        <w:rPr>
          <w:rFonts w:ascii="Times New Roman" w:eastAsia="SimSun" w:hAnsi="Times New Roman" w:cs="Times New Roman"/>
          <w:spacing w:val="36"/>
          <w14:ligatures w14:val="none"/>
        </w:rPr>
        <w:t xml:space="preserve"> </w:t>
      </w:r>
      <w:r w:rsidRPr="00B0496E">
        <w:rPr>
          <w:rFonts w:ascii="Times New Roman" w:eastAsia="SimSun" w:hAnsi="Times New Roman" w:cs="Times New Roman"/>
          <w:spacing w:val="4"/>
          <w14:ligatures w14:val="none"/>
        </w:rPr>
        <w:t xml:space="preserve">into </w:t>
      </w:r>
      <w:r w:rsidRPr="00B0496E">
        <w:rPr>
          <w:rFonts w:ascii="Times New Roman" w:eastAsia="SimSun" w:hAnsi="Times New Roman" w:cs="Times New Roman"/>
          <w:spacing w:val="3"/>
          <w14:ligatures w14:val="none"/>
        </w:rPr>
        <w:t>plain</w:t>
      </w:r>
      <w:r w:rsidRPr="00B0496E">
        <w:rPr>
          <w:rFonts w:ascii="Times New Roman" w:eastAsia="SimSun" w:hAnsi="Times New Roman" w:cs="Times New Roman"/>
          <w14:ligatures w14:val="none"/>
        </w:rPr>
        <w:t xml:space="preserve"> bottles</w:t>
      </w:r>
      <w:r w:rsidRPr="00B0496E">
        <w:rPr>
          <w:rFonts w:ascii="Times New Roman" w:eastAsia="SimSun" w:hAnsi="Times New Roman" w:cs="Times New Roman"/>
          <w:spacing w:val="13"/>
          <w14:ligatures w14:val="none"/>
        </w:rPr>
        <w:t xml:space="preserve"> and</w:t>
      </w:r>
      <w:r w:rsidRPr="00B0496E">
        <w:rPr>
          <w:rFonts w:ascii="Times New Roman" w:eastAsia="SimSun" w:hAnsi="Times New Roman" w:cs="Times New Roman"/>
          <w:spacing w:val="17"/>
          <w14:ligatures w14:val="none"/>
        </w:rPr>
        <w:t xml:space="preserve"> ethylene diamine </w:t>
      </w:r>
      <w:proofErr w:type="spellStart"/>
      <w:r w:rsidRPr="00B0496E">
        <w:rPr>
          <w:rFonts w:ascii="Times New Roman" w:eastAsia="SimSun" w:hAnsi="Times New Roman" w:cs="Times New Roman"/>
          <w:spacing w:val="17"/>
          <w14:ligatures w14:val="none"/>
        </w:rPr>
        <w:t>tetraacetic</w:t>
      </w:r>
      <w:proofErr w:type="spellEnd"/>
      <w:r w:rsidRPr="00B0496E">
        <w:rPr>
          <w:rFonts w:ascii="Times New Roman" w:eastAsia="SimSun" w:hAnsi="Times New Roman" w:cs="Times New Roman"/>
          <w:spacing w:val="17"/>
          <w14:ligatures w14:val="none"/>
        </w:rPr>
        <w:t xml:space="preserve"> acid (</w:t>
      </w:r>
      <w:r w:rsidRPr="00B0496E">
        <w:rPr>
          <w:rFonts w:ascii="Times New Roman" w:eastAsia="SimSun" w:hAnsi="Times New Roman" w:cs="Times New Roman"/>
          <w14:ligatures w14:val="none"/>
        </w:rPr>
        <w:t>EDTA)</w:t>
      </w:r>
      <w:r w:rsidRPr="00B0496E">
        <w:rPr>
          <w:rFonts w:ascii="Times New Roman" w:eastAsia="SimSun" w:hAnsi="Times New Roman" w:cs="Times New Roman"/>
          <w:spacing w:val="14"/>
          <w14:ligatures w14:val="none"/>
        </w:rPr>
        <w:t xml:space="preserve"> </w:t>
      </w:r>
      <w:r w:rsidRPr="00B0496E">
        <w:rPr>
          <w:rFonts w:ascii="Times New Roman" w:eastAsia="SimSun" w:hAnsi="Times New Roman" w:cs="Times New Roman"/>
          <w14:ligatures w14:val="none"/>
        </w:rPr>
        <w:t>bottles</w:t>
      </w:r>
      <w:r w:rsidRPr="00B0496E">
        <w:rPr>
          <w:rFonts w:ascii="Times New Roman" w:eastAsia="SimSun" w:hAnsi="Times New Roman" w:cs="Times New Roman"/>
          <w:spacing w:val="32"/>
          <w14:ligatures w14:val="none"/>
        </w:rPr>
        <w:t>.</w:t>
      </w:r>
      <w:r w:rsidRPr="00B0496E">
        <w:rPr>
          <w:rFonts w:ascii="Times New Roman" w:eastAsia="SimSun" w:hAnsi="Times New Roman" w:cs="Times New Roman"/>
          <w:spacing w:val="18"/>
          <w14:ligatures w14:val="none"/>
        </w:rPr>
        <w:t xml:space="preserve"> The blood in the plain bottles were </w:t>
      </w:r>
      <w:r w:rsidRPr="00B0496E">
        <w:rPr>
          <w:rFonts w:ascii="Times New Roman" w:eastAsia="SimSun" w:hAnsi="Times New Roman" w:cs="Times New Roman"/>
          <w14:ligatures w14:val="none"/>
        </w:rPr>
        <w:t>centrifuged</w:t>
      </w:r>
      <w:r w:rsidRPr="00B0496E">
        <w:rPr>
          <w:rFonts w:ascii="Times New Roman" w:eastAsia="SimSun" w:hAnsi="Times New Roman" w:cs="Times New Roman"/>
          <w:spacing w:val="11"/>
          <w14:ligatures w14:val="none"/>
        </w:rPr>
        <w:t xml:space="preserve"> </w:t>
      </w:r>
      <w:r w:rsidRPr="00B0496E">
        <w:rPr>
          <w:rFonts w:ascii="Times New Roman" w:eastAsia="SimSun" w:hAnsi="Times New Roman" w:cs="Times New Roman"/>
          <w14:ligatures w14:val="none"/>
        </w:rPr>
        <w:t>at</w:t>
      </w:r>
      <w:r w:rsidRPr="00B0496E">
        <w:rPr>
          <w:rFonts w:ascii="Times New Roman" w:eastAsia="SimSun" w:hAnsi="Times New Roman" w:cs="Times New Roman"/>
          <w:spacing w:val="19"/>
          <w14:ligatures w14:val="none"/>
        </w:rPr>
        <w:t xml:space="preserve"> </w:t>
      </w:r>
      <w:r w:rsidRPr="00B0496E">
        <w:rPr>
          <w:rFonts w:ascii="Times New Roman" w:eastAsia="SimSun" w:hAnsi="Times New Roman" w:cs="Times New Roman"/>
          <w:spacing w:val="32"/>
          <w14:ligatures w14:val="none"/>
        </w:rPr>
        <w:t>3000</w:t>
      </w:r>
      <w:r w:rsidRPr="00B0496E">
        <w:rPr>
          <w:rFonts w:ascii="Times New Roman" w:eastAsia="SimSun" w:hAnsi="Times New Roman" w:cs="Times New Roman"/>
          <w14:ligatures w14:val="none"/>
        </w:rPr>
        <w:t>rpm</w:t>
      </w:r>
      <w:r w:rsidRPr="00B0496E">
        <w:rPr>
          <w:rFonts w:ascii="Times New Roman" w:eastAsia="SimSun" w:hAnsi="Times New Roman" w:cs="Times New Roman"/>
          <w:spacing w:val="5"/>
          <w14:ligatures w14:val="none"/>
        </w:rPr>
        <w:t xml:space="preserve"> </w:t>
      </w:r>
      <w:r w:rsidRPr="00B0496E">
        <w:rPr>
          <w:rFonts w:ascii="Times New Roman" w:eastAsia="SimSun" w:hAnsi="Times New Roman" w:cs="Times New Roman"/>
          <w14:ligatures w14:val="none"/>
        </w:rPr>
        <w:t>for</w:t>
      </w:r>
      <w:r w:rsidRPr="00B0496E">
        <w:rPr>
          <w:rFonts w:ascii="Times New Roman" w:eastAsia="SimSun" w:hAnsi="Times New Roman" w:cs="Times New Roman"/>
          <w:spacing w:val="16"/>
          <w14:ligatures w14:val="none"/>
        </w:rPr>
        <w:t xml:space="preserve"> </w:t>
      </w:r>
      <w:r w:rsidRPr="00B0496E">
        <w:rPr>
          <w:rFonts w:ascii="Times New Roman" w:eastAsia="SimSun" w:hAnsi="Times New Roman" w:cs="Times New Roman"/>
          <w:spacing w:val="32"/>
          <w14:ligatures w14:val="none"/>
        </w:rPr>
        <w:t>5</w:t>
      </w:r>
      <w:r w:rsidRPr="00B0496E">
        <w:rPr>
          <w:rFonts w:ascii="Times New Roman" w:eastAsia="SimSun" w:hAnsi="Times New Roman" w:cs="Times New Roman"/>
          <w14:ligatures w14:val="none"/>
        </w:rPr>
        <w:t xml:space="preserve">mins </w:t>
      </w:r>
      <w:r w:rsidRPr="00B0496E">
        <w:rPr>
          <w:rFonts w:ascii="Times New Roman" w:eastAsia="SimSun" w:hAnsi="Times New Roman" w:cs="Times New Roman"/>
          <w:spacing w:val="6"/>
          <w14:ligatures w14:val="none"/>
        </w:rPr>
        <w:t>to</w:t>
      </w:r>
      <w:r w:rsidRPr="00B0496E">
        <w:rPr>
          <w:rFonts w:ascii="Times New Roman" w:eastAsia="SimSun" w:hAnsi="Times New Roman" w:cs="Times New Roman"/>
          <w:spacing w:val="7"/>
          <w14:ligatures w14:val="none"/>
        </w:rPr>
        <w:t xml:space="preserve"> </w:t>
      </w:r>
      <w:r w:rsidRPr="00B0496E">
        <w:rPr>
          <w:rFonts w:ascii="Times New Roman" w:eastAsia="SimSun" w:hAnsi="Times New Roman" w:cs="Times New Roman"/>
          <w:spacing w:val="6"/>
          <w14:ligatures w14:val="none"/>
        </w:rPr>
        <w:t>separate</w:t>
      </w:r>
      <w:r w:rsidRPr="00B0496E">
        <w:rPr>
          <w:rFonts w:ascii="Times New Roman" w:eastAsia="SimSun" w:hAnsi="Times New Roman" w:cs="Times New Roman"/>
          <w:spacing w:val="-3"/>
          <w14:ligatures w14:val="none"/>
        </w:rPr>
        <w:t xml:space="preserve"> </w:t>
      </w:r>
      <w:r w:rsidRPr="00B0496E">
        <w:rPr>
          <w:rFonts w:ascii="Times New Roman" w:eastAsia="SimSun" w:hAnsi="Times New Roman" w:cs="Times New Roman"/>
          <w:spacing w:val="6"/>
          <w14:ligatures w14:val="none"/>
        </w:rPr>
        <w:t>the</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6"/>
          <w14:ligatures w14:val="none"/>
        </w:rPr>
        <w:t>serum</w:t>
      </w:r>
      <w:r w:rsidRPr="00B0496E">
        <w:rPr>
          <w:rFonts w:ascii="Times New Roman" w:eastAsia="SimSun" w:hAnsi="Times New Roman" w:cs="Times New Roman"/>
          <w:spacing w:val="3"/>
          <w14:ligatures w14:val="none"/>
        </w:rPr>
        <w:t xml:space="preserve"> </w:t>
      </w:r>
      <w:r w:rsidRPr="00B0496E">
        <w:rPr>
          <w:rFonts w:ascii="Times New Roman" w:eastAsia="SimSun" w:hAnsi="Times New Roman" w:cs="Times New Roman"/>
          <w:spacing w:val="6"/>
          <w14:ligatures w14:val="none"/>
        </w:rPr>
        <w:t>from</w:t>
      </w:r>
      <w:r w:rsidRPr="00B0496E">
        <w:rPr>
          <w:rFonts w:ascii="Times New Roman" w:eastAsia="SimSun" w:hAnsi="Times New Roman" w:cs="Times New Roman"/>
          <w:spacing w:val="-2"/>
          <w14:ligatures w14:val="none"/>
        </w:rPr>
        <w:t xml:space="preserve"> </w:t>
      </w:r>
      <w:r w:rsidRPr="00B0496E">
        <w:rPr>
          <w:rFonts w:ascii="Times New Roman" w:eastAsia="SimSun" w:hAnsi="Times New Roman" w:cs="Times New Roman"/>
          <w:spacing w:val="5"/>
          <w14:ligatures w14:val="none"/>
        </w:rPr>
        <w:t>the</w:t>
      </w:r>
      <w:r w:rsidRPr="00B0496E">
        <w:rPr>
          <w:rFonts w:ascii="Times New Roman" w:eastAsia="SimSun" w:hAnsi="Times New Roman" w:cs="Times New Roman"/>
          <w:spacing w:val="6"/>
          <w14:ligatures w14:val="none"/>
        </w:rPr>
        <w:t xml:space="preserve"> </w:t>
      </w:r>
      <w:r w:rsidRPr="00B0496E">
        <w:rPr>
          <w:rFonts w:ascii="Times New Roman" w:eastAsia="SimSun" w:hAnsi="Times New Roman" w:cs="Times New Roman"/>
          <w:spacing w:val="5"/>
          <w14:ligatures w14:val="none"/>
        </w:rPr>
        <w:t xml:space="preserve">cells </w:t>
      </w:r>
      <w:r w:rsidRPr="00B0496E">
        <w:rPr>
          <w:rFonts w:ascii="Times New Roman" w:eastAsia="SimSun" w:hAnsi="Times New Roman" w:cs="Times New Roman"/>
          <w:color w:val="000000"/>
          <w:kern w:val="24"/>
          <w14:ligatures w14:val="none"/>
        </w:rPr>
        <w:t>and was stored at -70C until analysis.</w:t>
      </w:r>
    </w:p>
    <w:p w14:paraId="78E46F5C"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 xml:space="preserve"> </w:t>
      </w:r>
    </w:p>
    <w:p w14:paraId="6E912144"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lastRenderedPageBreak/>
        <w:t xml:space="preserve"> </w:t>
      </w:r>
    </w:p>
    <w:p w14:paraId="50B62FDA"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2.6 </w:t>
      </w:r>
      <w:r w:rsidRPr="00B0496E">
        <w:rPr>
          <w:rFonts w:ascii="Times New Roman" w:eastAsia="SimSun" w:hAnsi="Times New Roman" w:cs="Times New Roman"/>
          <w:b/>
          <w14:ligatures w14:val="none"/>
        </w:rPr>
        <w:tab/>
        <w:t>Body Mass Index Determination</w:t>
      </w:r>
    </w:p>
    <w:p w14:paraId="7856ABAA"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14:ligatures w14:val="none"/>
        </w:rPr>
      </w:pPr>
      <w:r w:rsidRPr="00B0496E">
        <w:rPr>
          <w:rFonts w:ascii="Times New Roman" w:eastAsia="SimSun" w:hAnsi="Times New Roman" w:cs="Times New Roman"/>
          <w14:ligatures w14:val="none"/>
        </w:rPr>
        <w:t xml:space="preserve"> </w:t>
      </w:r>
    </w:p>
    <w:p w14:paraId="3004810F" w14:textId="77777777" w:rsidR="00B0496E" w:rsidRPr="00B0496E" w:rsidRDefault="00B0496E" w:rsidP="00B0496E">
      <w:pPr>
        <w:spacing w:before="100" w:beforeAutospacing="1" w:after="0"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The weight and height of each participant were assessed utilizing a stadiometer coupled with a ZT-120 health scale. Measurements were conducted while the subjects stood upright without any footwear. Height was gauged to the nearest 0.01 meter (m) and weight to the nearest 0.5 kilogram (kg). The body mass index (BMI) was computed using the formula BMI = Weight (kg) / Height (m).</w:t>
      </w:r>
    </w:p>
    <w:p w14:paraId="37D7F04B" w14:textId="77777777" w:rsidR="00B0496E" w:rsidRPr="00B0496E" w:rsidRDefault="00B0496E" w:rsidP="00B0496E">
      <w:pPr>
        <w:tabs>
          <w:tab w:val="left" w:pos="0"/>
          <w:tab w:val="left" w:pos="450"/>
          <w:tab w:val="left" w:pos="4943"/>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 </w:t>
      </w:r>
    </w:p>
    <w:p w14:paraId="722A50E6" w14:textId="77777777" w:rsidR="00B0496E" w:rsidRPr="00B0496E" w:rsidRDefault="00B0496E" w:rsidP="00B0496E">
      <w:pPr>
        <w:tabs>
          <w:tab w:val="left" w:pos="0"/>
          <w:tab w:val="left" w:pos="450"/>
          <w:tab w:val="left" w:pos="4943"/>
        </w:tabs>
        <w:spacing w:before="100" w:beforeAutospacing="1" w:after="0" w:line="276" w:lineRule="auto"/>
        <w:jc w:val="both"/>
        <w:textAlignment w:val="center"/>
        <w:rPr>
          <w:rFonts w:ascii="Times New Roman" w:eastAsia="SimSun" w:hAnsi="Times New Roman" w:cs="Times New Roman"/>
          <w:b/>
          <w:color w:val="000000"/>
          <w:kern w:val="24"/>
          <w14:ligatures w14:val="none"/>
        </w:rPr>
      </w:pPr>
      <w:r w:rsidRPr="00B0496E">
        <w:rPr>
          <w:rFonts w:ascii="Times New Roman" w:eastAsia="SimSun" w:hAnsi="Times New Roman" w:cs="Times New Roman"/>
          <w:b/>
          <w14:ligatures w14:val="none"/>
        </w:rPr>
        <w:t>2.7</w:t>
      </w:r>
      <w:r w:rsidRPr="00B0496E">
        <w:rPr>
          <w:rFonts w:ascii="Times New Roman" w:eastAsia="SimSun" w:hAnsi="Times New Roman" w:cs="Times New Roman"/>
          <w:b/>
          <w:color w:val="000000"/>
          <w:kern w:val="24"/>
          <w14:ligatures w14:val="none"/>
        </w:rPr>
        <w:tab/>
        <w:t>Laboratory Investigations</w:t>
      </w:r>
    </w:p>
    <w:p w14:paraId="5C6E77B9" w14:textId="77777777" w:rsidR="00B0496E" w:rsidRPr="00B0496E" w:rsidRDefault="00B0496E" w:rsidP="00B0496E">
      <w:pPr>
        <w:spacing w:before="100" w:beforeAutospacing="1" w:after="0"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 xml:space="preserve">Both ADAMTS13 and von Willebrand factor antigen were quantified using Enzyme-linked immunosorbent assay (ELISA) techniques. All analyses were carried out in accordance with the manufacturer’s guidelines. </w:t>
      </w:r>
    </w:p>
    <w:p w14:paraId="14F3CAE7" w14:textId="77777777" w:rsidR="00B0496E" w:rsidRPr="00B0496E" w:rsidRDefault="00B0496E" w:rsidP="00B0496E">
      <w:pPr>
        <w:spacing w:before="100" w:beforeAutospacing="1" w:after="0"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 xml:space="preserve"> </w:t>
      </w:r>
    </w:p>
    <w:p w14:paraId="67BBB976" w14:textId="77777777" w:rsidR="00B0496E" w:rsidRPr="00B0496E" w:rsidRDefault="00B0496E" w:rsidP="00B0496E">
      <w:pPr>
        <w:spacing w:before="100" w:beforeAutospacing="1" w:after="0" w:line="276" w:lineRule="auto"/>
        <w:jc w:val="both"/>
        <w:rPr>
          <w:rFonts w:ascii="Times New Roman" w:eastAsia="SimSun" w:hAnsi="Times New Roman" w:cs="Times New Roman"/>
          <w:b/>
          <w:color w:val="000000"/>
          <w:kern w:val="24"/>
          <w14:ligatures w14:val="none"/>
        </w:rPr>
      </w:pPr>
      <w:r w:rsidRPr="00B0496E">
        <w:rPr>
          <w:rFonts w:ascii="Times New Roman" w:eastAsia="SimSun" w:hAnsi="Times New Roman" w:cs="Times New Roman"/>
          <w:b/>
          <w:color w:val="000000"/>
          <w:kern w:val="24"/>
          <w14:ligatures w14:val="none"/>
        </w:rPr>
        <w:t>2.7.1</w:t>
      </w:r>
      <w:r w:rsidRPr="00B0496E">
        <w:rPr>
          <w:rFonts w:ascii="Times New Roman" w:eastAsia="SimSun" w:hAnsi="Times New Roman" w:cs="Times New Roman"/>
          <w:color w:val="000000"/>
          <w:kern w:val="24"/>
          <w14:ligatures w14:val="none"/>
        </w:rPr>
        <w:tab/>
      </w:r>
      <w:r w:rsidRPr="00B0496E">
        <w:rPr>
          <w:rFonts w:ascii="Times New Roman" w:eastAsia="SimSun" w:hAnsi="Times New Roman" w:cs="Times New Roman"/>
          <w:b/>
          <w:color w:val="000000"/>
          <w:kern w:val="24"/>
          <w14:ligatures w14:val="none"/>
        </w:rPr>
        <w:t>Determination of</w:t>
      </w:r>
      <w:r w:rsidRPr="00B0496E">
        <w:rPr>
          <w:rFonts w:ascii="Times New Roman" w:eastAsia="SimSun" w:hAnsi="Times New Roman" w:cs="Times New Roman"/>
          <w:color w:val="000000"/>
          <w:kern w:val="24"/>
          <w14:ligatures w14:val="none"/>
        </w:rPr>
        <w:t xml:space="preserve"> </w:t>
      </w:r>
      <w:r w:rsidRPr="00B0496E">
        <w:rPr>
          <w:rFonts w:ascii="Times New Roman" w:eastAsia="SimSun" w:hAnsi="Times New Roman" w:cs="Times New Roman"/>
          <w:b/>
          <w:color w:val="000000"/>
          <w:kern w:val="24"/>
          <w14:ligatures w14:val="none"/>
        </w:rPr>
        <w:t xml:space="preserve">von Willebrand Factor Antigen </w:t>
      </w:r>
    </w:p>
    <w:p w14:paraId="27C6D0E4" w14:textId="77777777" w:rsidR="00B0496E" w:rsidRPr="00B0496E" w:rsidRDefault="00B0496E" w:rsidP="00B0496E">
      <w:pPr>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14:ligatures w14:val="none"/>
        </w:rPr>
        <w:t>von Willebrand factor antigen were quantified using Enzyme-linked immunosorbent assay (ELISA) techniques</w:t>
      </w:r>
      <w:r w:rsidRPr="00B0496E">
        <w:rPr>
          <w:rFonts w:ascii="Times New Roman" w:eastAsia="SimSun" w:hAnsi="Times New Roman" w:cs="Times New Roman"/>
          <w:color w:val="000000"/>
          <w:kern w:val="24"/>
          <w14:ligatures w14:val="none"/>
        </w:rPr>
        <w:t xml:space="preserve">. The micro </w:t>
      </w:r>
      <w:proofErr w:type="spellStart"/>
      <w:r w:rsidRPr="00B0496E">
        <w:rPr>
          <w:rFonts w:ascii="Times New Roman" w:eastAsia="SimSun" w:hAnsi="Times New Roman" w:cs="Times New Roman"/>
          <w:color w:val="000000"/>
          <w:kern w:val="24"/>
          <w14:ligatures w14:val="none"/>
        </w:rPr>
        <w:t>titre</w:t>
      </w:r>
      <w:proofErr w:type="spellEnd"/>
      <w:r w:rsidRPr="00B0496E">
        <w:rPr>
          <w:rFonts w:ascii="Times New Roman" w:eastAsia="SimSun" w:hAnsi="Times New Roman" w:cs="Times New Roman"/>
          <w:color w:val="000000"/>
          <w:kern w:val="24"/>
          <w14:ligatures w14:val="none"/>
        </w:rPr>
        <w:t xml:space="preserve"> plate provided in this kit has been precoated with antibody. The standard, samples were added to the each of the micro wells, 100ul of standard was added into the standard wells and 100ul of samples to the sample wells, it was then covered with a sealer provided in the kit and incubated for 90mins at 37C. The optical density was read at 450nm.</w:t>
      </w:r>
    </w:p>
    <w:p w14:paraId="11487952" w14:textId="77777777" w:rsidR="00B0496E" w:rsidRPr="00B0496E" w:rsidRDefault="00B0496E" w:rsidP="00B0496E">
      <w:pPr>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color w:val="000000"/>
          <w:kern w:val="24"/>
          <w14:ligatures w14:val="none"/>
        </w:rPr>
        <w:t xml:space="preserve"> </w:t>
      </w:r>
    </w:p>
    <w:p w14:paraId="24630500" w14:textId="77777777" w:rsidR="00B0496E" w:rsidRPr="00B0496E" w:rsidRDefault="00B0496E" w:rsidP="00B0496E">
      <w:pPr>
        <w:spacing w:before="100" w:beforeAutospacing="1" w:after="0" w:line="276" w:lineRule="auto"/>
        <w:contextualSpacing/>
        <w:jc w:val="both"/>
        <w:rPr>
          <w:rFonts w:ascii="Times New Roman" w:eastAsia="SimSun" w:hAnsi="Times New Roman" w:cs="Times New Roman"/>
          <w:b/>
          <w:kern w:val="0"/>
          <w14:ligatures w14:val="none"/>
        </w:rPr>
      </w:pPr>
      <w:r w:rsidRPr="00B0496E">
        <w:rPr>
          <w:rFonts w:ascii="Times New Roman" w:eastAsia="SimSun" w:hAnsi="Times New Roman" w:cs="Times New Roman"/>
          <w:b/>
          <w:color w:val="000000"/>
          <w:kern w:val="24"/>
          <w14:ligatures w14:val="none"/>
        </w:rPr>
        <w:t>2.7.2</w:t>
      </w:r>
      <w:r w:rsidRPr="00B0496E">
        <w:rPr>
          <w:rFonts w:ascii="Times New Roman" w:eastAsia="SimSun" w:hAnsi="Times New Roman" w:cs="Times New Roman"/>
          <w:b/>
          <w:color w:val="000000"/>
          <w:kern w:val="24"/>
          <w14:ligatures w14:val="none"/>
        </w:rPr>
        <w:tab/>
        <w:t>Determination of ADAMTS13 Levels</w:t>
      </w:r>
    </w:p>
    <w:p w14:paraId="05C38C0C" w14:textId="77777777" w:rsidR="00B0496E" w:rsidRPr="00B0496E" w:rsidRDefault="00B0496E" w:rsidP="00B0496E">
      <w:pPr>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14:ligatures w14:val="none"/>
        </w:rPr>
        <w:t>ADAMTS13 was quantified using Enzyme-linked immunosorbent assay (ELISA) techniques.</w:t>
      </w:r>
      <w:r w:rsidRPr="00B0496E">
        <w:rPr>
          <w:rFonts w:ascii="Times New Roman" w:eastAsia="SimSun" w:hAnsi="Times New Roman" w:cs="Times New Roman"/>
          <w:color w:val="000000"/>
          <w:kern w:val="24"/>
          <w14:ligatures w14:val="none"/>
        </w:rPr>
        <w:t xml:space="preserve"> The micro </w:t>
      </w:r>
      <w:proofErr w:type="spellStart"/>
      <w:r w:rsidRPr="00B0496E">
        <w:rPr>
          <w:rFonts w:ascii="Times New Roman" w:eastAsia="SimSun" w:hAnsi="Times New Roman" w:cs="Times New Roman"/>
          <w:color w:val="000000"/>
          <w:kern w:val="24"/>
          <w14:ligatures w14:val="none"/>
        </w:rPr>
        <w:t>titre</w:t>
      </w:r>
      <w:proofErr w:type="spellEnd"/>
      <w:r w:rsidRPr="00B0496E">
        <w:rPr>
          <w:rFonts w:ascii="Times New Roman" w:eastAsia="SimSun" w:hAnsi="Times New Roman" w:cs="Times New Roman"/>
          <w:color w:val="000000"/>
          <w:kern w:val="24"/>
          <w14:ligatures w14:val="none"/>
        </w:rPr>
        <w:t xml:space="preserve"> plate provided has been precoated with antibody specific to </w:t>
      </w:r>
      <w:proofErr w:type="spellStart"/>
      <w:r w:rsidRPr="00B0496E">
        <w:rPr>
          <w:rFonts w:ascii="Times New Roman" w:eastAsia="SimSun" w:hAnsi="Times New Roman" w:cs="Times New Roman"/>
          <w:color w:val="000000"/>
          <w:kern w:val="24"/>
          <w14:ligatures w14:val="none"/>
        </w:rPr>
        <w:t>gluthione</w:t>
      </w:r>
      <w:proofErr w:type="spellEnd"/>
      <w:r w:rsidRPr="00B0496E">
        <w:rPr>
          <w:rFonts w:ascii="Times New Roman" w:eastAsia="SimSun" w:hAnsi="Times New Roman" w:cs="Times New Roman"/>
          <w:color w:val="000000"/>
          <w:kern w:val="24"/>
          <w14:ligatures w14:val="none"/>
        </w:rPr>
        <w:t xml:space="preserve"> S transferase. The standard, samples were added to the each of the micro wells, 100ul of standard was added into the standard wells and 100ul of samples to the sample wells, it was then covered with a sealer provided in the kit and incubated for 60mins at room temp. The optical density was read at 450nm.</w:t>
      </w:r>
    </w:p>
    <w:p w14:paraId="39E060EE" w14:textId="77777777" w:rsidR="00B0496E" w:rsidRPr="00B0496E" w:rsidRDefault="00B0496E" w:rsidP="00B0496E">
      <w:pPr>
        <w:spacing w:before="100" w:beforeAutospacing="1" w:after="0" w:line="276" w:lineRule="auto"/>
        <w:jc w:val="both"/>
        <w:rPr>
          <w:rFonts w:ascii="Times New Roman" w:eastAsia="SimSun" w:hAnsi="Times New Roman" w:cs="Times New Roman"/>
          <w:b/>
          <w14:ligatures w14:val="none"/>
        </w:rPr>
      </w:pPr>
      <w:r w:rsidRPr="00B0496E">
        <w:rPr>
          <w:rFonts w:ascii="Times New Roman" w:eastAsia="SimSun" w:hAnsi="Times New Roman" w:cs="Times New Roman"/>
          <w:b/>
          <w14:ligatures w14:val="none"/>
        </w:rPr>
        <w:t>2.7.3.</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b/>
          <w14:ligatures w14:val="none"/>
        </w:rPr>
        <w:t>Full Blood Counts</w:t>
      </w:r>
    </w:p>
    <w:p w14:paraId="6FF3699E" w14:textId="77777777" w:rsidR="00B0496E" w:rsidRPr="00B0496E" w:rsidRDefault="00B0496E" w:rsidP="00B0496E">
      <w:pPr>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14:ligatures w14:val="none"/>
        </w:rPr>
        <w:lastRenderedPageBreak/>
        <w:t>Complete blood count was determined through automation utilizing the Sysmex hematology analyzer.</w:t>
      </w:r>
    </w:p>
    <w:p w14:paraId="6827C676" w14:textId="77777777" w:rsidR="00B0496E" w:rsidRPr="00B0496E" w:rsidRDefault="00B0496E" w:rsidP="00B0496E">
      <w:pPr>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color w:val="000000"/>
          <w:kern w:val="24"/>
          <w14:ligatures w14:val="none"/>
        </w:rPr>
        <w:t xml:space="preserve"> </w:t>
      </w:r>
    </w:p>
    <w:p w14:paraId="58F584A4" w14:textId="77777777" w:rsidR="00B0496E" w:rsidRPr="00B0496E" w:rsidRDefault="00B0496E" w:rsidP="00B0496E">
      <w:pPr>
        <w:tabs>
          <w:tab w:val="left" w:pos="0"/>
          <w:tab w:val="left" w:pos="450"/>
        </w:tabs>
        <w:kinsoku w:val="0"/>
        <w:autoSpaceDE w:val="0"/>
        <w:autoSpaceDN w:val="0"/>
        <w:adjustRightInd w:val="0"/>
        <w:snapToGrid w:val="0"/>
        <w:spacing w:before="100" w:beforeAutospacing="1" w:after="0" w:line="276" w:lineRule="auto"/>
        <w:ind w:right="1"/>
        <w:jc w:val="both"/>
        <w:textAlignment w:val="baseline"/>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2.8 </w:t>
      </w:r>
      <w:r w:rsidRPr="00B0496E">
        <w:rPr>
          <w:rFonts w:ascii="Times New Roman" w:eastAsia="SimSun" w:hAnsi="Times New Roman" w:cs="Times New Roman"/>
          <w:b/>
          <w14:ligatures w14:val="none"/>
        </w:rPr>
        <w:tab/>
        <w:t>Statistical Analysis</w:t>
      </w:r>
    </w:p>
    <w:p w14:paraId="5DEE775F" w14:textId="77777777" w:rsidR="00B0496E" w:rsidRPr="00B0496E" w:rsidRDefault="00B0496E" w:rsidP="00B0496E">
      <w:pPr>
        <w:tabs>
          <w:tab w:val="left" w:pos="0"/>
          <w:tab w:val="left" w:pos="450"/>
        </w:tabs>
        <w:kinsoku w:val="0"/>
        <w:autoSpaceDE w:val="0"/>
        <w:autoSpaceDN w:val="0"/>
        <w:adjustRightInd w:val="0"/>
        <w:snapToGrid w:val="0"/>
        <w:spacing w:before="100" w:beforeAutospacing="1" w:after="0" w:line="276" w:lineRule="auto"/>
        <w:ind w:right="1"/>
        <w:jc w:val="both"/>
        <w:textAlignment w:val="baseline"/>
        <w:rPr>
          <w:rFonts w:ascii="Times New Roman" w:eastAsia="SimSun" w:hAnsi="Times New Roman" w:cs="Times New Roman"/>
          <w:b/>
          <w14:ligatures w14:val="none"/>
        </w:rPr>
      </w:pPr>
      <w:r w:rsidRPr="00B0496E">
        <w:rPr>
          <w:rFonts w:ascii="Times New Roman" w:eastAsia="SimSun" w:hAnsi="Times New Roman" w:cs="Times New Roman"/>
          <w14:ligatures w14:val="none"/>
        </w:rPr>
        <w:t xml:space="preserve">Data were analyzed using the Statistical Package for Social Sciences version 26.0 software.  The data were presented as mean ± standard deviation. Analysis of variance (ANOVA) was used to ascertain significant difference while </w:t>
      </w:r>
      <w:proofErr w:type="spellStart"/>
      <w:r w:rsidRPr="00B0496E">
        <w:rPr>
          <w:rFonts w:ascii="Times New Roman" w:eastAsia="SimSun" w:hAnsi="Times New Roman" w:cs="Times New Roman"/>
          <w14:ligatures w14:val="none"/>
        </w:rPr>
        <w:t>tukey’s</w:t>
      </w:r>
      <w:proofErr w:type="spellEnd"/>
      <w:r w:rsidRPr="00B0496E">
        <w:rPr>
          <w:rFonts w:ascii="Times New Roman" w:eastAsia="SimSun" w:hAnsi="Times New Roman" w:cs="Times New Roman"/>
          <w14:ligatures w14:val="none"/>
        </w:rPr>
        <w:t xml:space="preserve"> post hoc of multiple comparisons was used to determine individual group difference, with the significance level set at </w:t>
      </w:r>
      <w:r w:rsidRPr="00B0496E">
        <w:rPr>
          <w:rFonts w:ascii="Times New Roman" w:eastAsia="SimSun" w:hAnsi="Times New Roman" w:cs="Times New Roman"/>
          <w:i/>
          <w14:ligatures w14:val="none"/>
        </w:rPr>
        <w:t xml:space="preserve">P </w:t>
      </w:r>
      <w:r w:rsidRPr="00B0496E">
        <w:rPr>
          <w:rFonts w:ascii="Times New Roman" w:eastAsia="SimSun" w:hAnsi="Times New Roman" w:cs="Times New Roman"/>
          <w14:ligatures w14:val="none"/>
        </w:rPr>
        <w:t xml:space="preserve">&lt; 0.05. </w:t>
      </w:r>
    </w:p>
    <w:p w14:paraId="206651A7"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spacing w:val="5"/>
          <w14:ligatures w14:val="none"/>
        </w:rPr>
      </w:pPr>
      <w:r w:rsidRPr="00B0496E">
        <w:rPr>
          <w:rFonts w:ascii="Times New Roman" w:eastAsia="SimSun" w:hAnsi="Times New Roman" w:cs="Times New Roman"/>
          <w:spacing w:val="5"/>
          <w14:ligatures w14:val="none"/>
        </w:rPr>
        <w:t xml:space="preserve"> </w:t>
      </w:r>
    </w:p>
    <w:p w14:paraId="10573ADA"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b/>
          <w14:ligatures w14:val="none"/>
        </w:rPr>
      </w:pPr>
      <w:r w:rsidRPr="00B0496E">
        <w:rPr>
          <w:rFonts w:ascii="Times New Roman" w:eastAsia="SimSun" w:hAnsi="Times New Roman" w:cs="Times New Roman"/>
          <w:b/>
          <w14:ligatures w14:val="none"/>
        </w:rPr>
        <w:t>3.0 RESULTS</w:t>
      </w:r>
    </w:p>
    <w:p w14:paraId="7D798619" w14:textId="77777777" w:rsidR="00B0496E" w:rsidRPr="00B0496E" w:rsidRDefault="00B0496E" w:rsidP="00B0496E">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0496E">
        <w:rPr>
          <w:rFonts w:ascii="Times New Roman" w:eastAsia="Times New Roman" w:hAnsi="Times New Roman" w:cs="Times New Roman"/>
          <w:b/>
          <w:bCs/>
          <w:kern w:val="0"/>
          <w14:ligatures w14:val="none"/>
        </w:rPr>
        <w:t xml:space="preserve">3.1 Comparative Analysis of BMI, </w:t>
      </w:r>
      <w:proofErr w:type="spellStart"/>
      <w:r w:rsidRPr="00B0496E">
        <w:rPr>
          <w:rFonts w:ascii="Times New Roman" w:eastAsia="Times New Roman" w:hAnsi="Times New Roman" w:cs="Times New Roman"/>
          <w:b/>
          <w:bCs/>
          <w:kern w:val="0"/>
          <w14:ligatures w14:val="none"/>
        </w:rPr>
        <w:t>Vwf</w:t>
      </w:r>
      <w:proofErr w:type="spellEnd"/>
      <w:r w:rsidRPr="00B0496E">
        <w:rPr>
          <w:rFonts w:ascii="Times New Roman" w:eastAsia="Times New Roman" w:hAnsi="Times New Roman" w:cs="Times New Roman"/>
          <w:b/>
          <w:bCs/>
          <w:kern w:val="0"/>
          <w14:ligatures w14:val="none"/>
        </w:rPr>
        <w:t xml:space="preserve">, ADAMTS13 and </w:t>
      </w:r>
      <w:proofErr w:type="spellStart"/>
      <w:r w:rsidRPr="00B0496E">
        <w:rPr>
          <w:rFonts w:ascii="Times New Roman" w:eastAsia="Times New Roman" w:hAnsi="Times New Roman" w:cs="Times New Roman"/>
          <w:b/>
          <w:bCs/>
          <w:kern w:val="0"/>
          <w14:ligatures w14:val="none"/>
        </w:rPr>
        <w:t>Haematological</w:t>
      </w:r>
      <w:proofErr w:type="spellEnd"/>
      <w:r w:rsidRPr="00B0496E">
        <w:rPr>
          <w:rFonts w:ascii="Times New Roman" w:eastAsia="Times New Roman" w:hAnsi="Times New Roman" w:cs="Times New Roman"/>
          <w:b/>
          <w:bCs/>
          <w:kern w:val="0"/>
          <w14:ligatures w14:val="none"/>
        </w:rPr>
        <w:t xml:space="preserve"> Parameters</w:t>
      </w:r>
    </w:p>
    <w:p w14:paraId="3A1A632B"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Comparison of </w:t>
      </w:r>
      <w:r w:rsidRPr="00B0496E">
        <w:rPr>
          <w:rFonts w:ascii="Times New Roman" w:eastAsia="Times New Roman" w:hAnsi="Times New Roman" w:cs="Times New Roman"/>
          <w:bCs/>
          <w:kern w:val="0"/>
          <w14:ligatures w14:val="none"/>
        </w:rPr>
        <w:t>BMI</w:t>
      </w:r>
      <w:r w:rsidRPr="00B0496E">
        <w:rPr>
          <w:rFonts w:ascii="Times New Roman" w:eastAsia="Times New Roman" w:hAnsi="Times New Roman" w:cs="Times New Roman"/>
          <w:kern w:val="0"/>
          <w14:ligatures w14:val="none"/>
        </w:rPr>
        <w:t xml:space="preserve"> across the groups showed that control subjects had the highest mean BMI (22.20 ± 1.77 kg/m²), followed by SCA patients in steady state (20.58 ± 5.26 kg/m²), while patients in crisis recorded the lowest BMI (17.38 ± 4.98 kg/m²). The reduction in BMI was more pronounced in the crisis group compared with both controls and steady-state patients (p = 0.001). For </w:t>
      </w:r>
      <w:proofErr w:type="spellStart"/>
      <w:r w:rsidRPr="00B0496E">
        <w:rPr>
          <w:rFonts w:ascii="Times New Roman" w:eastAsia="Times New Roman" w:hAnsi="Times New Roman" w:cs="Times New Roman"/>
          <w:bCs/>
          <w:kern w:val="0"/>
          <w14:ligatures w14:val="none"/>
        </w:rPr>
        <w:t>Vwf</w:t>
      </w:r>
      <w:proofErr w:type="spellEnd"/>
      <w:r w:rsidRPr="00B0496E">
        <w:rPr>
          <w:rFonts w:ascii="Times New Roman" w:eastAsia="Times New Roman" w:hAnsi="Times New Roman" w:cs="Times New Roman"/>
          <w:kern w:val="0"/>
          <w14:ligatures w14:val="none"/>
        </w:rPr>
        <w:t>, both steady-state (207.64 ± 122.49 ng/</w:t>
      </w:r>
      <w:proofErr w:type="spellStart"/>
      <w:r w:rsidRPr="00B0496E">
        <w:rPr>
          <w:rFonts w:ascii="Times New Roman" w:eastAsia="Times New Roman" w:hAnsi="Times New Roman" w:cs="Times New Roman"/>
          <w:kern w:val="0"/>
          <w14:ligatures w14:val="none"/>
        </w:rPr>
        <w:t>Ml</w:t>
      </w:r>
      <w:proofErr w:type="spellEnd"/>
      <w:r w:rsidRPr="00B0496E">
        <w:rPr>
          <w:rFonts w:ascii="Times New Roman" w:eastAsia="Times New Roman" w:hAnsi="Times New Roman" w:cs="Times New Roman"/>
          <w:kern w:val="0"/>
          <w14:ligatures w14:val="none"/>
        </w:rPr>
        <w:t xml:space="preserve">) and crisis SCA patients (189.52 ± 100.47 ng/mL) had significantly higher levels compared with the control (60.92 ± 35.42 ng/mL).  Steady-state patients showed significantly higher mean value than those in crisis (p &lt; 0.001). </w:t>
      </w:r>
      <w:r w:rsidRPr="00B0496E">
        <w:rPr>
          <w:rFonts w:ascii="Times New Roman" w:eastAsia="Times New Roman" w:hAnsi="Times New Roman" w:cs="Times New Roman"/>
          <w:bCs/>
          <w:kern w:val="0"/>
          <w14:ligatures w14:val="none"/>
        </w:rPr>
        <w:t>ADAMTS13 activity</w:t>
      </w:r>
      <w:r w:rsidRPr="00B0496E">
        <w:rPr>
          <w:rFonts w:ascii="Times New Roman" w:eastAsia="Times New Roman" w:hAnsi="Times New Roman" w:cs="Times New Roman"/>
          <w:kern w:val="0"/>
          <w14:ligatures w14:val="none"/>
        </w:rPr>
        <w:t xml:space="preserve"> was comparable across all three groups, with mean values of 0.83 ± 0.09 IU/mL in controls, 0.81 ± 0.17 IU/mL in steady-state patients, and 0.87 ± 0.14 IU/mL) in crisis patients. No significant difference was observed among the groups (p = 0.428).</w:t>
      </w:r>
    </w:p>
    <w:p w14:paraId="215B4CA7"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Comparison of </w:t>
      </w:r>
      <w:r w:rsidRPr="00B0496E">
        <w:rPr>
          <w:rFonts w:ascii="Times New Roman" w:eastAsia="Times New Roman" w:hAnsi="Times New Roman" w:cs="Times New Roman"/>
          <w:bCs/>
          <w:kern w:val="0"/>
          <w14:ligatures w14:val="none"/>
        </w:rPr>
        <w:t>WBC counts</w:t>
      </w:r>
      <w:r w:rsidRPr="00B0496E">
        <w:rPr>
          <w:rFonts w:ascii="Times New Roman" w:eastAsia="Times New Roman" w:hAnsi="Times New Roman" w:cs="Times New Roman"/>
          <w:kern w:val="0"/>
          <w14:ligatures w14:val="none"/>
        </w:rPr>
        <w:t xml:space="preserve"> revealed a substantial increase in SCA patients compared with controls. Steady-state patients recorded the highest mean WBC count (22.21 ± 12.24 × 10³/µL), followed by crisis patients (16.03 ± 5.23 × 10³/µL), while controls had the lowest count (7.57 ± 2.05 × 10³/µL) (p &lt; 0.0001</w:t>
      </w:r>
      <w:proofErr w:type="gramStart"/>
      <w:r w:rsidRPr="00B0496E">
        <w:rPr>
          <w:rFonts w:ascii="Times New Roman" w:eastAsia="Times New Roman" w:hAnsi="Times New Roman" w:cs="Times New Roman"/>
          <w:kern w:val="0"/>
          <w14:ligatures w14:val="none"/>
        </w:rPr>
        <w:t>).Analysis</w:t>
      </w:r>
      <w:proofErr w:type="gramEnd"/>
      <w:r w:rsidRPr="00B0496E">
        <w:rPr>
          <w:rFonts w:ascii="Times New Roman" w:eastAsia="Times New Roman" w:hAnsi="Times New Roman" w:cs="Times New Roman"/>
          <w:kern w:val="0"/>
          <w14:ligatures w14:val="none"/>
        </w:rPr>
        <w:t xml:space="preserve"> of</w:t>
      </w:r>
      <w:r w:rsidRPr="00B0496E">
        <w:rPr>
          <w:rFonts w:ascii="Times New Roman" w:eastAsia="Times New Roman" w:hAnsi="Times New Roman" w:cs="Times New Roman"/>
          <w:b/>
          <w:kern w:val="0"/>
          <w14:ligatures w14:val="none"/>
        </w:rPr>
        <w:t xml:space="preserve"> </w:t>
      </w:r>
      <w:r w:rsidRPr="00B0496E">
        <w:rPr>
          <w:rFonts w:ascii="Times New Roman" w:eastAsia="Times New Roman" w:hAnsi="Times New Roman" w:cs="Times New Roman"/>
          <w:bCs/>
          <w:kern w:val="0"/>
          <w14:ligatures w14:val="none"/>
        </w:rPr>
        <w:t>leukocyte differentials</w:t>
      </w:r>
      <w:r w:rsidRPr="00B0496E">
        <w:rPr>
          <w:rFonts w:ascii="Times New Roman" w:eastAsia="Times New Roman" w:hAnsi="Times New Roman" w:cs="Times New Roman"/>
          <w:kern w:val="0"/>
          <w14:ligatures w14:val="none"/>
        </w:rPr>
        <w:t xml:space="preserve"> showed that lymphocyte percentages were higher in both steady-state (41.25 ± 9.20%) and crisis (38.17 ± 4.49%) patients compared with controls (33.63 ± 7.64%). Neutrophil percentages were lower in steady-state patients (55.33 ± 8.01%) compared with controls (60.93 ± 7.96%) and crisis patients (60.14 ± 3.75%). Monocyte percentages progressively declined from controls to steady state and were lowest during crisis. Eosinophils were markedly higher in steady state compared with both controls and crisis patients, while basophils were absent in crisis but present in controls and steady-state patients.</w:t>
      </w:r>
    </w:p>
    <w:p w14:paraId="469868F3"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Comparison of </w:t>
      </w:r>
      <w:r w:rsidRPr="00B0496E">
        <w:rPr>
          <w:rFonts w:ascii="Times New Roman" w:eastAsia="Times New Roman" w:hAnsi="Times New Roman" w:cs="Times New Roman"/>
          <w:bCs/>
          <w:kern w:val="0"/>
          <w14:ligatures w14:val="none"/>
        </w:rPr>
        <w:t>red cell parameters</w:t>
      </w:r>
      <w:r w:rsidRPr="00B0496E">
        <w:rPr>
          <w:rFonts w:ascii="Times New Roman" w:eastAsia="Times New Roman" w:hAnsi="Times New Roman" w:cs="Times New Roman"/>
          <w:kern w:val="0"/>
          <w14:ligatures w14:val="none"/>
        </w:rPr>
        <w:t xml:space="preserve"> showed that controls consistently had higher values than both SCA groups. RBC count, PCV, and </w:t>
      </w:r>
      <w:proofErr w:type="spellStart"/>
      <w:r w:rsidRPr="00B0496E">
        <w:rPr>
          <w:rFonts w:ascii="Times New Roman" w:eastAsia="Times New Roman" w:hAnsi="Times New Roman" w:cs="Times New Roman"/>
          <w:kern w:val="0"/>
          <w14:ligatures w14:val="none"/>
        </w:rPr>
        <w:t>haemoglobin</w:t>
      </w:r>
      <w:proofErr w:type="spellEnd"/>
      <w:r w:rsidRPr="00B0496E">
        <w:rPr>
          <w:rFonts w:ascii="Times New Roman" w:eastAsia="Times New Roman" w:hAnsi="Times New Roman" w:cs="Times New Roman"/>
          <w:kern w:val="0"/>
          <w14:ligatures w14:val="none"/>
        </w:rPr>
        <w:t xml:space="preserve"> concentration were markedly reduced in steady-state and crisis patients relative to controls. RBC count declined progressively from controls (4.14 ± 0.35 × 10³/µL) to steady state (2.73 ± 0.34 × 10³/µL) and further to crisis (2.15 ± 0.14 × 10³/µL). </w:t>
      </w:r>
      <w:r w:rsidRPr="00B0496E">
        <w:rPr>
          <w:rFonts w:ascii="Times New Roman" w:eastAsia="Times New Roman" w:hAnsi="Times New Roman" w:cs="Times New Roman"/>
          <w:kern w:val="0"/>
          <w14:ligatures w14:val="none"/>
        </w:rPr>
        <w:lastRenderedPageBreak/>
        <w:t xml:space="preserve">Similar trends were observed for PCV and </w:t>
      </w:r>
      <w:proofErr w:type="spellStart"/>
      <w:r w:rsidRPr="00B0496E">
        <w:rPr>
          <w:rFonts w:ascii="Times New Roman" w:eastAsia="Times New Roman" w:hAnsi="Times New Roman" w:cs="Times New Roman"/>
          <w:kern w:val="0"/>
          <w14:ligatures w14:val="none"/>
        </w:rPr>
        <w:t>haemoglobin</w:t>
      </w:r>
      <w:proofErr w:type="spellEnd"/>
      <w:r w:rsidRPr="00B0496E">
        <w:rPr>
          <w:rFonts w:ascii="Times New Roman" w:eastAsia="Times New Roman" w:hAnsi="Times New Roman" w:cs="Times New Roman"/>
          <w:kern w:val="0"/>
          <w14:ligatures w14:val="none"/>
        </w:rPr>
        <w:t xml:space="preserve"> concentration, with minimal differences between steady-state and crisis patients but pronounced reductions compared with controls (p = 0.000).</w:t>
      </w:r>
    </w:p>
    <w:p w14:paraId="5FFF1AA7"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For </w:t>
      </w:r>
      <w:r w:rsidRPr="00B0496E">
        <w:rPr>
          <w:rFonts w:ascii="Times New Roman" w:eastAsia="Times New Roman" w:hAnsi="Times New Roman" w:cs="Times New Roman"/>
          <w:bCs/>
          <w:kern w:val="0"/>
          <w14:ligatures w14:val="none"/>
        </w:rPr>
        <w:t>red cell indices</w:t>
      </w:r>
      <w:r w:rsidRPr="00B0496E">
        <w:rPr>
          <w:rFonts w:ascii="Times New Roman" w:eastAsia="Times New Roman" w:hAnsi="Times New Roman" w:cs="Times New Roman"/>
          <w:b/>
          <w:kern w:val="0"/>
          <w14:ligatures w14:val="none"/>
        </w:rPr>
        <w:t>,</w:t>
      </w:r>
      <w:r w:rsidRPr="00B0496E">
        <w:rPr>
          <w:rFonts w:ascii="Times New Roman" w:eastAsia="Times New Roman" w:hAnsi="Times New Roman" w:cs="Times New Roman"/>
          <w:kern w:val="0"/>
          <w14:ligatures w14:val="none"/>
        </w:rPr>
        <w:t xml:space="preserve"> MCV was lowest in steady-state patients and highest in crisis patients, while controls had intermediate values. MCH was reduced in steady state compared with controls but increased again during crisis. MCHC showed a progressive decline from controls to steady state and was lowest in crisis patients (p ≤ 0.001). Comparison of </w:t>
      </w:r>
      <w:r w:rsidRPr="00B0496E">
        <w:rPr>
          <w:rFonts w:ascii="Times New Roman" w:eastAsia="Times New Roman" w:hAnsi="Times New Roman" w:cs="Times New Roman"/>
          <w:bCs/>
          <w:kern w:val="0"/>
          <w14:ligatures w14:val="none"/>
        </w:rPr>
        <w:t>platelet counts</w:t>
      </w:r>
      <w:r w:rsidRPr="00B0496E">
        <w:rPr>
          <w:rFonts w:ascii="Times New Roman" w:eastAsia="Times New Roman" w:hAnsi="Times New Roman" w:cs="Times New Roman"/>
          <w:kern w:val="0"/>
          <w14:ligatures w14:val="none"/>
        </w:rPr>
        <w:t xml:space="preserve"> demonstrated marked thrombocytosis in SCA patients relative to controls. Steady-state patients recorded the highest platelet count (623.75 ± 215.68 × 10³/µL), followed closely by crisis patients (588.75 ± 208.64 × 10³/µL), whereas controls had substantially lower counts (260.31 ± 79.26 × 10³/µL) (p = 0.000).</w:t>
      </w:r>
    </w:p>
    <w:p w14:paraId="58AE537B"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spacing w:val="24"/>
          <w14:ligatures w14:val="none"/>
        </w:rPr>
      </w:pPr>
      <w:r w:rsidRPr="00B0496E">
        <w:rPr>
          <w:rFonts w:ascii="Times New Roman" w:eastAsia="SimSun" w:hAnsi="Times New Roman" w:cs="Times New Roman"/>
          <w:spacing w:val="24"/>
          <w14:ligatures w14:val="none"/>
        </w:rPr>
        <w:t xml:space="preserve"> </w:t>
      </w:r>
    </w:p>
    <w:p w14:paraId="32C57538"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b/>
          <w:color w:val="000000"/>
          <w:spacing w:val="24"/>
          <w14:ligatures w14:val="none"/>
        </w:rPr>
      </w:pPr>
      <w:r w:rsidRPr="00B0496E">
        <w:rPr>
          <w:rFonts w:ascii="Times New Roman" w:eastAsia="SimSun" w:hAnsi="Times New Roman" w:cs="Times New Roman"/>
          <w:b/>
          <w:color w:val="000000"/>
          <w:spacing w:val="24"/>
          <w14:ligatures w14:val="none"/>
        </w:rPr>
        <w:t xml:space="preserve"> </w:t>
      </w:r>
    </w:p>
    <w:p w14:paraId="5C2EAF85"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b/>
          <w:color w:val="000000"/>
          <w:spacing w:val="24"/>
          <w14:ligatures w14:val="none"/>
        </w:rPr>
      </w:pPr>
      <w:r w:rsidRPr="00B0496E">
        <w:rPr>
          <w:rFonts w:ascii="Times New Roman" w:eastAsia="SimSun" w:hAnsi="Times New Roman" w:cs="Times New Roman"/>
          <w:b/>
          <w:color w:val="000000"/>
          <w:spacing w:val="24"/>
          <w14:ligatures w14:val="none"/>
        </w:rPr>
        <w:t xml:space="preserve"> </w:t>
      </w:r>
    </w:p>
    <w:p w14:paraId="06107AC7" w14:textId="2761EFB3"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b/>
          <w:color w:val="000000"/>
          <w14:ligatures w14:val="none"/>
        </w:rPr>
      </w:pPr>
      <w:r w:rsidRPr="00B0496E">
        <w:rPr>
          <w:rFonts w:ascii="Times New Roman" w:eastAsia="SimSun" w:hAnsi="Times New Roman" w:cs="Times New Roman"/>
          <w:b/>
          <w:color w:val="000000"/>
          <w:spacing w:val="24"/>
          <w14:ligatures w14:val="none"/>
        </w:rPr>
        <w:t>Table 1</w:t>
      </w:r>
      <w:r w:rsidRPr="00B0496E">
        <w:rPr>
          <w:rFonts w:ascii="Times New Roman" w:eastAsia="SimSun" w:hAnsi="Times New Roman" w:cs="Times New Roman"/>
          <w:b/>
          <w:color w:val="000000"/>
          <w:spacing w:val="2"/>
          <w14:ligatures w14:val="none"/>
        </w:rPr>
        <w:t xml:space="preserve"> </w:t>
      </w:r>
      <w:r w:rsidRPr="00B0496E">
        <w:rPr>
          <w:rFonts w:ascii="Times New Roman" w:eastAsia="SimSun" w:hAnsi="Times New Roman" w:cs="Times New Roman"/>
          <w:b/>
          <w:color w:val="000000"/>
          <w14:ligatures w14:val="none"/>
        </w:rPr>
        <w:t>Results of the</w:t>
      </w:r>
      <w:r w:rsidRPr="00B0496E">
        <w:rPr>
          <w:rFonts w:ascii="Times New Roman" w:eastAsia="SimSun" w:hAnsi="Times New Roman" w:cs="Times New Roman"/>
          <w:b/>
          <w:color w:val="000000"/>
          <w:spacing w:val="7"/>
          <w14:ligatures w14:val="none"/>
        </w:rPr>
        <w:t xml:space="preserve"> </w:t>
      </w:r>
      <w:r w:rsidRPr="00B0496E">
        <w:rPr>
          <w:rFonts w:ascii="Times New Roman" w:eastAsia="SimSun" w:hAnsi="Times New Roman" w:cs="Times New Roman"/>
          <w:b/>
          <w:color w:val="000000"/>
          <w14:ligatures w14:val="none"/>
        </w:rPr>
        <w:t>BMI</w:t>
      </w:r>
      <w:r w:rsidRPr="00B0496E">
        <w:rPr>
          <w:rFonts w:ascii="Times New Roman" w:eastAsia="SimSun" w:hAnsi="Times New Roman" w:cs="Times New Roman"/>
          <w:b/>
          <w:color w:val="000000"/>
          <w:spacing w:val="24"/>
          <w14:ligatures w14:val="none"/>
        </w:rPr>
        <w:t>,</w:t>
      </w:r>
      <w:r w:rsidRPr="00B0496E">
        <w:rPr>
          <w:rFonts w:ascii="Times New Roman" w:eastAsia="SimSun" w:hAnsi="Times New Roman" w:cs="Times New Roman"/>
          <w:b/>
          <w:color w:val="000000"/>
          <w:spacing w:val="65"/>
          <w:w w:val="101"/>
          <w14:ligatures w14:val="none"/>
        </w:rPr>
        <w:t xml:space="preserve"> </w:t>
      </w:r>
      <w:proofErr w:type="spellStart"/>
      <w:r w:rsidRPr="00B0496E">
        <w:rPr>
          <w:rFonts w:ascii="Times New Roman" w:eastAsia="SimSun" w:hAnsi="Times New Roman" w:cs="Times New Roman"/>
          <w:b/>
          <w:color w:val="000000"/>
          <w14:ligatures w14:val="none"/>
        </w:rPr>
        <w:t>Vwf</w:t>
      </w:r>
      <w:proofErr w:type="spellEnd"/>
      <w:r w:rsidRPr="00B0496E">
        <w:rPr>
          <w:rFonts w:ascii="Times New Roman" w:eastAsia="SimSun" w:hAnsi="Times New Roman" w:cs="Times New Roman"/>
          <w:b/>
          <w:color w:val="000000"/>
          <w:spacing w:val="24"/>
          <w14:ligatures w14:val="none"/>
        </w:rPr>
        <w:t>,</w:t>
      </w:r>
      <w:r w:rsidRPr="00B0496E">
        <w:rPr>
          <w:rFonts w:ascii="Times New Roman" w:eastAsia="SimSun" w:hAnsi="Times New Roman" w:cs="Times New Roman"/>
          <w:b/>
          <w:color w:val="000000"/>
          <w14:ligatures w14:val="none"/>
        </w:rPr>
        <w:t xml:space="preserve"> ADAMTS</w:t>
      </w:r>
      <w:r w:rsidRPr="00B0496E">
        <w:rPr>
          <w:rFonts w:ascii="Times New Roman" w:eastAsia="SimSun" w:hAnsi="Times New Roman" w:cs="Times New Roman"/>
          <w:b/>
          <w:color w:val="000000"/>
          <w:spacing w:val="24"/>
          <w14:ligatures w14:val="none"/>
        </w:rPr>
        <w:t>13</w:t>
      </w:r>
      <w:r w:rsidRPr="00B0496E">
        <w:rPr>
          <w:rFonts w:ascii="Times New Roman" w:eastAsia="SimSun" w:hAnsi="Times New Roman" w:cs="Times New Roman"/>
          <w:b/>
          <w:color w:val="000000"/>
          <w:spacing w:val="3"/>
          <w14:ligatures w14:val="none"/>
        </w:rPr>
        <w:t xml:space="preserve"> </w:t>
      </w:r>
      <w:r w:rsidRPr="00B0496E">
        <w:rPr>
          <w:rFonts w:ascii="Times New Roman" w:eastAsia="SimSun" w:hAnsi="Times New Roman" w:cs="Times New Roman"/>
          <w:b/>
          <w:color w:val="000000"/>
          <w14:ligatures w14:val="none"/>
        </w:rPr>
        <w:t>and</w:t>
      </w:r>
      <w:r w:rsidRPr="00B0496E">
        <w:rPr>
          <w:rFonts w:ascii="Times New Roman" w:eastAsia="SimSun" w:hAnsi="Times New Roman" w:cs="Times New Roman"/>
          <w:b/>
          <w:color w:val="000000"/>
          <w:spacing w:val="5"/>
          <w14:ligatures w14:val="none"/>
        </w:rPr>
        <w:t xml:space="preserve"> </w:t>
      </w:r>
      <w:proofErr w:type="spellStart"/>
      <w:r w:rsidRPr="00B0496E">
        <w:rPr>
          <w:rFonts w:ascii="Times New Roman" w:eastAsia="SimSun" w:hAnsi="Times New Roman" w:cs="Times New Roman"/>
          <w:b/>
          <w:color w:val="000000"/>
          <w14:ligatures w14:val="none"/>
        </w:rPr>
        <w:t>Haematological</w:t>
      </w:r>
      <w:proofErr w:type="spellEnd"/>
      <w:r w:rsidRPr="00B0496E">
        <w:rPr>
          <w:rFonts w:ascii="Times New Roman" w:eastAsia="SimSun" w:hAnsi="Times New Roman" w:cs="Times New Roman"/>
          <w:b/>
          <w:color w:val="000000"/>
          <w:spacing w:val="5"/>
          <w14:ligatures w14:val="none"/>
        </w:rPr>
        <w:t xml:space="preserve"> Parameters</w:t>
      </w:r>
      <w:r w:rsidRPr="00B0496E">
        <w:rPr>
          <w:rFonts w:ascii="Times New Roman" w:eastAsia="SimSun" w:hAnsi="Times New Roman" w:cs="Times New Roman"/>
          <w:b/>
          <w:color w:val="000000"/>
          <w:spacing w:val="4"/>
          <w14:ligatures w14:val="none"/>
        </w:rPr>
        <w:t xml:space="preserve"> of</w:t>
      </w:r>
      <w:r w:rsidRPr="00B0496E">
        <w:rPr>
          <w:rFonts w:ascii="Times New Roman" w:eastAsia="SimSun" w:hAnsi="Times New Roman" w:cs="Times New Roman"/>
          <w:b/>
          <w:color w:val="000000"/>
          <w14:ligatures w14:val="none"/>
        </w:rPr>
        <w:t xml:space="preserve"> </w:t>
      </w:r>
      <w:r w:rsidRPr="00B0496E">
        <w:rPr>
          <w:rFonts w:ascii="Times New Roman" w:eastAsia="SimSun" w:hAnsi="Times New Roman" w:cs="Times New Roman"/>
          <w:b/>
          <w:color w:val="000000"/>
          <w:spacing w:val="4"/>
          <w14:ligatures w14:val="none"/>
        </w:rPr>
        <w:t xml:space="preserve">Patients with Sickle Cell </w:t>
      </w:r>
      <w:proofErr w:type="spellStart"/>
      <w:r w:rsidRPr="00B0496E">
        <w:rPr>
          <w:rFonts w:ascii="Times New Roman" w:eastAsia="SimSun" w:hAnsi="Times New Roman" w:cs="Times New Roman"/>
          <w:b/>
          <w:color w:val="000000"/>
          <w:spacing w:val="4"/>
          <w14:ligatures w14:val="none"/>
        </w:rPr>
        <w:t>Anaemia</w:t>
      </w:r>
      <w:proofErr w:type="spellEnd"/>
      <w:r w:rsidRPr="00B0496E">
        <w:rPr>
          <w:rFonts w:ascii="Times New Roman" w:eastAsia="SimSun" w:hAnsi="Times New Roman" w:cs="Times New Roman"/>
          <w:b/>
          <w:color w:val="000000"/>
          <w:spacing w:val="15"/>
          <w14:ligatures w14:val="none"/>
        </w:rPr>
        <w:t xml:space="preserve"> </w:t>
      </w:r>
      <w:r w:rsidRPr="00B0496E">
        <w:rPr>
          <w:rFonts w:ascii="Times New Roman" w:eastAsia="SimSun" w:hAnsi="Times New Roman" w:cs="Times New Roman"/>
          <w:b/>
          <w:color w:val="000000"/>
          <w:spacing w:val="4"/>
          <w14:ligatures w14:val="none"/>
        </w:rPr>
        <w:t>in</w:t>
      </w:r>
      <w:r w:rsidRPr="00B0496E">
        <w:rPr>
          <w:rFonts w:ascii="Times New Roman" w:eastAsia="SimSun" w:hAnsi="Times New Roman" w:cs="Times New Roman"/>
          <w:b/>
          <w:color w:val="000000"/>
          <w:spacing w:val="11"/>
          <w14:ligatures w14:val="none"/>
        </w:rPr>
        <w:t xml:space="preserve"> </w:t>
      </w:r>
      <w:r w:rsidRPr="00B0496E">
        <w:rPr>
          <w:rFonts w:ascii="Times New Roman" w:eastAsia="SimSun" w:hAnsi="Times New Roman" w:cs="Times New Roman"/>
          <w:b/>
          <w:color w:val="000000"/>
          <w:spacing w:val="4"/>
          <w14:ligatures w14:val="none"/>
        </w:rPr>
        <w:t>Steady</w:t>
      </w:r>
      <w:r w:rsidRPr="00B0496E">
        <w:rPr>
          <w:rFonts w:ascii="Times New Roman" w:eastAsia="SimSun" w:hAnsi="Times New Roman" w:cs="Times New Roman"/>
          <w:b/>
          <w:color w:val="000000"/>
          <w:spacing w:val="9"/>
          <w14:ligatures w14:val="none"/>
        </w:rPr>
        <w:t xml:space="preserve"> </w:t>
      </w:r>
      <w:r w:rsidRPr="00B0496E">
        <w:rPr>
          <w:rFonts w:ascii="Times New Roman" w:eastAsia="SimSun" w:hAnsi="Times New Roman" w:cs="Times New Roman"/>
          <w:b/>
          <w:color w:val="000000"/>
          <w:spacing w:val="4"/>
          <w14:ligatures w14:val="none"/>
        </w:rPr>
        <w:t>State</w:t>
      </w:r>
      <w:r w:rsidRPr="00B0496E">
        <w:rPr>
          <w:rFonts w:ascii="Times New Roman" w:eastAsia="SimSun" w:hAnsi="Times New Roman" w:cs="Times New Roman"/>
          <w:b/>
          <w:color w:val="000000"/>
          <w:spacing w:val="13"/>
          <w14:ligatures w14:val="none"/>
        </w:rPr>
        <w:t xml:space="preserve"> </w:t>
      </w:r>
      <w:r w:rsidRPr="00B0496E">
        <w:rPr>
          <w:rFonts w:ascii="Times New Roman" w:eastAsia="SimSun" w:hAnsi="Times New Roman" w:cs="Times New Roman"/>
          <w:b/>
          <w:color w:val="000000"/>
          <w:spacing w:val="4"/>
          <w14:ligatures w14:val="none"/>
        </w:rPr>
        <w:t>and</w:t>
      </w:r>
      <w:r w:rsidRPr="00B0496E">
        <w:rPr>
          <w:rFonts w:ascii="Times New Roman" w:eastAsia="SimSun" w:hAnsi="Times New Roman" w:cs="Times New Roman"/>
          <w:b/>
          <w:color w:val="000000"/>
          <w:spacing w:val="9"/>
          <w14:ligatures w14:val="none"/>
        </w:rPr>
        <w:t xml:space="preserve"> </w:t>
      </w:r>
      <w:r w:rsidRPr="00B0496E">
        <w:rPr>
          <w:rFonts w:ascii="Times New Roman" w:eastAsia="SimSun" w:hAnsi="Times New Roman" w:cs="Times New Roman"/>
          <w:b/>
          <w:color w:val="000000"/>
          <w:spacing w:val="4"/>
          <w14:ligatures w14:val="none"/>
        </w:rPr>
        <w:t>Crisis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910"/>
        <w:gridCol w:w="1822"/>
        <w:gridCol w:w="1781"/>
        <w:gridCol w:w="1059"/>
        <w:gridCol w:w="1341"/>
      </w:tblGrid>
      <w:tr w:rsidR="00B0496E" w:rsidRPr="00B0496E" w14:paraId="3990AF0A" w14:textId="77777777">
        <w:tc>
          <w:tcPr>
            <w:tcW w:w="2347" w:type="dxa"/>
            <w:tcBorders>
              <w:top w:val="single" w:sz="4" w:space="0" w:color="auto"/>
              <w:left w:val="nil"/>
              <w:bottom w:val="single" w:sz="4" w:space="0" w:color="auto"/>
              <w:right w:val="nil"/>
            </w:tcBorders>
            <w:hideMark/>
          </w:tcPr>
          <w:p w14:paraId="4142E8A1"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Parameter</w:t>
            </w:r>
          </w:p>
        </w:tc>
        <w:tc>
          <w:tcPr>
            <w:tcW w:w="1940" w:type="dxa"/>
            <w:tcBorders>
              <w:top w:val="single" w:sz="4" w:space="0" w:color="auto"/>
              <w:left w:val="nil"/>
              <w:bottom w:val="single" w:sz="4" w:space="0" w:color="auto"/>
              <w:right w:val="nil"/>
            </w:tcBorders>
            <w:hideMark/>
          </w:tcPr>
          <w:p w14:paraId="3EE33524"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Control</w:t>
            </w:r>
          </w:p>
          <w:p w14:paraId="2D7A78F3"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(n =30)</w:t>
            </w:r>
          </w:p>
        </w:tc>
        <w:tc>
          <w:tcPr>
            <w:tcW w:w="1826" w:type="dxa"/>
            <w:tcBorders>
              <w:top w:val="single" w:sz="4" w:space="0" w:color="auto"/>
              <w:left w:val="nil"/>
              <w:bottom w:val="single" w:sz="4" w:space="0" w:color="auto"/>
              <w:right w:val="nil"/>
            </w:tcBorders>
            <w:hideMark/>
          </w:tcPr>
          <w:p w14:paraId="4E7ED812"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Steady State</w:t>
            </w:r>
          </w:p>
          <w:p w14:paraId="7334038D"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(n = 16)</w:t>
            </w:r>
          </w:p>
        </w:tc>
        <w:tc>
          <w:tcPr>
            <w:tcW w:w="1707" w:type="dxa"/>
            <w:tcBorders>
              <w:top w:val="single" w:sz="4" w:space="0" w:color="auto"/>
              <w:left w:val="nil"/>
              <w:bottom w:val="single" w:sz="4" w:space="0" w:color="auto"/>
              <w:right w:val="nil"/>
            </w:tcBorders>
            <w:hideMark/>
          </w:tcPr>
          <w:p w14:paraId="2D793056"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Crisis State</w:t>
            </w:r>
          </w:p>
          <w:p w14:paraId="1D400D50"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(n =14)</w:t>
            </w:r>
          </w:p>
        </w:tc>
        <w:tc>
          <w:tcPr>
            <w:tcW w:w="1065" w:type="dxa"/>
            <w:tcBorders>
              <w:top w:val="single" w:sz="4" w:space="0" w:color="auto"/>
              <w:left w:val="nil"/>
              <w:bottom w:val="single" w:sz="4" w:space="0" w:color="auto"/>
              <w:right w:val="nil"/>
            </w:tcBorders>
            <w:hideMark/>
          </w:tcPr>
          <w:p w14:paraId="3D4B8723"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P-value</w:t>
            </w:r>
          </w:p>
        </w:tc>
        <w:tc>
          <w:tcPr>
            <w:tcW w:w="1375" w:type="dxa"/>
            <w:tcBorders>
              <w:top w:val="single" w:sz="4" w:space="0" w:color="auto"/>
              <w:left w:val="nil"/>
              <w:bottom w:val="single" w:sz="4" w:space="0" w:color="auto"/>
              <w:right w:val="nil"/>
            </w:tcBorders>
            <w:hideMark/>
          </w:tcPr>
          <w:p w14:paraId="158C11B9"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Remark</w:t>
            </w:r>
          </w:p>
        </w:tc>
      </w:tr>
      <w:tr w:rsidR="00B0496E" w:rsidRPr="00B0496E" w14:paraId="0AFBCF5E" w14:textId="77777777">
        <w:tc>
          <w:tcPr>
            <w:tcW w:w="2347" w:type="dxa"/>
            <w:tcBorders>
              <w:top w:val="single" w:sz="4" w:space="0" w:color="auto"/>
              <w:left w:val="nil"/>
              <w:bottom w:val="single" w:sz="4" w:space="0" w:color="auto"/>
              <w:right w:val="nil"/>
            </w:tcBorders>
            <w:hideMark/>
          </w:tcPr>
          <w:p w14:paraId="7E97DB62"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Age (Years)</w:t>
            </w:r>
          </w:p>
        </w:tc>
        <w:tc>
          <w:tcPr>
            <w:tcW w:w="1940" w:type="dxa"/>
            <w:tcBorders>
              <w:top w:val="single" w:sz="4" w:space="0" w:color="auto"/>
              <w:left w:val="nil"/>
              <w:bottom w:val="single" w:sz="4" w:space="0" w:color="auto"/>
              <w:right w:val="nil"/>
            </w:tcBorders>
            <w:hideMark/>
          </w:tcPr>
          <w:p w14:paraId="22C84D1E"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spacing w:val="3"/>
                <w:position w:val="17"/>
                <w14:ligatures w14:val="none"/>
              </w:rPr>
              <w:t>12.90±6.77</w:t>
            </w:r>
          </w:p>
        </w:tc>
        <w:tc>
          <w:tcPr>
            <w:tcW w:w="1826" w:type="dxa"/>
            <w:tcBorders>
              <w:top w:val="single" w:sz="4" w:space="0" w:color="auto"/>
              <w:left w:val="nil"/>
              <w:bottom w:val="single" w:sz="4" w:space="0" w:color="auto"/>
              <w:right w:val="nil"/>
            </w:tcBorders>
            <w:hideMark/>
          </w:tcPr>
          <w:p w14:paraId="79433DF4"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spacing w:val="3"/>
                <w:position w:val="17"/>
                <w14:ligatures w14:val="none"/>
              </w:rPr>
              <w:t>12.40±5.00</w:t>
            </w:r>
          </w:p>
        </w:tc>
        <w:tc>
          <w:tcPr>
            <w:tcW w:w="1707" w:type="dxa"/>
            <w:tcBorders>
              <w:top w:val="single" w:sz="4" w:space="0" w:color="auto"/>
              <w:left w:val="nil"/>
              <w:bottom w:val="single" w:sz="4" w:space="0" w:color="auto"/>
              <w:right w:val="nil"/>
            </w:tcBorders>
            <w:hideMark/>
          </w:tcPr>
          <w:p w14:paraId="23ACB37A"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spacing w:val="3"/>
                <w:position w:val="17"/>
                <w14:ligatures w14:val="none"/>
              </w:rPr>
              <w:t>13.90±5.07</w:t>
            </w:r>
          </w:p>
        </w:tc>
        <w:tc>
          <w:tcPr>
            <w:tcW w:w="1065" w:type="dxa"/>
            <w:tcBorders>
              <w:top w:val="single" w:sz="4" w:space="0" w:color="auto"/>
              <w:left w:val="nil"/>
              <w:bottom w:val="single" w:sz="4" w:space="0" w:color="auto"/>
              <w:right w:val="nil"/>
            </w:tcBorders>
            <w:hideMark/>
          </w:tcPr>
          <w:p w14:paraId="336E1049"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0.453</w:t>
            </w:r>
          </w:p>
        </w:tc>
        <w:tc>
          <w:tcPr>
            <w:tcW w:w="1375" w:type="dxa"/>
            <w:tcBorders>
              <w:top w:val="single" w:sz="4" w:space="0" w:color="auto"/>
              <w:left w:val="nil"/>
              <w:bottom w:val="single" w:sz="4" w:space="0" w:color="auto"/>
              <w:right w:val="nil"/>
            </w:tcBorders>
            <w:hideMark/>
          </w:tcPr>
          <w:p w14:paraId="20738681"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NS</w:t>
            </w:r>
          </w:p>
        </w:tc>
      </w:tr>
      <w:tr w:rsidR="00B0496E" w:rsidRPr="00B0496E" w14:paraId="7D6F6F3A" w14:textId="77777777">
        <w:tc>
          <w:tcPr>
            <w:tcW w:w="2347" w:type="dxa"/>
            <w:tcBorders>
              <w:top w:val="single" w:sz="4" w:space="0" w:color="auto"/>
              <w:left w:val="nil"/>
              <w:bottom w:val="nil"/>
              <w:right w:val="nil"/>
            </w:tcBorders>
            <w:hideMark/>
          </w:tcPr>
          <w:p w14:paraId="794F0E14"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14:ligatures w14:val="none"/>
              </w:rPr>
            </w:pPr>
            <w:proofErr w:type="gramStart"/>
            <w:r w:rsidRPr="00B0496E">
              <w:rPr>
                <w:rFonts w:ascii="Times New Roman" w:eastAsia="SimSun" w:hAnsi="Times New Roman" w:cs="Times New Roman"/>
                <w:position w:val="15"/>
                <w14:ligatures w14:val="none"/>
              </w:rPr>
              <w:t>BMI</w:t>
            </w:r>
            <w:r w:rsidRPr="00B0496E">
              <w:rPr>
                <w:rFonts w:ascii="Times New Roman" w:eastAsia="SimSun" w:hAnsi="Times New Roman" w:cs="Times New Roman"/>
                <w:spacing w:val="22"/>
                <w:position w:val="15"/>
                <w14:ligatures w14:val="none"/>
              </w:rPr>
              <w:t>(</w:t>
            </w:r>
            <w:proofErr w:type="gramEnd"/>
            <w:r w:rsidRPr="00B0496E">
              <w:rPr>
                <w:rFonts w:ascii="Times New Roman" w:eastAsia="SimSun" w:hAnsi="Times New Roman" w:cs="Times New Roman"/>
                <w:position w:val="15"/>
                <w14:ligatures w14:val="none"/>
              </w:rPr>
              <w:t>kg</w:t>
            </w:r>
            <w:r w:rsidRPr="00B0496E">
              <w:rPr>
                <w:rFonts w:ascii="Times New Roman" w:eastAsia="SimSun" w:hAnsi="Times New Roman" w:cs="Times New Roman"/>
                <w:spacing w:val="22"/>
                <w:position w:val="15"/>
                <w14:ligatures w14:val="none"/>
              </w:rPr>
              <w:t>/m</w:t>
            </w:r>
            <w:r w:rsidRPr="00B0496E">
              <w:rPr>
                <w:rFonts w:ascii="Times New Roman" w:eastAsia="SimSun" w:hAnsi="Times New Roman" w:cs="Times New Roman"/>
                <w:spacing w:val="22"/>
                <w:position w:val="26"/>
                <w14:ligatures w14:val="none"/>
              </w:rPr>
              <w:t>2</w:t>
            </w:r>
            <w:r w:rsidRPr="00B0496E">
              <w:rPr>
                <w:rFonts w:ascii="Times New Roman" w:eastAsia="SimSun" w:hAnsi="Times New Roman" w:cs="Times New Roman"/>
                <w:spacing w:val="22"/>
                <w:position w:val="15"/>
                <w14:ligatures w14:val="none"/>
              </w:rPr>
              <w:t>)</w:t>
            </w:r>
          </w:p>
        </w:tc>
        <w:tc>
          <w:tcPr>
            <w:tcW w:w="1940" w:type="dxa"/>
            <w:tcBorders>
              <w:top w:val="single" w:sz="4" w:space="0" w:color="auto"/>
              <w:left w:val="nil"/>
              <w:bottom w:val="nil"/>
              <w:right w:val="nil"/>
            </w:tcBorders>
            <w:hideMark/>
          </w:tcPr>
          <w:p w14:paraId="68DC19A9"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caps/>
                <w:vertAlign w:val="superscript"/>
                <w14:ligatures w14:val="none"/>
              </w:rPr>
            </w:pPr>
            <w:r w:rsidRPr="00B0496E">
              <w:rPr>
                <w:rFonts w:ascii="Times New Roman" w:eastAsia="SimSun" w:hAnsi="Times New Roman" w:cs="Times New Roman"/>
                <w:spacing w:val="3"/>
                <w:position w:val="17"/>
                <w14:ligatures w14:val="none"/>
              </w:rPr>
              <w:t>22.20±1.77</w:t>
            </w:r>
            <w:r w:rsidRPr="00B0496E">
              <w:rPr>
                <w:rFonts w:ascii="Times New Roman" w:eastAsia="SimSun" w:hAnsi="Times New Roman" w:cs="Times New Roman"/>
                <w:spacing w:val="3"/>
                <w:position w:val="17"/>
                <w:vertAlign w:val="superscript"/>
                <w14:ligatures w14:val="none"/>
              </w:rPr>
              <w:t>a</w:t>
            </w:r>
          </w:p>
        </w:tc>
        <w:tc>
          <w:tcPr>
            <w:tcW w:w="1826" w:type="dxa"/>
            <w:tcBorders>
              <w:top w:val="single" w:sz="4" w:space="0" w:color="auto"/>
              <w:left w:val="nil"/>
              <w:bottom w:val="nil"/>
              <w:right w:val="nil"/>
            </w:tcBorders>
            <w:hideMark/>
          </w:tcPr>
          <w:p w14:paraId="5ED16719"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20.58±5.26</w:t>
            </w:r>
            <w:r w:rsidRPr="00B0496E">
              <w:rPr>
                <w:rFonts w:ascii="Times New Roman" w:eastAsia="SimSun" w:hAnsi="Times New Roman" w:cs="Times New Roman"/>
                <w:spacing w:val="3"/>
                <w:vertAlign w:val="superscript"/>
                <w14:ligatures w14:val="none"/>
              </w:rPr>
              <w:t>a</w:t>
            </w:r>
          </w:p>
        </w:tc>
        <w:tc>
          <w:tcPr>
            <w:tcW w:w="1707" w:type="dxa"/>
            <w:tcBorders>
              <w:top w:val="single" w:sz="4" w:space="0" w:color="auto"/>
              <w:left w:val="nil"/>
              <w:bottom w:val="nil"/>
              <w:right w:val="nil"/>
            </w:tcBorders>
            <w:hideMark/>
          </w:tcPr>
          <w:p w14:paraId="226D09D8"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17.38±4.98</w:t>
            </w:r>
            <w:r w:rsidRPr="00B0496E">
              <w:rPr>
                <w:rFonts w:ascii="Times New Roman" w:eastAsia="SimSun" w:hAnsi="Times New Roman" w:cs="Times New Roman"/>
                <w:spacing w:val="2"/>
                <w:vertAlign w:val="superscript"/>
                <w14:ligatures w14:val="none"/>
              </w:rPr>
              <w:t>b</w:t>
            </w:r>
          </w:p>
        </w:tc>
        <w:tc>
          <w:tcPr>
            <w:tcW w:w="1065" w:type="dxa"/>
            <w:tcBorders>
              <w:top w:val="single" w:sz="4" w:space="0" w:color="auto"/>
              <w:left w:val="nil"/>
              <w:bottom w:val="nil"/>
              <w:right w:val="nil"/>
            </w:tcBorders>
            <w:hideMark/>
          </w:tcPr>
          <w:p w14:paraId="4C1F5C3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0.001</w:t>
            </w:r>
          </w:p>
        </w:tc>
        <w:tc>
          <w:tcPr>
            <w:tcW w:w="1375" w:type="dxa"/>
            <w:tcBorders>
              <w:top w:val="single" w:sz="4" w:space="0" w:color="auto"/>
              <w:left w:val="nil"/>
              <w:bottom w:val="nil"/>
              <w:right w:val="nil"/>
            </w:tcBorders>
            <w:hideMark/>
          </w:tcPr>
          <w:p w14:paraId="6A208A88"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27D7E7EF" w14:textId="77777777">
        <w:tc>
          <w:tcPr>
            <w:tcW w:w="2347" w:type="dxa"/>
            <w:tcBorders>
              <w:top w:val="nil"/>
              <w:left w:val="nil"/>
              <w:bottom w:val="nil"/>
              <w:right w:val="nil"/>
            </w:tcBorders>
            <w:hideMark/>
          </w:tcPr>
          <w:p w14:paraId="370AEC85"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proofErr w:type="spellStart"/>
            <w:r w:rsidRPr="00B0496E">
              <w:rPr>
                <w:rFonts w:ascii="Times New Roman" w:eastAsia="SimSun" w:hAnsi="Times New Roman" w:cs="Times New Roman"/>
                <w:spacing w:val="2"/>
                <w14:ligatures w14:val="none"/>
              </w:rPr>
              <w:t>vWF</w:t>
            </w:r>
            <w:proofErr w:type="spellEnd"/>
            <w:r w:rsidRPr="00B0496E">
              <w:rPr>
                <w:rFonts w:ascii="Times New Roman" w:eastAsia="SimSun" w:hAnsi="Times New Roman" w:cs="Times New Roman"/>
                <w:spacing w:val="2"/>
                <w14:ligatures w14:val="none"/>
              </w:rPr>
              <w:t>(ng/mL)</w:t>
            </w:r>
          </w:p>
        </w:tc>
        <w:tc>
          <w:tcPr>
            <w:tcW w:w="1940" w:type="dxa"/>
            <w:tcBorders>
              <w:top w:val="nil"/>
              <w:left w:val="nil"/>
              <w:bottom w:val="nil"/>
              <w:right w:val="nil"/>
            </w:tcBorders>
            <w:hideMark/>
          </w:tcPr>
          <w:p w14:paraId="39208C40"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60.92±35.42</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30B1363D"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207.64±122.49</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197A8479"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189.52±100.47</w:t>
            </w:r>
            <w:r w:rsidRPr="00B0496E">
              <w:rPr>
                <w:rFonts w:ascii="Times New Roman" w:eastAsia="SimSun" w:hAnsi="Times New Roman" w:cs="Times New Roman"/>
                <w:spacing w:val="3"/>
                <w:vertAlign w:val="superscript"/>
                <w14:ligatures w14:val="none"/>
              </w:rPr>
              <w:t>c</w:t>
            </w:r>
          </w:p>
        </w:tc>
        <w:tc>
          <w:tcPr>
            <w:tcW w:w="1065" w:type="dxa"/>
            <w:tcBorders>
              <w:top w:val="nil"/>
              <w:left w:val="nil"/>
              <w:bottom w:val="nil"/>
              <w:right w:val="nil"/>
            </w:tcBorders>
            <w:hideMark/>
          </w:tcPr>
          <w:p w14:paraId="0C38E649"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&lt; 0.001</w:t>
            </w:r>
          </w:p>
        </w:tc>
        <w:tc>
          <w:tcPr>
            <w:tcW w:w="1375" w:type="dxa"/>
            <w:tcBorders>
              <w:top w:val="nil"/>
              <w:left w:val="nil"/>
              <w:bottom w:val="nil"/>
              <w:right w:val="nil"/>
            </w:tcBorders>
            <w:hideMark/>
          </w:tcPr>
          <w:p w14:paraId="7DE72734"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332F9B38" w14:textId="77777777">
        <w:tc>
          <w:tcPr>
            <w:tcW w:w="2347" w:type="dxa"/>
            <w:tcBorders>
              <w:top w:val="nil"/>
              <w:left w:val="nil"/>
              <w:bottom w:val="nil"/>
              <w:right w:val="nil"/>
            </w:tcBorders>
            <w:hideMark/>
          </w:tcPr>
          <w:p w14:paraId="20E980FC"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ADAMTS</w:t>
            </w:r>
            <w:r w:rsidRPr="00B0496E">
              <w:rPr>
                <w:rFonts w:ascii="Times New Roman" w:eastAsia="SimSun" w:hAnsi="Times New Roman" w:cs="Times New Roman"/>
                <w:spacing w:val="7"/>
                <w14:ligatures w14:val="none"/>
              </w:rPr>
              <w:t>13(IU/mL)</w:t>
            </w:r>
          </w:p>
        </w:tc>
        <w:tc>
          <w:tcPr>
            <w:tcW w:w="1940" w:type="dxa"/>
            <w:tcBorders>
              <w:top w:val="nil"/>
              <w:left w:val="nil"/>
              <w:bottom w:val="nil"/>
              <w:right w:val="nil"/>
            </w:tcBorders>
            <w:hideMark/>
          </w:tcPr>
          <w:p w14:paraId="39061020"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0.83±0.09</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38A56787"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0.81±0.17</w:t>
            </w:r>
            <w:r w:rsidRPr="00B0496E">
              <w:rPr>
                <w:rFonts w:ascii="Times New Roman" w:eastAsia="SimSun" w:hAnsi="Times New Roman" w:cs="Times New Roman"/>
                <w:spacing w:val="2"/>
                <w:vertAlign w:val="superscript"/>
                <w14:ligatures w14:val="none"/>
              </w:rPr>
              <w:t>a</w:t>
            </w:r>
          </w:p>
        </w:tc>
        <w:tc>
          <w:tcPr>
            <w:tcW w:w="1707" w:type="dxa"/>
            <w:tcBorders>
              <w:top w:val="nil"/>
              <w:left w:val="nil"/>
              <w:bottom w:val="nil"/>
              <w:right w:val="nil"/>
            </w:tcBorders>
            <w:hideMark/>
          </w:tcPr>
          <w:p w14:paraId="3C817FF5"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0.87±0.14</w:t>
            </w:r>
            <w:r w:rsidRPr="00B0496E">
              <w:rPr>
                <w:rFonts w:ascii="Times New Roman" w:eastAsia="SimSun" w:hAnsi="Times New Roman" w:cs="Times New Roman"/>
                <w:spacing w:val="2"/>
                <w:vertAlign w:val="superscript"/>
                <w14:ligatures w14:val="none"/>
              </w:rPr>
              <w:t>a</w:t>
            </w:r>
          </w:p>
        </w:tc>
        <w:tc>
          <w:tcPr>
            <w:tcW w:w="1065" w:type="dxa"/>
            <w:tcBorders>
              <w:top w:val="nil"/>
              <w:left w:val="nil"/>
              <w:bottom w:val="nil"/>
              <w:right w:val="nil"/>
            </w:tcBorders>
            <w:hideMark/>
          </w:tcPr>
          <w:p w14:paraId="4F16B2A5"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0.428</w:t>
            </w:r>
          </w:p>
        </w:tc>
        <w:tc>
          <w:tcPr>
            <w:tcW w:w="1375" w:type="dxa"/>
            <w:tcBorders>
              <w:top w:val="nil"/>
              <w:left w:val="nil"/>
              <w:bottom w:val="nil"/>
              <w:right w:val="nil"/>
            </w:tcBorders>
            <w:hideMark/>
          </w:tcPr>
          <w:p w14:paraId="34D03936"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NS</w:t>
            </w:r>
          </w:p>
        </w:tc>
      </w:tr>
      <w:tr w:rsidR="00B0496E" w:rsidRPr="00B0496E" w14:paraId="3D879D8A" w14:textId="77777777">
        <w:tc>
          <w:tcPr>
            <w:tcW w:w="2347" w:type="dxa"/>
            <w:tcBorders>
              <w:top w:val="nil"/>
              <w:left w:val="nil"/>
              <w:bottom w:val="nil"/>
              <w:right w:val="nil"/>
            </w:tcBorders>
            <w:hideMark/>
          </w:tcPr>
          <w:p w14:paraId="44627B93"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1"/>
                <w14:ligatures w14:val="none"/>
              </w:rPr>
              <w:t>WBC</w:t>
            </w:r>
            <w:r w:rsidRPr="00B0496E">
              <w:rPr>
                <w:rFonts w:ascii="Times New Roman" w:eastAsia="SimSun" w:hAnsi="Times New Roman" w:cs="Times New Roman"/>
                <w:spacing w:val="19"/>
                <w:position w:val="1"/>
                <w14:ligatures w14:val="none"/>
              </w:rPr>
              <w:t xml:space="preserve"> </w:t>
            </w:r>
            <w:r w:rsidRPr="00B0496E">
              <w:rPr>
                <w:rFonts w:ascii="Times New Roman" w:eastAsia="SimSun" w:hAnsi="Times New Roman" w:cs="Times New Roman"/>
                <w:spacing w:val="3"/>
                <w:position w:val="1"/>
                <w14:ligatures w14:val="none"/>
              </w:rPr>
              <w:t>(x10</w:t>
            </w:r>
            <w:r w:rsidRPr="00B0496E">
              <w:rPr>
                <w:rFonts w:ascii="Times New Roman" w:eastAsia="SimSun" w:hAnsi="Times New Roman" w:cs="Times New Roman"/>
                <w:spacing w:val="3"/>
                <w:position w:val="12"/>
                <w14:ligatures w14:val="none"/>
              </w:rPr>
              <w:t>3</w:t>
            </w:r>
            <w:r w:rsidRPr="00B0496E">
              <w:rPr>
                <w:rFonts w:ascii="Times New Roman" w:eastAsia="SimSun" w:hAnsi="Times New Roman" w:cs="Times New Roman"/>
                <w:spacing w:val="3"/>
                <w:position w:val="1"/>
                <w14:ligatures w14:val="none"/>
              </w:rPr>
              <w:t>/µL)</w:t>
            </w:r>
          </w:p>
        </w:tc>
        <w:tc>
          <w:tcPr>
            <w:tcW w:w="1940" w:type="dxa"/>
            <w:tcBorders>
              <w:top w:val="nil"/>
              <w:left w:val="nil"/>
              <w:bottom w:val="nil"/>
              <w:right w:val="nil"/>
            </w:tcBorders>
            <w:hideMark/>
          </w:tcPr>
          <w:p w14:paraId="112B9424"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7.57±2.05</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4FDEE578"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22.21±12.24</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351615DE"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16.03±5.23</w:t>
            </w:r>
            <w:r w:rsidRPr="00B0496E">
              <w:rPr>
                <w:rFonts w:ascii="Times New Roman" w:eastAsia="SimSun" w:hAnsi="Times New Roman" w:cs="Times New Roman"/>
                <w:spacing w:val="2"/>
                <w:vertAlign w:val="superscript"/>
                <w14:ligatures w14:val="none"/>
              </w:rPr>
              <w:t>c</w:t>
            </w:r>
          </w:p>
        </w:tc>
        <w:tc>
          <w:tcPr>
            <w:tcW w:w="1065" w:type="dxa"/>
            <w:tcBorders>
              <w:top w:val="nil"/>
              <w:left w:val="nil"/>
              <w:bottom w:val="nil"/>
              <w:right w:val="nil"/>
            </w:tcBorders>
            <w:hideMark/>
          </w:tcPr>
          <w:p w14:paraId="2B51C75B"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&lt;0.0001</w:t>
            </w:r>
          </w:p>
        </w:tc>
        <w:tc>
          <w:tcPr>
            <w:tcW w:w="1375" w:type="dxa"/>
            <w:tcBorders>
              <w:top w:val="nil"/>
              <w:left w:val="nil"/>
              <w:bottom w:val="nil"/>
              <w:right w:val="nil"/>
            </w:tcBorders>
            <w:hideMark/>
          </w:tcPr>
          <w:p w14:paraId="7B59C28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6BFCB5D0" w14:textId="77777777">
        <w:tc>
          <w:tcPr>
            <w:tcW w:w="2347" w:type="dxa"/>
            <w:tcBorders>
              <w:top w:val="nil"/>
              <w:left w:val="nil"/>
              <w:bottom w:val="nil"/>
              <w:right w:val="nil"/>
            </w:tcBorders>
            <w:hideMark/>
          </w:tcPr>
          <w:p w14:paraId="16B3867C"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8"/>
                <w:position w:val="4"/>
                <w14:ligatures w14:val="none"/>
              </w:rPr>
              <w:t>LYM</w:t>
            </w:r>
            <w:r w:rsidRPr="00B0496E">
              <w:rPr>
                <w:rFonts w:ascii="Times New Roman" w:eastAsia="SimSun" w:hAnsi="Times New Roman" w:cs="Times New Roman"/>
                <w:spacing w:val="14"/>
                <w:position w:val="4"/>
                <w14:ligatures w14:val="none"/>
              </w:rPr>
              <w:t xml:space="preserve"> </w:t>
            </w:r>
            <w:r w:rsidRPr="00B0496E">
              <w:rPr>
                <w:rFonts w:ascii="Times New Roman" w:eastAsia="SimSun" w:hAnsi="Times New Roman" w:cs="Times New Roman"/>
                <w:spacing w:val="-8"/>
                <w:position w:val="4"/>
                <w14:ligatures w14:val="none"/>
              </w:rPr>
              <w:t>(%)</w:t>
            </w:r>
          </w:p>
        </w:tc>
        <w:tc>
          <w:tcPr>
            <w:tcW w:w="1940" w:type="dxa"/>
            <w:tcBorders>
              <w:top w:val="nil"/>
              <w:left w:val="nil"/>
              <w:bottom w:val="nil"/>
              <w:right w:val="nil"/>
            </w:tcBorders>
            <w:hideMark/>
          </w:tcPr>
          <w:p w14:paraId="003B043D"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33.63±7.64</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731E4CAF"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41.25±9.20</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6C70BC13"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38.17±4.49</w:t>
            </w:r>
            <w:r w:rsidRPr="00B0496E">
              <w:rPr>
                <w:rFonts w:ascii="Times New Roman" w:eastAsia="SimSun" w:hAnsi="Times New Roman" w:cs="Times New Roman"/>
                <w:spacing w:val="3"/>
                <w:vertAlign w:val="superscript"/>
                <w14:ligatures w14:val="none"/>
              </w:rPr>
              <w:t>c</w:t>
            </w:r>
          </w:p>
        </w:tc>
        <w:tc>
          <w:tcPr>
            <w:tcW w:w="1065" w:type="dxa"/>
            <w:tcBorders>
              <w:top w:val="nil"/>
              <w:left w:val="nil"/>
              <w:bottom w:val="nil"/>
              <w:right w:val="nil"/>
            </w:tcBorders>
            <w:hideMark/>
          </w:tcPr>
          <w:p w14:paraId="3BEC1FB6"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0.005</w:t>
            </w:r>
          </w:p>
        </w:tc>
        <w:tc>
          <w:tcPr>
            <w:tcW w:w="1375" w:type="dxa"/>
            <w:tcBorders>
              <w:top w:val="nil"/>
              <w:left w:val="nil"/>
              <w:bottom w:val="nil"/>
              <w:right w:val="nil"/>
            </w:tcBorders>
            <w:hideMark/>
          </w:tcPr>
          <w:p w14:paraId="6C8957DD"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5D91421F" w14:textId="77777777">
        <w:tc>
          <w:tcPr>
            <w:tcW w:w="2347" w:type="dxa"/>
            <w:tcBorders>
              <w:top w:val="nil"/>
              <w:left w:val="nil"/>
              <w:bottom w:val="nil"/>
              <w:right w:val="nil"/>
            </w:tcBorders>
            <w:hideMark/>
          </w:tcPr>
          <w:p w14:paraId="58D7E891"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13"/>
                <w:position w:val="4"/>
                <w14:ligatures w14:val="none"/>
              </w:rPr>
              <w:t>NEU</w:t>
            </w:r>
            <w:r w:rsidRPr="00B0496E">
              <w:rPr>
                <w:rFonts w:ascii="Times New Roman" w:eastAsia="SimSun" w:hAnsi="Times New Roman" w:cs="Times New Roman"/>
                <w:spacing w:val="12"/>
                <w:position w:val="4"/>
                <w14:ligatures w14:val="none"/>
              </w:rPr>
              <w:t xml:space="preserve"> </w:t>
            </w:r>
            <w:r w:rsidRPr="00B0496E">
              <w:rPr>
                <w:rFonts w:ascii="Times New Roman" w:eastAsia="SimSun" w:hAnsi="Times New Roman" w:cs="Times New Roman"/>
                <w:spacing w:val="-13"/>
                <w:position w:val="4"/>
                <w14:ligatures w14:val="none"/>
              </w:rPr>
              <w:t>(%)</w:t>
            </w:r>
          </w:p>
        </w:tc>
        <w:tc>
          <w:tcPr>
            <w:tcW w:w="1940" w:type="dxa"/>
            <w:tcBorders>
              <w:top w:val="nil"/>
              <w:left w:val="nil"/>
              <w:bottom w:val="nil"/>
              <w:right w:val="nil"/>
            </w:tcBorders>
            <w:hideMark/>
          </w:tcPr>
          <w:p w14:paraId="6E01F431"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60.93±7.96</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5C01DCC2"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55.33±8.01</w:t>
            </w:r>
            <w:r w:rsidRPr="00B0496E">
              <w:rPr>
                <w:rFonts w:ascii="Times New Roman" w:eastAsia="SimSun" w:hAnsi="Times New Roman" w:cs="Times New Roman"/>
                <w:spacing w:val="2"/>
                <w:vertAlign w:val="superscript"/>
                <w14:ligatures w14:val="none"/>
              </w:rPr>
              <w:t>b</w:t>
            </w:r>
          </w:p>
        </w:tc>
        <w:tc>
          <w:tcPr>
            <w:tcW w:w="1707" w:type="dxa"/>
            <w:tcBorders>
              <w:top w:val="nil"/>
              <w:left w:val="nil"/>
              <w:bottom w:val="nil"/>
              <w:right w:val="nil"/>
            </w:tcBorders>
            <w:hideMark/>
          </w:tcPr>
          <w:p w14:paraId="4E7EDA1D"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60.14±3.75</w:t>
            </w:r>
            <w:r w:rsidRPr="00B0496E">
              <w:rPr>
                <w:rFonts w:ascii="Times New Roman" w:eastAsia="SimSun" w:hAnsi="Times New Roman" w:cs="Times New Roman"/>
                <w:spacing w:val="2"/>
                <w:vertAlign w:val="superscript"/>
                <w14:ligatures w14:val="none"/>
              </w:rPr>
              <w:t>a</w:t>
            </w:r>
          </w:p>
        </w:tc>
        <w:tc>
          <w:tcPr>
            <w:tcW w:w="1065" w:type="dxa"/>
            <w:tcBorders>
              <w:top w:val="nil"/>
              <w:left w:val="nil"/>
              <w:bottom w:val="nil"/>
              <w:right w:val="nil"/>
            </w:tcBorders>
            <w:hideMark/>
          </w:tcPr>
          <w:p w14:paraId="738269FE"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0.045</w:t>
            </w:r>
          </w:p>
        </w:tc>
        <w:tc>
          <w:tcPr>
            <w:tcW w:w="1375" w:type="dxa"/>
            <w:tcBorders>
              <w:top w:val="nil"/>
              <w:left w:val="nil"/>
              <w:bottom w:val="nil"/>
              <w:right w:val="nil"/>
            </w:tcBorders>
            <w:hideMark/>
          </w:tcPr>
          <w:p w14:paraId="6D291ED8"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4357FC90" w14:textId="77777777">
        <w:tc>
          <w:tcPr>
            <w:tcW w:w="2347" w:type="dxa"/>
            <w:tcBorders>
              <w:top w:val="nil"/>
              <w:left w:val="nil"/>
              <w:bottom w:val="nil"/>
              <w:right w:val="nil"/>
            </w:tcBorders>
            <w:hideMark/>
          </w:tcPr>
          <w:p w14:paraId="28A290A1"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8"/>
                <w:position w:val="4"/>
                <w14:ligatures w14:val="none"/>
              </w:rPr>
              <w:t>MON</w:t>
            </w:r>
            <w:r w:rsidRPr="00B0496E">
              <w:rPr>
                <w:rFonts w:ascii="Times New Roman" w:eastAsia="SimSun" w:hAnsi="Times New Roman" w:cs="Times New Roman"/>
                <w:spacing w:val="13"/>
                <w:position w:val="4"/>
                <w14:ligatures w14:val="none"/>
              </w:rPr>
              <w:t xml:space="preserve"> </w:t>
            </w:r>
            <w:r w:rsidRPr="00B0496E">
              <w:rPr>
                <w:rFonts w:ascii="Times New Roman" w:eastAsia="SimSun" w:hAnsi="Times New Roman" w:cs="Times New Roman"/>
                <w:spacing w:val="-8"/>
                <w:position w:val="4"/>
                <w14:ligatures w14:val="none"/>
              </w:rPr>
              <w:t>(%)</w:t>
            </w:r>
          </w:p>
        </w:tc>
        <w:tc>
          <w:tcPr>
            <w:tcW w:w="1940" w:type="dxa"/>
            <w:tcBorders>
              <w:top w:val="nil"/>
              <w:left w:val="nil"/>
              <w:bottom w:val="nil"/>
              <w:right w:val="nil"/>
            </w:tcBorders>
            <w:hideMark/>
          </w:tcPr>
          <w:p w14:paraId="7F934381" w14:textId="77777777" w:rsidR="00B0496E" w:rsidRPr="00B0496E" w:rsidRDefault="00B0496E" w:rsidP="00B0496E">
            <w:pPr>
              <w:spacing w:before="100" w:beforeAutospacing="1" w:line="276" w:lineRule="auto"/>
              <w:rPr>
                <w:rFonts w:ascii="Times New Roman" w:eastAsia="SimSun" w:hAnsi="Times New Roman" w:cs="Times New Roman"/>
                <w:caps/>
                <w:vertAlign w:val="superscript"/>
                <w14:ligatures w14:val="none"/>
              </w:rPr>
            </w:pPr>
            <w:r w:rsidRPr="00B0496E">
              <w:rPr>
                <w:rFonts w:ascii="Times New Roman" w:eastAsia="SimSun" w:hAnsi="Times New Roman" w:cs="Times New Roman"/>
                <w:spacing w:val="3"/>
                <w14:ligatures w14:val="none"/>
              </w:rPr>
              <w:t>4.81±2.88</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4F91B5F5"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3.58±3.42</w:t>
            </w:r>
            <w:r w:rsidRPr="00B0496E">
              <w:rPr>
                <w:rFonts w:ascii="Times New Roman" w:eastAsia="SimSun" w:hAnsi="Times New Roman" w:cs="Times New Roman"/>
                <w:spacing w:val="2"/>
                <w:vertAlign w:val="superscript"/>
                <w14:ligatures w14:val="none"/>
              </w:rPr>
              <w:t>a</w:t>
            </w:r>
          </w:p>
        </w:tc>
        <w:tc>
          <w:tcPr>
            <w:tcW w:w="1707" w:type="dxa"/>
            <w:tcBorders>
              <w:top w:val="nil"/>
              <w:left w:val="nil"/>
              <w:bottom w:val="nil"/>
              <w:right w:val="nil"/>
            </w:tcBorders>
            <w:hideMark/>
          </w:tcPr>
          <w:p w14:paraId="23FE48DB"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1"/>
                <w14:ligatures w14:val="none"/>
              </w:rPr>
              <w:t>1.42±1.31</w:t>
            </w:r>
            <w:r w:rsidRPr="00B0496E">
              <w:rPr>
                <w:rFonts w:ascii="Times New Roman" w:eastAsia="SimSun" w:hAnsi="Times New Roman" w:cs="Times New Roman"/>
                <w:spacing w:val="1"/>
                <w:vertAlign w:val="superscript"/>
                <w14:ligatures w14:val="none"/>
              </w:rPr>
              <w:t>b</w:t>
            </w:r>
          </w:p>
        </w:tc>
        <w:tc>
          <w:tcPr>
            <w:tcW w:w="1065" w:type="dxa"/>
            <w:tcBorders>
              <w:top w:val="nil"/>
              <w:left w:val="nil"/>
              <w:bottom w:val="nil"/>
              <w:right w:val="nil"/>
            </w:tcBorders>
            <w:hideMark/>
          </w:tcPr>
          <w:p w14:paraId="6D3DACA8"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0.001</w:t>
            </w:r>
          </w:p>
        </w:tc>
        <w:tc>
          <w:tcPr>
            <w:tcW w:w="1375" w:type="dxa"/>
            <w:tcBorders>
              <w:top w:val="nil"/>
              <w:left w:val="nil"/>
              <w:bottom w:val="nil"/>
              <w:right w:val="nil"/>
            </w:tcBorders>
            <w:hideMark/>
          </w:tcPr>
          <w:p w14:paraId="7215A496"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7141E8F9" w14:textId="77777777">
        <w:tc>
          <w:tcPr>
            <w:tcW w:w="2347" w:type="dxa"/>
            <w:tcBorders>
              <w:top w:val="nil"/>
              <w:left w:val="nil"/>
              <w:bottom w:val="nil"/>
              <w:right w:val="nil"/>
            </w:tcBorders>
            <w:hideMark/>
          </w:tcPr>
          <w:p w14:paraId="2180F3B6"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16"/>
                <w:position w:val="4"/>
                <w14:ligatures w14:val="none"/>
              </w:rPr>
              <w:t>EOS</w:t>
            </w:r>
            <w:r w:rsidRPr="00B0496E">
              <w:rPr>
                <w:rFonts w:ascii="Times New Roman" w:eastAsia="SimSun" w:hAnsi="Times New Roman" w:cs="Times New Roman"/>
                <w:spacing w:val="11"/>
                <w:position w:val="4"/>
                <w14:ligatures w14:val="none"/>
              </w:rPr>
              <w:t xml:space="preserve"> </w:t>
            </w:r>
            <w:r w:rsidRPr="00B0496E">
              <w:rPr>
                <w:rFonts w:ascii="Times New Roman" w:eastAsia="SimSun" w:hAnsi="Times New Roman" w:cs="Times New Roman"/>
                <w:spacing w:val="-16"/>
                <w:position w:val="4"/>
                <w14:ligatures w14:val="none"/>
              </w:rPr>
              <w:t>(%)</w:t>
            </w:r>
          </w:p>
        </w:tc>
        <w:tc>
          <w:tcPr>
            <w:tcW w:w="1940" w:type="dxa"/>
            <w:tcBorders>
              <w:top w:val="nil"/>
              <w:left w:val="nil"/>
              <w:bottom w:val="nil"/>
              <w:right w:val="nil"/>
            </w:tcBorders>
            <w:hideMark/>
          </w:tcPr>
          <w:p w14:paraId="6B1246F6"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0.18±0.04</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37392DE6"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1"/>
                <w14:ligatures w14:val="none"/>
              </w:rPr>
              <w:t>1.08±0.65</w:t>
            </w:r>
            <w:r w:rsidRPr="00B0496E">
              <w:rPr>
                <w:rFonts w:ascii="Times New Roman" w:eastAsia="SimSun" w:hAnsi="Times New Roman" w:cs="Times New Roman"/>
                <w:spacing w:val="1"/>
                <w:vertAlign w:val="superscript"/>
                <w14:ligatures w14:val="none"/>
              </w:rPr>
              <w:t>b</w:t>
            </w:r>
          </w:p>
        </w:tc>
        <w:tc>
          <w:tcPr>
            <w:tcW w:w="1707" w:type="dxa"/>
            <w:tcBorders>
              <w:top w:val="nil"/>
              <w:left w:val="nil"/>
              <w:bottom w:val="nil"/>
              <w:right w:val="nil"/>
            </w:tcBorders>
            <w:hideMark/>
          </w:tcPr>
          <w:p w14:paraId="27A2A500"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0.17±0.08</w:t>
            </w:r>
            <w:r w:rsidRPr="00B0496E">
              <w:rPr>
                <w:rFonts w:ascii="Times New Roman" w:eastAsia="SimSun" w:hAnsi="Times New Roman" w:cs="Times New Roman"/>
                <w:spacing w:val="2"/>
                <w:vertAlign w:val="superscript"/>
                <w14:ligatures w14:val="none"/>
              </w:rPr>
              <w:t>a</w:t>
            </w:r>
          </w:p>
        </w:tc>
        <w:tc>
          <w:tcPr>
            <w:tcW w:w="1065" w:type="dxa"/>
            <w:tcBorders>
              <w:top w:val="nil"/>
              <w:left w:val="nil"/>
              <w:bottom w:val="nil"/>
              <w:right w:val="nil"/>
            </w:tcBorders>
            <w:hideMark/>
          </w:tcPr>
          <w:p w14:paraId="25A0BFAD"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&lt;0.001</w:t>
            </w:r>
          </w:p>
        </w:tc>
        <w:tc>
          <w:tcPr>
            <w:tcW w:w="1375" w:type="dxa"/>
            <w:tcBorders>
              <w:top w:val="nil"/>
              <w:left w:val="nil"/>
              <w:bottom w:val="nil"/>
              <w:right w:val="nil"/>
            </w:tcBorders>
            <w:hideMark/>
          </w:tcPr>
          <w:p w14:paraId="22E61F0D"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270647BA" w14:textId="77777777">
        <w:tc>
          <w:tcPr>
            <w:tcW w:w="2347" w:type="dxa"/>
            <w:tcBorders>
              <w:top w:val="nil"/>
              <w:left w:val="nil"/>
              <w:bottom w:val="nil"/>
              <w:right w:val="nil"/>
            </w:tcBorders>
            <w:hideMark/>
          </w:tcPr>
          <w:p w14:paraId="08937B97"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12"/>
                <w:position w:val="4"/>
                <w14:ligatures w14:val="none"/>
              </w:rPr>
              <w:t>BAS</w:t>
            </w:r>
            <w:r w:rsidRPr="00B0496E">
              <w:rPr>
                <w:rFonts w:ascii="Times New Roman" w:eastAsia="SimSun" w:hAnsi="Times New Roman" w:cs="Times New Roman"/>
                <w:spacing w:val="15"/>
                <w:position w:val="4"/>
                <w14:ligatures w14:val="none"/>
              </w:rPr>
              <w:t xml:space="preserve"> </w:t>
            </w:r>
            <w:r w:rsidRPr="00B0496E">
              <w:rPr>
                <w:rFonts w:ascii="Times New Roman" w:eastAsia="SimSun" w:hAnsi="Times New Roman" w:cs="Times New Roman"/>
                <w:spacing w:val="-12"/>
                <w:position w:val="4"/>
                <w14:ligatures w14:val="none"/>
              </w:rPr>
              <w:t>(%)</w:t>
            </w:r>
          </w:p>
        </w:tc>
        <w:tc>
          <w:tcPr>
            <w:tcW w:w="1940" w:type="dxa"/>
            <w:tcBorders>
              <w:top w:val="nil"/>
              <w:left w:val="nil"/>
              <w:bottom w:val="nil"/>
              <w:right w:val="nil"/>
            </w:tcBorders>
            <w:hideMark/>
          </w:tcPr>
          <w:p w14:paraId="1CF90F52"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0.37±0.16</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19CD90DC"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0.41±0.02</w:t>
            </w:r>
            <w:r w:rsidRPr="00B0496E">
              <w:rPr>
                <w:rFonts w:ascii="Times New Roman" w:eastAsia="SimSun" w:hAnsi="Times New Roman" w:cs="Times New Roman"/>
                <w:spacing w:val="2"/>
                <w:vertAlign w:val="superscript"/>
                <w14:ligatures w14:val="none"/>
              </w:rPr>
              <w:t>a</w:t>
            </w:r>
          </w:p>
        </w:tc>
        <w:tc>
          <w:tcPr>
            <w:tcW w:w="1707" w:type="dxa"/>
            <w:tcBorders>
              <w:top w:val="nil"/>
              <w:left w:val="nil"/>
              <w:bottom w:val="nil"/>
              <w:right w:val="nil"/>
            </w:tcBorders>
            <w:hideMark/>
          </w:tcPr>
          <w:p w14:paraId="7E3B1A1D" w14:textId="77777777" w:rsidR="00B0496E" w:rsidRPr="00B0496E" w:rsidRDefault="00B0496E" w:rsidP="00B0496E">
            <w:pPr>
              <w:spacing w:before="100" w:beforeAutospacing="1" w:line="276" w:lineRule="auto"/>
              <w:rPr>
                <w:rFonts w:ascii="Times New Roman" w:eastAsia="SimSun" w:hAnsi="Times New Roman" w:cs="Times New Roman"/>
                <w:b/>
                <w:vertAlign w:val="superscript"/>
                <w14:ligatures w14:val="none"/>
              </w:rPr>
            </w:pPr>
            <w:r w:rsidRPr="00B0496E">
              <w:rPr>
                <w:rFonts w:ascii="Times New Roman" w:eastAsia="SimSun" w:hAnsi="Times New Roman" w:cs="Times New Roman"/>
                <w:spacing w:val="2"/>
                <w14:ligatures w14:val="none"/>
              </w:rPr>
              <w:t>0.00±0.00</w:t>
            </w:r>
            <w:r w:rsidRPr="00B0496E">
              <w:rPr>
                <w:rFonts w:ascii="Times New Roman" w:eastAsia="SimSun" w:hAnsi="Times New Roman" w:cs="Times New Roman"/>
                <w:b/>
                <w:spacing w:val="2"/>
                <w:vertAlign w:val="superscript"/>
                <w14:ligatures w14:val="none"/>
              </w:rPr>
              <w:t>b</w:t>
            </w:r>
          </w:p>
        </w:tc>
        <w:tc>
          <w:tcPr>
            <w:tcW w:w="1065" w:type="dxa"/>
            <w:tcBorders>
              <w:top w:val="nil"/>
              <w:left w:val="nil"/>
              <w:bottom w:val="nil"/>
              <w:right w:val="nil"/>
            </w:tcBorders>
            <w:hideMark/>
          </w:tcPr>
          <w:p w14:paraId="3C65D4B4"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&lt;0.001</w:t>
            </w:r>
          </w:p>
        </w:tc>
        <w:tc>
          <w:tcPr>
            <w:tcW w:w="1375" w:type="dxa"/>
            <w:tcBorders>
              <w:top w:val="nil"/>
              <w:left w:val="nil"/>
              <w:bottom w:val="nil"/>
              <w:right w:val="nil"/>
            </w:tcBorders>
            <w:hideMark/>
          </w:tcPr>
          <w:p w14:paraId="299DD522"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72CF99F8" w14:textId="77777777">
        <w:tc>
          <w:tcPr>
            <w:tcW w:w="2347" w:type="dxa"/>
            <w:tcBorders>
              <w:top w:val="nil"/>
              <w:left w:val="nil"/>
              <w:bottom w:val="nil"/>
              <w:right w:val="nil"/>
            </w:tcBorders>
            <w:hideMark/>
          </w:tcPr>
          <w:p w14:paraId="36FA8443"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1"/>
                <w14:ligatures w14:val="none"/>
              </w:rPr>
              <w:t>RBC</w:t>
            </w:r>
            <w:r w:rsidRPr="00B0496E">
              <w:rPr>
                <w:rFonts w:ascii="Times New Roman" w:eastAsia="SimSun" w:hAnsi="Times New Roman" w:cs="Times New Roman"/>
                <w:spacing w:val="11"/>
                <w:position w:val="1"/>
                <w14:ligatures w14:val="none"/>
              </w:rPr>
              <w:t xml:space="preserve"> </w:t>
            </w:r>
            <w:r w:rsidRPr="00B0496E">
              <w:rPr>
                <w:rFonts w:ascii="Times New Roman" w:eastAsia="SimSun" w:hAnsi="Times New Roman" w:cs="Times New Roman"/>
                <w:spacing w:val="1"/>
                <w:position w:val="1"/>
                <w14:ligatures w14:val="none"/>
              </w:rPr>
              <w:t>(x10</w:t>
            </w:r>
            <w:r w:rsidRPr="00B0496E">
              <w:rPr>
                <w:rFonts w:ascii="Times New Roman" w:eastAsia="SimSun" w:hAnsi="Times New Roman" w:cs="Times New Roman"/>
                <w:spacing w:val="1"/>
                <w:position w:val="12"/>
                <w14:ligatures w14:val="none"/>
              </w:rPr>
              <w:t>3</w:t>
            </w:r>
            <w:r w:rsidRPr="00B0496E">
              <w:rPr>
                <w:rFonts w:ascii="Times New Roman" w:eastAsia="SimSun" w:hAnsi="Times New Roman" w:cs="Times New Roman"/>
                <w:spacing w:val="1"/>
                <w:position w:val="1"/>
                <w14:ligatures w14:val="none"/>
              </w:rPr>
              <w:t>/µL)</w:t>
            </w:r>
          </w:p>
        </w:tc>
        <w:tc>
          <w:tcPr>
            <w:tcW w:w="1940" w:type="dxa"/>
            <w:tcBorders>
              <w:top w:val="nil"/>
              <w:left w:val="nil"/>
              <w:bottom w:val="nil"/>
              <w:right w:val="nil"/>
            </w:tcBorders>
            <w:hideMark/>
          </w:tcPr>
          <w:p w14:paraId="43B0C213"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4.14±0.35</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6F123488"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2.73±0.34</w:t>
            </w:r>
            <w:r w:rsidRPr="00B0496E">
              <w:rPr>
                <w:rFonts w:ascii="Times New Roman" w:eastAsia="SimSun" w:hAnsi="Times New Roman" w:cs="Times New Roman"/>
                <w:spacing w:val="2"/>
                <w:vertAlign w:val="superscript"/>
                <w14:ligatures w14:val="none"/>
              </w:rPr>
              <w:t>b</w:t>
            </w:r>
          </w:p>
        </w:tc>
        <w:tc>
          <w:tcPr>
            <w:tcW w:w="1707" w:type="dxa"/>
            <w:tcBorders>
              <w:top w:val="nil"/>
              <w:left w:val="nil"/>
              <w:bottom w:val="nil"/>
              <w:right w:val="nil"/>
            </w:tcBorders>
            <w:hideMark/>
          </w:tcPr>
          <w:p w14:paraId="2876393F"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2.15±0.14</w:t>
            </w:r>
            <w:r w:rsidRPr="00B0496E">
              <w:rPr>
                <w:rFonts w:ascii="Times New Roman" w:eastAsia="SimSun" w:hAnsi="Times New Roman" w:cs="Times New Roman"/>
                <w:spacing w:val="2"/>
                <w:vertAlign w:val="superscript"/>
                <w14:ligatures w14:val="none"/>
              </w:rPr>
              <w:t>b</w:t>
            </w:r>
          </w:p>
        </w:tc>
        <w:tc>
          <w:tcPr>
            <w:tcW w:w="1065" w:type="dxa"/>
            <w:tcBorders>
              <w:top w:val="nil"/>
              <w:left w:val="nil"/>
              <w:bottom w:val="nil"/>
              <w:right w:val="nil"/>
            </w:tcBorders>
            <w:hideMark/>
          </w:tcPr>
          <w:p w14:paraId="5A7EF8D5"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0.000</w:t>
            </w:r>
          </w:p>
        </w:tc>
        <w:tc>
          <w:tcPr>
            <w:tcW w:w="1375" w:type="dxa"/>
            <w:tcBorders>
              <w:top w:val="nil"/>
              <w:left w:val="nil"/>
              <w:bottom w:val="nil"/>
              <w:right w:val="nil"/>
            </w:tcBorders>
            <w:hideMark/>
          </w:tcPr>
          <w:p w14:paraId="541CE024"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0A57310F" w14:textId="77777777">
        <w:tc>
          <w:tcPr>
            <w:tcW w:w="2347" w:type="dxa"/>
            <w:tcBorders>
              <w:top w:val="nil"/>
              <w:left w:val="nil"/>
              <w:bottom w:val="nil"/>
              <w:right w:val="nil"/>
            </w:tcBorders>
            <w:hideMark/>
          </w:tcPr>
          <w:p w14:paraId="2152B795"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12"/>
                <w:position w:val="4"/>
                <w14:ligatures w14:val="none"/>
              </w:rPr>
              <w:lastRenderedPageBreak/>
              <w:t>PCV</w:t>
            </w:r>
            <w:r w:rsidRPr="00B0496E">
              <w:rPr>
                <w:rFonts w:ascii="Times New Roman" w:eastAsia="SimSun" w:hAnsi="Times New Roman" w:cs="Times New Roman"/>
                <w:spacing w:val="17"/>
                <w:position w:val="4"/>
                <w14:ligatures w14:val="none"/>
              </w:rPr>
              <w:t xml:space="preserve"> </w:t>
            </w:r>
            <w:r w:rsidRPr="00B0496E">
              <w:rPr>
                <w:rFonts w:ascii="Times New Roman" w:eastAsia="SimSun" w:hAnsi="Times New Roman" w:cs="Times New Roman"/>
                <w:spacing w:val="-12"/>
                <w:position w:val="4"/>
                <w14:ligatures w14:val="none"/>
              </w:rPr>
              <w:t>(%)</w:t>
            </w:r>
          </w:p>
        </w:tc>
        <w:tc>
          <w:tcPr>
            <w:tcW w:w="1940" w:type="dxa"/>
            <w:tcBorders>
              <w:top w:val="nil"/>
              <w:left w:val="nil"/>
              <w:bottom w:val="nil"/>
              <w:right w:val="nil"/>
            </w:tcBorders>
            <w:hideMark/>
          </w:tcPr>
          <w:p w14:paraId="7D598599"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37.63±3.28</w:t>
            </w:r>
          </w:p>
        </w:tc>
        <w:tc>
          <w:tcPr>
            <w:tcW w:w="1826" w:type="dxa"/>
            <w:tcBorders>
              <w:top w:val="nil"/>
              <w:left w:val="nil"/>
              <w:bottom w:val="nil"/>
              <w:right w:val="nil"/>
            </w:tcBorders>
            <w:hideMark/>
          </w:tcPr>
          <w:p w14:paraId="6E6740CE"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21.92±4.12</w:t>
            </w:r>
          </w:p>
        </w:tc>
        <w:tc>
          <w:tcPr>
            <w:tcW w:w="1707" w:type="dxa"/>
            <w:tcBorders>
              <w:top w:val="nil"/>
              <w:left w:val="nil"/>
              <w:bottom w:val="nil"/>
              <w:right w:val="nil"/>
            </w:tcBorders>
            <w:hideMark/>
          </w:tcPr>
          <w:p w14:paraId="0A2E135A"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22.00±3.64</w:t>
            </w:r>
          </w:p>
        </w:tc>
        <w:tc>
          <w:tcPr>
            <w:tcW w:w="1065" w:type="dxa"/>
            <w:tcBorders>
              <w:top w:val="nil"/>
              <w:left w:val="nil"/>
              <w:bottom w:val="nil"/>
              <w:right w:val="nil"/>
            </w:tcBorders>
            <w:hideMark/>
          </w:tcPr>
          <w:p w14:paraId="24A9288E"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0.000</w:t>
            </w:r>
          </w:p>
        </w:tc>
        <w:tc>
          <w:tcPr>
            <w:tcW w:w="1375" w:type="dxa"/>
            <w:tcBorders>
              <w:top w:val="nil"/>
              <w:left w:val="nil"/>
              <w:bottom w:val="nil"/>
              <w:right w:val="nil"/>
            </w:tcBorders>
            <w:hideMark/>
          </w:tcPr>
          <w:p w14:paraId="0885A6A8"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25861375" w14:textId="77777777">
        <w:tc>
          <w:tcPr>
            <w:tcW w:w="2347" w:type="dxa"/>
            <w:tcBorders>
              <w:top w:val="nil"/>
              <w:left w:val="nil"/>
              <w:bottom w:val="nil"/>
              <w:right w:val="nil"/>
            </w:tcBorders>
            <w:hideMark/>
          </w:tcPr>
          <w:p w14:paraId="4E01BE8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4"/>
                <w14:ligatures w14:val="none"/>
              </w:rPr>
              <w:t>HB</w:t>
            </w:r>
            <w:r w:rsidRPr="00B0496E">
              <w:rPr>
                <w:rFonts w:ascii="Times New Roman" w:eastAsia="SimSun" w:hAnsi="Times New Roman" w:cs="Times New Roman"/>
                <w:spacing w:val="12"/>
                <w:position w:val="4"/>
                <w14:ligatures w14:val="none"/>
              </w:rPr>
              <w:t xml:space="preserve"> </w:t>
            </w:r>
            <w:r w:rsidRPr="00B0496E">
              <w:rPr>
                <w:rFonts w:ascii="Times New Roman" w:eastAsia="SimSun" w:hAnsi="Times New Roman" w:cs="Times New Roman"/>
                <w:spacing w:val="7"/>
                <w:position w:val="4"/>
                <w14:ligatures w14:val="none"/>
              </w:rPr>
              <w:t>(g/</w:t>
            </w:r>
            <w:r w:rsidRPr="00B0496E">
              <w:rPr>
                <w:rFonts w:ascii="Times New Roman" w:eastAsia="SimSun" w:hAnsi="Times New Roman" w:cs="Times New Roman"/>
                <w:position w:val="4"/>
                <w14:ligatures w14:val="none"/>
              </w:rPr>
              <w:t>dL</w:t>
            </w:r>
            <w:r w:rsidRPr="00B0496E">
              <w:rPr>
                <w:rFonts w:ascii="Times New Roman" w:eastAsia="SimSun" w:hAnsi="Times New Roman" w:cs="Times New Roman"/>
                <w:spacing w:val="7"/>
                <w:position w:val="4"/>
                <w14:ligatures w14:val="none"/>
              </w:rPr>
              <w:t>)</w:t>
            </w:r>
          </w:p>
        </w:tc>
        <w:tc>
          <w:tcPr>
            <w:tcW w:w="1940" w:type="dxa"/>
            <w:tcBorders>
              <w:top w:val="nil"/>
              <w:left w:val="nil"/>
              <w:bottom w:val="nil"/>
              <w:right w:val="nil"/>
            </w:tcBorders>
            <w:hideMark/>
          </w:tcPr>
          <w:p w14:paraId="33F61B3A"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13.29±1.78</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037F5B0A"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7.56±1.06</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47D42F60"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7.74±0.32</w:t>
            </w:r>
            <w:r w:rsidRPr="00B0496E">
              <w:rPr>
                <w:rFonts w:ascii="Times New Roman" w:eastAsia="SimSun" w:hAnsi="Times New Roman" w:cs="Times New Roman"/>
                <w:spacing w:val="3"/>
                <w:vertAlign w:val="superscript"/>
                <w14:ligatures w14:val="none"/>
              </w:rPr>
              <w:t>b</w:t>
            </w:r>
          </w:p>
        </w:tc>
        <w:tc>
          <w:tcPr>
            <w:tcW w:w="1065" w:type="dxa"/>
            <w:tcBorders>
              <w:top w:val="nil"/>
              <w:left w:val="nil"/>
              <w:bottom w:val="nil"/>
              <w:right w:val="nil"/>
            </w:tcBorders>
            <w:hideMark/>
          </w:tcPr>
          <w:p w14:paraId="322A5E2D"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0000</w:t>
            </w:r>
          </w:p>
        </w:tc>
        <w:tc>
          <w:tcPr>
            <w:tcW w:w="1375" w:type="dxa"/>
            <w:tcBorders>
              <w:top w:val="nil"/>
              <w:left w:val="nil"/>
              <w:bottom w:val="nil"/>
              <w:right w:val="nil"/>
            </w:tcBorders>
            <w:hideMark/>
          </w:tcPr>
          <w:p w14:paraId="1E6BB832"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49F0F0A8" w14:textId="77777777">
        <w:tc>
          <w:tcPr>
            <w:tcW w:w="2347" w:type="dxa"/>
            <w:tcBorders>
              <w:top w:val="nil"/>
              <w:left w:val="nil"/>
              <w:bottom w:val="nil"/>
              <w:right w:val="nil"/>
            </w:tcBorders>
            <w:hideMark/>
          </w:tcPr>
          <w:p w14:paraId="23A5394F"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4"/>
                <w14:ligatures w14:val="none"/>
              </w:rPr>
              <w:t>MCV</w:t>
            </w:r>
            <w:r w:rsidRPr="00B0496E">
              <w:rPr>
                <w:rFonts w:ascii="Times New Roman" w:eastAsia="SimSun" w:hAnsi="Times New Roman" w:cs="Times New Roman"/>
                <w:spacing w:val="12"/>
                <w:position w:val="4"/>
                <w14:ligatures w14:val="none"/>
              </w:rPr>
              <w:t xml:space="preserve"> </w:t>
            </w:r>
            <w:r w:rsidRPr="00B0496E">
              <w:rPr>
                <w:rFonts w:ascii="Times New Roman" w:eastAsia="SimSun" w:hAnsi="Times New Roman" w:cs="Times New Roman"/>
                <w:spacing w:val="4"/>
                <w:position w:val="4"/>
                <w14:ligatures w14:val="none"/>
              </w:rPr>
              <w:t>(</w:t>
            </w:r>
            <w:proofErr w:type="spellStart"/>
            <w:r w:rsidRPr="00B0496E">
              <w:rPr>
                <w:rFonts w:ascii="Times New Roman" w:eastAsia="SimSun" w:hAnsi="Times New Roman" w:cs="Times New Roman"/>
                <w:position w:val="4"/>
                <w14:ligatures w14:val="none"/>
              </w:rPr>
              <w:t>fl</w:t>
            </w:r>
            <w:proofErr w:type="spellEnd"/>
            <w:r w:rsidRPr="00B0496E">
              <w:rPr>
                <w:rFonts w:ascii="Times New Roman" w:eastAsia="SimSun" w:hAnsi="Times New Roman" w:cs="Times New Roman"/>
                <w:spacing w:val="4"/>
                <w:position w:val="4"/>
                <w14:ligatures w14:val="none"/>
              </w:rPr>
              <w:t>)</w:t>
            </w:r>
          </w:p>
        </w:tc>
        <w:tc>
          <w:tcPr>
            <w:tcW w:w="1940" w:type="dxa"/>
            <w:tcBorders>
              <w:top w:val="nil"/>
              <w:left w:val="nil"/>
              <w:bottom w:val="nil"/>
              <w:right w:val="nil"/>
            </w:tcBorders>
            <w:hideMark/>
          </w:tcPr>
          <w:p w14:paraId="14946252"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87.64±10.28</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1B8C965E"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80.86±11.94</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7B715EEC"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98.48±12.68</w:t>
            </w:r>
            <w:r w:rsidRPr="00B0496E">
              <w:rPr>
                <w:rFonts w:ascii="Times New Roman" w:eastAsia="SimSun" w:hAnsi="Times New Roman" w:cs="Times New Roman"/>
                <w:spacing w:val="3"/>
                <w:vertAlign w:val="superscript"/>
                <w14:ligatures w14:val="none"/>
              </w:rPr>
              <w:t>b</w:t>
            </w:r>
          </w:p>
        </w:tc>
        <w:tc>
          <w:tcPr>
            <w:tcW w:w="1065" w:type="dxa"/>
            <w:tcBorders>
              <w:top w:val="nil"/>
              <w:left w:val="nil"/>
              <w:bottom w:val="nil"/>
              <w:right w:val="nil"/>
            </w:tcBorders>
            <w:hideMark/>
          </w:tcPr>
          <w:p w14:paraId="47538E94"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0.0003</w:t>
            </w:r>
          </w:p>
        </w:tc>
        <w:tc>
          <w:tcPr>
            <w:tcW w:w="1375" w:type="dxa"/>
            <w:tcBorders>
              <w:top w:val="nil"/>
              <w:left w:val="nil"/>
              <w:bottom w:val="nil"/>
              <w:right w:val="nil"/>
            </w:tcBorders>
            <w:hideMark/>
          </w:tcPr>
          <w:p w14:paraId="6B918D91"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23D49252" w14:textId="77777777">
        <w:tc>
          <w:tcPr>
            <w:tcW w:w="2347" w:type="dxa"/>
            <w:tcBorders>
              <w:top w:val="nil"/>
              <w:left w:val="nil"/>
              <w:bottom w:val="nil"/>
              <w:right w:val="nil"/>
            </w:tcBorders>
            <w:hideMark/>
          </w:tcPr>
          <w:p w14:paraId="3B4D35F9"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2"/>
                <w:position w:val="4"/>
                <w14:ligatures w14:val="none"/>
              </w:rPr>
              <w:t>MCH</w:t>
            </w:r>
            <w:r w:rsidRPr="00B0496E">
              <w:rPr>
                <w:rFonts w:ascii="Times New Roman" w:eastAsia="SimSun" w:hAnsi="Times New Roman" w:cs="Times New Roman"/>
                <w:spacing w:val="15"/>
                <w:position w:val="4"/>
                <w14:ligatures w14:val="none"/>
              </w:rPr>
              <w:t xml:space="preserve"> </w:t>
            </w:r>
            <w:r w:rsidRPr="00B0496E">
              <w:rPr>
                <w:rFonts w:ascii="Times New Roman" w:eastAsia="SimSun" w:hAnsi="Times New Roman" w:cs="Times New Roman"/>
                <w:spacing w:val="-2"/>
                <w:position w:val="4"/>
                <w14:ligatures w14:val="none"/>
              </w:rPr>
              <w:t>(</w:t>
            </w:r>
            <w:proofErr w:type="spellStart"/>
            <w:r w:rsidRPr="00B0496E">
              <w:rPr>
                <w:rFonts w:ascii="Times New Roman" w:eastAsia="SimSun" w:hAnsi="Times New Roman" w:cs="Times New Roman"/>
                <w:spacing w:val="-2"/>
                <w:position w:val="4"/>
                <w14:ligatures w14:val="none"/>
              </w:rPr>
              <w:t>pg</w:t>
            </w:r>
            <w:proofErr w:type="spellEnd"/>
            <w:r w:rsidRPr="00B0496E">
              <w:rPr>
                <w:rFonts w:ascii="Times New Roman" w:eastAsia="SimSun" w:hAnsi="Times New Roman" w:cs="Times New Roman"/>
                <w:spacing w:val="-2"/>
                <w:position w:val="4"/>
                <w14:ligatures w14:val="none"/>
              </w:rPr>
              <w:t>)</w:t>
            </w:r>
          </w:p>
        </w:tc>
        <w:tc>
          <w:tcPr>
            <w:tcW w:w="1940" w:type="dxa"/>
            <w:tcBorders>
              <w:top w:val="nil"/>
              <w:left w:val="nil"/>
              <w:bottom w:val="nil"/>
              <w:right w:val="nil"/>
            </w:tcBorders>
            <w:hideMark/>
          </w:tcPr>
          <w:p w14:paraId="1C1C5C3D"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30.89±4.31</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070B4E48"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27.98±3.43</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57C6C385"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30.44±2.59</w:t>
            </w:r>
            <w:r w:rsidRPr="00B0496E">
              <w:rPr>
                <w:rFonts w:ascii="Times New Roman" w:eastAsia="SimSun" w:hAnsi="Times New Roman" w:cs="Times New Roman"/>
                <w:spacing w:val="3"/>
                <w:vertAlign w:val="superscript"/>
                <w14:ligatures w14:val="none"/>
              </w:rPr>
              <w:t>c</w:t>
            </w:r>
          </w:p>
        </w:tc>
        <w:tc>
          <w:tcPr>
            <w:tcW w:w="1065" w:type="dxa"/>
            <w:tcBorders>
              <w:top w:val="nil"/>
              <w:left w:val="nil"/>
              <w:bottom w:val="nil"/>
              <w:right w:val="nil"/>
            </w:tcBorders>
            <w:hideMark/>
          </w:tcPr>
          <w:p w14:paraId="7F47BB53"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0.045</w:t>
            </w:r>
          </w:p>
        </w:tc>
        <w:tc>
          <w:tcPr>
            <w:tcW w:w="1375" w:type="dxa"/>
            <w:tcBorders>
              <w:top w:val="nil"/>
              <w:left w:val="nil"/>
              <w:bottom w:val="nil"/>
              <w:right w:val="nil"/>
            </w:tcBorders>
            <w:hideMark/>
          </w:tcPr>
          <w:p w14:paraId="7DEA6293"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335737F7" w14:textId="77777777">
        <w:tc>
          <w:tcPr>
            <w:tcW w:w="2347" w:type="dxa"/>
            <w:tcBorders>
              <w:top w:val="nil"/>
              <w:left w:val="nil"/>
              <w:bottom w:val="nil"/>
              <w:right w:val="nil"/>
            </w:tcBorders>
            <w:hideMark/>
          </w:tcPr>
          <w:p w14:paraId="2CFE237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4"/>
                <w14:ligatures w14:val="none"/>
              </w:rPr>
              <w:t>MCHC</w:t>
            </w:r>
            <w:r w:rsidRPr="00B0496E">
              <w:rPr>
                <w:rFonts w:ascii="Times New Roman" w:eastAsia="SimSun" w:hAnsi="Times New Roman" w:cs="Times New Roman"/>
                <w:spacing w:val="13"/>
                <w:position w:val="4"/>
                <w14:ligatures w14:val="none"/>
              </w:rPr>
              <w:t xml:space="preserve"> </w:t>
            </w:r>
            <w:r w:rsidRPr="00B0496E">
              <w:rPr>
                <w:rFonts w:ascii="Times New Roman" w:eastAsia="SimSun" w:hAnsi="Times New Roman" w:cs="Times New Roman"/>
                <w:spacing w:val="7"/>
                <w:position w:val="4"/>
                <w14:ligatures w14:val="none"/>
              </w:rPr>
              <w:t>(g/</w:t>
            </w:r>
            <w:r w:rsidRPr="00B0496E">
              <w:rPr>
                <w:rFonts w:ascii="Times New Roman" w:eastAsia="SimSun" w:hAnsi="Times New Roman" w:cs="Times New Roman"/>
                <w:position w:val="4"/>
                <w14:ligatures w14:val="none"/>
              </w:rPr>
              <w:t>dL</w:t>
            </w:r>
            <w:r w:rsidRPr="00B0496E">
              <w:rPr>
                <w:rFonts w:ascii="Times New Roman" w:eastAsia="SimSun" w:hAnsi="Times New Roman" w:cs="Times New Roman"/>
                <w:spacing w:val="7"/>
                <w:position w:val="4"/>
                <w14:ligatures w14:val="none"/>
              </w:rPr>
              <w:t>)</w:t>
            </w:r>
          </w:p>
        </w:tc>
        <w:tc>
          <w:tcPr>
            <w:tcW w:w="1940" w:type="dxa"/>
            <w:tcBorders>
              <w:top w:val="nil"/>
              <w:left w:val="nil"/>
              <w:bottom w:val="nil"/>
              <w:right w:val="nil"/>
            </w:tcBorders>
            <w:hideMark/>
          </w:tcPr>
          <w:p w14:paraId="2CA25CC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35.33±2.68</w:t>
            </w:r>
          </w:p>
        </w:tc>
        <w:tc>
          <w:tcPr>
            <w:tcW w:w="1826" w:type="dxa"/>
            <w:tcBorders>
              <w:top w:val="nil"/>
              <w:left w:val="nil"/>
              <w:bottom w:val="nil"/>
              <w:right w:val="nil"/>
            </w:tcBorders>
            <w:hideMark/>
          </w:tcPr>
          <w:p w14:paraId="6BCCFC27"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34.38±2.20</w:t>
            </w:r>
          </w:p>
        </w:tc>
        <w:tc>
          <w:tcPr>
            <w:tcW w:w="1707" w:type="dxa"/>
            <w:tcBorders>
              <w:top w:val="nil"/>
              <w:left w:val="nil"/>
              <w:bottom w:val="nil"/>
              <w:right w:val="nil"/>
            </w:tcBorders>
            <w:hideMark/>
          </w:tcPr>
          <w:p w14:paraId="31F24C2B"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29.90±4.29</w:t>
            </w:r>
          </w:p>
        </w:tc>
        <w:tc>
          <w:tcPr>
            <w:tcW w:w="1065" w:type="dxa"/>
            <w:tcBorders>
              <w:top w:val="nil"/>
              <w:left w:val="nil"/>
              <w:bottom w:val="nil"/>
              <w:right w:val="nil"/>
            </w:tcBorders>
            <w:hideMark/>
          </w:tcPr>
          <w:p w14:paraId="3760EBF5"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0.001</w:t>
            </w:r>
          </w:p>
        </w:tc>
        <w:tc>
          <w:tcPr>
            <w:tcW w:w="1375" w:type="dxa"/>
            <w:tcBorders>
              <w:top w:val="nil"/>
              <w:left w:val="nil"/>
              <w:bottom w:val="nil"/>
              <w:right w:val="nil"/>
            </w:tcBorders>
            <w:hideMark/>
          </w:tcPr>
          <w:p w14:paraId="1C48E3C8"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79F355D0" w14:textId="77777777">
        <w:tc>
          <w:tcPr>
            <w:tcW w:w="2347" w:type="dxa"/>
            <w:tcBorders>
              <w:top w:val="nil"/>
              <w:left w:val="nil"/>
              <w:bottom w:val="single" w:sz="4" w:space="0" w:color="auto"/>
              <w:right w:val="nil"/>
            </w:tcBorders>
            <w:hideMark/>
          </w:tcPr>
          <w:p w14:paraId="340ABD12"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1"/>
                <w14:ligatures w14:val="none"/>
              </w:rPr>
              <w:t>PLT</w:t>
            </w:r>
            <w:r w:rsidRPr="00B0496E">
              <w:rPr>
                <w:rFonts w:ascii="Times New Roman" w:eastAsia="SimSun" w:hAnsi="Times New Roman" w:cs="Times New Roman"/>
                <w:spacing w:val="19"/>
                <w:w w:val="101"/>
                <w:position w:val="1"/>
                <w14:ligatures w14:val="none"/>
              </w:rPr>
              <w:t xml:space="preserve"> </w:t>
            </w:r>
            <w:r w:rsidRPr="00B0496E">
              <w:rPr>
                <w:rFonts w:ascii="Times New Roman" w:eastAsia="SimSun" w:hAnsi="Times New Roman" w:cs="Times New Roman"/>
                <w:spacing w:val="4"/>
                <w:position w:val="1"/>
                <w14:ligatures w14:val="none"/>
              </w:rPr>
              <w:t>(x10</w:t>
            </w:r>
            <w:r w:rsidRPr="00B0496E">
              <w:rPr>
                <w:rFonts w:ascii="Times New Roman" w:eastAsia="SimSun" w:hAnsi="Times New Roman" w:cs="Times New Roman"/>
                <w:spacing w:val="4"/>
                <w:position w:val="12"/>
                <w14:ligatures w14:val="none"/>
              </w:rPr>
              <w:t>3</w:t>
            </w:r>
            <w:r w:rsidRPr="00B0496E">
              <w:rPr>
                <w:rFonts w:ascii="Times New Roman" w:eastAsia="SimSun" w:hAnsi="Times New Roman" w:cs="Times New Roman"/>
                <w:spacing w:val="4"/>
                <w:position w:val="1"/>
                <w14:ligatures w14:val="none"/>
              </w:rPr>
              <w:t>/µL)</w:t>
            </w:r>
          </w:p>
        </w:tc>
        <w:tc>
          <w:tcPr>
            <w:tcW w:w="1940" w:type="dxa"/>
            <w:tcBorders>
              <w:top w:val="nil"/>
              <w:left w:val="nil"/>
              <w:bottom w:val="single" w:sz="4" w:space="0" w:color="auto"/>
              <w:right w:val="nil"/>
            </w:tcBorders>
            <w:hideMark/>
          </w:tcPr>
          <w:p w14:paraId="1B043A2D"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260.31±79.26</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single" w:sz="4" w:space="0" w:color="auto"/>
              <w:right w:val="nil"/>
            </w:tcBorders>
            <w:hideMark/>
          </w:tcPr>
          <w:p w14:paraId="0C3893A3"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623.75±215.68</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single" w:sz="4" w:space="0" w:color="auto"/>
              <w:right w:val="nil"/>
            </w:tcBorders>
            <w:hideMark/>
          </w:tcPr>
          <w:p w14:paraId="71848C09"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588.75±208.64</w:t>
            </w:r>
            <w:r w:rsidRPr="00B0496E">
              <w:rPr>
                <w:rFonts w:ascii="Times New Roman" w:eastAsia="SimSun" w:hAnsi="Times New Roman" w:cs="Times New Roman"/>
                <w:spacing w:val="3"/>
                <w:vertAlign w:val="superscript"/>
                <w14:ligatures w14:val="none"/>
              </w:rPr>
              <w:t>c</w:t>
            </w:r>
          </w:p>
        </w:tc>
        <w:tc>
          <w:tcPr>
            <w:tcW w:w="1065" w:type="dxa"/>
            <w:tcBorders>
              <w:top w:val="nil"/>
              <w:left w:val="nil"/>
              <w:bottom w:val="single" w:sz="4" w:space="0" w:color="auto"/>
              <w:right w:val="nil"/>
            </w:tcBorders>
            <w:hideMark/>
          </w:tcPr>
          <w:p w14:paraId="04FD1B7A"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0.000</w:t>
            </w:r>
          </w:p>
        </w:tc>
        <w:tc>
          <w:tcPr>
            <w:tcW w:w="1375" w:type="dxa"/>
            <w:tcBorders>
              <w:top w:val="nil"/>
              <w:left w:val="nil"/>
              <w:bottom w:val="single" w:sz="4" w:space="0" w:color="auto"/>
              <w:right w:val="nil"/>
            </w:tcBorders>
            <w:hideMark/>
          </w:tcPr>
          <w:p w14:paraId="7D13C18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bl>
    <w:p w14:paraId="073018C2" w14:textId="77777777" w:rsidR="00B0496E" w:rsidRPr="00B0496E" w:rsidRDefault="00B0496E" w:rsidP="00B0496E">
      <w:pPr>
        <w:spacing w:before="100" w:beforeAutospacing="1" w:line="276" w:lineRule="auto"/>
        <w:jc w:val="both"/>
        <w:rPr>
          <w:rFonts w:ascii="Times New Roman" w:eastAsia="SimSun" w:hAnsi="Times New Roman" w:cs="Times New Roman"/>
          <w:b/>
          <w:i/>
          <w14:ligatures w14:val="none"/>
        </w:rPr>
      </w:pPr>
      <w:r w:rsidRPr="00B0496E">
        <w:rPr>
          <w:rFonts w:ascii="Times New Roman" w:eastAsia="SimSun" w:hAnsi="Times New Roman" w:cs="Times New Roman"/>
          <w:i/>
          <w14:ligatures w14:val="none"/>
        </w:rPr>
        <w:t>Keys: BMI: body mass index</w:t>
      </w:r>
      <w:r w:rsidRPr="00B0496E">
        <w:rPr>
          <w:rFonts w:ascii="Times New Roman" w:eastAsia="SimSun" w:hAnsi="Times New Roman" w:cs="Times New Roman"/>
          <w:b/>
          <w:i/>
          <w14:ligatures w14:val="none"/>
        </w:rPr>
        <w:t xml:space="preserve">, </w:t>
      </w:r>
      <w:proofErr w:type="spellStart"/>
      <w:r w:rsidRPr="00B0496E">
        <w:rPr>
          <w:rFonts w:ascii="Times New Roman" w:eastAsia="SimSun" w:hAnsi="Times New Roman" w:cs="Times New Roman"/>
          <w:i/>
          <w:spacing w:val="2"/>
          <w14:ligatures w14:val="none"/>
        </w:rPr>
        <w:t>vWF</w:t>
      </w:r>
      <w:proofErr w:type="spellEnd"/>
      <w:r w:rsidRPr="00B0496E">
        <w:rPr>
          <w:rFonts w:ascii="Times New Roman" w:eastAsia="SimSun" w:hAnsi="Times New Roman" w:cs="Times New Roman"/>
          <w:i/>
          <w:spacing w:val="2"/>
          <w14:ligatures w14:val="none"/>
        </w:rPr>
        <w:t xml:space="preserve">: von Willebrand factor, WBC: white blood cell, </w:t>
      </w:r>
      <w:r w:rsidRPr="00B0496E">
        <w:rPr>
          <w:rFonts w:ascii="Times New Roman" w:eastAsia="SimSun" w:hAnsi="Times New Roman" w:cs="Times New Roman"/>
          <w:i/>
          <w:spacing w:val="-8"/>
          <w:position w:val="4"/>
          <w14:ligatures w14:val="none"/>
        </w:rPr>
        <w:t xml:space="preserve">LYM: </w:t>
      </w:r>
      <w:proofErr w:type="spellStart"/>
      <w:r w:rsidRPr="00B0496E">
        <w:rPr>
          <w:rFonts w:ascii="Times New Roman" w:eastAsia="SimSun" w:hAnsi="Times New Roman" w:cs="Times New Roman"/>
          <w:i/>
          <w:spacing w:val="-8"/>
          <w:position w:val="4"/>
          <w14:ligatures w14:val="none"/>
        </w:rPr>
        <w:t>lymphpocytes</w:t>
      </w:r>
      <w:proofErr w:type="spellEnd"/>
      <w:r w:rsidRPr="00B0496E">
        <w:rPr>
          <w:rFonts w:ascii="Times New Roman" w:eastAsia="SimSun" w:hAnsi="Times New Roman" w:cs="Times New Roman"/>
          <w:i/>
          <w:spacing w:val="-8"/>
          <w:position w:val="4"/>
          <w14:ligatures w14:val="none"/>
        </w:rPr>
        <w:t xml:space="preserve">, </w:t>
      </w:r>
      <w:r w:rsidRPr="00B0496E">
        <w:rPr>
          <w:rFonts w:ascii="Times New Roman" w:eastAsia="SimSun" w:hAnsi="Times New Roman" w:cs="Times New Roman"/>
          <w:i/>
          <w:spacing w:val="-13"/>
          <w:position w:val="4"/>
          <w14:ligatures w14:val="none"/>
        </w:rPr>
        <w:t xml:space="preserve">NEU: neutrophils, </w:t>
      </w:r>
      <w:r w:rsidRPr="00B0496E">
        <w:rPr>
          <w:rFonts w:ascii="Times New Roman" w:eastAsia="SimSun" w:hAnsi="Times New Roman" w:cs="Times New Roman"/>
          <w:i/>
          <w:spacing w:val="-8"/>
          <w:position w:val="4"/>
          <w14:ligatures w14:val="none"/>
        </w:rPr>
        <w:t xml:space="preserve">MON: monocytes, </w:t>
      </w:r>
      <w:r w:rsidRPr="00B0496E">
        <w:rPr>
          <w:rFonts w:ascii="Times New Roman" w:eastAsia="SimSun" w:hAnsi="Times New Roman" w:cs="Times New Roman"/>
          <w:i/>
          <w:spacing w:val="-16"/>
          <w:position w:val="4"/>
          <w14:ligatures w14:val="none"/>
        </w:rPr>
        <w:t xml:space="preserve">EOS: </w:t>
      </w:r>
      <w:proofErr w:type="spellStart"/>
      <w:r w:rsidRPr="00B0496E">
        <w:rPr>
          <w:rFonts w:ascii="Times New Roman" w:eastAsia="SimSun" w:hAnsi="Times New Roman" w:cs="Times New Roman"/>
          <w:i/>
          <w:spacing w:val="-16"/>
          <w:position w:val="4"/>
          <w14:ligatures w14:val="none"/>
        </w:rPr>
        <w:t>esonophils</w:t>
      </w:r>
      <w:proofErr w:type="spellEnd"/>
      <w:r w:rsidRPr="00B0496E">
        <w:rPr>
          <w:rFonts w:ascii="Times New Roman" w:eastAsia="SimSun" w:hAnsi="Times New Roman" w:cs="Times New Roman"/>
          <w:i/>
          <w:spacing w:val="-16"/>
          <w:position w:val="4"/>
          <w14:ligatures w14:val="none"/>
        </w:rPr>
        <w:t xml:space="preserve">, BAS: basophiles: RBC: red blood cell; PCV: packed cell volume, HB: </w:t>
      </w:r>
      <w:proofErr w:type="spellStart"/>
      <w:r w:rsidRPr="00B0496E">
        <w:rPr>
          <w:rFonts w:ascii="Times New Roman" w:eastAsia="SimSun" w:hAnsi="Times New Roman" w:cs="Times New Roman"/>
          <w:i/>
          <w:spacing w:val="-16"/>
          <w:position w:val="4"/>
          <w14:ligatures w14:val="none"/>
        </w:rPr>
        <w:t>haemoglobin</w:t>
      </w:r>
      <w:proofErr w:type="spellEnd"/>
      <w:r w:rsidRPr="00B0496E">
        <w:rPr>
          <w:rFonts w:ascii="Times New Roman" w:eastAsia="SimSun" w:hAnsi="Times New Roman" w:cs="Times New Roman"/>
          <w:i/>
          <w:spacing w:val="-16"/>
          <w:position w:val="4"/>
          <w14:ligatures w14:val="none"/>
        </w:rPr>
        <w:t xml:space="preserve">, MCV: mean corpuscular volume, MCH: mean corpuscular </w:t>
      </w:r>
      <w:proofErr w:type="spellStart"/>
      <w:r w:rsidRPr="00B0496E">
        <w:rPr>
          <w:rFonts w:ascii="Times New Roman" w:eastAsia="SimSun" w:hAnsi="Times New Roman" w:cs="Times New Roman"/>
          <w:i/>
          <w:spacing w:val="-16"/>
          <w:position w:val="4"/>
          <w14:ligatures w14:val="none"/>
        </w:rPr>
        <w:t>haemoglobin</w:t>
      </w:r>
      <w:proofErr w:type="spellEnd"/>
      <w:r w:rsidRPr="00B0496E">
        <w:rPr>
          <w:rFonts w:ascii="Times New Roman" w:eastAsia="SimSun" w:hAnsi="Times New Roman" w:cs="Times New Roman"/>
          <w:i/>
          <w:spacing w:val="-16"/>
          <w:position w:val="4"/>
          <w14:ligatures w14:val="none"/>
        </w:rPr>
        <w:t xml:space="preserve">, MCHC: mean corpuscular </w:t>
      </w:r>
      <w:proofErr w:type="spellStart"/>
      <w:r w:rsidRPr="00B0496E">
        <w:rPr>
          <w:rFonts w:ascii="Times New Roman" w:eastAsia="SimSun" w:hAnsi="Times New Roman" w:cs="Times New Roman"/>
          <w:i/>
          <w:spacing w:val="-16"/>
          <w:position w:val="4"/>
          <w14:ligatures w14:val="none"/>
        </w:rPr>
        <w:t>haemoglobin</w:t>
      </w:r>
      <w:proofErr w:type="spellEnd"/>
      <w:r w:rsidRPr="00B0496E">
        <w:rPr>
          <w:rFonts w:ascii="Times New Roman" w:eastAsia="SimSun" w:hAnsi="Times New Roman" w:cs="Times New Roman"/>
          <w:i/>
          <w:spacing w:val="-16"/>
          <w:position w:val="4"/>
          <w14:ligatures w14:val="none"/>
        </w:rPr>
        <w:t xml:space="preserve"> concentration. S: Significant</w:t>
      </w:r>
    </w:p>
    <w:p w14:paraId="5B327842" w14:textId="77777777" w:rsidR="00B0496E" w:rsidRPr="00B0496E" w:rsidRDefault="00B0496E" w:rsidP="00B0496E">
      <w:pPr>
        <w:spacing w:before="100" w:beforeAutospacing="1" w:line="276" w:lineRule="auto"/>
        <w:jc w:val="both"/>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 </w:t>
      </w:r>
    </w:p>
    <w:p w14:paraId="3A3C5524" w14:textId="77777777" w:rsidR="00B0496E" w:rsidRPr="00B0496E" w:rsidRDefault="00B0496E" w:rsidP="00B0496E">
      <w:pPr>
        <w:spacing w:before="100" w:beforeAutospacing="1" w:line="276" w:lineRule="auto"/>
        <w:jc w:val="both"/>
        <w:rPr>
          <w:rFonts w:ascii="Times New Roman" w:eastAsia="SimSun" w:hAnsi="Times New Roman" w:cs="Times New Roman"/>
          <w:b/>
          <w14:ligatures w14:val="none"/>
        </w:rPr>
      </w:pPr>
      <w:r w:rsidRPr="00B0496E">
        <w:rPr>
          <w:rFonts w:ascii="Times New Roman" w:eastAsia="SimSun" w:hAnsi="Times New Roman" w:cs="Times New Roman"/>
          <w:b/>
          <w14:ligatures w14:val="none"/>
        </w:rPr>
        <w:t>4.0 DISCUSSION</w:t>
      </w:r>
    </w:p>
    <w:p w14:paraId="379B25C3" w14:textId="77777777" w:rsidR="00B0496E" w:rsidRPr="00B0496E" w:rsidRDefault="00B0496E" w:rsidP="00B0496E">
      <w:pPr>
        <w:spacing w:before="100" w:beforeAutospacing="1" w:line="276" w:lineRule="auto"/>
        <w:jc w:val="both"/>
        <w:rPr>
          <w:rFonts w:ascii="Times New Roman" w:eastAsia="SimSun" w:hAnsi="Times New Roman" w:cs="Times New Roman"/>
          <w:b/>
          <w14:ligatures w14:val="none"/>
        </w:rPr>
      </w:pPr>
      <w:r w:rsidRPr="00B0496E">
        <w:rPr>
          <w:rFonts w:ascii="Times New Roman" w:eastAsia="SimSun" w:hAnsi="Times New Roman" w:cs="Times New Roman"/>
          <w14:ligatures w14:val="none"/>
        </w:rPr>
        <w:t xml:space="preserve">The significantly elevated </w:t>
      </w:r>
      <w:r w:rsidRPr="00B0496E">
        <w:rPr>
          <w:rFonts w:ascii="Times New Roman" w:eastAsia="SimSun" w:hAnsi="Times New Roman" w:cs="Times New Roman"/>
          <w:bCs/>
          <w14:ligatures w14:val="none"/>
        </w:rPr>
        <w:t>von Willebrand factor</w:t>
      </w:r>
      <w:r w:rsidRPr="00B0496E">
        <w:rPr>
          <w:rFonts w:ascii="Times New Roman" w:eastAsia="SimSun" w:hAnsi="Times New Roman" w:cs="Times New Roman"/>
          <w:b/>
          <w:bCs/>
          <w14:ligatures w14:val="none"/>
        </w:rPr>
        <w:t xml:space="preserve"> </w:t>
      </w:r>
      <w:r w:rsidRPr="00B0496E">
        <w:rPr>
          <w:rFonts w:ascii="Times New Roman" w:eastAsia="SimSun" w:hAnsi="Times New Roman" w:cs="Times New Roman"/>
          <w:bCs/>
          <w14:ligatures w14:val="none"/>
        </w:rPr>
        <w:t>(</w:t>
      </w:r>
      <w:proofErr w:type="spellStart"/>
      <w:r w:rsidRPr="00B0496E">
        <w:rPr>
          <w:rFonts w:ascii="Times New Roman" w:eastAsia="SimSun" w:hAnsi="Times New Roman" w:cs="Times New Roman"/>
          <w:bCs/>
          <w14:ligatures w14:val="none"/>
        </w:rPr>
        <w:t>vWF</w:t>
      </w:r>
      <w:proofErr w:type="spellEnd"/>
      <w:r w:rsidRPr="00B0496E">
        <w:rPr>
          <w:rFonts w:ascii="Times New Roman" w:eastAsia="SimSun" w:hAnsi="Times New Roman" w:cs="Times New Roman"/>
          <w:bCs/>
          <w14:ligatures w14:val="none"/>
        </w:rPr>
        <w:t>) levels</w:t>
      </w:r>
      <w:r w:rsidRPr="00B0496E">
        <w:rPr>
          <w:rFonts w:ascii="Times New Roman" w:eastAsia="SimSun" w:hAnsi="Times New Roman" w:cs="Times New Roman"/>
          <w14:ligatures w14:val="none"/>
        </w:rPr>
        <w:t xml:space="preserve"> observed in both steady-state and crisis groups in this study is consistent with numerous reports in the literature indicating that </w:t>
      </w:r>
      <w:proofErr w:type="spellStart"/>
      <w:r w:rsidRPr="00B0496E">
        <w:rPr>
          <w:rFonts w:ascii="Times New Roman" w:eastAsia="SimSun" w:hAnsi="Times New Roman" w:cs="Times New Roman"/>
          <w14:ligatures w14:val="none"/>
        </w:rPr>
        <w:t>vWF</w:t>
      </w:r>
      <w:proofErr w:type="spellEnd"/>
      <w:r w:rsidRPr="00B0496E">
        <w:rPr>
          <w:rFonts w:ascii="Times New Roman" w:eastAsia="SimSun" w:hAnsi="Times New Roman" w:cs="Times New Roman"/>
          <w14:ligatures w14:val="none"/>
        </w:rPr>
        <w:t xml:space="preserve"> is increased in sickle cell disease (SCD) compared with healthy controls. Elevated </w:t>
      </w:r>
      <w:proofErr w:type="spellStart"/>
      <w:r w:rsidRPr="00B0496E">
        <w:rPr>
          <w:rFonts w:ascii="Times New Roman" w:eastAsia="SimSun" w:hAnsi="Times New Roman" w:cs="Times New Roman"/>
          <w14:ligatures w14:val="none"/>
        </w:rPr>
        <w:t>vWF</w:t>
      </w:r>
      <w:proofErr w:type="spellEnd"/>
      <w:r w:rsidRPr="00B0496E">
        <w:rPr>
          <w:rFonts w:ascii="Times New Roman" w:eastAsia="SimSun" w:hAnsi="Times New Roman" w:cs="Times New Roman"/>
          <w14:ligatures w14:val="none"/>
        </w:rPr>
        <w:t xml:space="preserve"> has been widely documented as a marker of </w:t>
      </w:r>
      <w:r w:rsidRPr="00B0496E">
        <w:rPr>
          <w:rFonts w:ascii="Times New Roman" w:eastAsia="SimSun" w:hAnsi="Times New Roman" w:cs="Times New Roman"/>
          <w:bCs/>
          <w14:ligatures w14:val="none"/>
        </w:rPr>
        <w:t>endothelial</w:t>
      </w:r>
      <w:r w:rsidRPr="00B0496E">
        <w:rPr>
          <w:rFonts w:ascii="Times New Roman" w:eastAsia="SimSun" w:hAnsi="Times New Roman" w:cs="Times New Roman"/>
          <w:b/>
          <w:bCs/>
          <w14:ligatures w14:val="none"/>
        </w:rPr>
        <w:t xml:space="preserve"> </w:t>
      </w:r>
      <w:r w:rsidRPr="00B0496E">
        <w:rPr>
          <w:rFonts w:ascii="Times New Roman" w:eastAsia="SimSun" w:hAnsi="Times New Roman" w:cs="Times New Roman"/>
          <w:bCs/>
          <w14:ligatures w14:val="none"/>
        </w:rPr>
        <w:t>activation and chronic inflammation</w:t>
      </w:r>
      <w:r w:rsidRPr="00B0496E">
        <w:rPr>
          <w:rFonts w:ascii="Times New Roman" w:eastAsia="SimSun" w:hAnsi="Times New Roman" w:cs="Times New Roman"/>
          <w14:ligatures w14:val="none"/>
        </w:rPr>
        <w:t xml:space="preserve"> in SCD, supporting its role in hypercoagulability and </w:t>
      </w:r>
      <w:proofErr w:type="spellStart"/>
      <w:r w:rsidRPr="00B0496E">
        <w:rPr>
          <w:rFonts w:ascii="Times New Roman" w:eastAsia="SimSun" w:hAnsi="Times New Roman" w:cs="Times New Roman"/>
          <w14:ligatures w14:val="none"/>
        </w:rPr>
        <w:t>vaso</w:t>
      </w:r>
      <w:proofErr w:type="spellEnd"/>
      <w:r w:rsidRPr="00B0496E">
        <w:rPr>
          <w:rFonts w:ascii="Times New Roman" w:eastAsia="SimSun" w:hAnsi="Times New Roman" w:cs="Times New Roman"/>
          <w14:ligatures w14:val="none"/>
        </w:rPr>
        <w:t>-occlusive phenomena</w:t>
      </w:r>
      <w:r w:rsidRPr="00B0496E">
        <w:rPr>
          <w:rFonts w:ascii="Times New Roman" w:eastAsia="SimSun" w:hAnsi="Times New Roman" w:cs="Times New Roman"/>
          <w:color w:val="212121"/>
          <w:shd w:val="clear" w:color="auto" w:fill="FFFFFF"/>
          <w14:ligatures w14:val="none"/>
        </w:rPr>
        <w:t xml:space="preserve"> (Hunt </w:t>
      </w:r>
      <w:r w:rsidRPr="00B0496E">
        <w:rPr>
          <w:rFonts w:ascii="Times New Roman" w:eastAsia="SimSun" w:hAnsi="Times New Roman" w:cs="Times New Roman"/>
          <w:i/>
          <w:color w:val="212121"/>
          <w:shd w:val="clear" w:color="auto" w:fill="FFFFFF"/>
          <w14:ligatures w14:val="none"/>
        </w:rPr>
        <w:t>et al.,</w:t>
      </w:r>
      <w:r w:rsidRPr="00B0496E">
        <w:rPr>
          <w:rFonts w:ascii="Times New Roman" w:eastAsia="SimSun" w:hAnsi="Times New Roman" w:cs="Times New Roman"/>
          <w:color w:val="212121"/>
          <w:shd w:val="clear" w:color="auto" w:fill="FFFFFF"/>
          <w14:ligatures w14:val="none"/>
        </w:rPr>
        <w:t xml:space="preserve"> 2022; Akaba </w:t>
      </w:r>
      <w:r w:rsidRPr="00B0496E">
        <w:rPr>
          <w:rFonts w:ascii="Times New Roman" w:eastAsia="SimSun" w:hAnsi="Times New Roman" w:cs="Times New Roman"/>
          <w:i/>
          <w:color w:val="212121"/>
          <w:shd w:val="clear" w:color="auto" w:fill="FFFFFF"/>
          <w14:ligatures w14:val="none"/>
        </w:rPr>
        <w:t>et al.</w:t>
      </w:r>
      <w:r w:rsidRPr="00B0496E">
        <w:rPr>
          <w:rFonts w:ascii="Times New Roman" w:eastAsia="SimSun" w:hAnsi="Times New Roman" w:cs="Times New Roman"/>
          <w:color w:val="212121"/>
          <w:shd w:val="clear" w:color="auto" w:fill="FFFFFF"/>
          <w14:ligatures w14:val="none"/>
        </w:rPr>
        <w:t>, 2020;</w:t>
      </w:r>
      <w:r w:rsidRPr="00B0496E">
        <w:rPr>
          <w:rFonts w:ascii="Times New Roman" w:eastAsia="SimSun" w:hAnsi="Times New Roman" w:cs="Times New Roman"/>
          <w:color w:val="333333"/>
          <w:shd w:val="clear" w:color="auto" w:fill="FFFFFF"/>
          <w14:ligatures w14:val="none"/>
        </w:rPr>
        <w:t xml:space="preserve"> Al-Awadhi </w:t>
      </w:r>
      <w:r w:rsidRPr="00B0496E">
        <w:rPr>
          <w:rFonts w:ascii="Times New Roman" w:eastAsia="SimSun" w:hAnsi="Times New Roman" w:cs="Times New Roman"/>
          <w:i/>
          <w:color w:val="333333"/>
          <w:shd w:val="clear" w:color="auto" w:fill="FFFFFF"/>
          <w14:ligatures w14:val="none"/>
        </w:rPr>
        <w:t>et al</w:t>
      </w:r>
      <w:r w:rsidRPr="00B0496E">
        <w:rPr>
          <w:rFonts w:ascii="Times New Roman" w:eastAsia="SimSun" w:hAnsi="Times New Roman" w:cs="Times New Roman"/>
          <w:color w:val="333333"/>
          <w:shd w:val="clear" w:color="auto" w:fill="FFFFFF"/>
          <w14:ligatures w14:val="none"/>
        </w:rPr>
        <w:t>., 2017</w:t>
      </w:r>
      <w:r w:rsidRPr="00B0496E">
        <w:rPr>
          <w:rFonts w:ascii="Times New Roman" w:eastAsia="SimSun" w:hAnsi="Times New Roman" w:cs="Times New Roman"/>
          <w:color w:val="212121"/>
          <w:shd w:val="clear" w:color="auto" w:fill="FFFFFF"/>
          <w14:ligatures w14:val="none"/>
        </w:rPr>
        <w:t>)</w:t>
      </w:r>
      <w:r w:rsidRPr="00B0496E">
        <w:rPr>
          <w:rFonts w:ascii="Times New Roman" w:eastAsia="SimSun" w:hAnsi="Times New Roman" w:cs="Times New Roman"/>
          <w14:ligatures w14:val="none"/>
        </w:rPr>
        <w:t xml:space="preserve">. Studies have similarly reported higher </w:t>
      </w:r>
      <w:proofErr w:type="spellStart"/>
      <w:r w:rsidRPr="00B0496E">
        <w:rPr>
          <w:rFonts w:ascii="Times New Roman" w:eastAsia="SimSun" w:hAnsi="Times New Roman" w:cs="Times New Roman"/>
          <w14:ligatures w14:val="none"/>
        </w:rPr>
        <w:t>vWF</w:t>
      </w:r>
      <w:proofErr w:type="spellEnd"/>
      <w:r w:rsidRPr="00B0496E">
        <w:rPr>
          <w:rFonts w:ascii="Times New Roman" w:eastAsia="SimSun" w:hAnsi="Times New Roman" w:cs="Times New Roman"/>
          <w14:ligatures w14:val="none"/>
        </w:rPr>
        <w:t xml:space="preserve"> antigen levels in SCD patients, often correlating with disease severity and </w:t>
      </w:r>
      <w:proofErr w:type="spellStart"/>
      <w:r w:rsidRPr="00B0496E">
        <w:rPr>
          <w:rFonts w:ascii="Times New Roman" w:eastAsia="SimSun" w:hAnsi="Times New Roman" w:cs="Times New Roman"/>
          <w14:ligatures w14:val="none"/>
        </w:rPr>
        <w:t>vaso</w:t>
      </w:r>
      <w:proofErr w:type="spellEnd"/>
      <w:r w:rsidRPr="00B0496E">
        <w:rPr>
          <w:rFonts w:ascii="Times New Roman" w:eastAsia="SimSun" w:hAnsi="Times New Roman" w:cs="Times New Roman"/>
          <w14:ligatures w14:val="none"/>
        </w:rPr>
        <w:t>-occlusive complications</w:t>
      </w:r>
      <w:r w:rsidRPr="00B0496E">
        <w:rPr>
          <w:rFonts w:ascii="Times New Roman" w:eastAsia="SimSun" w:hAnsi="Times New Roman" w:cs="Times New Roman"/>
          <w:color w:val="1B1B1B"/>
          <w:shd w:val="clear" w:color="auto" w:fill="FFFFFF"/>
          <w14:ligatures w14:val="none"/>
        </w:rPr>
        <w:t xml:space="preserve"> (</w:t>
      </w:r>
      <w:proofErr w:type="spellStart"/>
      <w:r w:rsidRPr="00B0496E">
        <w:rPr>
          <w:rFonts w:ascii="Times New Roman" w:eastAsia="SimSun" w:hAnsi="Times New Roman" w:cs="Times New Roman"/>
          <w:color w:val="1B1B1B"/>
          <w:shd w:val="clear" w:color="auto" w:fill="FFFFFF"/>
          <w14:ligatures w14:val="none"/>
        </w:rPr>
        <w:t>Onorhide</w:t>
      </w:r>
      <w:proofErr w:type="spellEnd"/>
      <w:r w:rsidRPr="00B0496E">
        <w:rPr>
          <w:rFonts w:ascii="Times New Roman" w:eastAsia="SimSun" w:hAnsi="Times New Roman" w:cs="Times New Roman"/>
          <w:color w:val="1B1B1B"/>
          <w:shd w:val="clear" w:color="auto" w:fill="FFFFFF"/>
          <w14:ligatures w14:val="none"/>
        </w:rPr>
        <w:t xml:space="preserve"> </w:t>
      </w:r>
      <w:r w:rsidRPr="00B0496E">
        <w:rPr>
          <w:rFonts w:ascii="Times New Roman" w:eastAsia="SimSun" w:hAnsi="Times New Roman" w:cs="Times New Roman"/>
          <w:i/>
          <w:color w:val="1B1B1B"/>
          <w:shd w:val="clear" w:color="auto" w:fill="FFFFFF"/>
          <w14:ligatures w14:val="none"/>
        </w:rPr>
        <w:t>et al</w:t>
      </w:r>
      <w:r w:rsidRPr="00B0496E">
        <w:rPr>
          <w:rFonts w:ascii="Times New Roman" w:eastAsia="SimSun" w:hAnsi="Times New Roman" w:cs="Times New Roman"/>
          <w:color w:val="1B1B1B"/>
          <w:shd w:val="clear" w:color="auto" w:fill="FFFFFF"/>
          <w14:ligatures w14:val="none"/>
        </w:rPr>
        <w:t>., 2024)</w:t>
      </w:r>
      <w:r w:rsidRPr="00B0496E">
        <w:rPr>
          <w:rFonts w:ascii="Times New Roman" w:eastAsia="SimSun" w:hAnsi="Times New Roman" w:cs="Times New Roman"/>
          <w14:ligatures w14:val="none"/>
        </w:rPr>
        <w:t xml:space="preserve">. </w:t>
      </w:r>
    </w:p>
    <w:p w14:paraId="560481F4"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b/>
          <w:kern w:val="0"/>
          <w14:ligatures w14:val="none"/>
        </w:rPr>
      </w:pPr>
      <w:r w:rsidRPr="00B0496E">
        <w:rPr>
          <w:rFonts w:ascii="Times New Roman" w:eastAsia="Times New Roman" w:hAnsi="Times New Roman" w:cs="Times New Roman"/>
          <w:kern w:val="0"/>
          <w14:ligatures w14:val="none"/>
        </w:rPr>
        <w:t xml:space="preserve">In contrast to the significant variation in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w:t>
      </w:r>
      <w:r w:rsidRPr="00B0496E">
        <w:rPr>
          <w:rFonts w:ascii="Times New Roman" w:eastAsia="Times New Roman" w:hAnsi="Times New Roman" w:cs="Times New Roman"/>
          <w:bCs/>
          <w:kern w:val="0"/>
          <w14:ligatures w14:val="none"/>
        </w:rPr>
        <w:t>ADAMTS13 activity</w:t>
      </w:r>
      <w:r w:rsidRPr="00B0496E">
        <w:rPr>
          <w:rFonts w:ascii="Times New Roman" w:eastAsia="Times New Roman" w:hAnsi="Times New Roman" w:cs="Times New Roman"/>
          <w:kern w:val="0"/>
          <w14:ligatures w14:val="none"/>
        </w:rPr>
        <w:t xml:space="preserve"> in this study did not differ significantly between the control, steady-state, and crisis group. This pattern is echoed in several published reports. For example, a study conducted in Nigeria found that although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levels were significantly elevated in SCD subjects in </w:t>
      </w:r>
      <w:proofErr w:type="spellStart"/>
      <w:r w:rsidRPr="00B0496E">
        <w:rPr>
          <w:rFonts w:ascii="Times New Roman" w:eastAsia="Times New Roman" w:hAnsi="Times New Roman" w:cs="Times New Roman"/>
          <w:kern w:val="0"/>
          <w14:ligatures w14:val="none"/>
        </w:rPr>
        <w:t>vaso</w:t>
      </w:r>
      <w:proofErr w:type="spellEnd"/>
      <w:r w:rsidRPr="00B0496E">
        <w:rPr>
          <w:rFonts w:ascii="Times New Roman" w:eastAsia="Times New Roman" w:hAnsi="Times New Roman" w:cs="Times New Roman"/>
          <w:kern w:val="0"/>
          <w14:ligatures w14:val="none"/>
        </w:rPr>
        <w:t xml:space="preserve">-occlusive crises, ADAMTS13 levels did not differ significantly between states or compared with controls, indicating </w:t>
      </w:r>
      <w:r w:rsidRPr="00B0496E">
        <w:rPr>
          <w:rFonts w:ascii="Times New Roman" w:eastAsia="Times New Roman" w:hAnsi="Times New Roman" w:cs="Times New Roman"/>
          <w:bCs/>
          <w:kern w:val="0"/>
          <w14:ligatures w14:val="none"/>
        </w:rPr>
        <w:t>preserved ADAMTS13 antigen levels despite pro-thrombotic stress</w:t>
      </w:r>
      <w:r w:rsidRPr="00B0496E">
        <w:rPr>
          <w:rFonts w:ascii="Times New Roman" w:eastAsia="Times New Roman" w:hAnsi="Times New Roman" w:cs="Times New Roman"/>
          <w:b/>
          <w:kern w:val="0"/>
          <w14:ligatures w14:val="none"/>
        </w:rPr>
        <w:t xml:space="preserve"> </w:t>
      </w:r>
      <w:r w:rsidRPr="00B0496E">
        <w:rPr>
          <w:rFonts w:ascii="Times New Roman" w:eastAsia="Times New Roman" w:hAnsi="Times New Roman" w:cs="Times New Roman"/>
          <w:color w:val="1B1B1B"/>
          <w:kern w:val="0"/>
          <w:shd w:val="clear" w:color="auto" w:fill="FFFFFF"/>
          <w14:ligatures w14:val="none"/>
        </w:rPr>
        <w:t>(</w:t>
      </w:r>
      <w:proofErr w:type="spellStart"/>
      <w:r w:rsidRPr="00B0496E">
        <w:rPr>
          <w:rFonts w:ascii="Times New Roman" w:eastAsia="Times New Roman" w:hAnsi="Times New Roman" w:cs="Times New Roman"/>
          <w:color w:val="1B1B1B"/>
          <w:kern w:val="0"/>
          <w:shd w:val="clear" w:color="auto" w:fill="FFFFFF"/>
          <w14:ligatures w14:val="none"/>
        </w:rPr>
        <w:t>Onorhide</w:t>
      </w:r>
      <w:proofErr w:type="spellEnd"/>
      <w:r w:rsidRPr="00B0496E">
        <w:rPr>
          <w:rFonts w:ascii="Times New Roman" w:eastAsia="Times New Roman" w:hAnsi="Times New Roman" w:cs="Times New Roman"/>
          <w:color w:val="1B1B1B"/>
          <w:kern w:val="0"/>
          <w:shd w:val="clear" w:color="auto" w:fill="FFFFFF"/>
          <w14:ligatures w14:val="none"/>
        </w:rPr>
        <w:t xml:space="preserve">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xml:space="preserve">., 2024). </w:t>
      </w:r>
      <w:r w:rsidRPr="00B0496E">
        <w:rPr>
          <w:rFonts w:ascii="Times New Roman" w:eastAsia="Times New Roman" w:hAnsi="Times New Roman" w:cs="Times New Roman"/>
          <w:kern w:val="0"/>
          <w14:ligatures w14:val="none"/>
        </w:rPr>
        <w:t xml:space="preserve">Other investigations have similarly reported </w:t>
      </w:r>
      <w:r w:rsidRPr="00B0496E">
        <w:rPr>
          <w:rFonts w:ascii="Times New Roman" w:eastAsia="Times New Roman" w:hAnsi="Times New Roman" w:cs="Times New Roman"/>
          <w:bCs/>
          <w:kern w:val="0"/>
          <w14:ligatures w14:val="none"/>
        </w:rPr>
        <w:t>normal ADAMTS13 activity</w:t>
      </w:r>
      <w:r w:rsidRPr="00B0496E">
        <w:rPr>
          <w:rFonts w:ascii="Times New Roman" w:eastAsia="Times New Roman" w:hAnsi="Times New Roman" w:cs="Times New Roman"/>
          <w:kern w:val="0"/>
          <w14:ligatures w14:val="none"/>
        </w:rPr>
        <w:t xml:space="preserve"> in SCD, even when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levels were increased, suggesting that ADAMTS13 activity may not always be suppressed in proportion to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elevation in these patients (</w:t>
      </w:r>
      <w:r w:rsidRPr="00B0496E">
        <w:rPr>
          <w:rFonts w:ascii="Times New Roman" w:eastAsia="Times New Roman" w:hAnsi="Times New Roman" w:cs="Times New Roman"/>
          <w:color w:val="333333"/>
          <w:kern w:val="0"/>
          <w:shd w:val="clear" w:color="auto" w:fill="FFFFFF"/>
          <w14:ligatures w14:val="none"/>
        </w:rPr>
        <w:t>Al-</w:t>
      </w:r>
      <w:proofErr w:type="gramStart"/>
      <w:r w:rsidRPr="00B0496E">
        <w:rPr>
          <w:rFonts w:ascii="Times New Roman" w:eastAsia="Times New Roman" w:hAnsi="Times New Roman" w:cs="Times New Roman"/>
          <w:color w:val="333333"/>
          <w:kern w:val="0"/>
          <w:shd w:val="clear" w:color="auto" w:fill="FFFFFF"/>
          <w14:ligatures w14:val="none"/>
        </w:rPr>
        <w:t xml:space="preserve">Awadhi  </w:t>
      </w:r>
      <w:r w:rsidRPr="00B0496E">
        <w:rPr>
          <w:rFonts w:ascii="Times New Roman" w:eastAsia="Times New Roman" w:hAnsi="Times New Roman" w:cs="Times New Roman"/>
          <w:i/>
          <w:color w:val="333333"/>
          <w:kern w:val="0"/>
          <w:shd w:val="clear" w:color="auto" w:fill="FFFFFF"/>
          <w14:ligatures w14:val="none"/>
        </w:rPr>
        <w:t>et al</w:t>
      </w:r>
      <w:r w:rsidRPr="00B0496E">
        <w:rPr>
          <w:rFonts w:ascii="Times New Roman" w:eastAsia="Times New Roman" w:hAnsi="Times New Roman" w:cs="Times New Roman"/>
          <w:color w:val="333333"/>
          <w:kern w:val="0"/>
          <w:shd w:val="clear" w:color="auto" w:fill="FFFFFF"/>
          <w14:ligatures w14:val="none"/>
        </w:rPr>
        <w:t>.</w:t>
      </w:r>
      <w:proofErr w:type="gramEnd"/>
      <w:r w:rsidRPr="00B0496E">
        <w:rPr>
          <w:rFonts w:ascii="Times New Roman" w:eastAsia="Times New Roman" w:hAnsi="Times New Roman" w:cs="Times New Roman"/>
          <w:color w:val="333333"/>
          <w:kern w:val="0"/>
          <w:shd w:val="clear" w:color="auto" w:fill="FFFFFF"/>
          <w14:ligatures w14:val="none"/>
        </w:rPr>
        <w:t xml:space="preserve">, 2017; </w:t>
      </w:r>
      <w:proofErr w:type="spellStart"/>
      <w:r w:rsidRPr="00B0496E">
        <w:rPr>
          <w:rFonts w:ascii="Times New Roman" w:eastAsia="Times New Roman" w:hAnsi="Times New Roman" w:cs="Times New Roman"/>
          <w:color w:val="212121"/>
          <w:kern w:val="0"/>
          <w:shd w:val="clear" w:color="auto" w:fill="FFFFFF"/>
          <w14:ligatures w14:val="none"/>
        </w:rPr>
        <w:t>Schnog</w:t>
      </w:r>
      <w:proofErr w:type="spellEnd"/>
      <w:r w:rsidRPr="00B0496E">
        <w:rPr>
          <w:rFonts w:ascii="Times New Roman" w:eastAsia="Times New Roman" w:hAnsi="Times New Roman" w:cs="Times New Roman"/>
          <w:color w:val="212121"/>
          <w:kern w:val="0"/>
          <w:shd w:val="clear" w:color="auto" w:fill="FFFFFF"/>
          <w14:ligatures w14:val="none"/>
        </w:rPr>
        <w:t xml:space="preserve"> </w:t>
      </w:r>
      <w:r w:rsidRPr="00B0496E">
        <w:rPr>
          <w:rFonts w:ascii="Times New Roman" w:eastAsia="Times New Roman" w:hAnsi="Times New Roman" w:cs="Times New Roman"/>
          <w:i/>
          <w:color w:val="212121"/>
          <w:kern w:val="0"/>
          <w:shd w:val="clear" w:color="auto" w:fill="FFFFFF"/>
          <w14:ligatures w14:val="none"/>
        </w:rPr>
        <w:t>et al.,</w:t>
      </w:r>
      <w:r w:rsidRPr="00B0496E">
        <w:rPr>
          <w:rFonts w:ascii="Times New Roman" w:eastAsia="Times New Roman" w:hAnsi="Times New Roman" w:cs="Times New Roman"/>
          <w:color w:val="212121"/>
          <w:kern w:val="0"/>
          <w:shd w:val="clear" w:color="auto" w:fill="FFFFFF"/>
          <w14:ligatures w14:val="none"/>
        </w:rPr>
        <w:t xml:space="preserve"> 2006).</w:t>
      </w:r>
    </w:p>
    <w:p w14:paraId="05FA5EDC"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However, some studies have shown </w:t>
      </w:r>
      <w:r w:rsidRPr="00B0496E">
        <w:rPr>
          <w:rFonts w:ascii="Times New Roman" w:eastAsia="Times New Roman" w:hAnsi="Times New Roman" w:cs="Times New Roman"/>
          <w:bCs/>
          <w:kern w:val="0"/>
          <w14:ligatures w14:val="none"/>
        </w:rPr>
        <w:t>alterations in the ADAMTS13–</w:t>
      </w:r>
      <w:proofErr w:type="spellStart"/>
      <w:r w:rsidRPr="00B0496E">
        <w:rPr>
          <w:rFonts w:ascii="Times New Roman" w:eastAsia="Times New Roman" w:hAnsi="Times New Roman" w:cs="Times New Roman"/>
          <w:bCs/>
          <w:kern w:val="0"/>
          <w14:ligatures w14:val="none"/>
        </w:rPr>
        <w:t>vWF</w:t>
      </w:r>
      <w:proofErr w:type="spellEnd"/>
      <w:r w:rsidRPr="00B0496E">
        <w:rPr>
          <w:rFonts w:ascii="Times New Roman" w:eastAsia="Times New Roman" w:hAnsi="Times New Roman" w:cs="Times New Roman"/>
          <w:bCs/>
          <w:kern w:val="0"/>
          <w14:ligatures w14:val="none"/>
        </w:rPr>
        <w:t xml:space="preserve"> axis</w:t>
      </w:r>
      <w:r w:rsidRPr="00B0496E">
        <w:rPr>
          <w:rFonts w:ascii="Times New Roman" w:eastAsia="Times New Roman" w:hAnsi="Times New Roman" w:cs="Times New Roman"/>
          <w:kern w:val="0"/>
          <w14:ligatures w14:val="none"/>
        </w:rPr>
        <w:t xml:space="preserve"> in SCD</w:t>
      </w:r>
      <w:r w:rsidRPr="00B0496E">
        <w:rPr>
          <w:rFonts w:ascii="Times New Roman" w:eastAsia="Times New Roman" w:hAnsi="Times New Roman" w:cs="Times New Roman"/>
          <w:color w:val="1B1B1B"/>
          <w:kern w:val="0"/>
          <w:shd w:val="clear" w:color="auto" w:fill="FFFFFF"/>
          <w14:ligatures w14:val="none"/>
        </w:rPr>
        <w:t xml:space="preserve"> (</w:t>
      </w:r>
      <w:proofErr w:type="spellStart"/>
      <w:r w:rsidRPr="00B0496E">
        <w:rPr>
          <w:rFonts w:ascii="Times New Roman" w:eastAsia="Times New Roman" w:hAnsi="Times New Roman" w:cs="Times New Roman"/>
          <w:color w:val="1B1B1B"/>
          <w:kern w:val="0"/>
          <w:shd w:val="clear" w:color="auto" w:fill="FFFFFF"/>
          <w14:ligatures w14:val="none"/>
        </w:rPr>
        <w:t>Demagny</w:t>
      </w:r>
      <w:proofErr w:type="spellEnd"/>
      <w:r w:rsidRPr="00B0496E">
        <w:rPr>
          <w:rFonts w:ascii="Times New Roman" w:eastAsia="Times New Roman" w:hAnsi="Times New Roman" w:cs="Times New Roman"/>
          <w:color w:val="1B1B1B"/>
          <w:kern w:val="0"/>
          <w:shd w:val="clear" w:color="auto" w:fill="FFFFFF"/>
          <w14:ligatures w14:val="none"/>
        </w:rPr>
        <w:t xml:space="preserve">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xml:space="preserve"> 2020)</w:t>
      </w:r>
      <w:r w:rsidRPr="00B0496E">
        <w:rPr>
          <w:rFonts w:ascii="Times New Roman" w:eastAsia="Times New Roman" w:hAnsi="Times New Roman" w:cs="Times New Roman"/>
          <w:kern w:val="0"/>
          <w14:ligatures w14:val="none"/>
        </w:rPr>
        <w:t xml:space="preserve">. Research in larger cohorts has reported that although median ADAMTS13 activity may appear normal overall, a subset of SCD patients exhibited </w:t>
      </w:r>
      <w:r w:rsidRPr="00B0496E">
        <w:rPr>
          <w:rFonts w:ascii="Times New Roman" w:eastAsia="Times New Roman" w:hAnsi="Times New Roman" w:cs="Times New Roman"/>
          <w:bCs/>
          <w:kern w:val="0"/>
          <w14:ligatures w14:val="none"/>
        </w:rPr>
        <w:t>partial ADAMTS13</w:t>
      </w:r>
      <w:r w:rsidRPr="00B0496E">
        <w:rPr>
          <w:rFonts w:ascii="Times New Roman" w:eastAsia="Times New Roman" w:hAnsi="Times New Roman" w:cs="Times New Roman"/>
          <w:b/>
          <w:bCs/>
          <w:kern w:val="0"/>
          <w14:ligatures w14:val="none"/>
        </w:rPr>
        <w:t xml:space="preserve"> </w:t>
      </w:r>
      <w:r w:rsidRPr="00B0496E">
        <w:rPr>
          <w:rFonts w:ascii="Times New Roman" w:eastAsia="Times New Roman" w:hAnsi="Times New Roman" w:cs="Times New Roman"/>
          <w:bCs/>
          <w:kern w:val="0"/>
          <w14:ligatures w14:val="none"/>
        </w:rPr>
        <w:t>deficiency</w:t>
      </w:r>
      <w:r w:rsidRPr="00B0496E">
        <w:rPr>
          <w:rFonts w:ascii="Times New Roman" w:eastAsia="Times New Roman" w:hAnsi="Times New Roman" w:cs="Times New Roman"/>
          <w:b/>
          <w:kern w:val="0"/>
          <w14:ligatures w14:val="none"/>
        </w:rPr>
        <w:t xml:space="preserve"> </w:t>
      </w:r>
      <w:r w:rsidRPr="00B0496E">
        <w:rPr>
          <w:rFonts w:ascii="Times New Roman" w:eastAsia="Times New Roman" w:hAnsi="Times New Roman" w:cs="Times New Roman"/>
          <w:kern w:val="0"/>
          <w14:ligatures w14:val="none"/>
        </w:rPr>
        <w:t xml:space="preserve">and that the imbalance between high </w:t>
      </w:r>
      <w:proofErr w:type="spellStart"/>
      <w:r w:rsidRPr="00B0496E">
        <w:rPr>
          <w:rFonts w:ascii="Times New Roman" w:eastAsia="Times New Roman" w:hAnsi="Times New Roman" w:cs="Times New Roman"/>
          <w:kern w:val="0"/>
          <w14:ligatures w14:val="none"/>
        </w:rPr>
        <w:t>vWF</w:t>
      </w:r>
      <w:proofErr w:type="spellEnd"/>
      <w:r w:rsidRPr="00B0496E">
        <w:rPr>
          <w:rFonts w:ascii="Times New Roman" w:eastAsia="Times New Roman" w:hAnsi="Times New Roman" w:cs="Times New Roman"/>
          <w:kern w:val="0"/>
          <w14:ligatures w14:val="none"/>
        </w:rPr>
        <w:t xml:space="preserve"> antigen and ADAMTS13 activity may contribute to </w:t>
      </w:r>
      <w:proofErr w:type="spellStart"/>
      <w:r w:rsidRPr="00B0496E">
        <w:rPr>
          <w:rFonts w:ascii="Times New Roman" w:eastAsia="Times New Roman" w:hAnsi="Times New Roman" w:cs="Times New Roman"/>
          <w:kern w:val="0"/>
          <w14:ligatures w14:val="none"/>
        </w:rPr>
        <w:t>vaso</w:t>
      </w:r>
      <w:proofErr w:type="spellEnd"/>
      <w:r w:rsidRPr="00B0496E">
        <w:rPr>
          <w:rFonts w:ascii="Times New Roman" w:eastAsia="Times New Roman" w:hAnsi="Times New Roman" w:cs="Times New Roman"/>
          <w:kern w:val="0"/>
          <w14:ligatures w14:val="none"/>
        </w:rPr>
        <w:t>-</w:t>
      </w:r>
      <w:r w:rsidRPr="00B0496E">
        <w:rPr>
          <w:rFonts w:ascii="Times New Roman" w:eastAsia="Times New Roman" w:hAnsi="Times New Roman" w:cs="Times New Roman"/>
          <w:kern w:val="0"/>
          <w14:ligatures w14:val="none"/>
        </w:rPr>
        <w:lastRenderedPageBreak/>
        <w:t>occlusion and thrombosis (</w:t>
      </w:r>
      <w:proofErr w:type="spellStart"/>
      <w:r w:rsidRPr="00B0496E">
        <w:rPr>
          <w:rFonts w:ascii="Times New Roman" w:eastAsia="Times New Roman" w:hAnsi="Times New Roman" w:cs="Times New Roman"/>
          <w:color w:val="1B1B1B"/>
          <w:kern w:val="0"/>
          <w:shd w:val="clear" w:color="auto" w:fill="FFFFFF"/>
          <w14:ligatures w14:val="none"/>
        </w:rPr>
        <w:t>Demagny</w:t>
      </w:r>
      <w:proofErr w:type="spellEnd"/>
      <w:r w:rsidRPr="00B0496E">
        <w:rPr>
          <w:rFonts w:ascii="Times New Roman" w:eastAsia="Times New Roman" w:hAnsi="Times New Roman" w:cs="Times New Roman"/>
          <w:kern w:val="0"/>
          <w14:ligatures w14:val="none"/>
        </w:rPr>
        <w:t xml:space="preserve"> </w:t>
      </w:r>
      <w:r w:rsidRPr="00B0496E">
        <w:rPr>
          <w:rFonts w:ascii="Times New Roman" w:eastAsia="Times New Roman" w:hAnsi="Times New Roman" w:cs="Times New Roman"/>
          <w:i/>
          <w:kern w:val="0"/>
          <w14:ligatures w14:val="none"/>
        </w:rPr>
        <w:t>et al</w:t>
      </w:r>
      <w:r w:rsidRPr="00B0496E">
        <w:rPr>
          <w:rFonts w:ascii="Times New Roman" w:eastAsia="Times New Roman" w:hAnsi="Times New Roman" w:cs="Times New Roman"/>
          <w:kern w:val="0"/>
          <w14:ligatures w14:val="none"/>
        </w:rPr>
        <w:t>., 2020). These findings suggest that ADAMTS13 activity can be variable and potentially influenced by additional regulatory factors (proteolytic cleavage by alternative enzymes or inhibition by hemolysis-related molecules) in SCD</w:t>
      </w:r>
      <w:r w:rsidRPr="00B0496E">
        <w:rPr>
          <w:rFonts w:ascii="Times New Roman" w:eastAsia="Times New Roman" w:hAnsi="Times New Roman" w:cs="Times New Roman"/>
          <w:color w:val="212121"/>
          <w:kern w:val="0"/>
          <w:shd w:val="clear" w:color="auto" w:fill="FFFFFF"/>
          <w14:ligatures w14:val="none"/>
        </w:rPr>
        <w:t xml:space="preserve"> (Hunt </w:t>
      </w:r>
      <w:r w:rsidRPr="00B0496E">
        <w:rPr>
          <w:rFonts w:ascii="Times New Roman" w:eastAsia="Times New Roman" w:hAnsi="Times New Roman" w:cs="Times New Roman"/>
          <w:i/>
          <w:color w:val="212121"/>
          <w:kern w:val="0"/>
          <w:shd w:val="clear" w:color="auto" w:fill="FFFFFF"/>
          <w14:ligatures w14:val="none"/>
        </w:rPr>
        <w:t>et al.,</w:t>
      </w:r>
      <w:r w:rsidRPr="00B0496E">
        <w:rPr>
          <w:rFonts w:ascii="Times New Roman" w:eastAsia="Times New Roman" w:hAnsi="Times New Roman" w:cs="Times New Roman"/>
          <w:color w:val="212121"/>
          <w:kern w:val="0"/>
          <w:shd w:val="clear" w:color="auto" w:fill="FFFFFF"/>
          <w14:ligatures w14:val="none"/>
        </w:rPr>
        <w:t xml:space="preserve"> 2022)</w:t>
      </w:r>
      <w:r w:rsidRPr="00B0496E">
        <w:rPr>
          <w:rFonts w:ascii="Times New Roman" w:eastAsia="Times New Roman" w:hAnsi="Times New Roman" w:cs="Times New Roman"/>
          <w:kern w:val="0"/>
          <w14:ligatures w14:val="none"/>
        </w:rPr>
        <w:t xml:space="preserve">. </w:t>
      </w:r>
    </w:p>
    <w:p w14:paraId="7115E301"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Elevated </w:t>
      </w:r>
      <w:r w:rsidRPr="00B0496E">
        <w:rPr>
          <w:rFonts w:ascii="Times New Roman" w:eastAsia="Times New Roman" w:hAnsi="Times New Roman" w:cs="Times New Roman"/>
          <w:bCs/>
          <w:kern w:val="0"/>
          <w14:ligatures w14:val="none"/>
        </w:rPr>
        <w:t>white blood cell (WBC) counts</w:t>
      </w:r>
      <w:r w:rsidRPr="00B0496E">
        <w:rPr>
          <w:rFonts w:ascii="Times New Roman" w:eastAsia="Times New Roman" w:hAnsi="Times New Roman" w:cs="Times New Roman"/>
          <w:kern w:val="0"/>
          <w14:ligatures w14:val="none"/>
        </w:rPr>
        <w:t xml:space="preserve"> in SCA patients reported in this study are also supported by prior research that demonstrates leukocytosis as a common feature in SCD</w:t>
      </w:r>
      <w:r w:rsidRPr="00B0496E">
        <w:rPr>
          <w:rFonts w:ascii="Times New Roman" w:eastAsia="Times New Roman" w:hAnsi="Times New Roman" w:cs="Times New Roman"/>
          <w:color w:val="1B1B1B"/>
          <w:kern w:val="0"/>
          <w:shd w:val="clear" w:color="auto" w:fill="FFFFFF"/>
          <w14:ligatures w14:val="none"/>
        </w:rPr>
        <w:t xml:space="preserve"> (</w:t>
      </w:r>
      <w:proofErr w:type="spellStart"/>
      <w:r w:rsidRPr="00B0496E">
        <w:rPr>
          <w:rFonts w:ascii="Times New Roman" w:eastAsia="Times New Roman" w:hAnsi="Times New Roman" w:cs="Times New Roman"/>
          <w:color w:val="1B1B1B"/>
          <w:kern w:val="0"/>
          <w:shd w:val="clear" w:color="auto" w:fill="FFFFFF"/>
          <w14:ligatures w14:val="none"/>
        </w:rPr>
        <w:t>ousif</w:t>
      </w:r>
      <w:proofErr w:type="spellEnd"/>
      <w:r w:rsidRPr="00B0496E">
        <w:rPr>
          <w:rFonts w:ascii="Times New Roman" w:eastAsia="Times New Roman" w:hAnsi="Times New Roman" w:cs="Times New Roman"/>
          <w:color w:val="1B1B1B"/>
          <w:kern w:val="0"/>
          <w:shd w:val="clear" w:color="auto" w:fill="FFFFFF"/>
          <w14:ligatures w14:val="none"/>
        </w:rPr>
        <w:t xml:space="preserve">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xml:space="preserve">., 2022). </w:t>
      </w:r>
      <w:r w:rsidRPr="00B0496E">
        <w:rPr>
          <w:rFonts w:ascii="Times New Roman" w:eastAsia="Times New Roman" w:hAnsi="Times New Roman" w:cs="Times New Roman"/>
          <w:kern w:val="0"/>
          <w14:ligatures w14:val="none"/>
        </w:rPr>
        <w:t xml:space="preserve">Leukocytosis has been associated with increased adhesion of leukocytes to the endothelium, a contributor to </w:t>
      </w:r>
      <w:proofErr w:type="spellStart"/>
      <w:r w:rsidRPr="00B0496E">
        <w:rPr>
          <w:rFonts w:ascii="Times New Roman" w:eastAsia="Times New Roman" w:hAnsi="Times New Roman" w:cs="Times New Roman"/>
          <w:kern w:val="0"/>
          <w14:ligatures w14:val="none"/>
        </w:rPr>
        <w:t>vaso</w:t>
      </w:r>
      <w:proofErr w:type="spellEnd"/>
      <w:r w:rsidRPr="00B0496E">
        <w:rPr>
          <w:rFonts w:ascii="Times New Roman" w:eastAsia="Times New Roman" w:hAnsi="Times New Roman" w:cs="Times New Roman"/>
          <w:kern w:val="0"/>
          <w14:ligatures w14:val="none"/>
        </w:rPr>
        <w:t>-occlusion (</w:t>
      </w:r>
      <w:proofErr w:type="spellStart"/>
      <w:r w:rsidRPr="00B0496E">
        <w:rPr>
          <w:rFonts w:ascii="Times New Roman" w:eastAsia="Times New Roman" w:hAnsi="Times New Roman" w:cs="Times New Roman"/>
          <w:kern w:val="0"/>
          <w14:ligatures w14:val="none"/>
        </w:rPr>
        <w:t>Mohammadi</w:t>
      </w:r>
      <w:proofErr w:type="spellEnd"/>
      <w:r w:rsidRPr="00B0496E">
        <w:rPr>
          <w:rFonts w:ascii="Times New Roman" w:eastAsia="Times New Roman" w:hAnsi="Times New Roman" w:cs="Times New Roman"/>
          <w:kern w:val="0"/>
          <w14:ligatures w14:val="none"/>
        </w:rPr>
        <w:t xml:space="preserve"> </w:t>
      </w:r>
      <w:r w:rsidRPr="00B0496E">
        <w:rPr>
          <w:rFonts w:ascii="Times New Roman" w:eastAsia="Times New Roman" w:hAnsi="Times New Roman" w:cs="Times New Roman"/>
          <w:i/>
          <w:kern w:val="0"/>
          <w14:ligatures w14:val="none"/>
        </w:rPr>
        <w:t>et al.,</w:t>
      </w:r>
      <w:r w:rsidRPr="00B0496E">
        <w:rPr>
          <w:rFonts w:ascii="Times New Roman" w:eastAsia="Times New Roman" w:hAnsi="Times New Roman" w:cs="Times New Roman"/>
          <w:kern w:val="0"/>
          <w14:ligatures w14:val="none"/>
        </w:rPr>
        <w:t xml:space="preserve"> 2025). While the specific differential counts vary between populations, the general pattern of elevated lymphocytes and neutrophil changes is consistent with other </w:t>
      </w:r>
      <w:proofErr w:type="spellStart"/>
      <w:r w:rsidRPr="00B0496E">
        <w:rPr>
          <w:rFonts w:ascii="Times New Roman" w:eastAsia="Times New Roman" w:hAnsi="Times New Roman" w:cs="Times New Roman"/>
          <w:kern w:val="0"/>
          <w14:ligatures w14:val="none"/>
        </w:rPr>
        <w:t>haematological</w:t>
      </w:r>
      <w:proofErr w:type="spellEnd"/>
      <w:r w:rsidRPr="00B0496E">
        <w:rPr>
          <w:rFonts w:ascii="Times New Roman" w:eastAsia="Times New Roman" w:hAnsi="Times New Roman" w:cs="Times New Roman"/>
          <w:kern w:val="0"/>
          <w14:ligatures w14:val="none"/>
        </w:rPr>
        <w:t xml:space="preserve"> analyses in SCD</w:t>
      </w:r>
      <w:r w:rsidRPr="00B0496E">
        <w:rPr>
          <w:rFonts w:ascii="Times New Roman" w:eastAsia="Times New Roman" w:hAnsi="Times New Roman" w:cs="Times New Roman"/>
          <w:color w:val="333333"/>
          <w:kern w:val="0"/>
          <w:shd w:val="clear" w:color="auto" w:fill="FFFFFF"/>
          <w14:ligatures w14:val="none"/>
        </w:rPr>
        <w:t xml:space="preserve"> (Iheanacho</w:t>
      </w:r>
      <w:r w:rsidRPr="00B0496E">
        <w:rPr>
          <w:rFonts w:ascii="Times New Roman" w:eastAsia="Times New Roman" w:hAnsi="Times New Roman" w:cs="Times New Roman"/>
          <w:kern w:val="0"/>
          <w14:ligatures w14:val="none"/>
        </w:rPr>
        <w:t>, 2015).</w:t>
      </w:r>
    </w:p>
    <w:p w14:paraId="6FB28955"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Similarly, the significant reductions in </w:t>
      </w:r>
      <w:r w:rsidRPr="00B0496E">
        <w:rPr>
          <w:rFonts w:ascii="Times New Roman" w:eastAsia="Times New Roman" w:hAnsi="Times New Roman" w:cs="Times New Roman"/>
          <w:bCs/>
          <w:kern w:val="0"/>
          <w14:ligatures w14:val="none"/>
        </w:rPr>
        <w:t xml:space="preserve">RBC count, packed cell volume (PCV), and </w:t>
      </w:r>
      <w:proofErr w:type="spellStart"/>
      <w:r w:rsidRPr="00B0496E">
        <w:rPr>
          <w:rFonts w:ascii="Times New Roman" w:eastAsia="Times New Roman" w:hAnsi="Times New Roman" w:cs="Times New Roman"/>
          <w:bCs/>
          <w:kern w:val="0"/>
          <w14:ligatures w14:val="none"/>
        </w:rPr>
        <w:t>haemoglobin</w:t>
      </w:r>
      <w:proofErr w:type="spellEnd"/>
      <w:r w:rsidRPr="00B0496E">
        <w:rPr>
          <w:rFonts w:ascii="Times New Roman" w:eastAsia="Times New Roman" w:hAnsi="Times New Roman" w:cs="Times New Roman"/>
          <w:bCs/>
          <w:kern w:val="0"/>
          <w14:ligatures w14:val="none"/>
        </w:rPr>
        <w:t xml:space="preserve"> concentration</w:t>
      </w:r>
      <w:r w:rsidRPr="00B0496E">
        <w:rPr>
          <w:rFonts w:ascii="Times New Roman" w:eastAsia="Times New Roman" w:hAnsi="Times New Roman" w:cs="Times New Roman"/>
          <w:kern w:val="0"/>
          <w14:ligatures w14:val="none"/>
        </w:rPr>
        <w:t xml:space="preserve"> observed in this research mirror broad literature consensus that chronic </w:t>
      </w:r>
      <w:proofErr w:type="spellStart"/>
      <w:r w:rsidRPr="00B0496E">
        <w:rPr>
          <w:rFonts w:ascii="Times New Roman" w:eastAsia="Times New Roman" w:hAnsi="Times New Roman" w:cs="Times New Roman"/>
          <w:kern w:val="0"/>
          <w14:ligatures w14:val="none"/>
        </w:rPr>
        <w:t>haemolytic</w:t>
      </w:r>
      <w:proofErr w:type="spellEnd"/>
      <w:r w:rsidRPr="00B0496E">
        <w:rPr>
          <w:rFonts w:ascii="Times New Roman" w:eastAsia="Times New Roman" w:hAnsi="Times New Roman" w:cs="Times New Roman"/>
          <w:kern w:val="0"/>
          <w14:ligatures w14:val="none"/>
        </w:rPr>
        <w:t xml:space="preserve"> </w:t>
      </w:r>
      <w:proofErr w:type="spellStart"/>
      <w:r w:rsidRPr="00B0496E">
        <w:rPr>
          <w:rFonts w:ascii="Times New Roman" w:eastAsia="Times New Roman" w:hAnsi="Times New Roman" w:cs="Times New Roman"/>
          <w:kern w:val="0"/>
          <w14:ligatures w14:val="none"/>
        </w:rPr>
        <w:t>anaemia</w:t>
      </w:r>
      <w:proofErr w:type="spellEnd"/>
      <w:r w:rsidRPr="00B0496E">
        <w:rPr>
          <w:rFonts w:ascii="Times New Roman" w:eastAsia="Times New Roman" w:hAnsi="Times New Roman" w:cs="Times New Roman"/>
          <w:kern w:val="0"/>
          <w14:ligatures w14:val="none"/>
        </w:rPr>
        <w:t xml:space="preserve"> characterizes SCD across steady and crisis states. Reduced red cell indices reflecting </w:t>
      </w:r>
      <w:proofErr w:type="spellStart"/>
      <w:r w:rsidRPr="00B0496E">
        <w:rPr>
          <w:rFonts w:ascii="Times New Roman" w:eastAsia="Times New Roman" w:hAnsi="Times New Roman" w:cs="Times New Roman"/>
          <w:kern w:val="0"/>
          <w14:ligatures w14:val="none"/>
        </w:rPr>
        <w:t>haemolysis</w:t>
      </w:r>
      <w:proofErr w:type="spellEnd"/>
      <w:r w:rsidRPr="00B0496E">
        <w:rPr>
          <w:rFonts w:ascii="Times New Roman" w:eastAsia="Times New Roman" w:hAnsi="Times New Roman" w:cs="Times New Roman"/>
          <w:kern w:val="0"/>
          <w14:ligatures w14:val="none"/>
        </w:rPr>
        <w:t xml:space="preserve"> and altered erythropoiesis have been frequently reported. Above-normal </w:t>
      </w:r>
      <w:r w:rsidRPr="00B0496E">
        <w:rPr>
          <w:rFonts w:ascii="Times New Roman" w:eastAsia="Times New Roman" w:hAnsi="Times New Roman" w:cs="Times New Roman"/>
          <w:bCs/>
          <w:kern w:val="0"/>
          <w14:ligatures w14:val="none"/>
        </w:rPr>
        <w:t>platelet counts</w:t>
      </w:r>
      <w:r w:rsidRPr="00B0496E">
        <w:rPr>
          <w:rFonts w:ascii="Times New Roman" w:eastAsia="Times New Roman" w:hAnsi="Times New Roman" w:cs="Times New Roman"/>
          <w:kern w:val="0"/>
          <w14:ligatures w14:val="none"/>
        </w:rPr>
        <w:t xml:space="preserve"> in SCA patients, as documented here, have also been recognized in prior studies as part of a </w:t>
      </w:r>
      <w:r w:rsidRPr="00B0496E">
        <w:rPr>
          <w:rFonts w:ascii="Times New Roman" w:eastAsia="Times New Roman" w:hAnsi="Times New Roman" w:cs="Times New Roman"/>
          <w:bCs/>
          <w:kern w:val="0"/>
          <w14:ligatures w14:val="none"/>
        </w:rPr>
        <w:t>reactive thrombocytosis</w:t>
      </w:r>
      <w:r w:rsidRPr="00B0496E">
        <w:rPr>
          <w:rFonts w:ascii="Times New Roman" w:eastAsia="Times New Roman" w:hAnsi="Times New Roman" w:cs="Times New Roman"/>
          <w:kern w:val="0"/>
          <w14:ligatures w14:val="none"/>
        </w:rPr>
        <w:t xml:space="preserve"> likely driven by chronic inflammation, asplenia, or bone marrow compensation (</w:t>
      </w:r>
      <w:r w:rsidRPr="00B0496E">
        <w:rPr>
          <w:rFonts w:ascii="Times New Roman" w:eastAsia="Times New Roman" w:hAnsi="Times New Roman" w:cs="Times New Roman"/>
          <w:color w:val="000000"/>
          <w:kern w:val="0"/>
          <w:shd w:val="clear" w:color="auto" w:fill="FFFFFF"/>
          <w14:ligatures w14:val="none"/>
        </w:rPr>
        <w:t xml:space="preserve">Kingsley </w:t>
      </w:r>
      <w:r w:rsidRPr="00B0496E">
        <w:rPr>
          <w:rFonts w:ascii="Times New Roman" w:eastAsia="Times New Roman" w:hAnsi="Times New Roman" w:cs="Times New Roman"/>
          <w:i/>
          <w:color w:val="000000"/>
          <w:kern w:val="0"/>
          <w:shd w:val="clear" w:color="auto" w:fill="FFFFFF"/>
          <w14:ligatures w14:val="none"/>
        </w:rPr>
        <w:t>et al.</w:t>
      </w:r>
      <w:r w:rsidRPr="00B0496E">
        <w:rPr>
          <w:rFonts w:ascii="Times New Roman" w:eastAsia="Times New Roman" w:hAnsi="Times New Roman" w:cs="Times New Roman"/>
          <w:color w:val="000000"/>
          <w:kern w:val="0"/>
          <w:shd w:val="clear" w:color="auto" w:fill="FFFFFF"/>
          <w14:ligatures w14:val="none"/>
        </w:rPr>
        <w:t>, 2022</w:t>
      </w:r>
      <w:r w:rsidRPr="00B0496E">
        <w:rPr>
          <w:rFonts w:ascii="Times New Roman" w:eastAsia="Times New Roman" w:hAnsi="Times New Roman" w:cs="Times New Roman"/>
          <w:color w:val="353535"/>
          <w:kern w:val="0"/>
          <w:shd w:val="clear" w:color="auto" w:fill="FFFFFF"/>
          <w14:ligatures w14:val="none"/>
        </w:rPr>
        <w:t>)</w:t>
      </w:r>
      <w:r w:rsidRPr="00B0496E">
        <w:rPr>
          <w:rFonts w:ascii="Times New Roman" w:eastAsia="Times New Roman" w:hAnsi="Times New Roman" w:cs="Times New Roman"/>
          <w:kern w:val="0"/>
          <w14:ligatures w14:val="none"/>
        </w:rPr>
        <w:t xml:space="preserve">.            </w:t>
      </w:r>
    </w:p>
    <w:p w14:paraId="2F4B7858"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5.0 CONCLUSION</w:t>
      </w:r>
    </w:p>
    <w:p w14:paraId="7D54822F"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14:ligatures w14:val="none"/>
        </w:rPr>
        <w:t xml:space="preserve">In conclusion, the study suggests that </w:t>
      </w:r>
      <w:proofErr w:type="spellStart"/>
      <w:proofErr w:type="gramStart"/>
      <w:r w:rsidRPr="00B0496E">
        <w:rPr>
          <w:rFonts w:ascii="Times New Roman" w:eastAsia="SimSun" w:hAnsi="Times New Roman" w:cs="Times New Roman"/>
          <w14:ligatures w14:val="none"/>
        </w:rPr>
        <w:t>vWF:Ag</w:t>
      </w:r>
      <w:proofErr w:type="spellEnd"/>
      <w:proofErr w:type="gramEnd"/>
      <w:r w:rsidRPr="00B0496E">
        <w:rPr>
          <w:rFonts w:ascii="Times New Roman" w:eastAsia="SimSun" w:hAnsi="Times New Roman" w:cs="Times New Roman"/>
          <w14:ligatures w14:val="none"/>
        </w:rPr>
        <w:t xml:space="preserve"> level is a better biomarker for the severity of the inflammatory endothelial vasculopathy enhancing thrombotic complications than ADAMTS13.</w:t>
      </w:r>
    </w:p>
    <w:p w14:paraId="6316ECC7" w14:textId="2A5C54F7" w:rsidR="00B0496E" w:rsidRPr="00B72306" w:rsidRDefault="00B0496E" w:rsidP="00B72306">
      <w:pPr>
        <w:keepNext/>
        <w:spacing w:before="100" w:beforeAutospacing="1" w:after="0" w:line="240" w:lineRule="auto"/>
        <w:jc w:val="both"/>
        <w:rPr>
          <w:rFonts w:ascii="Times New Roman" w:eastAsia="Times New Roman" w:hAnsi="Times New Roman" w:cs="Times New Roman"/>
          <w:b/>
          <w:caps/>
          <w:kern w:val="0"/>
          <w14:ligatures w14:val="none"/>
        </w:rPr>
      </w:pPr>
      <w:r w:rsidRPr="00B0496E">
        <w:rPr>
          <w:rFonts w:ascii="Times New Roman" w:eastAsia="Times New Roman" w:hAnsi="Times New Roman" w:cs="Times New Roman"/>
          <w:b/>
          <w:caps/>
          <w:kern w:val="0"/>
          <w14:ligatures w14:val="none"/>
        </w:rPr>
        <w:t xml:space="preserve"> </w:t>
      </w:r>
      <w:bookmarkStart w:id="0" w:name="_GoBack"/>
      <w:bookmarkEnd w:id="0"/>
    </w:p>
    <w:p w14:paraId="01867267" w14:textId="77777777" w:rsidR="00B0496E" w:rsidRPr="00B0496E" w:rsidRDefault="00B0496E" w:rsidP="00B0496E">
      <w:pPr>
        <w:spacing w:before="100" w:beforeAutospacing="1" w:line="276" w:lineRule="auto"/>
        <w:rPr>
          <w:rFonts w:ascii="Times New Roman" w:eastAsia="SimSun" w:hAnsi="Times New Roman" w:cs="Times New Roman"/>
          <w:b/>
          <w:color w:val="1B1B1B"/>
          <w:shd w:val="clear" w:color="auto" w:fill="FFFFFF"/>
          <w14:ligatures w14:val="none"/>
        </w:rPr>
      </w:pPr>
      <w:r w:rsidRPr="00B0496E">
        <w:rPr>
          <w:rFonts w:ascii="Times New Roman" w:eastAsia="SimSun" w:hAnsi="Times New Roman" w:cs="Times New Roman"/>
          <w:b/>
          <w:color w:val="1B1B1B"/>
          <w:shd w:val="clear" w:color="auto" w:fill="FFFFFF"/>
          <w14:ligatures w14:val="none"/>
        </w:rPr>
        <w:t>REFERENCES</w:t>
      </w:r>
    </w:p>
    <w:p w14:paraId="1DDF804F"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proofErr w:type="spellStart"/>
      <w:r w:rsidRPr="00B0496E">
        <w:rPr>
          <w:rFonts w:ascii="Times New Roman" w:eastAsia="Times New Roman" w:hAnsi="Times New Roman" w:cs="Times New Roman"/>
          <w:color w:val="000000"/>
          <w:kern w:val="0"/>
          <w14:ligatures w14:val="none"/>
        </w:rPr>
        <w:t>Adigwe</w:t>
      </w:r>
      <w:proofErr w:type="spellEnd"/>
      <w:r w:rsidRPr="00B0496E">
        <w:rPr>
          <w:rFonts w:ascii="Times New Roman" w:eastAsia="Times New Roman" w:hAnsi="Times New Roman" w:cs="Times New Roman"/>
          <w:color w:val="000000"/>
          <w:kern w:val="0"/>
          <w14:ligatures w14:val="none"/>
        </w:rPr>
        <w:t xml:space="preserve">, O. P., </w:t>
      </w:r>
      <w:proofErr w:type="spellStart"/>
      <w:r w:rsidRPr="00B0496E">
        <w:rPr>
          <w:rFonts w:ascii="Times New Roman" w:eastAsia="Times New Roman" w:hAnsi="Times New Roman" w:cs="Times New Roman"/>
          <w:color w:val="000000"/>
          <w:kern w:val="0"/>
          <w14:ligatures w14:val="none"/>
        </w:rPr>
        <w:t>Onoja</w:t>
      </w:r>
      <w:proofErr w:type="spellEnd"/>
      <w:r w:rsidRPr="00B0496E">
        <w:rPr>
          <w:rFonts w:ascii="Times New Roman" w:eastAsia="Times New Roman" w:hAnsi="Times New Roman" w:cs="Times New Roman"/>
          <w:color w:val="000000"/>
          <w:kern w:val="0"/>
          <w14:ligatures w14:val="none"/>
        </w:rPr>
        <w:t xml:space="preserve">, S. O., &amp; </w:t>
      </w:r>
      <w:proofErr w:type="spellStart"/>
      <w:r w:rsidRPr="00B0496E">
        <w:rPr>
          <w:rFonts w:ascii="Times New Roman" w:eastAsia="Times New Roman" w:hAnsi="Times New Roman" w:cs="Times New Roman"/>
          <w:color w:val="000000"/>
          <w:kern w:val="0"/>
          <w14:ligatures w14:val="none"/>
        </w:rPr>
        <w:t>Onavbavba</w:t>
      </w:r>
      <w:proofErr w:type="spellEnd"/>
      <w:r w:rsidRPr="00B0496E">
        <w:rPr>
          <w:rFonts w:ascii="Times New Roman" w:eastAsia="Times New Roman" w:hAnsi="Times New Roman" w:cs="Times New Roman"/>
          <w:color w:val="000000"/>
          <w:kern w:val="0"/>
          <w14:ligatures w14:val="none"/>
        </w:rPr>
        <w:t xml:space="preserve">, G. (2023). A critical review of sickle cell disease burden and challenges in Sub-Saharan Africa. </w:t>
      </w:r>
      <w:r w:rsidRPr="00B0496E">
        <w:rPr>
          <w:rFonts w:ascii="Times New Roman" w:eastAsia="Times New Roman" w:hAnsi="Times New Roman" w:cs="Times New Roman"/>
          <w:iCs/>
          <w:color w:val="000000"/>
          <w:kern w:val="0"/>
          <w14:ligatures w14:val="none"/>
        </w:rPr>
        <w:t>Journal of Blood Medicine, 14</w:t>
      </w:r>
      <w:r w:rsidRPr="00B0496E">
        <w:rPr>
          <w:rFonts w:ascii="Times New Roman" w:eastAsia="Times New Roman" w:hAnsi="Times New Roman" w:cs="Times New Roman"/>
          <w:i/>
          <w:color w:val="000000"/>
          <w:kern w:val="0"/>
          <w14:ligatures w14:val="none"/>
        </w:rPr>
        <w:t>,</w:t>
      </w:r>
      <w:r w:rsidRPr="00B0496E">
        <w:rPr>
          <w:rFonts w:ascii="Times New Roman" w:eastAsia="Times New Roman" w:hAnsi="Times New Roman" w:cs="Times New Roman"/>
          <w:color w:val="000000"/>
          <w:kern w:val="0"/>
          <w14:ligatures w14:val="none"/>
        </w:rPr>
        <w:t xml:space="preserve"> 367–376. https://doi.org/10.2147/JBM.S406196</w:t>
      </w:r>
    </w:p>
    <w:p w14:paraId="224A1498"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Akaba, K., </w:t>
      </w:r>
      <w:proofErr w:type="spellStart"/>
      <w:r w:rsidRPr="00B0496E">
        <w:rPr>
          <w:rFonts w:ascii="Times New Roman" w:eastAsia="Times New Roman" w:hAnsi="Times New Roman" w:cs="Times New Roman"/>
          <w:color w:val="000000"/>
          <w:kern w:val="0"/>
          <w14:ligatures w14:val="none"/>
        </w:rPr>
        <w:t>Nwogoh</w:t>
      </w:r>
      <w:proofErr w:type="spellEnd"/>
      <w:r w:rsidRPr="00B0496E">
        <w:rPr>
          <w:rFonts w:ascii="Times New Roman" w:eastAsia="Times New Roman" w:hAnsi="Times New Roman" w:cs="Times New Roman"/>
          <w:color w:val="000000"/>
          <w:kern w:val="0"/>
          <w14:ligatures w14:val="none"/>
        </w:rPr>
        <w:t xml:space="preserve">, B., &amp; </w:t>
      </w:r>
      <w:proofErr w:type="spellStart"/>
      <w:r w:rsidRPr="00B0496E">
        <w:rPr>
          <w:rFonts w:ascii="Times New Roman" w:eastAsia="Times New Roman" w:hAnsi="Times New Roman" w:cs="Times New Roman"/>
          <w:color w:val="000000"/>
          <w:kern w:val="0"/>
          <w14:ligatures w14:val="none"/>
        </w:rPr>
        <w:t>Oshatuyi</w:t>
      </w:r>
      <w:proofErr w:type="spellEnd"/>
      <w:r w:rsidRPr="00B0496E">
        <w:rPr>
          <w:rFonts w:ascii="Times New Roman" w:eastAsia="Times New Roman" w:hAnsi="Times New Roman" w:cs="Times New Roman"/>
          <w:color w:val="000000"/>
          <w:kern w:val="0"/>
          <w14:ligatures w14:val="none"/>
        </w:rPr>
        <w:t xml:space="preserve">, O. (2020). Determination of von Willebrand factor level in patients with sickle cell disease in </w:t>
      </w:r>
      <w:proofErr w:type="spellStart"/>
      <w:r w:rsidRPr="00B0496E">
        <w:rPr>
          <w:rFonts w:ascii="Times New Roman" w:eastAsia="Times New Roman" w:hAnsi="Times New Roman" w:cs="Times New Roman"/>
          <w:color w:val="000000"/>
          <w:kern w:val="0"/>
          <w14:ligatures w14:val="none"/>
        </w:rPr>
        <w:t>vaso</w:t>
      </w:r>
      <w:proofErr w:type="spellEnd"/>
      <w:r w:rsidRPr="00B0496E">
        <w:rPr>
          <w:rFonts w:ascii="Times New Roman" w:eastAsia="Times New Roman" w:hAnsi="Times New Roman" w:cs="Times New Roman"/>
          <w:color w:val="000000"/>
          <w:kern w:val="0"/>
          <w14:ligatures w14:val="none"/>
        </w:rPr>
        <w:t xml:space="preserve">-occlusive crisis. </w:t>
      </w:r>
      <w:r w:rsidRPr="00B0496E">
        <w:rPr>
          <w:rFonts w:ascii="Times New Roman" w:eastAsia="Times New Roman" w:hAnsi="Times New Roman" w:cs="Times New Roman"/>
          <w:iCs/>
          <w:color w:val="000000"/>
          <w:kern w:val="0"/>
          <w14:ligatures w14:val="none"/>
        </w:rPr>
        <w:t xml:space="preserve">Research and Practice in Thrombosis and </w:t>
      </w:r>
      <w:proofErr w:type="spellStart"/>
      <w:r w:rsidRPr="00B0496E">
        <w:rPr>
          <w:rFonts w:ascii="Times New Roman" w:eastAsia="Times New Roman" w:hAnsi="Times New Roman" w:cs="Times New Roman"/>
          <w:iCs/>
          <w:color w:val="000000"/>
          <w:kern w:val="0"/>
          <w14:ligatures w14:val="none"/>
        </w:rPr>
        <w:t>Haemostasis</w:t>
      </w:r>
      <w:proofErr w:type="spellEnd"/>
      <w:r w:rsidRPr="00B0496E">
        <w:rPr>
          <w:rFonts w:ascii="Times New Roman" w:eastAsia="Times New Roman" w:hAnsi="Times New Roman" w:cs="Times New Roman"/>
          <w:i/>
          <w:iCs/>
          <w:color w:val="000000"/>
          <w:kern w:val="0"/>
          <w14:ligatures w14:val="none"/>
        </w:rPr>
        <w:t xml:space="preserve">, </w:t>
      </w:r>
      <w:r w:rsidRPr="00B0496E">
        <w:rPr>
          <w:rFonts w:ascii="Times New Roman" w:eastAsia="Times New Roman" w:hAnsi="Times New Roman" w:cs="Times New Roman"/>
          <w:iCs/>
          <w:color w:val="000000"/>
          <w:kern w:val="0"/>
          <w14:ligatures w14:val="none"/>
        </w:rPr>
        <w:t>4</w:t>
      </w:r>
      <w:r w:rsidRPr="00B0496E">
        <w:rPr>
          <w:rFonts w:ascii="Times New Roman" w:eastAsia="Times New Roman" w:hAnsi="Times New Roman" w:cs="Times New Roman"/>
          <w:i/>
          <w:color w:val="000000"/>
          <w:kern w:val="0"/>
          <w14:ligatures w14:val="none"/>
        </w:rPr>
        <w:t>(5),</w:t>
      </w:r>
      <w:r w:rsidRPr="00B0496E">
        <w:rPr>
          <w:rFonts w:ascii="Times New Roman" w:eastAsia="Times New Roman" w:hAnsi="Times New Roman" w:cs="Times New Roman"/>
          <w:color w:val="000000"/>
          <w:kern w:val="0"/>
          <w14:ligatures w14:val="none"/>
        </w:rPr>
        <w:t xml:space="preserve"> 902–905. https://doi.org/10.1002/rth2.12378</w:t>
      </w:r>
    </w:p>
    <w:p w14:paraId="0F04CB8C"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Al-Awadhi, A., </w:t>
      </w:r>
      <w:proofErr w:type="spellStart"/>
      <w:r w:rsidRPr="00B0496E">
        <w:rPr>
          <w:rFonts w:ascii="Times New Roman" w:eastAsia="Times New Roman" w:hAnsi="Times New Roman" w:cs="Times New Roman"/>
          <w:color w:val="000000"/>
          <w:kern w:val="0"/>
          <w14:ligatures w14:val="none"/>
        </w:rPr>
        <w:t>Adekile</w:t>
      </w:r>
      <w:proofErr w:type="spellEnd"/>
      <w:r w:rsidRPr="00B0496E">
        <w:rPr>
          <w:rFonts w:ascii="Times New Roman" w:eastAsia="Times New Roman" w:hAnsi="Times New Roman" w:cs="Times New Roman"/>
          <w:color w:val="000000"/>
          <w:kern w:val="0"/>
          <w14:ligatures w14:val="none"/>
        </w:rPr>
        <w:t xml:space="preserve">, A., &amp; </w:t>
      </w:r>
      <w:proofErr w:type="spellStart"/>
      <w:r w:rsidRPr="00B0496E">
        <w:rPr>
          <w:rFonts w:ascii="Times New Roman" w:eastAsia="Times New Roman" w:hAnsi="Times New Roman" w:cs="Times New Roman"/>
          <w:color w:val="000000"/>
          <w:kern w:val="0"/>
          <w14:ligatures w14:val="none"/>
        </w:rPr>
        <w:t>Marouf</w:t>
      </w:r>
      <w:proofErr w:type="spellEnd"/>
      <w:r w:rsidRPr="00B0496E">
        <w:rPr>
          <w:rFonts w:ascii="Times New Roman" w:eastAsia="Times New Roman" w:hAnsi="Times New Roman" w:cs="Times New Roman"/>
          <w:color w:val="000000"/>
          <w:kern w:val="0"/>
          <w14:ligatures w14:val="none"/>
        </w:rPr>
        <w:t xml:space="preserve">, R. (2017). Evaluation of von Willebrand factor and ADAMTS-13 antigen and activity levels in sickle cell disease patients in Kuwait. </w:t>
      </w:r>
      <w:r w:rsidRPr="00B0496E">
        <w:rPr>
          <w:rFonts w:ascii="Times New Roman" w:eastAsia="Times New Roman" w:hAnsi="Times New Roman" w:cs="Times New Roman"/>
          <w:iCs/>
          <w:color w:val="000000"/>
          <w:kern w:val="0"/>
          <w14:ligatures w14:val="none"/>
        </w:rPr>
        <w:t>Journal of Thrombosis and Thrombolysis</w:t>
      </w:r>
      <w:r w:rsidRPr="00B0496E">
        <w:rPr>
          <w:rFonts w:ascii="Times New Roman" w:eastAsia="Times New Roman" w:hAnsi="Times New Roman" w:cs="Times New Roman"/>
          <w:i/>
          <w:iCs/>
          <w:color w:val="000000"/>
          <w:kern w:val="0"/>
          <w14:ligatures w14:val="none"/>
        </w:rPr>
        <w:t>, 43</w:t>
      </w:r>
      <w:r w:rsidRPr="00B0496E">
        <w:rPr>
          <w:rFonts w:ascii="Times New Roman" w:eastAsia="Times New Roman" w:hAnsi="Times New Roman" w:cs="Times New Roman"/>
          <w:color w:val="000000"/>
          <w:kern w:val="0"/>
          <w14:ligatures w14:val="none"/>
        </w:rPr>
        <w:t>, 117–123. https://doi.org/10.1007/s11239-016-1418-4</w:t>
      </w:r>
    </w:p>
    <w:p w14:paraId="46017E28"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proofErr w:type="spellStart"/>
      <w:r w:rsidRPr="00B0496E">
        <w:rPr>
          <w:rFonts w:ascii="Times New Roman" w:eastAsia="Times New Roman" w:hAnsi="Times New Roman" w:cs="Times New Roman"/>
          <w:color w:val="000000"/>
          <w:kern w:val="0"/>
          <w14:ligatures w14:val="none"/>
        </w:rPr>
        <w:t>Demagny</w:t>
      </w:r>
      <w:proofErr w:type="spellEnd"/>
      <w:r w:rsidRPr="00B0496E">
        <w:rPr>
          <w:rFonts w:ascii="Times New Roman" w:eastAsia="Times New Roman" w:hAnsi="Times New Roman" w:cs="Times New Roman"/>
          <w:color w:val="000000"/>
          <w:kern w:val="0"/>
          <w14:ligatures w14:val="none"/>
        </w:rPr>
        <w:t xml:space="preserve">, J., </w:t>
      </w:r>
      <w:proofErr w:type="spellStart"/>
      <w:r w:rsidRPr="00B0496E">
        <w:rPr>
          <w:rFonts w:ascii="Times New Roman" w:eastAsia="Times New Roman" w:hAnsi="Times New Roman" w:cs="Times New Roman"/>
          <w:color w:val="000000"/>
          <w:kern w:val="0"/>
          <w14:ligatures w14:val="none"/>
        </w:rPr>
        <w:t>Driss</w:t>
      </w:r>
      <w:proofErr w:type="spellEnd"/>
      <w:r w:rsidRPr="00B0496E">
        <w:rPr>
          <w:rFonts w:ascii="Times New Roman" w:eastAsia="Times New Roman" w:hAnsi="Times New Roman" w:cs="Times New Roman"/>
          <w:color w:val="000000"/>
          <w:kern w:val="0"/>
          <w14:ligatures w14:val="none"/>
        </w:rPr>
        <w:t xml:space="preserve">, A., </w:t>
      </w:r>
      <w:proofErr w:type="spellStart"/>
      <w:r w:rsidRPr="00B0496E">
        <w:rPr>
          <w:rFonts w:ascii="Times New Roman" w:eastAsia="Times New Roman" w:hAnsi="Times New Roman" w:cs="Times New Roman"/>
          <w:color w:val="000000"/>
          <w:kern w:val="0"/>
          <w14:ligatures w14:val="none"/>
        </w:rPr>
        <w:t>Stepanian</w:t>
      </w:r>
      <w:proofErr w:type="spellEnd"/>
      <w:r w:rsidRPr="00B0496E">
        <w:rPr>
          <w:rFonts w:ascii="Times New Roman" w:eastAsia="Times New Roman" w:hAnsi="Times New Roman" w:cs="Times New Roman"/>
          <w:color w:val="000000"/>
          <w:kern w:val="0"/>
          <w14:ligatures w14:val="none"/>
        </w:rPr>
        <w:t xml:space="preserve">, A., Anguel, N., </w:t>
      </w:r>
      <w:proofErr w:type="spellStart"/>
      <w:r w:rsidRPr="00B0496E">
        <w:rPr>
          <w:rFonts w:ascii="Times New Roman" w:eastAsia="Times New Roman" w:hAnsi="Times New Roman" w:cs="Times New Roman"/>
          <w:color w:val="000000"/>
          <w:kern w:val="0"/>
          <w14:ligatures w14:val="none"/>
        </w:rPr>
        <w:t>Affo</w:t>
      </w:r>
      <w:proofErr w:type="spellEnd"/>
      <w:r w:rsidRPr="00B0496E">
        <w:rPr>
          <w:rFonts w:ascii="Times New Roman" w:eastAsia="Times New Roman" w:hAnsi="Times New Roman" w:cs="Times New Roman"/>
          <w:color w:val="000000"/>
          <w:kern w:val="0"/>
          <w14:ligatures w14:val="none"/>
        </w:rPr>
        <w:t xml:space="preserve">, L., Roux, D., … </w:t>
      </w:r>
      <w:proofErr w:type="spellStart"/>
      <w:r w:rsidRPr="00B0496E">
        <w:rPr>
          <w:rFonts w:ascii="Times New Roman" w:eastAsia="Times New Roman" w:hAnsi="Times New Roman" w:cs="Times New Roman"/>
          <w:color w:val="000000"/>
          <w:kern w:val="0"/>
          <w14:ligatures w14:val="none"/>
        </w:rPr>
        <w:t>Veyradier</w:t>
      </w:r>
      <w:proofErr w:type="spellEnd"/>
      <w:r w:rsidRPr="00B0496E">
        <w:rPr>
          <w:rFonts w:ascii="Times New Roman" w:eastAsia="Times New Roman" w:hAnsi="Times New Roman" w:cs="Times New Roman"/>
          <w:color w:val="000000"/>
          <w:kern w:val="0"/>
          <w14:ligatures w14:val="none"/>
        </w:rPr>
        <w:t xml:space="preserve">, A. (2020). ADAMTS13 and von Willebrand factor assessment in steady state and acute </w:t>
      </w:r>
      <w:proofErr w:type="spellStart"/>
      <w:r w:rsidRPr="00B0496E">
        <w:rPr>
          <w:rFonts w:ascii="Times New Roman" w:eastAsia="Times New Roman" w:hAnsi="Times New Roman" w:cs="Times New Roman"/>
          <w:color w:val="000000"/>
          <w:kern w:val="0"/>
          <w14:ligatures w14:val="none"/>
        </w:rPr>
        <w:t>vaso</w:t>
      </w:r>
      <w:proofErr w:type="spellEnd"/>
      <w:r w:rsidRPr="00B0496E">
        <w:rPr>
          <w:rFonts w:ascii="Times New Roman" w:eastAsia="Times New Roman" w:hAnsi="Times New Roman" w:cs="Times New Roman"/>
          <w:color w:val="000000"/>
          <w:kern w:val="0"/>
          <w14:ligatures w14:val="none"/>
        </w:rPr>
        <w:t xml:space="preserve">-occlusive crisis of sickle cell disease. </w:t>
      </w:r>
      <w:r w:rsidRPr="00B0496E">
        <w:rPr>
          <w:rFonts w:ascii="Times New Roman" w:eastAsia="Times New Roman" w:hAnsi="Times New Roman" w:cs="Times New Roman"/>
          <w:iCs/>
          <w:color w:val="000000"/>
          <w:kern w:val="0"/>
          <w14:ligatures w14:val="none"/>
        </w:rPr>
        <w:t xml:space="preserve">Research and Practice in Thrombosis and </w:t>
      </w:r>
      <w:proofErr w:type="spellStart"/>
      <w:r w:rsidRPr="00B0496E">
        <w:rPr>
          <w:rFonts w:ascii="Times New Roman" w:eastAsia="Times New Roman" w:hAnsi="Times New Roman" w:cs="Times New Roman"/>
          <w:iCs/>
          <w:color w:val="000000"/>
          <w:kern w:val="0"/>
          <w14:ligatures w14:val="none"/>
        </w:rPr>
        <w:t>Haemostasis</w:t>
      </w:r>
      <w:proofErr w:type="spellEnd"/>
      <w:r w:rsidRPr="00B0496E">
        <w:rPr>
          <w:rFonts w:ascii="Times New Roman" w:eastAsia="Times New Roman" w:hAnsi="Times New Roman" w:cs="Times New Roman"/>
          <w:iCs/>
          <w:color w:val="000000"/>
          <w:kern w:val="0"/>
          <w14:ligatures w14:val="none"/>
        </w:rPr>
        <w:t>, 5</w:t>
      </w:r>
      <w:r w:rsidRPr="00B0496E">
        <w:rPr>
          <w:rFonts w:ascii="Times New Roman" w:eastAsia="Times New Roman" w:hAnsi="Times New Roman" w:cs="Times New Roman"/>
          <w:i/>
          <w:color w:val="000000"/>
          <w:kern w:val="0"/>
          <w14:ligatures w14:val="none"/>
        </w:rPr>
        <w:t>(1),</w:t>
      </w:r>
      <w:r w:rsidRPr="00B0496E">
        <w:rPr>
          <w:rFonts w:ascii="Times New Roman" w:eastAsia="Times New Roman" w:hAnsi="Times New Roman" w:cs="Times New Roman"/>
          <w:color w:val="000000"/>
          <w:kern w:val="0"/>
          <w14:ligatures w14:val="none"/>
        </w:rPr>
        <w:t xml:space="preserve"> 197–203. https://doi.org/10.1002/rth2.12460</w:t>
      </w:r>
    </w:p>
    <w:p w14:paraId="4251A0E1"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proofErr w:type="spellStart"/>
      <w:r w:rsidRPr="00B0496E">
        <w:rPr>
          <w:rFonts w:ascii="Times New Roman" w:eastAsia="Times New Roman" w:hAnsi="Times New Roman" w:cs="Times New Roman"/>
          <w:color w:val="000000"/>
          <w:kern w:val="0"/>
          <w14:ligatures w14:val="none"/>
        </w:rPr>
        <w:lastRenderedPageBreak/>
        <w:t>Elendu</w:t>
      </w:r>
      <w:proofErr w:type="spellEnd"/>
      <w:r w:rsidRPr="00B0496E">
        <w:rPr>
          <w:rFonts w:ascii="Times New Roman" w:eastAsia="Times New Roman" w:hAnsi="Times New Roman" w:cs="Times New Roman"/>
          <w:color w:val="000000"/>
          <w:kern w:val="0"/>
          <w14:ligatures w14:val="none"/>
        </w:rPr>
        <w:t xml:space="preserve">, C., Amaechi, D. C., </w:t>
      </w:r>
      <w:proofErr w:type="spellStart"/>
      <w:r w:rsidRPr="00B0496E">
        <w:rPr>
          <w:rFonts w:ascii="Times New Roman" w:eastAsia="Times New Roman" w:hAnsi="Times New Roman" w:cs="Times New Roman"/>
          <w:color w:val="000000"/>
          <w:kern w:val="0"/>
          <w14:ligatures w14:val="none"/>
        </w:rPr>
        <w:t>Alakwe-Ojimba</w:t>
      </w:r>
      <w:proofErr w:type="spellEnd"/>
      <w:r w:rsidRPr="00B0496E">
        <w:rPr>
          <w:rFonts w:ascii="Times New Roman" w:eastAsia="Times New Roman" w:hAnsi="Times New Roman" w:cs="Times New Roman"/>
          <w:color w:val="000000"/>
          <w:kern w:val="0"/>
          <w14:ligatures w14:val="none"/>
        </w:rPr>
        <w:t xml:space="preserve">, C. E., </w:t>
      </w:r>
      <w:proofErr w:type="spellStart"/>
      <w:r w:rsidRPr="00B0496E">
        <w:rPr>
          <w:rFonts w:ascii="Times New Roman" w:eastAsia="Times New Roman" w:hAnsi="Times New Roman" w:cs="Times New Roman"/>
          <w:color w:val="000000"/>
          <w:kern w:val="0"/>
          <w14:ligatures w14:val="none"/>
        </w:rPr>
        <w:t>Elendu</w:t>
      </w:r>
      <w:proofErr w:type="spellEnd"/>
      <w:r w:rsidRPr="00B0496E">
        <w:rPr>
          <w:rFonts w:ascii="Times New Roman" w:eastAsia="Times New Roman" w:hAnsi="Times New Roman" w:cs="Times New Roman"/>
          <w:color w:val="000000"/>
          <w:kern w:val="0"/>
          <w14:ligatures w14:val="none"/>
        </w:rPr>
        <w:t xml:space="preserve">, T. C., </w:t>
      </w:r>
      <w:proofErr w:type="spellStart"/>
      <w:r w:rsidRPr="00B0496E">
        <w:rPr>
          <w:rFonts w:ascii="Times New Roman" w:eastAsia="Times New Roman" w:hAnsi="Times New Roman" w:cs="Times New Roman"/>
          <w:color w:val="000000"/>
          <w:kern w:val="0"/>
          <w14:ligatures w14:val="none"/>
        </w:rPr>
        <w:t>Elendu</w:t>
      </w:r>
      <w:proofErr w:type="spellEnd"/>
      <w:r w:rsidRPr="00B0496E">
        <w:rPr>
          <w:rFonts w:ascii="Times New Roman" w:eastAsia="Times New Roman" w:hAnsi="Times New Roman" w:cs="Times New Roman"/>
          <w:color w:val="000000"/>
          <w:kern w:val="0"/>
          <w14:ligatures w14:val="none"/>
        </w:rPr>
        <w:t xml:space="preserve">, R. C., </w:t>
      </w:r>
      <w:proofErr w:type="spellStart"/>
      <w:r w:rsidRPr="00B0496E">
        <w:rPr>
          <w:rFonts w:ascii="Times New Roman" w:eastAsia="Times New Roman" w:hAnsi="Times New Roman" w:cs="Times New Roman"/>
          <w:color w:val="000000"/>
          <w:kern w:val="0"/>
          <w14:ligatures w14:val="none"/>
        </w:rPr>
        <w:t>Ayabazu</w:t>
      </w:r>
      <w:proofErr w:type="spellEnd"/>
      <w:r w:rsidRPr="00B0496E">
        <w:rPr>
          <w:rFonts w:ascii="Times New Roman" w:eastAsia="Times New Roman" w:hAnsi="Times New Roman" w:cs="Times New Roman"/>
          <w:color w:val="000000"/>
          <w:kern w:val="0"/>
          <w14:ligatures w14:val="none"/>
        </w:rPr>
        <w:t xml:space="preserve">, C. P., … </w:t>
      </w:r>
      <w:proofErr w:type="spellStart"/>
      <w:r w:rsidRPr="00B0496E">
        <w:rPr>
          <w:rFonts w:ascii="Times New Roman" w:eastAsia="Times New Roman" w:hAnsi="Times New Roman" w:cs="Times New Roman"/>
          <w:color w:val="000000"/>
          <w:kern w:val="0"/>
          <w14:ligatures w14:val="none"/>
        </w:rPr>
        <w:t>Adenikinju</w:t>
      </w:r>
      <w:proofErr w:type="spellEnd"/>
      <w:r w:rsidRPr="00B0496E">
        <w:rPr>
          <w:rFonts w:ascii="Times New Roman" w:eastAsia="Times New Roman" w:hAnsi="Times New Roman" w:cs="Times New Roman"/>
          <w:color w:val="000000"/>
          <w:kern w:val="0"/>
          <w14:ligatures w14:val="none"/>
        </w:rPr>
        <w:t xml:space="preserve">, J. S. (2023). Understanding sickle cell disease: Causes, symptoms, and treatment options. </w:t>
      </w:r>
      <w:r w:rsidRPr="00B0496E">
        <w:rPr>
          <w:rFonts w:ascii="Times New Roman" w:eastAsia="Times New Roman" w:hAnsi="Times New Roman" w:cs="Times New Roman"/>
          <w:iCs/>
          <w:color w:val="000000"/>
          <w:kern w:val="0"/>
          <w14:ligatures w14:val="none"/>
        </w:rPr>
        <w:t>Medicine (Baltimore), 102</w:t>
      </w:r>
      <w:r w:rsidRPr="00B0496E">
        <w:rPr>
          <w:rFonts w:ascii="Times New Roman" w:eastAsia="Times New Roman" w:hAnsi="Times New Roman" w:cs="Times New Roman"/>
          <w:color w:val="000000"/>
          <w:kern w:val="0"/>
          <w14:ligatures w14:val="none"/>
        </w:rPr>
        <w:t xml:space="preserve">(38), e35237. </w:t>
      </w:r>
      <w:hyperlink r:id="rId6" w:history="1">
        <w:r w:rsidRPr="00B0496E">
          <w:rPr>
            <w:rFonts w:ascii="Times New Roman" w:eastAsia="Times New Roman" w:hAnsi="Times New Roman" w:cs="Times New Roman"/>
            <w:color w:val="000000"/>
            <w:kern w:val="0"/>
            <w:u w:val="single"/>
            <w14:ligatures w14:val="none"/>
          </w:rPr>
          <w:t>https://doi.org/10.1097/MD.0000000000035237</w:t>
        </w:r>
      </w:hyperlink>
    </w:p>
    <w:p w14:paraId="5095BFE3"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Hunt, R. C., </w:t>
      </w:r>
      <w:proofErr w:type="spellStart"/>
      <w:r w:rsidRPr="00B0496E">
        <w:rPr>
          <w:rFonts w:ascii="Times New Roman" w:eastAsia="SimSun" w:hAnsi="Times New Roman" w:cs="Times New Roman"/>
          <w:color w:val="000000"/>
          <w:kern w:val="0"/>
          <w14:ligatures w14:val="none"/>
        </w:rPr>
        <w:t>Katneni</w:t>
      </w:r>
      <w:proofErr w:type="spellEnd"/>
      <w:r w:rsidRPr="00B0496E">
        <w:rPr>
          <w:rFonts w:ascii="Times New Roman" w:eastAsia="SimSun" w:hAnsi="Times New Roman" w:cs="Times New Roman"/>
          <w:color w:val="000000"/>
          <w:kern w:val="0"/>
          <w14:ligatures w14:val="none"/>
        </w:rPr>
        <w:t xml:space="preserve">, U., </w:t>
      </w:r>
      <w:proofErr w:type="spellStart"/>
      <w:r w:rsidRPr="00B0496E">
        <w:rPr>
          <w:rFonts w:ascii="Times New Roman" w:eastAsia="SimSun" w:hAnsi="Times New Roman" w:cs="Times New Roman"/>
          <w:color w:val="000000"/>
          <w:kern w:val="0"/>
          <w14:ligatures w14:val="none"/>
        </w:rPr>
        <w:t>Yalamanoglu</w:t>
      </w:r>
      <w:proofErr w:type="spellEnd"/>
      <w:r w:rsidRPr="00B0496E">
        <w:rPr>
          <w:rFonts w:ascii="Times New Roman" w:eastAsia="SimSun" w:hAnsi="Times New Roman" w:cs="Times New Roman"/>
          <w:color w:val="000000"/>
          <w:kern w:val="0"/>
          <w14:ligatures w14:val="none"/>
        </w:rPr>
        <w:t xml:space="preserve">, A., </w:t>
      </w:r>
      <w:proofErr w:type="spellStart"/>
      <w:r w:rsidRPr="00B0496E">
        <w:rPr>
          <w:rFonts w:ascii="Times New Roman" w:eastAsia="SimSun" w:hAnsi="Times New Roman" w:cs="Times New Roman"/>
          <w:color w:val="000000"/>
          <w:kern w:val="0"/>
          <w14:ligatures w14:val="none"/>
        </w:rPr>
        <w:t>Indig</w:t>
      </w:r>
      <w:proofErr w:type="spellEnd"/>
      <w:r w:rsidRPr="00B0496E">
        <w:rPr>
          <w:rFonts w:ascii="Times New Roman" w:eastAsia="SimSun" w:hAnsi="Times New Roman" w:cs="Times New Roman"/>
          <w:color w:val="000000"/>
          <w:kern w:val="0"/>
          <w14:ligatures w14:val="none"/>
        </w:rPr>
        <w:t xml:space="preserve">, F. E., </w:t>
      </w:r>
      <w:proofErr w:type="spellStart"/>
      <w:r w:rsidRPr="00B0496E">
        <w:rPr>
          <w:rFonts w:ascii="Times New Roman" w:eastAsia="SimSun" w:hAnsi="Times New Roman" w:cs="Times New Roman"/>
          <w:color w:val="000000"/>
          <w:kern w:val="0"/>
          <w14:ligatures w14:val="none"/>
        </w:rPr>
        <w:t>Ibla</w:t>
      </w:r>
      <w:proofErr w:type="spellEnd"/>
      <w:r w:rsidRPr="00B0496E">
        <w:rPr>
          <w:rFonts w:ascii="Times New Roman" w:eastAsia="SimSun" w:hAnsi="Times New Roman" w:cs="Times New Roman"/>
          <w:color w:val="000000"/>
          <w:kern w:val="0"/>
          <w14:ligatures w14:val="none"/>
        </w:rPr>
        <w:t>, J. C., &amp; Kimchi-</w:t>
      </w:r>
      <w:proofErr w:type="spellStart"/>
      <w:r w:rsidRPr="00B0496E">
        <w:rPr>
          <w:rFonts w:ascii="Times New Roman" w:eastAsia="SimSun" w:hAnsi="Times New Roman" w:cs="Times New Roman"/>
          <w:color w:val="000000"/>
          <w:kern w:val="0"/>
          <w14:ligatures w14:val="none"/>
        </w:rPr>
        <w:t>Sarfaty</w:t>
      </w:r>
      <w:proofErr w:type="spellEnd"/>
      <w:r w:rsidRPr="00B0496E">
        <w:rPr>
          <w:rFonts w:ascii="Times New Roman" w:eastAsia="SimSun" w:hAnsi="Times New Roman" w:cs="Times New Roman"/>
          <w:color w:val="000000"/>
          <w:kern w:val="0"/>
          <w14:ligatures w14:val="none"/>
        </w:rPr>
        <w:t xml:space="preserve">, C. (2022). Contribution of ADAMTS13-independent von Willebrand factor regulation in sickle cell disease. </w:t>
      </w:r>
      <w:r w:rsidRPr="00B0496E">
        <w:rPr>
          <w:rFonts w:ascii="Times New Roman" w:eastAsia="SimSun" w:hAnsi="Times New Roman" w:cs="Times New Roman"/>
          <w:iCs/>
          <w:color w:val="000000"/>
          <w:kern w:val="0"/>
          <w14:ligatures w14:val="none"/>
        </w:rPr>
        <w:t xml:space="preserve">Journal of Thrombosis and </w:t>
      </w:r>
      <w:proofErr w:type="spellStart"/>
      <w:r w:rsidRPr="00B0496E">
        <w:rPr>
          <w:rFonts w:ascii="Times New Roman" w:eastAsia="SimSun" w:hAnsi="Times New Roman" w:cs="Times New Roman"/>
          <w:iCs/>
          <w:color w:val="000000"/>
          <w:kern w:val="0"/>
          <w14:ligatures w14:val="none"/>
        </w:rPr>
        <w:t>Haemostasis</w:t>
      </w:r>
      <w:proofErr w:type="spellEnd"/>
      <w:r w:rsidRPr="00B0496E">
        <w:rPr>
          <w:rFonts w:ascii="Times New Roman" w:eastAsia="SimSun" w:hAnsi="Times New Roman" w:cs="Times New Roman"/>
          <w:i/>
          <w:iCs/>
          <w:color w:val="000000"/>
          <w:kern w:val="0"/>
          <w14:ligatures w14:val="none"/>
        </w:rPr>
        <w:t>, 20</w:t>
      </w:r>
      <w:r w:rsidRPr="00B0496E">
        <w:rPr>
          <w:rFonts w:ascii="Times New Roman" w:eastAsia="SimSun" w:hAnsi="Times New Roman" w:cs="Times New Roman"/>
          <w:color w:val="000000"/>
          <w:kern w:val="0"/>
          <w14:ligatures w14:val="none"/>
        </w:rPr>
        <w:t>(9), 2098–2108. https://doi.org/10.1111/jth.15804</w:t>
      </w:r>
    </w:p>
    <w:p w14:paraId="1BEF53BD"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Hunt, R. C., </w:t>
      </w:r>
      <w:proofErr w:type="spellStart"/>
      <w:r w:rsidRPr="00B0496E">
        <w:rPr>
          <w:rFonts w:ascii="Times New Roman" w:eastAsia="Times New Roman" w:hAnsi="Times New Roman" w:cs="Times New Roman"/>
          <w:color w:val="000000"/>
          <w:kern w:val="0"/>
          <w14:ligatures w14:val="none"/>
        </w:rPr>
        <w:t>Katneni</w:t>
      </w:r>
      <w:proofErr w:type="spellEnd"/>
      <w:r w:rsidRPr="00B0496E">
        <w:rPr>
          <w:rFonts w:ascii="Times New Roman" w:eastAsia="Times New Roman" w:hAnsi="Times New Roman" w:cs="Times New Roman"/>
          <w:color w:val="000000"/>
          <w:kern w:val="0"/>
          <w14:ligatures w14:val="none"/>
        </w:rPr>
        <w:t xml:space="preserve">, U., </w:t>
      </w:r>
      <w:proofErr w:type="spellStart"/>
      <w:r w:rsidRPr="00B0496E">
        <w:rPr>
          <w:rFonts w:ascii="Times New Roman" w:eastAsia="Times New Roman" w:hAnsi="Times New Roman" w:cs="Times New Roman"/>
          <w:color w:val="000000"/>
          <w:kern w:val="0"/>
          <w14:ligatures w14:val="none"/>
        </w:rPr>
        <w:t>Yalamanoglu</w:t>
      </w:r>
      <w:proofErr w:type="spellEnd"/>
      <w:r w:rsidRPr="00B0496E">
        <w:rPr>
          <w:rFonts w:ascii="Times New Roman" w:eastAsia="Times New Roman" w:hAnsi="Times New Roman" w:cs="Times New Roman"/>
          <w:color w:val="000000"/>
          <w:kern w:val="0"/>
          <w14:ligatures w14:val="none"/>
        </w:rPr>
        <w:t xml:space="preserve">, A., </w:t>
      </w:r>
      <w:proofErr w:type="spellStart"/>
      <w:r w:rsidRPr="00B0496E">
        <w:rPr>
          <w:rFonts w:ascii="Times New Roman" w:eastAsia="Times New Roman" w:hAnsi="Times New Roman" w:cs="Times New Roman"/>
          <w:color w:val="000000"/>
          <w:kern w:val="0"/>
          <w14:ligatures w14:val="none"/>
        </w:rPr>
        <w:t>Indig</w:t>
      </w:r>
      <w:proofErr w:type="spellEnd"/>
      <w:r w:rsidRPr="00B0496E">
        <w:rPr>
          <w:rFonts w:ascii="Times New Roman" w:eastAsia="Times New Roman" w:hAnsi="Times New Roman" w:cs="Times New Roman"/>
          <w:color w:val="000000"/>
          <w:kern w:val="0"/>
          <w14:ligatures w14:val="none"/>
        </w:rPr>
        <w:t xml:space="preserve">, F. E., </w:t>
      </w:r>
      <w:proofErr w:type="spellStart"/>
      <w:r w:rsidRPr="00B0496E">
        <w:rPr>
          <w:rFonts w:ascii="Times New Roman" w:eastAsia="Times New Roman" w:hAnsi="Times New Roman" w:cs="Times New Roman"/>
          <w:color w:val="000000"/>
          <w:kern w:val="0"/>
          <w14:ligatures w14:val="none"/>
        </w:rPr>
        <w:t>Ibla</w:t>
      </w:r>
      <w:proofErr w:type="spellEnd"/>
      <w:r w:rsidRPr="00B0496E">
        <w:rPr>
          <w:rFonts w:ascii="Times New Roman" w:eastAsia="Times New Roman" w:hAnsi="Times New Roman" w:cs="Times New Roman"/>
          <w:color w:val="000000"/>
          <w:kern w:val="0"/>
          <w14:ligatures w14:val="none"/>
        </w:rPr>
        <w:t>, J. C., &amp; Kimchi-</w:t>
      </w:r>
      <w:proofErr w:type="spellStart"/>
      <w:r w:rsidRPr="00B0496E">
        <w:rPr>
          <w:rFonts w:ascii="Times New Roman" w:eastAsia="Times New Roman" w:hAnsi="Times New Roman" w:cs="Times New Roman"/>
          <w:color w:val="000000"/>
          <w:kern w:val="0"/>
          <w14:ligatures w14:val="none"/>
        </w:rPr>
        <w:t>Sarfaty</w:t>
      </w:r>
      <w:proofErr w:type="spellEnd"/>
      <w:r w:rsidRPr="00B0496E">
        <w:rPr>
          <w:rFonts w:ascii="Times New Roman" w:eastAsia="Times New Roman" w:hAnsi="Times New Roman" w:cs="Times New Roman"/>
          <w:color w:val="000000"/>
          <w:kern w:val="0"/>
          <w14:ligatures w14:val="none"/>
        </w:rPr>
        <w:t xml:space="preserve">, C. (2022). Contribution of ADAMTS13-independent VWF regulation in sickle cell disease. </w:t>
      </w:r>
      <w:r w:rsidRPr="00B0496E">
        <w:rPr>
          <w:rFonts w:ascii="Times New Roman" w:eastAsia="Times New Roman" w:hAnsi="Times New Roman" w:cs="Times New Roman"/>
          <w:iCs/>
          <w:color w:val="000000"/>
          <w:kern w:val="0"/>
          <w14:ligatures w14:val="none"/>
        </w:rPr>
        <w:t xml:space="preserve">Journal of Thrombosis and </w:t>
      </w:r>
      <w:proofErr w:type="spellStart"/>
      <w:r w:rsidRPr="00B0496E">
        <w:rPr>
          <w:rFonts w:ascii="Times New Roman" w:eastAsia="Times New Roman" w:hAnsi="Times New Roman" w:cs="Times New Roman"/>
          <w:iCs/>
          <w:color w:val="000000"/>
          <w:kern w:val="0"/>
          <w14:ligatures w14:val="none"/>
        </w:rPr>
        <w:t>Haemostasis</w:t>
      </w:r>
      <w:proofErr w:type="spellEnd"/>
      <w:r w:rsidRPr="00B0496E">
        <w:rPr>
          <w:rFonts w:ascii="Times New Roman" w:eastAsia="Times New Roman" w:hAnsi="Times New Roman" w:cs="Times New Roman"/>
          <w:i/>
          <w:iCs/>
          <w:color w:val="000000"/>
          <w:kern w:val="0"/>
          <w14:ligatures w14:val="none"/>
        </w:rPr>
        <w:t>, 20</w:t>
      </w:r>
      <w:r w:rsidRPr="00B0496E">
        <w:rPr>
          <w:rFonts w:ascii="Times New Roman" w:eastAsia="Times New Roman" w:hAnsi="Times New Roman" w:cs="Times New Roman"/>
          <w:color w:val="000000"/>
          <w:kern w:val="0"/>
          <w14:ligatures w14:val="none"/>
        </w:rPr>
        <w:t>(9), 2098–2108. https://doi.org/10.1111/jth.15804</w:t>
      </w:r>
    </w:p>
    <w:p w14:paraId="476C3F32"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Iheanacho, O. E. (2015). </w:t>
      </w:r>
      <w:proofErr w:type="spellStart"/>
      <w:r w:rsidRPr="00B0496E">
        <w:rPr>
          <w:rFonts w:ascii="Times New Roman" w:eastAsia="SimSun" w:hAnsi="Times New Roman" w:cs="Times New Roman"/>
          <w:color w:val="000000"/>
          <w:kern w:val="0"/>
          <w14:ligatures w14:val="none"/>
        </w:rPr>
        <w:t>Haematological</w:t>
      </w:r>
      <w:proofErr w:type="spellEnd"/>
      <w:r w:rsidRPr="00B0496E">
        <w:rPr>
          <w:rFonts w:ascii="Times New Roman" w:eastAsia="SimSun" w:hAnsi="Times New Roman" w:cs="Times New Roman"/>
          <w:color w:val="000000"/>
          <w:kern w:val="0"/>
          <w14:ligatures w14:val="none"/>
        </w:rPr>
        <w:t xml:space="preserve"> parameters of adult and </w:t>
      </w:r>
      <w:proofErr w:type="spellStart"/>
      <w:r w:rsidRPr="00B0496E">
        <w:rPr>
          <w:rFonts w:ascii="Times New Roman" w:eastAsia="SimSun" w:hAnsi="Times New Roman" w:cs="Times New Roman"/>
          <w:color w:val="000000"/>
          <w:kern w:val="0"/>
          <w14:ligatures w14:val="none"/>
        </w:rPr>
        <w:t>paediatric</w:t>
      </w:r>
      <w:proofErr w:type="spellEnd"/>
      <w:r w:rsidRPr="00B0496E">
        <w:rPr>
          <w:rFonts w:ascii="Times New Roman" w:eastAsia="SimSun" w:hAnsi="Times New Roman" w:cs="Times New Roman"/>
          <w:color w:val="000000"/>
          <w:kern w:val="0"/>
          <w14:ligatures w14:val="none"/>
        </w:rPr>
        <w:t xml:space="preserve"> subjects with sickle cell disease in steady state in Benin City, Nigeria. </w:t>
      </w:r>
      <w:r w:rsidRPr="00B0496E">
        <w:rPr>
          <w:rFonts w:ascii="Times New Roman" w:eastAsia="SimSun" w:hAnsi="Times New Roman" w:cs="Times New Roman"/>
          <w:iCs/>
          <w:color w:val="000000"/>
          <w:kern w:val="0"/>
          <w14:ligatures w14:val="none"/>
        </w:rPr>
        <w:t>International Blood Research &amp; Reviews, 3</w:t>
      </w:r>
      <w:r w:rsidRPr="00B0496E">
        <w:rPr>
          <w:rFonts w:ascii="Times New Roman" w:eastAsia="SimSun" w:hAnsi="Times New Roman" w:cs="Times New Roman"/>
          <w:color w:val="000000"/>
          <w:kern w:val="0"/>
          <w14:ligatures w14:val="none"/>
        </w:rPr>
        <w:t xml:space="preserve">(4), 171–177. </w:t>
      </w:r>
      <w:hyperlink r:id="rId7" w:history="1">
        <w:r w:rsidRPr="00B0496E">
          <w:rPr>
            <w:rFonts w:ascii="Times New Roman" w:eastAsia="SimSun" w:hAnsi="Times New Roman" w:cs="Times New Roman"/>
            <w:color w:val="000000"/>
            <w:kern w:val="0"/>
            <w:u w:val="single"/>
            <w14:ligatures w14:val="none"/>
          </w:rPr>
          <w:t>https://doi.org/10.9734/IBRR/2015/18339</w:t>
        </w:r>
      </w:hyperlink>
    </w:p>
    <w:p w14:paraId="1EC12A39"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proofErr w:type="spellStart"/>
      <w:r w:rsidRPr="00B0496E">
        <w:rPr>
          <w:rFonts w:ascii="Times New Roman" w:eastAsia="Times New Roman" w:hAnsi="Times New Roman" w:cs="Times New Roman"/>
          <w:color w:val="000000"/>
          <w:kern w:val="0"/>
          <w14:ligatures w14:val="none"/>
        </w:rPr>
        <w:t>Inusa</w:t>
      </w:r>
      <w:proofErr w:type="spellEnd"/>
      <w:r w:rsidRPr="00B0496E">
        <w:rPr>
          <w:rFonts w:ascii="Times New Roman" w:eastAsia="Times New Roman" w:hAnsi="Times New Roman" w:cs="Times New Roman"/>
          <w:color w:val="000000"/>
          <w:kern w:val="0"/>
          <w14:ligatures w14:val="none"/>
        </w:rPr>
        <w:t xml:space="preserve">, B. P. D., Hsu, L. L., Kohli, N., Patel, A., </w:t>
      </w:r>
      <w:proofErr w:type="spellStart"/>
      <w:r w:rsidRPr="00B0496E">
        <w:rPr>
          <w:rFonts w:ascii="Times New Roman" w:eastAsia="Times New Roman" w:hAnsi="Times New Roman" w:cs="Times New Roman"/>
          <w:color w:val="000000"/>
          <w:kern w:val="0"/>
          <w14:ligatures w14:val="none"/>
        </w:rPr>
        <w:t>Ominu-Evbota</w:t>
      </w:r>
      <w:proofErr w:type="spellEnd"/>
      <w:r w:rsidRPr="00B0496E">
        <w:rPr>
          <w:rFonts w:ascii="Times New Roman" w:eastAsia="Times New Roman" w:hAnsi="Times New Roman" w:cs="Times New Roman"/>
          <w:color w:val="000000"/>
          <w:kern w:val="0"/>
          <w14:ligatures w14:val="none"/>
        </w:rPr>
        <w:t xml:space="preserve">, K., </w:t>
      </w:r>
      <w:proofErr w:type="spellStart"/>
      <w:r w:rsidRPr="00B0496E">
        <w:rPr>
          <w:rFonts w:ascii="Times New Roman" w:eastAsia="Times New Roman" w:hAnsi="Times New Roman" w:cs="Times New Roman"/>
          <w:color w:val="000000"/>
          <w:kern w:val="0"/>
          <w14:ligatures w14:val="none"/>
        </w:rPr>
        <w:t>Anie</w:t>
      </w:r>
      <w:proofErr w:type="spellEnd"/>
      <w:r w:rsidRPr="00B0496E">
        <w:rPr>
          <w:rFonts w:ascii="Times New Roman" w:eastAsia="Times New Roman" w:hAnsi="Times New Roman" w:cs="Times New Roman"/>
          <w:color w:val="000000"/>
          <w:kern w:val="0"/>
          <w14:ligatures w14:val="none"/>
        </w:rPr>
        <w:t xml:space="preserve">, K. A., &amp; </w:t>
      </w:r>
      <w:proofErr w:type="spellStart"/>
      <w:r w:rsidRPr="00B0496E">
        <w:rPr>
          <w:rFonts w:ascii="Times New Roman" w:eastAsia="Times New Roman" w:hAnsi="Times New Roman" w:cs="Times New Roman"/>
          <w:color w:val="000000"/>
          <w:kern w:val="0"/>
          <w14:ligatures w14:val="none"/>
        </w:rPr>
        <w:t>Atoyebi</w:t>
      </w:r>
      <w:proofErr w:type="spellEnd"/>
      <w:r w:rsidRPr="00B0496E">
        <w:rPr>
          <w:rFonts w:ascii="Times New Roman" w:eastAsia="Times New Roman" w:hAnsi="Times New Roman" w:cs="Times New Roman"/>
          <w:color w:val="000000"/>
          <w:kern w:val="0"/>
          <w14:ligatures w14:val="none"/>
        </w:rPr>
        <w:t xml:space="preserve">, W. (2019). Sickle cell disease: Genetics, pathophysiology, clinical presentation and treatment. </w:t>
      </w:r>
      <w:r w:rsidRPr="00B0496E">
        <w:rPr>
          <w:rFonts w:ascii="Times New Roman" w:eastAsia="Times New Roman" w:hAnsi="Times New Roman" w:cs="Times New Roman"/>
          <w:iCs/>
          <w:color w:val="000000"/>
          <w:kern w:val="0"/>
          <w14:ligatures w14:val="none"/>
        </w:rPr>
        <w:t>International Journal of Neonatal Screening</w:t>
      </w:r>
      <w:r w:rsidRPr="00B0496E">
        <w:rPr>
          <w:rFonts w:ascii="Times New Roman" w:eastAsia="Times New Roman" w:hAnsi="Times New Roman" w:cs="Times New Roman"/>
          <w:i/>
          <w:iCs/>
          <w:color w:val="000000"/>
          <w:kern w:val="0"/>
          <w14:ligatures w14:val="none"/>
        </w:rPr>
        <w:t>, 5</w:t>
      </w:r>
      <w:r w:rsidRPr="00B0496E">
        <w:rPr>
          <w:rFonts w:ascii="Times New Roman" w:eastAsia="Times New Roman" w:hAnsi="Times New Roman" w:cs="Times New Roman"/>
          <w:color w:val="000000"/>
          <w:kern w:val="0"/>
          <w14:ligatures w14:val="none"/>
        </w:rPr>
        <w:t>(2), 20. https://doi.org/10.3390/ijns5020020</w:t>
      </w:r>
    </w:p>
    <w:p w14:paraId="737D8400"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Jacob, S. A., </w:t>
      </w:r>
      <w:proofErr w:type="spellStart"/>
      <w:r w:rsidRPr="00B0496E">
        <w:rPr>
          <w:rFonts w:ascii="Times New Roman" w:eastAsia="SimSun" w:hAnsi="Times New Roman" w:cs="Times New Roman"/>
          <w:color w:val="000000"/>
          <w:kern w:val="0"/>
          <w14:ligatures w14:val="none"/>
        </w:rPr>
        <w:t>Talati</w:t>
      </w:r>
      <w:proofErr w:type="spellEnd"/>
      <w:r w:rsidRPr="00B0496E">
        <w:rPr>
          <w:rFonts w:ascii="Times New Roman" w:eastAsia="SimSun" w:hAnsi="Times New Roman" w:cs="Times New Roman"/>
          <w:color w:val="000000"/>
          <w:kern w:val="0"/>
          <w14:ligatures w14:val="none"/>
        </w:rPr>
        <w:t xml:space="preserve">, R., &amp; Kanter, J. (2023). The evolving treatment landscape for children with sickle cell disease. </w:t>
      </w:r>
      <w:r w:rsidRPr="00B0496E">
        <w:rPr>
          <w:rFonts w:ascii="Times New Roman" w:eastAsia="SimSun" w:hAnsi="Times New Roman" w:cs="Times New Roman"/>
          <w:iCs/>
          <w:color w:val="000000"/>
          <w:kern w:val="0"/>
          <w14:ligatures w14:val="none"/>
        </w:rPr>
        <w:t>The Lancet Child &amp; Adolescent Health</w:t>
      </w:r>
      <w:r w:rsidRPr="00B0496E">
        <w:rPr>
          <w:rFonts w:ascii="Times New Roman" w:eastAsia="SimSun" w:hAnsi="Times New Roman" w:cs="Times New Roman"/>
          <w:i/>
          <w:iCs/>
          <w:color w:val="000000"/>
          <w:kern w:val="0"/>
          <w14:ligatures w14:val="none"/>
        </w:rPr>
        <w:t>, 7</w:t>
      </w:r>
      <w:r w:rsidRPr="00B0496E">
        <w:rPr>
          <w:rFonts w:ascii="Times New Roman" w:eastAsia="SimSun" w:hAnsi="Times New Roman" w:cs="Times New Roman"/>
          <w:color w:val="000000"/>
          <w:kern w:val="0"/>
          <w14:ligatures w14:val="none"/>
        </w:rPr>
        <w:t>(11), 797–808. https://doi.org/10.1016/S2352-4642(23)00201-8</w:t>
      </w:r>
    </w:p>
    <w:p w14:paraId="313DF627"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Kingsley, A., </w:t>
      </w:r>
      <w:proofErr w:type="spellStart"/>
      <w:r w:rsidRPr="00B0496E">
        <w:rPr>
          <w:rFonts w:ascii="Times New Roman" w:eastAsia="Times New Roman" w:hAnsi="Times New Roman" w:cs="Times New Roman"/>
          <w:color w:val="000000"/>
          <w:kern w:val="0"/>
          <w14:ligatures w14:val="none"/>
        </w:rPr>
        <w:t>Ofonime</w:t>
      </w:r>
      <w:proofErr w:type="spellEnd"/>
      <w:r w:rsidRPr="00B0496E">
        <w:rPr>
          <w:rFonts w:ascii="Times New Roman" w:eastAsia="Times New Roman" w:hAnsi="Times New Roman" w:cs="Times New Roman"/>
          <w:color w:val="000000"/>
          <w:kern w:val="0"/>
          <w14:ligatures w14:val="none"/>
        </w:rPr>
        <w:t xml:space="preserve">, E., </w:t>
      </w:r>
      <w:proofErr w:type="spellStart"/>
      <w:r w:rsidRPr="00B0496E">
        <w:rPr>
          <w:rFonts w:ascii="Times New Roman" w:eastAsia="Times New Roman" w:hAnsi="Times New Roman" w:cs="Times New Roman"/>
          <w:color w:val="000000"/>
          <w:kern w:val="0"/>
          <w14:ligatures w14:val="none"/>
        </w:rPr>
        <w:t>Enobong</w:t>
      </w:r>
      <w:proofErr w:type="spellEnd"/>
      <w:r w:rsidRPr="00B0496E">
        <w:rPr>
          <w:rFonts w:ascii="Times New Roman" w:eastAsia="Times New Roman" w:hAnsi="Times New Roman" w:cs="Times New Roman"/>
          <w:color w:val="000000"/>
          <w:kern w:val="0"/>
          <w14:ligatures w14:val="none"/>
        </w:rPr>
        <w:t xml:space="preserve">, U., &amp; </w:t>
      </w:r>
      <w:proofErr w:type="spellStart"/>
      <w:r w:rsidRPr="00B0496E">
        <w:rPr>
          <w:rFonts w:ascii="Times New Roman" w:eastAsia="Times New Roman" w:hAnsi="Times New Roman" w:cs="Times New Roman"/>
          <w:color w:val="000000"/>
          <w:kern w:val="0"/>
          <w14:ligatures w14:val="none"/>
        </w:rPr>
        <w:t>Iquo</w:t>
      </w:r>
      <w:proofErr w:type="spellEnd"/>
      <w:r w:rsidRPr="00B0496E">
        <w:rPr>
          <w:rFonts w:ascii="Times New Roman" w:eastAsia="Times New Roman" w:hAnsi="Times New Roman" w:cs="Times New Roman"/>
          <w:color w:val="000000"/>
          <w:kern w:val="0"/>
          <w14:ligatures w14:val="none"/>
        </w:rPr>
        <w:t xml:space="preserve">, I. (2022). Determination of the level of von Willebrand factor and ADAMTS13 in sickle cell </w:t>
      </w:r>
      <w:proofErr w:type="spellStart"/>
      <w:r w:rsidRPr="00B0496E">
        <w:rPr>
          <w:rFonts w:ascii="Times New Roman" w:eastAsia="Times New Roman" w:hAnsi="Times New Roman" w:cs="Times New Roman"/>
          <w:color w:val="000000"/>
          <w:kern w:val="0"/>
          <w14:ligatures w14:val="none"/>
        </w:rPr>
        <w:t>anaemia</w:t>
      </w:r>
      <w:proofErr w:type="spellEnd"/>
      <w:r w:rsidRPr="00B0496E">
        <w:rPr>
          <w:rFonts w:ascii="Times New Roman" w:eastAsia="Times New Roman" w:hAnsi="Times New Roman" w:cs="Times New Roman"/>
          <w:color w:val="000000"/>
          <w:kern w:val="0"/>
          <w14:ligatures w14:val="none"/>
        </w:rPr>
        <w:t xml:space="preserve"> patients in steady state. </w:t>
      </w:r>
      <w:r w:rsidRPr="00B0496E">
        <w:rPr>
          <w:rFonts w:ascii="Times New Roman" w:eastAsia="Times New Roman" w:hAnsi="Times New Roman" w:cs="Times New Roman"/>
          <w:iCs/>
          <w:color w:val="000000"/>
          <w:kern w:val="0"/>
          <w14:ligatures w14:val="none"/>
        </w:rPr>
        <w:t>Nigerian Journal of Clinical Practice,</w:t>
      </w:r>
      <w:r w:rsidRPr="00B0496E">
        <w:rPr>
          <w:rFonts w:ascii="Times New Roman" w:eastAsia="Times New Roman" w:hAnsi="Times New Roman" w:cs="Times New Roman"/>
          <w:i/>
          <w:iCs/>
          <w:color w:val="000000"/>
          <w:kern w:val="0"/>
          <w14:ligatures w14:val="none"/>
        </w:rPr>
        <w:t xml:space="preserve"> 25</w:t>
      </w:r>
      <w:r w:rsidRPr="00B0496E">
        <w:rPr>
          <w:rFonts w:ascii="Times New Roman" w:eastAsia="Times New Roman" w:hAnsi="Times New Roman" w:cs="Times New Roman"/>
          <w:color w:val="000000"/>
          <w:kern w:val="0"/>
          <w14:ligatures w14:val="none"/>
        </w:rPr>
        <w:t>(9), 1393–1397. https://doi.org/10.4103/njcp.njcp_110_21</w:t>
      </w:r>
    </w:p>
    <w:p w14:paraId="3118FD47"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proofErr w:type="spellStart"/>
      <w:r w:rsidRPr="00B0496E">
        <w:rPr>
          <w:rFonts w:ascii="Times New Roman" w:eastAsia="SimSun" w:hAnsi="Times New Roman" w:cs="Times New Roman"/>
          <w:color w:val="000000"/>
          <w:kern w:val="0"/>
          <w14:ligatures w14:val="none"/>
        </w:rPr>
        <w:t>Mohammadi</w:t>
      </w:r>
      <w:proofErr w:type="spellEnd"/>
      <w:r w:rsidRPr="00B0496E">
        <w:rPr>
          <w:rFonts w:ascii="Times New Roman" w:eastAsia="SimSun" w:hAnsi="Times New Roman" w:cs="Times New Roman"/>
          <w:color w:val="000000"/>
          <w:kern w:val="0"/>
          <w14:ligatures w14:val="none"/>
        </w:rPr>
        <w:t xml:space="preserve">, M., </w:t>
      </w:r>
      <w:proofErr w:type="spellStart"/>
      <w:r w:rsidRPr="00B0496E">
        <w:rPr>
          <w:rFonts w:ascii="Times New Roman" w:eastAsia="SimSun" w:hAnsi="Times New Roman" w:cs="Times New Roman"/>
          <w:color w:val="000000"/>
          <w:kern w:val="0"/>
          <w14:ligatures w14:val="none"/>
        </w:rPr>
        <w:t>Hadi</w:t>
      </w:r>
      <w:proofErr w:type="spellEnd"/>
      <w:r w:rsidRPr="00B0496E">
        <w:rPr>
          <w:rFonts w:ascii="Times New Roman" w:eastAsia="SimSun" w:hAnsi="Times New Roman" w:cs="Times New Roman"/>
          <w:color w:val="000000"/>
          <w:kern w:val="0"/>
          <w14:ligatures w14:val="none"/>
        </w:rPr>
        <w:t xml:space="preserve">, H., </w:t>
      </w:r>
      <w:proofErr w:type="spellStart"/>
      <w:r w:rsidRPr="00B0496E">
        <w:rPr>
          <w:rFonts w:ascii="Times New Roman" w:eastAsia="SimSun" w:hAnsi="Times New Roman" w:cs="Times New Roman"/>
          <w:color w:val="000000"/>
          <w:kern w:val="0"/>
          <w14:ligatures w14:val="none"/>
        </w:rPr>
        <w:t>Boustani</w:t>
      </w:r>
      <w:proofErr w:type="spellEnd"/>
      <w:r w:rsidRPr="00B0496E">
        <w:rPr>
          <w:rFonts w:ascii="Times New Roman" w:eastAsia="SimSun" w:hAnsi="Times New Roman" w:cs="Times New Roman"/>
          <w:color w:val="000000"/>
          <w:kern w:val="0"/>
          <w14:ligatures w14:val="none"/>
        </w:rPr>
        <w:t xml:space="preserve">, H., </w:t>
      </w:r>
      <w:proofErr w:type="spellStart"/>
      <w:r w:rsidRPr="00B0496E">
        <w:rPr>
          <w:rFonts w:ascii="Times New Roman" w:eastAsia="SimSun" w:hAnsi="Times New Roman" w:cs="Times New Roman"/>
          <w:color w:val="000000"/>
          <w:kern w:val="0"/>
          <w14:ligatures w14:val="none"/>
        </w:rPr>
        <w:t>Kamali</w:t>
      </w:r>
      <w:proofErr w:type="spellEnd"/>
      <w:r w:rsidRPr="00B0496E">
        <w:rPr>
          <w:rFonts w:ascii="Times New Roman" w:eastAsia="SimSun" w:hAnsi="Times New Roman" w:cs="Times New Roman"/>
          <w:color w:val="000000"/>
          <w:kern w:val="0"/>
          <w14:ligatures w14:val="none"/>
        </w:rPr>
        <w:t xml:space="preserve"> </w:t>
      </w:r>
      <w:proofErr w:type="spellStart"/>
      <w:r w:rsidRPr="00B0496E">
        <w:rPr>
          <w:rFonts w:ascii="Times New Roman" w:eastAsia="SimSun" w:hAnsi="Times New Roman" w:cs="Times New Roman"/>
          <w:color w:val="000000"/>
          <w:kern w:val="0"/>
          <w14:ligatures w14:val="none"/>
        </w:rPr>
        <w:t>Yazdi</w:t>
      </w:r>
      <w:proofErr w:type="spellEnd"/>
      <w:r w:rsidRPr="00B0496E">
        <w:rPr>
          <w:rFonts w:ascii="Times New Roman" w:eastAsia="SimSun" w:hAnsi="Times New Roman" w:cs="Times New Roman"/>
          <w:color w:val="000000"/>
          <w:kern w:val="0"/>
          <w14:ligatures w14:val="none"/>
        </w:rPr>
        <w:t xml:space="preserve">, E., &amp; </w:t>
      </w:r>
      <w:proofErr w:type="spellStart"/>
      <w:r w:rsidRPr="00B0496E">
        <w:rPr>
          <w:rFonts w:ascii="Times New Roman" w:eastAsia="SimSun" w:hAnsi="Times New Roman" w:cs="Times New Roman"/>
          <w:color w:val="000000"/>
          <w:kern w:val="0"/>
          <w14:ligatures w14:val="none"/>
        </w:rPr>
        <w:t>Goodarzi</w:t>
      </w:r>
      <w:proofErr w:type="spellEnd"/>
      <w:r w:rsidRPr="00B0496E">
        <w:rPr>
          <w:rFonts w:ascii="Times New Roman" w:eastAsia="SimSun" w:hAnsi="Times New Roman" w:cs="Times New Roman"/>
          <w:color w:val="000000"/>
          <w:kern w:val="0"/>
          <w14:ligatures w14:val="none"/>
        </w:rPr>
        <w:t xml:space="preserve">, V. (2025). Beyond the blockage: A deep dive into the pathogenesis of </w:t>
      </w:r>
      <w:proofErr w:type="spellStart"/>
      <w:r w:rsidRPr="00B0496E">
        <w:rPr>
          <w:rFonts w:ascii="Times New Roman" w:eastAsia="SimSun" w:hAnsi="Times New Roman" w:cs="Times New Roman"/>
          <w:color w:val="000000"/>
          <w:kern w:val="0"/>
          <w14:ligatures w14:val="none"/>
        </w:rPr>
        <w:t>vaso</w:t>
      </w:r>
      <w:proofErr w:type="spellEnd"/>
      <w:r w:rsidRPr="00B0496E">
        <w:rPr>
          <w:rFonts w:ascii="Times New Roman" w:eastAsia="SimSun" w:hAnsi="Times New Roman" w:cs="Times New Roman"/>
          <w:color w:val="000000"/>
          <w:kern w:val="0"/>
          <w14:ligatures w14:val="none"/>
        </w:rPr>
        <w:t xml:space="preserve">-occlusive crisis in sickle cell disease. </w:t>
      </w:r>
      <w:r w:rsidRPr="00B0496E">
        <w:rPr>
          <w:rFonts w:ascii="Times New Roman" w:eastAsia="SimSun" w:hAnsi="Times New Roman" w:cs="Times New Roman"/>
          <w:iCs/>
          <w:color w:val="000000"/>
          <w:kern w:val="0"/>
          <w14:ligatures w14:val="none"/>
        </w:rPr>
        <w:t>Iranian Journal of Pediatric Hematology &amp; Oncology</w:t>
      </w:r>
      <w:r w:rsidRPr="00B0496E">
        <w:rPr>
          <w:rFonts w:ascii="Times New Roman" w:eastAsia="SimSun" w:hAnsi="Times New Roman" w:cs="Times New Roman"/>
          <w:i/>
          <w:iCs/>
          <w:color w:val="000000"/>
          <w:kern w:val="0"/>
          <w14:ligatures w14:val="none"/>
        </w:rPr>
        <w:t>, 15</w:t>
      </w:r>
      <w:r w:rsidRPr="00B0496E">
        <w:rPr>
          <w:rFonts w:ascii="Times New Roman" w:eastAsia="SimSun" w:hAnsi="Times New Roman" w:cs="Times New Roman"/>
          <w:color w:val="000000"/>
          <w:kern w:val="0"/>
          <w14:ligatures w14:val="none"/>
        </w:rPr>
        <w:t>(3), 564–581.</w:t>
      </w:r>
    </w:p>
    <w:p w14:paraId="26B94EBB"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proofErr w:type="spellStart"/>
      <w:r w:rsidRPr="00B0496E">
        <w:rPr>
          <w:rFonts w:ascii="Times New Roman" w:eastAsia="SimSun" w:hAnsi="Times New Roman" w:cs="Times New Roman"/>
          <w:color w:val="000000"/>
          <w:kern w:val="0"/>
          <w14:ligatures w14:val="none"/>
        </w:rPr>
        <w:t>Musuka</w:t>
      </w:r>
      <w:proofErr w:type="spellEnd"/>
      <w:r w:rsidRPr="00B0496E">
        <w:rPr>
          <w:rFonts w:ascii="Times New Roman" w:eastAsia="SimSun" w:hAnsi="Times New Roman" w:cs="Times New Roman"/>
          <w:color w:val="000000"/>
          <w:kern w:val="0"/>
          <w14:ligatures w14:val="none"/>
        </w:rPr>
        <w:t xml:space="preserve">, H. W., </w:t>
      </w:r>
      <w:proofErr w:type="spellStart"/>
      <w:r w:rsidRPr="00B0496E">
        <w:rPr>
          <w:rFonts w:ascii="Times New Roman" w:eastAsia="SimSun" w:hAnsi="Times New Roman" w:cs="Times New Roman"/>
          <w:color w:val="000000"/>
          <w:kern w:val="0"/>
          <w14:ligatures w14:val="none"/>
        </w:rPr>
        <w:t>Iradukunda</w:t>
      </w:r>
      <w:proofErr w:type="spellEnd"/>
      <w:r w:rsidRPr="00B0496E">
        <w:rPr>
          <w:rFonts w:ascii="Times New Roman" w:eastAsia="SimSun" w:hAnsi="Times New Roman" w:cs="Times New Roman"/>
          <w:color w:val="000000"/>
          <w:kern w:val="0"/>
          <w14:ligatures w14:val="none"/>
        </w:rPr>
        <w:t xml:space="preserve">, P. G., Mano, O., </w:t>
      </w:r>
      <w:proofErr w:type="spellStart"/>
      <w:r w:rsidRPr="00B0496E">
        <w:rPr>
          <w:rFonts w:ascii="Times New Roman" w:eastAsia="SimSun" w:hAnsi="Times New Roman" w:cs="Times New Roman"/>
          <w:color w:val="000000"/>
          <w:kern w:val="0"/>
          <w14:ligatures w14:val="none"/>
        </w:rPr>
        <w:t>Saramba</w:t>
      </w:r>
      <w:proofErr w:type="spellEnd"/>
      <w:r w:rsidRPr="00B0496E">
        <w:rPr>
          <w:rFonts w:ascii="Times New Roman" w:eastAsia="SimSun" w:hAnsi="Times New Roman" w:cs="Times New Roman"/>
          <w:color w:val="000000"/>
          <w:kern w:val="0"/>
          <w14:ligatures w14:val="none"/>
        </w:rPr>
        <w:t xml:space="preserve">, E., </w:t>
      </w:r>
      <w:proofErr w:type="spellStart"/>
      <w:r w:rsidRPr="00B0496E">
        <w:rPr>
          <w:rFonts w:ascii="Times New Roman" w:eastAsia="SimSun" w:hAnsi="Times New Roman" w:cs="Times New Roman"/>
          <w:color w:val="000000"/>
          <w:kern w:val="0"/>
          <w14:ligatures w14:val="none"/>
        </w:rPr>
        <w:t>Gashema</w:t>
      </w:r>
      <w:proofErr w:type="spellEnd"/>
      <w:r w:rsidRPr="00B0496E">
        <w:rPr>
          <w:rFonts w:ascii="Times New Roman" w:eastAsia="SimSun" w:hAnsi="Times New Roman" w:cs="Times New Roman"/>
          <w:color w:val="000000"/>
          <w:kern w:val="0"/>
          <w14:ligatures w14:val="none"/>
        </w:rPr>
        <w:t xml:space="preserve">, P., </w:t>
      </w:r>
      <w:proofErr w:type="spellStart"/>
      <w:r w:rsidRPr="00B0496E">
        <w:rPr>
          <w:rFonts w:ascii="Times New Roman" w:eastAsia="SimSun" w:hAnsi="Times New Roman" w:cs="Times New Roman"/>
          <w:color w:val="000000"/>
          <w:kern w:val="0"/>
          <w14:ligatures w14:val="none"/>
        </w:rPr>
        <w:t>Moyo</w:t>
      </w:r>
      <w:proofErr w:type="spellEnd"/>
      <w:r w:rsidRPr="00B0496E">
        <w:rPr>
          <w:rFonts w:ascii="Times New Roman" w:eastAsia="SimSun" w:hAnsi="Times New Roman" w:cs="Times New Roman"/>
          <w:color w:val="000000"/>
          <w:kern w:val="0"/>
          <w14:ligatures w14:val="none"/>
        </w:rPr>
        <w:t xml:space="preserve">, E., &amp; </w:t>
      </w:r>
      <w:proofErr w:type="spellStart"/>
      <w:r w:rsidRPr="00B0496E">
        <w:rPr>
          <w:rFonts w:ascii="Times New Roman" w:eastAsia="SimSun" w:hAnsi="Times New Roman" w:cs="Times New Roman"/>
          <w:color w:val="000000"/>
          <w:kern w:val="0"/>
          <w14:ligatures w14:val="none"/>
        </w:rPr>
        <w:t>Dzinamarira</w:t>
      </w:r>
      <w:proofErr w:type="spellEnd"/>
      <w:r w:rsidRPr="00B0496E">
        <w:rPr>
          <w:rFonts w:ascii="Times New Roman" w:eastAsia="SimSun" w:hAnsi="Times New Roman" w:cs="Times New Roman"/>
          <w:color w:val="000000"/>
          <w:kern w:val="0"/>
          <w14:ligatures w14:val="none"/>
        </w:rPr>
        <w:t xml:space="preserve">, T. (2024). Evolving landscape of sickle cell anemia management in Africa: A critical review. </w:t>
      </w:r>
      <w:r w:rsidRPr="00B0496E">
        <w:rPr>
          <w:rFonts w:ascii="Times New Roman" w:eastAsia="SimSun" w:hAnsi="Times New Roman" w:cs="Times New Roman"/>
          <w:iCs/>
          <w:color w:val="000000"/>
          <w:kern w:val="0"/>
          <w14:ligatures w14:val="none"/>
        </w:rPr>
        <w:t>Tropical Medicine and Infectious Disease,</w:t>
      </w:r>
      <w:r w:rsidRPr="00B0496E">
        <w:rPr>
          <w:rFonts w:ascii="Times New Roman" w:eastAsia="SimSun" w:hAnsi="Times New Roman" w:cs="Times New Roman"/>
          <w:i/>
          <w:iCs/>
          <w:color w:val="000000"/>
          <w:kern w:val="0"/>
          <w14:ligatures w14:val="none"/>
        </w:rPr>
        <w:t xml:space="preserve"> 9</w:t>
      </w:r>
      <w:r w:rsidRPr="00B0496E">
        <w:rPr>
          <w:rFonts w:ascii="Times New Roman" w:eastAsia="SimSun" w:hAnsi="Times New Roman" w:cs="Times New Roman"/>
          <w:color w:val="000000"/>
          <w:kern w:val="0"/>
          <w14:ligatures w14:val="none"/>
        </w:rPr>
        <w:t xml:space="preserve">(12), 292. </w:t>
      </w:r>
      <w:hyperlink r:id="rId8" w:history="1">
        <w:r w:rsidRPr="00B0496E">
          <w:rPr>
            <w:rFonts w:ascii="Times New Roman" w:eastAsia="SimSun" w:hAnsi="Times New Roman" w:cs="Times New Roman"/>
            <w:color w:val="000000"/>
            <w:kern w:val="0"/>
            <w:u w:val="single"/>
            <w14:ligatures w14:val="none"/>
          </w:rPr>
          <w:t>https://doi.org/10.3390/tropicalmed9120292</w:t>
        </w:r>
      </w:hyperlink>
    </w:p>
    <w:p w14:paraId="2E0E2FC8"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proofErr w:type="spellStart"/>
      <w:r w:rsidRPr="00B0496E">
        <w:rPr>
          <w:rFonts w:ascii="Times New Roman" w:eastAsia="SimSun" w:hAnsi="Times New Roman" w:cs="Times New Roman"/>
          <w:color w:val="000000"/>
          <w:kern w:val="0"/>
          <w14:ligatures w14:val="none"/>
        </w:rPr>
        <w:t>Noubouossie</w:t>
      </w:r>
      <w:proofErr w:type="spellEnd"/>
      <w:r w:rsidRPr="00B0496E">
        <w:rPr>
          <w:rFonts w:ascii="Times New Roman" w:eastAsia="SimSun" w:hAnsi="Times New Roman" w:cs="Times New Roman"/>
          <w:color w:val="000000"/>
          <w:kern w:val="0"/>
          <w14:ligatures w14:val="none"/>
        </w:rPr>
        <w:t xml:space="preserve">, D., Key, N. S., &amp; </w:t>
      </w:r>
      <w:proofErr w:type="spellStart"/>
      <w:r w:rsidRPr="00B0496E">
        <w:rPr>
          <w:rFonts w:ascii="Times New Roman" w:eastAsia="SimSun" w:hAnsi="Times New Roman" w:cs="Times New Roman"/>
          <w:color w:val="000000"/>
          <w:kern w:val="0"/>
          <w14:ligatures w14:val="none"/>
        </w:rPr>
        <w:t>Ataga</w:t>
      </w:r>
      <w:proofErr w:type="spellEnd"/>
      <w:r w:rsidRPr="00B0496E">
        <w:rPr>
          <w:rFonts w:ascii="Times New Roman" w:eastAsia="SimSun" w:hAnsi="Times New Roman" w:cs="Times New Roman"/>
          <w:color w:val="000000"/>
          <w:kern w:val="0"/>
          <w14:ligatures w14:val="none"/>
        </w:rPr>
        <w:t xml:space="preserve">, K. I. (2016). Coagulation abnormalities of sickle cell disease: Relationship with clinical outcomes and the effect of disease-modifying therapies. </w:t>
      </w:r>
      <w:r w:rsidRPr="00B0496E">
        <w:rPr>
          <w:rFonts w:ascii="Times New Roman" w:eastAsia="SimSun" w:hAnsi="Times New Roman" w:cs="Times New Roman"/>
          <w:iCs/>
          <w:color w:val="000000"/>
          <w:kern w:val="0"/>
          <w14:ligatures w14:val="none"/>
        </w:rPr>
        <w:t>Blood Reviews</w:t>
      </w:r>
      <w:r w:rsidRPr="00B0496E">
        <w:rPr>
          <w:rFonts w:ascii="Times New Roman" w:eastAsia="SimSun" w:hAnsi="Times New Roman" w:cs="Times New Roman"/>
          <w:i/>
          <w:iCs/>
          <w:color w:val="000000"/>
          <w:kern w:val="0"/>
          <w14:ligatures w14:val="none"/>
        </w:rPr>
        <w:t>, 30</w:t>
      </w:r>
      <w:r w:rsidRPr="00B0496E">
        <w:rPr>
          <w:rFonts w:ascii="Times New Roman" w:eastAsia="SimSun" w:hAnsi="Times New Roman" w:cs="Times New Roman"/>
          <w:color w:val="000000"/>
          <w:kern w:val="0"/>
          <w14:ligatures w14:val="none"/>
        </w:rPr>
        <w:t>(4), 245–256. https://doi.org/10.1016/j.blre.2015.12.003</w:t>
      </w:r>
    </w:p>
    <w:p w14:paraId="714BC8F2"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proofErr w:type="spellStart"/>
      <w:r w:rsidRPr="00B0496E">
        <w:rPr>
          <w:rFonts w:ascii="Times New Roman" w:eastAsia="SimSun" w:hAnsi="Times New Roman" w:cs="Times New Roman"/>
          <w:color w:val="000000"/>
          <w:kern w:val="0"/>
          <w14:ligatures w14:val="none"/>
        </w:rPr>
        <w:lastRenderedPageBreak/>
        <w:t>Ojewunmi</w:t>
      </w:r>
      <w:proofErr w:type="spellEnd"/>
      <w:r w:rsidRPr="00B0496E">
        <w:rPr>
          <w:rFonts w:ascii="Times New Roman" w:eastAsia="SimSun" w:hAnsi="Times New Roman" w:cs="Times New Roman"/>
          <w:color w:val="000000"/>
          <w:kern w:val="0"/>
          <w14:ligatures w14:val="none"/>
        </w:rPr>
        <w:t xml:space="preserve">, O. O., Adeyemo, T. A., </w:t>
      </w:r>
      <w:proofErr w:type="spellStart"/>
      <w:r w:rsidRPr="00B0496E">
        <w:rPr>
          <w:rFonts w:ascii="Times New Roman" w:eastAsia="SimSun" w:hAnsi="Times New Roman" w:cs="Times New Roman"/>
          <w:color w:val="000000"/>
          <w:kern w:val="0"/>
          <w14:ligatures w14:val="none"/>
        </w:rPr>
        <w:t>Ayinde</w:t>
      </w:r>
      <w:proofErr w:type="spellEnd"/>
      <w:r w:rsidRPr="00B0496E">
        <w:rPr>
          <w:rFonts w:ascii="Times New Roman" w:eastAsia="SimSun" w:hAnsi="Times New Roman" w:cs="Times New Roman"/>
          <w:color w:val="000000"/>
          <w:kern w:val="0"/>
          <w14:ligatures w14:val="none"/>
        </w:rPr>
        <w:t xml:space="preserve">, O. C., </w:t>
      </w:r>
      <w:proofErr w:type="spellStart"/>
      <w:r w:rsidRPr="00B0496E">
        <w:rPr>
          <w:rFonts w:ascii="Times New Roman" w:eastAsia="SimSun" w:hAnsi="Times New Roman" w:cs="Times New Roman"/>
          <w:color w:val="000000"/>
          <w:kern w:val="0"/>
          <w14:ligatures w14:val="none"/>
        </w:rPr>
        <w:t>Iwalokun</w:t>
      </w:r>
      <w:proofErr w:type="spellEnd"/>
      <w:r w:rsidRPr="00B0496E">
        <w:rPr>
          <w:rFonts w:ascii="Times New Roman" w:eastAsia="SimSun" w:hAnsi="Times New Roman" w:cs="Times New Roman"/>
          <w:color w:val="000000"/>
          <w:kern w:val="0"/>
          <w14:ligatures w14:val="none"/>
        </w:rPr>
        <w:t xml:space="preserve">, B., &amp; </w:t>
      </w:r>
      <w:proofErr w:type="spellStart"/>
      <w:r w:rsidRPr="00B0496E">
        <w:rPr>
          <w:rFonts w:ascii="Times New Roman" w:eastAsia="SimSun" w:hAnsi="Times New Roman" w:cs="Times New Roman"/>
          <w:color w:val="000000"/>
          <w:kern w:val="0"/>
          <w14:ligatures w14:val="none"/>
        </w:rPr>
        <w:t>Adekile</w:t>
      </w:r>
      <w:proofErr w:type="spellEnd"/>
      <w:r w:rsidRPr="00B0496E">
        <w:rPr>
          <w:rFonts w:ascii="Times New Roman" w:eastAsia="SimSun" w:hAnsi="Times New Roman" w:cs="Times New Roman"/>
          <w:color w:val="000000"/>
          <w:kern w:val="0"/>
          <w14:ligatures w14:val="none"/>
        </w:rPr>
        <w:t xml:space="preserve">, A. (2019). Current perspectives of sickle cell disease in Nigeria: Changing the narratives. </w:t>
      </w:r>
      <w:r w:rsidRPr="00B0496E">
        <w:rPr>
          <w:rFonts w:ascii="Times New Roman" w:eastAsia="SimSun" w:hAnsi="Times New Roman" w:cs="Times New Roman"/>
          <w:iCs/>
          <w:color w:val="000000"/>
          <w:kern w:val="0"/>
          <w14:ligatures w14:val="none"/>
        </w:rPr>
        <w:t>Expert Review of Hematology</w:t>
      </w:r>
      <w:r w:rsidRPr="00B0496E">
        <w:rPr>
          <w:rFonts w:ascii="Times New Roman" w:eastAsia="SimSun" w:hAnsi="Times New Roman" w:cs="Times New Roman"/>
          <w:i/>
          <w:iCs/>
          <w:color w:val="000000"/>
          <w:kern w:val="0"/>
          <w14:ligatures w14:val="none"/>
        </w:rPr>
        <w:t>, 12</w:t>
      </w:r>
      <w:r w:rsidRPr="00B0496E">
        <w:rPr>
          <w:rFonts w:ascii="Times New Roman" w:eastAsia="SimSun" w:hAnsi="Times New Roman" w:cs="Times New Roman"/>
          <w:color w:val="000000"/>
          <w:kern w:val="0"/>
          <w14:ligatures w14:val="none"/>
        </w:rPr>
        <w:t>(8), 609–620. https://doi.org/10.1080/17474086.2019.1635683</w:t>
      </w:r>
    </w:p>
    <w:p w14:paraId="0368DC16"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proofErr w:type="spellStart"/>
      <w:r w:rsidRPr="00B0496E">
        <w:rPr>
          <w:rFonts w:ascii="Times New Roman" w:eastAsia="Times New Roman" w:hAnsi="Times New Roman" w:cs="Times New Roman"/>
          <w:color w:val="000000"/>
          <w:kern w:val="0"/>
          <w14:ligatures w14:val="none"/>
        </w:rPr>
        <w:t>Onorhide</w:t>
      </w:r>
      <w:proofErr w:type="spellEnd"/>
      <w:r w:rsidRPr="00B0496E">
        <w:rPr>
          <w:rFonts w:ascii="Times New Roman" w:eastAsia="Times New Roman" w:hAnsi="Times New Roman" w:cs="Times New Roman"/>
          <w:color w:val="000000"/>
          <w:kern w:val="0"/>
          <w14:ligatures w14:val="none"/>
        </w:rPr>
        <w:t xml:space="preserve">, A. K., </w:t>
      </w:r>
      <w:proofErr w:type="spellStart"/>
      <w:r w:rsidRPr="00B0496E">
        <w:rPr>
          <w:rFonts w:ascii="Times New Roman" w:eastAsia="Times New Roman" w:hAnsi="Times New Roman" w:cs="Times New Roman"/>
          <w:color w:val="000000"/>
          <w:kern w:val="0"/>
          <w14:ligatures w14:val="none"/>
        </w:rPr>
        <w:t>Idongesit</w:t>
      </w:r>
      <w:proofErr w:type="spellEnd"/>
      <w:r w:rsidRPr="00B0496E">
        <w:rPr>
          <w:rFonts w:ascii="Times New Roman" w:eastAsia="Times New Roman" w:hAnsi="Times New Roman" w:cs="Times New Roman"/>
          <w:color w:val="000000"/>
          <w:kern w:val="0"/>
          <w14:ligatures w14:val="none"/>
        </w:rPr>
        <w:t>, A. S., &amp; Olanrewaju, O. P. (2024). Determination of the level of von Willebrand factor, ADAMTS13, and ratio of ADAMTS</w:t>
      </w:r>
      <w:proofErr w:type="gramStart"/>
      <w:r w:rsidRPr="00B0496E">
        <w:rPr>
          <w:rFonts w:ascii="Times New Roman" w:eastAsia="Times New Roman" w:hAnsi="Times New Roman" w:cs="Times New Roman"/>
          <w:color w:val="000000"/>
          <w:kern w:val="0"/>
          <w14:ligatures w14:val="none"/>
        </w:rPr>
        <w:t>13:von</w:t>
      </w:r>
      <w:proofErr w:type="gramEnd"/>
      <w:r w:rsidRPr="00B0496E">
        <w:rPr>
          <w:rFonts w:ascii="Times New Roman" w:eastAsia="Times New Roman" w:hAnsi="Times New Roman" w:cs="Times New Roman"/>
          <w:color w:val="000000"/>
          <w:kern w:val="0"/>
          <w14:ligatures w14:val="none"/>
        </w:rPr>
        <w:t xml:space="preserve"> Willebrand factor in sickle cell disease patients. </w:t>
      </w:r>
      <w:r w:rsidRPr="00B0496E">
        <w:rPr>
          <w:rFonts w:ascii="Times New Roman" w:eastAsia="Times New Roman" w:hAnsi="Times New Roman" w:cs="Times New Roman"/>
          <w:iCs/>
          <w:color w:val="000000"/>
          <w:kern w:val="0"/>
          <w14:ligatures w14:val="none"/>
        </w:rPr>
        <w:t>Annals of African Medicine</w:t>
      </w:r>
      <w:r w:rsidRPr="00B0496E">
        <w:rPr>
          <w:rFonts w:ascii="Times New Roman" w:eastAsia="Times New Roman" w:hAnsi="Times New Roman" w:cs="Times New Roman"/>
          <w:i/>
          <w:iCs/>
          <w:color w:val="000000"/>
          <w:kern w:val="0"/>
          <w14:ligatures w14:val="none"/>
        </w:rPr>
        <w:t xml:space="preserve">, </w:t>
      </w:r>
      <w:r w:rsidRPr="00B0496E">
        <w:rPr>
          <w:rFonts w:ascii="Times New Roman" w:eastAsia="Times New Roman" w:hAnsi="Times New Roman" w:cs="Times New Roman"/>
          <w:iCs/>
          <w:color w:val="000000"/>
          <w:kern w:val="0"/>
          <w14:ligatures w14:val="none"/>
        </w:rPr>
        <w:t>24</w:t>
      </w:r>
      <w:r w:rsidRPr="00B0496E">
        <w:rPr>
          <w:rFonts w:ascii="Times New Roman" w:eastAsia="Times New Roman" w:hAnsi="Times New Roman" w:cs="Times New Roman"/>
          <w:color w:val="000000"/>
          <w:kern w:val="0"/>
          <w14:ligatures w14:val="none"/>
        </w:rPr>
        <w:t>(1), 124–145. https://doi.org/10.4103/aam.aam_25_22</w:t>
      </w:r>
    </w:p>
    <w:p w14:paraId="68CFE852"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proofErr w:type="spellStart"/>
      <w:r w:rsidRPr="00B0496E">
        <w:rPr>
          <w:rFonts w:ascii="Times New Roman" w:eastAsia="Times New Roman" w:hAnsi="Times New Roman" w:cs="Times New Roman"/>
          <w:color w:val="000000"/>
          <w:kern w:val="0"/>
          <w14:ligatures w14:val="none"/>
        </w:rPr>
        <w:t>Palomarez</w:t>
      </w:r>
      <w:proofErr w:type="spellEnd"/>
      <w:r w:rsidRPr="00B0496E">
        <w:rPr>
          <w:rFonts w:ascii="Times New Roman" w:eastAsia="Times New Roman" w:hAnsi="Times New Roman" w:cs="Times New Roman"/>
          <w:color w:val="000000"/>
          <w:kern w:val="0"/>
          <w14:ligatures w14:val="none"/>
        </w:rPr>
        <w:t xml:space="preserve">, A., Jha, M., Medina Romero, X., &amp; Horton, R. E. (2022). Cardiovascular consequences of sickle cell disease. </w:t>
      </w:r>
      <w:r w:rsidRPr="00B0496E">
        <w:rPr>
          <w:rFonts w:ascii="Times New Roman" w:eastAsia="Times New Roman" w:hAnsi="Times New Roman" w:cs="Times New Roman"/>
          <w:iCs/>
          <w:color w:val="000000"/>
          <w:kern w:val="0"/>
          <w14:ligatures w14:val="none"/>
        </w:rPr>
        <w:t>Biophysics Reviews (Melville</w:t>
      </w:r>
      <w:r w:rsidRPr="00B0496E">
        <w:rPr>
          <w:rFonts w:ascii="Times New Roman" w:eastAsia="Times New Roman" w:hAnsi="Times New Roman" w:cs="Times New Roman"/>
          <w:i/>
          <w:iCs/>
          <w:color w:val="000000"/>
          <w:kern w:val="0"/>
          <w14:ligatures w14:val="none"/>
        </w:rPr>
        <w:t>), 3</w:t>
      </w:r>
      <w:r w:rsidRPr="00B0496E">
        <w:rPr>
          <w:rFonts w:ascii="Times New Roman" w:eastAsia="Times New Roman" w:hAnsi="Times New Roman" w:cs="Times New Roman"/>
          <w:color w:val="000000"/>
          <w:kern w:val="0"/>
          <w14:ligatures w14:val="none"/>
        </w:rPr>
        <w:t>(3), 031302. https://doi.org/10.1063/5.0094650</w:t>
      </w:r>
    </w:p>
    <w:p w14:paraId="0B1071B3"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Ramadas, N., &amp; </w:t>
      </w:r>
      <w:proofErr w:type="spellStart"/>
      <w:r w:rsidRPr="00B0496E">
        <w:rPr>
          <w:rFonts w:ascii="Times New Roman" w:eastAsia="SimSun" w:hAnsi="Times New Roman" w:cs="Times New Roman"/>
          <w:color w:val="000000"/>
          <w:kern w:val="0"/>
          <w14:ligatures w14:val="none"/>
        </w:rPr>
        <w:t>Sparkenbaugh</w:t>
      </w:r>
      <w:proofErr w:type="spellEnd"/>
      <w:r w:rsidRPr="00B0496E">
        <w:rPr>
          <w:rFonts w:ascii="Times New Roman" w:eastAsia="SimSun" w:hAnsi="Times New Roman" w:cs="Times New Roman"/>
          <w:color w:val="000000"/>
          <w:kern w:val="0"/>
          <w14:ligatures w14:val="none"/>
        </w:rPr>
        <w:t xml:space="preserve">, E. (2025). Emerging pathways in </w:t>
      </w:r>
      <w:proofErr w:type="spellStart"/>
      <w:r w:rsidRPr="00B0496E">
        <w:rPr>
          <w:rFonts w:ascii="Times New Roman" w:eastAsia="SimSun" w:hAnsi="Times New Roman" w:cs="Times New Roman"/>
          <w:color w:val="000000"/>
          <w:kern w:val="0"/>
          <w14:ligatures w14:val="none"/>
        </w:rPr>
        <w:t>thromboinflammation</w:t>
      </w:r>
      <w:proofErr w:type="spellEnd"/>
      <w:r w:rsidRPr="00B0496E">
        <w:rPr>
          <w:rFonts w:ascii="Times New Roman" w:eastAsia="SimSun" w:hAnsi="Times New Roman" w:cs="Times New Roman"/>
          <w:color w:val="000000"/>
          <w:kern w:val="0"/>
          <w14:ligatures w14:val="none"/>
        </w:rPr>
        <w:t xml:space="preserve"> of sickle cell disease: Novel findings in disease pathogenesis. </w:t>
      </w:r>
      <w:r w:rsidRPr="00B0496E">
        <w:rPr>
          <w:rFonts w:ascii="Times New Roman" w:eastAsia="SimSun" w:hAnsi="Times New Roman" w:cs="Times New Roman"/>
          <w:iCs/>
          <w:color w:val="000000"/>
          <w:kern w:val="0"/>
          <w14:ligatures w14:val="none"/>
        </w:rPr>
        <w:t xml:space="preserve">Research and Practice in Thrombosis and </w:t>
      </w:r>
      <w:proofErr w:type="spellStart"/>
      <w:r w:rsidRPr="00B0496E">
        <w:rPr>
          <w:rFonts w:ascii="Times New Roman" w:eastAsia="SimSun" w:hAnsi="Times New Roman" w:cs="Times New Roman"/>
          <w:iCs/>
          <w:color w:val="000000"/>
          <w:kern w:val="0"/>
          <w14:ligatures w14:val="none"/>
        </w:rPr>
        <w:t>Haemostasis</w:t>
      </w:r>
      <w:proofErr w:type="spellEnd"/>
      <w:r w:rsidRPr="00B0496E">
        <w:rPr>
          <w:rFonts w:ascii="Times New Roman" w:eastAsia="SimSun" w:hAnsi="Times New Roman" w:cs="Times New Roman"/>
          <w:i/>
          <w:iCs/>
          <w:color w:val="000000"/>
          <w:kern w:val="0"/>
          <w14:ligatures w14:val="none"/>
        </w:rPr>
        <w:t xml:space="preserve">, </w:t>
      </w:r>
      <w:r w:rsidRPr="00B0496E">
        <w:rPr>
          <w:rFonts w:ascii="Times New Roman" w:eastAsia="SimSun" w:hAnsi="Times New Roman" w:cs="Times New Roman"/>
          <w:iCs/>
          <w:color w:val="000000"/>
          <w:kern w:val="0"/>
          <w14:ligatures w14:val="none"/>
        </w:rPr>
        <w:t>9</w:t>
      </w:r>
      <w:r w:rsidRPr="00B0496E">
        <w:rPr>
          <w:rFonts w:ascii="Times New Roman" w:eastAsia="SimSun" w:hAnsi="Times New Roman" w:cs="Times New Roman"/>
          <w:color w:val="000000"/>
          <w:kern w:val="0"/>
          <w14:ligatures w14:val="none"/>
        </w:rPr>
        <w:t>(7), Article 103193. https://doi.org/10.1016/j.rpth.2025.103193</w:t>
      </w:r>
    </w:p>
    <w:p w14:paraId="10E6A6B0"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Sackey, D., Dei-</w:t>
      </w:r>
      <w:proofErr w:type="spellStart"/>
      <w:r w:rsidRPr="00B0496E">
        <w:rPr>
          <w:rFonts w:ascii="Times New Roman" w:eastAsia="SimSun" w:hAnsi="Times New Roman" w:cs="Times New Roman"/>
          <w:color w:val="000000"/>
          <w:kern w:val="0"/>
          <w14:ligatures w14:val="none"/>
        </w:rPr>
        <w:t>Adomakoh</w:t>
      </w:r>
      <w:proofErr w:type="spellEnd"/>
      <w:r w:rsidRPr="00B0496E">
        <w:rPr>
          <w:rFonts w:ascii="Times New Roman" w:eastAsia="SimSun" w:hAnsi="Times New Roman" w:cs="Times New Roman"/>
          <w:color w:val="000000"/>
          <w:kern w:val="0"/>
          <w14:ligatures w14:val="none"/>
        </w:rPr>
        <w:t xml:space="preserve">, Y., &amp; </w:t>
      </w:r>
      <w:proofErr w:type="spellStart"/>
      <w:r w:rsidRPr="00B0496E">
        <w:rPr>
          <w:rFonts w:ascii="Times New Roman" w:eastAsia="SimSun" w:hAnsi="Times New Roman" w:cs="Times New Roman"/>
          <w:color w:val="000000"/>
          <w:kern w:val="0"/>
          <w14:ligatures w14:val="none"/>
        </w:rPr>
        <w:t>Olayemi</w:t>
      </w:r>
      <w:proofErr w:type="spellEnd"/>
      <w:r w:rsidRPr="00B0496E">
        <w:rPr>
          <w:rFonts w:ascii="Times New Roman" w:eastAsia="SimSun" w:hAnsi="Times New Roman" w:cs="Times New Roman"/>
          <w:color w:val="000000"/>
          <w:kern w:val="0"/>
          <w14:ligatures w14:val="none"/>
        </w:rPr>
        <w:t xml:space="preserve">, E. (2020). Enhanced hypercoagulability in sickle cell </w:t>
      </w:r>
      <w:proofErr w:type="spellStart"/>
      <w:r w:rsidRPr="00B0496E">
        <w:rPr>
          <w:rFonts w:ascii="Times New Roman" w:eastAsia="SimSun" w:hAnsi="Times New Roman" w:cs="Times New Roman"/>
          <w:color w:val="000000"/>
          <w:kern w:val="0"/>
          <w14:ligatures w14:val="none"/>
        </w:rPr>
        <w:t>anaemia</w:t>
      </w:r>
      <w:proofErr w:type="spellEnd"/>
      <w:r w:rsidRPr="00B0496E">
        <w:rPr>
          <w:rFonts w:ascii="Times New Roman" w:eastAsia="SimSun" w:hAnsi="Times New Roman" w:cs="Times New Roman"/>
          <w:color w:val="000000"/>
          <w:kern w:val="0"/>
          <w14:ligatures w14:val="none"/>
        </w:rPr>
        <w:t xml:space="preserve"> patients with chronic leg ulcers. </w:t>
      </w:r>
      <w:r w:rsidRPr="00B0496E">
        <w:rPr>
          <w:rFonts w:ascii="Times New Roman" w:eastAsia="SimSun" w:hAnsi="Times New Roman" w:cs="Times New Roman"/>
          <w:iCs/>
          <w:color w:val="000000"/>
          <w:kern w:val="0"/>
          <w14:ligatures w14:val="none"/>
        </w:rPr>
        <w:t>Advances in Hematology, 2020</w:t>
      </w:r>
      <w:r w:rsidRPr="00B0496E">
        <w:rPr>
          <w:rFonts w:ascii="Times New Roman" w:eastAsia="SimSun" w:hAnsi="Times New Roman" w:cs="Times New Roman"/>
          <w:color w:val="000000"/>
          <w:kern w:val="0"/>
          <w14:ligatures w14:val="none"/>
        </w:rPr>
        <w:t>, Article 5157031. https://doi.org/10.1155/2020/5157031</w:t>
      </w:r>
    </w:p>
    <w:p w14:paraId="7B956C6D"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proofErr w:type="spellStart"/>
      <w:r w:rsidRPr="00B0496E">
        <w:rPr>
          <w:rFonts w:ascii="Times New Roman" w:eastAsia="Times New Roman" w:hAnsi="Times New Roman" w:cs="Times New Roman"/>
          <w:color w:val="000000"/>
          <w:kern w:val="0"/>
          <w14:ligatures w14:val="none"/>
        </w:rPr>
        <w:t>Schnog</w:t>
      </w:r>
      <w:proofErr w:type="spellEnd"/>
      <w:r w:rsidRPr="00B0496E">
        <w:rPr>
          <w:rFonts w:ascii="Times New Roman" w:eastAsia="Times New Roman" w:hAnsi="Times New Roman" w:cs="Times New Roman"/>
          <w:color w:val="000000"/>
          <w:kern w:val="0"/>
          <w14:ligatures w14:val="none"/>
        </w:rPr>
        <w:t xml:space="preserve">, J. J., Kremer </w:t>
      </w:r>
      <w:proofErr w:type="spellStart"/>
      <w:r w:rsidRPr="00B0496E">
        <w:rPr>
          <w:rFonts w:ascii="Times New Roman" w:eastAsia="Times New Roman" w:hAnsi="Times New Roman" w:cs="Times New Roman"/>
          <w:color w:val="000000"/>
          <w:kern w:val="0"/>
          <w14:ligatures w14:val="none"/>
        </w:rPr>
        <w:t>Hovinga</w:t>
      </w:r>
      <w:proofErr w:type="spellEnd"/>
      <w:r w:rsidRPr="00B0496E">
        <w:rPr>
          <w:rFonts w:ascii="Times New Roman" w:eastAsia="Times New Roman" w:hAnsi="Times New Roman" w:cs="Times New Roman"/>
          <w:color w:val="000000"/>
          <w:kern w:val="0"/>
          <w14:ligatures w14:val="none"/>
        </w:rPr>
        <w:t xml:space="preserve">, J. A., Krieg, S., Akin, S., </w:t>
      </w:r>
      <w:proofErr w:type="spellStart"/>
      <w:r w:rsidRPr="00B0496E">
        <w:rPr>
          <w:rFonts w:ascii="Times New Roman" w:eastAsia="Times New Roman" w:hAnsi="Times New Roman" w:cs="Times New Roman"/>
          <w:color w:val="000000"/>
          <w:kern w:val="0"/>
          <w14:ligatures w14:val="none"/>
        </w:rPr>
        <w:t>Lämmle</w:t>
      </w:r>
      <w:proofErr w:type="spellEnd"/>
      <w:r w:rsidRPr="00B0496E">
        <w:rPr>
          <w:rFonts w:ascii="Times New Roman" w:eastAsia="Times New Roman" w:hAnsi="Times New Roman" w:cs="Times New Roman"/>
          <w:color w:val="000000"/>
          <w:kern w:val="0"/>
          <w14:ligatures w14:val="none"/>
        </w:rPr>
        <w:t xml:space="preserve">, B., </w:t>
      </w:r>
      <w:proofErr w:type="spellStart"/>
      <w:r w:rsidRPr="00B0496E">
        <w:rPr>
          <w:rFonts w:ascii="Times New Roman" w:eastAsia="Times New Roman" w:hAnsi="Times New Roman" w:cs="Times New Roman"/>
          <w:color w:val="000000"/>
          <w:kern w:val="0"/>
          <w14:ligatures w14:val="none"/>
        </w:rPr>
        <w:t>Brandjes</w:t>
      </w:r>
      <w:proofErr w:type="spellEnd"/>
      <w:r w:rsidRPr="00B0496E">
        <w:rPr>
          <w:rFonts w:ascii="Times New Roman" w:eastAsia="Times New Roman" w:hAnsi="Times New Roman" w:cs="Times New Roman"/>
          <w:color w:val="000000"/>
          <w:kern w:val="0"/>
          <w14:ligatures w14:val="none"/>
        </w:rPr>
        <w:t xml:space="preserve">, D. P., </w:t>
      </w:r>
      <w:proofErr w:type="spellStart"/>
      <w:r w:rsidRPr="00B0496E">
        <w:rPr>
          <w:rFonts w:ascii="Times New Roman" w:eastAsia="Times New Roman" w:hAnsi="Times New Roman" w:cs="Times New Roman"/>
          <w:color w:val="000000"/>
          <w:kern w:val="0"/>
          <w14:ligatures w14:val="none"/>
        </w:rPr>
        <w:t>Muskiet</w:t>
      </w:r>
      <w:proofErr w:type="spellEnd"/>
      <w:r w:rsidRPr="00B0496E">
        <w:rPr>
          <w:rFonts w:ascii="Times New Roman" w:eastAsia="Times New Roman" w:hAnsi="Times New Roman" w:cs="Times New Roman"/>
          <w:color w:val="000000"/>
          <w:kern w:val="0"/>
          <w14:ligatures w14:val="none"/>
        </w:rPr>
        <w:t xml:space="preserve">, F. D. (2006). ADAMTS13 activity in sickle cell disease. </w:t>
      </w:r>
      <w:r w:rsidRPr="00B0496E">
        <w:rPr>
          <w:rFonts w:ascii="Times New Roman" w:eastAsia="Times New Roman" w:hAnsi="Times New Roman" w:cs="Times New Roman"/>
          <w:iCs/>
          <w:color w:val="000000"/>
          <w:kern w:val="0"/>
          <w14:ligatures w14:val="none"/>
        </w:rPr>
        <w:t>American Journal of Hematolog</w:t>
      </w:r>
      <w:r w:rsidRPr="00B0496E">
        <w:rPr>
          <w:rFonts w:ascii="Times New Roman" w:eastAsia="Times New Roman" w:hAnsi="Times New Roman" w:cs="Times New Roman"/>
          <w:i/>
          <w:iCs/>
          <w:color w:val="000000"/>
          <w:kern w:val="0"/>
          <w14:ligatures w14:val="none"/>
        </w:rPr>
        <w:t xml:space="preserve">y, </w:t>
      </w:r>
      <w:r w:rsidRPr="00B0496E">
        <w:rPr>
          <w:rFonts w:ascii="Times New Roman" w:eastAsia="Times New Roman" w:hAnsi="Times New Roman" w:cs="Times New Roman"/>
          <w:iCs/>
          <w:color w:val="000000"/>
          <w:kern w:val="0"/>
          <w14:ligatures w14:val="none"/>
        </w:rPr>
        <w:t>81</w:t>
      </w:r>
      <w:r w:rsidRPr="00B0496E">
        <w:rPr>
          <w:rFonts w:ascii="Times New Roman" w:eastAsia="Times New Roman" w:hAnsi="Times New Roman" w:cs="Times New Roman"/>
          <w:i/>
          <w:color w:val="000000"/>
          <w:kern w:val="0"/>
          <w14:ligatures w14:val="none"/>
        </w:rPr>
        <w:t>(7),</w:t>
      </w:r>
      <w:r w:rsidRPr="00B0496E">
        <w:rPr>
          <w:rFonts w:ascii="Times New Roman" w:eastAsia="Times New Roman" w:hAnsi="Times New Roman" w:cs="Times New Roman"/>
          <w:color w:val="000000"/>
          <w:kern w:val="0"/>
          <w14:ligatures w14:val="none"/>
        </w:rPr>
        <w:t xml:space="preserve"> 492–498. https://doi.org/10.1002/ajh.20653</w:t>
      </w:r>
    </w:p>
    <w:p w14:paraId="2E6D7E2C"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Vital, E. F., &amp; Lam, W. A. (2023). Hidden behind </w:t>
      </w:r>
      <w:proofErr w:type="spellStart"/>
      <w:r w:rsidRPr="00B0496E">
        <w:rPr>
          <w:rFonts w:ascii="Times New Roman" w:eastAsia="SimSun" w:hAnsi="Times New Roman" w:cs="Times New Roman"/>
          <w:color w:val="000000"/>
          <w:kern w:val="0"/>
          <w14:ligatures w14:val="none"/>
        </w:rPr>
        <w:t>thromboinflammation</w:t>
      </w:r>
      <w:proofErr w:type="spellEnd"/>
      <w:r w:rsidRPr="00B0496E">
        <w:rPr>
          <w:rFonts w:ascii="Times New Roman" w:eastAsia="SimSun" w:hAnsi="Times New Roman" w:cs="Times New Roman"/>
          <w:color w:val="000000"/>
          <w:kern w:val="0"/>
          <w14:ligatures w14:val="none"/>
        </w:rPr>
        <w:t xml:space="preserve">: Revealing the roles of von Willebrand factor in sickle cell disease pathophysiology. </w:t>
      </w:r>
      <w:r w:rsidRPr="00B0496E">
        <w:rPr>
          <w:rFonts w:ascii="Times New Roman" w:eastAsia="SimSun" w:hAnsi="Times New Roman" w:cs="Times New Roman"/>
          <w:iCs/>
          <w:color w:val="000000"/>
          <w:kern w:val="0"/>
          <w14:ligatures w14:val="none"/>
        </w:rPr>
        <w:t>Current Opinion in Hematology, 30</w:t>
      </w:r>
      <w:r w:rsidRPr="00B0496E">
        <w:rPr>
          <w:rFonts w:ascii="Times New Roman" w:eastAsia="SimSun" w:hAnsi="Times New Roman" w:cs="Times New Roman"/>
          <w:color w:val="000000"/>
          <w:kern w:val="0"/>
          <w14:ligatures w14:val="none"/>
        </w:rPr>
        <w:t>(3), 86–92. https://doi.org/10.1097/MOH.0000000000000755</w:t>
      </w:r>
    </w:p>
    <w:p w14:paraId="398E191B"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Yousif, T. Y. E. (2022). Impact of abnormal leukocyte count in the pathophysiology of sickle cell anemia. </w:t>
      </w:r>
      <w:r w:rsidRPr="00B0496E">
        <w:rPr>
          <w:rFonts w:ascii="Times New Roman" w:eastAsia="SimSun" w:hAnsi="Times New Roman" w:cs="Times New Roman"/>
          <w:iCs/>
          <w:color w:val="000000"/>
          <w:kern w:val="0"/>
          <w14:ligatures w14:val="none"/>
        </w:rPr>
        <w:t>Journal of Blood Medicine, 13</w:t>
      </w:r>
      <w:r w:rsidRPr="00B0496E">
        <w:rPr>
          <w:rFonts w:ascii="Times New Roman" w:eastAsia="SimSun" w:hAnsi="Times New Roman" w:cs="Times New Roman"/>
          <w:color w:val="000000"/>
          <w:kern w:val="0"/>
          <w14:ligatures w14:val="none"/>
        </w:rPr>
        <w:t>, 673–679. https://doi.org/10.2147/JBM.S378133</w:t>
      </w:r>
    </w:p>
    <w:p w14:paraId="1B65E05A"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Zander, C. B., Cao, W., &amp; Zheng, X. L. (2015). ADAMTS13 and von Willebrand factor interactions. </w:t>
      </w:r>
      <w:r w:rsidRPr="00B0496E">
        <w:rPr>
          <w:rFonts w:ascii="Times New Roman" w:eastAsia="SimSun" w:hAnsi="Times New Roman" w:cs="Times New Roman"/>
          <w:iCs/>
          <w:color w:val="000000"/>
          <w:kern w:val="0"/>
          <w14:ligatures w14:val="none"/>
        </w:rPr>
        <w:t>Current Opinion in Hematology,</w:t>
      </w:r>
      <w:r w:rsidRPr="00B0496E">
        <w:rPr>
          <w:rFonts w:ascii="Times New Roman" w:eastAsia="SimSun" w:hAnsi="Times New Roman" w:cs="Times New Roman"/>
          <w:i/>
          <w:iCs/>
          <w:color w:val="000000"/>
          <w:kern w:val="0"/>
          <w14:ligatures w14:val="none"/>
        </w:rPr>
        <w:t xml:space="preserve"> 22</w:t>
      </w:r>
      <w:r w:rsidRPr="00B0496E">
        <w:rPr>
          <w:rFonts w:ascii="Times New Roman" w:eastAsia="SimSun" w:hAnsi="Times New Roman" w:cs="Times New Roman"/>
          <w:color w:val="000000"/>
          <w:kern w:val="0"/>
          <w14:ligatures w14:val="none"/>
        </w:rPr>
        <w:t>(5), 452–459. https://doi.org/10.1097/MOH.0000000000000169</w:t>
      </w:r>
    </w:p>
    <w:p w14:paraId="2E5C915F" w14:textId="77777777" w:rsidR="00B0496E" w:rsidRPr="00B0496E" w:rsidRDefault="00B0496E" w:rsidP="00B0496E">
      <w:pPr>
        <w:spacing w:before="100" w:beforeAutospacing="1" w:line="276" w:lineRule="auto"/>
        <w:rPr>
          <w:rFonts w:ascii="Times New Roman" w:eastAsia="SimSun" w:hAnsi="Times New Roman" w:cs="Times New Roman"/>
          <w:color w:val="1B1B1B"/>
          <w:shd w:val="clear" w:color="auto" w:fill="FFFFFF"/>
          <w14:ligatures w14:val="none"/>
        </w:rPr>
      </w:pPr>
      <w:r w:rsidRPr="00B0496E">
        <w:rPr>
          <w:rFonts w:ascii="Times New Roman" w:eastAsia="SimSun" w:hAnsi="Times New Roman" w:cs="Times New Roman"/>
          <w:color w:val="1B1B1B"/>
          <w:shd w:val="clear" w:color="auto" w:fill="FFFFFF"/>
          <w14:ligatures w14:val="none"/>
        </w:rPr>
        <w:t xml:space="preserve"> </w:t>
      </w:r>
    </w:p>
    <w:p w14:paraId="3041B797" w14:textId="77777777" w:rsidR="00B0496E" w:rsidRPr="00B0496E" w:rsidRDefault="00B0496E" w:rsidP="00B0496E">
      <w:pPr>
        <w:spacing w:before="100" w:beforeAutospacing="1" w:line="276" w:lineRule="auto"/>
        <w:rPr>
          <w:rFonts w:ascii="Consolas" w:eastAsia="SimSun" w:hAnsi="Consolas" w:cs="SimSun"/>
          <w:color w:val="1B1B1B"/>
          <w:shd w:val="clear" w:color="auto" w:fill="FFFFFF"/>
          <w14:ligatures w14:val="none"/>
        </w:rPr>
      </w:pPr>
      <w:r w:rsidRPr="00B0496E">
        <w:rPr>
          <w:rFonts w:ascii="Consolas" w:eastAsia="SimSun" w:hAnsi="Consolas" w:cs="SimSun"/>
          <w:color w:val="1B1B1B"/>
          <w:shd w:val="clear" w:color="auto" w:fill="FFFFFF"/>
          <w14:ligatures w14:val="none"/>
        </w:rPr>
        <w:t xml:space="preserve"> </w:t>
      </w:r>
    </w:p>
    <w:p w14:paraId="517CF950" w14:textId="77777777" w:rsidR="00A05D77" w:rsidRDefault="00A05D77"/>
    <w:sectPr w:rsidR="00A05D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8AF8C" w14:textId="77777777" w:rsidR="00C636E8" w:rsidRDefault="00C636E8" w:rsidP="002D082D">
      <w:pPr>
        <w:spacing w:after="0" w:line="240" w:lineRule="auto"/>
      </w:pPr>
      <w:r>
        <w:separator/>
      </w:r>
    </w:p>
  </w:endnote>
  <w:endnote w:type="continuationSeparator" w:id="0">
    <w:p w14:paraId="5A2367F1" w14:textId="77777777" w:rsidR="00C636E8" w:rsidRDefault="00C636E8" w:rsidP="002D0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FDAB" w14:textId="77777777" w:rsidR="002D082D" w:rsidRDefault="002D0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C665" w14:textId="77777777" w:rsidR="002D082D" w:rsidRDefault="002D0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E6FC" w14:textId="77777777" w:rsidR="002D082D" w:rsidRDefault="002D0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FE437" w14:textId="77777777" w:rsidR="00C636E8" w:rsidRDefault="00C636E8" w:rsidP="002D082D">
      <w:pPr>
        <w:spacing w:after="0" w:line="240" w:lineRule="auto"/>
      </w:pPr>
      <w:r>
        <w:separator/>
      </w:r>
    </w:p>
  </w:footnote>
  <w:footnote w:type="continuationSeparator" w:id="0">
    <w:p w14:paraId="45DFCC23" w14:textId="77777777" w:rsidR="00C636E8" w:rsidRDefault="00C636E8" w:rsidP="002D0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CDF0" w14:textId="7F71F645" w:rsidR="002D082D" w:rsidRDefault="002D082D">
    <w:pPr>
      <w:pStyle w:val="Header"/>
    </w:pPr>
    <w:r>
      <w:rPr>
        <w:noProof/>
      </w:rPr>
      <w:pict w14:anchorId="36E1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135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AAB2" w14:textId="5135ECEA" w:rsidR="002D082D" w:rsidRDefault="002D082D">
    <w:pPr>
      <w:pStyle w:val="Header"/>
    </w:pPr>
    <w:r>
      <w:rPr>
        <w:noProof/>
      </w:rPr>
      <w:pict w14:anchorId="6DE3A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135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3C61" w14:textId="48585877" w:rsidR="002D082D" w:rsidRDefault="002D082D">
    <w:pPr>
      <w:pStyle w:val="Header"/>
    </w:pPr>
    <w:r>
      <w:rPr>
        <w:noProof/>
      </w:rPr>
      <w:pict w14:anchorId="183BC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135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6E"/>
    <w:rsid w:val="000E425C"/>
    <w:rsid w:val="00160F8A"/>
    <w:rsid w:val="001868AE"/>
    <w:rsid w:val="0026004A"/>
    <w:rsid w:val="002D082D"/>
    <w:rsid w:val="004052E7"/>
    <w:rsid w:val="0046274C"/>
    <w:rsid w:val="0052299D"/>
    <w:rsid w:val="006F598A"/>
    <w:rsid w:val="007A4346"/>
    <w:rsid w:val="00A05D77"/>
    <w:rsid w:val="00AE2D3F"/>
    <w:rsid w:val="00B0496E"/>
    <w:rsid w:val="00B72306"/>
    <w:rsid w:val="00BC76FE"/>
    <w:rsid w:val="00C51530"/>
    <w:rsid w:val="00C636E8"/>
    <w:rsid w:val="00DF5704"/>
    <w:rsid w:val="00E82095"/>
    <w:rsid w:val="00EB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1F4CB"/>
  <w15:chartTrackingRefBased/>
  <w15:docId w15:val="{91183082-7CDA-4428-BD8B-F4213287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9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9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9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9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9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9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9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9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96E"/>
    <w:rPr>
      <w:rFonts w:eastAsiaTheme="majorEastAsia" w:cstheme="majorBidi"/>
      <w:color w:val="272727" w:themeColor="text1" w:themeTint="D8"/>
    </w:rPr>
  </w:style>
  <w:style w:type="paragraph" w:styleId="Title">
    <w:name w:val="Title"/>
    <w:basedOn w:val="Normal"/>
    <w:next w:val="Normal"/>
    <w:link w:val="TitleChar"/>
    <w:uiPriority w:val="10"/>
    <w:qFormat/>
    <w:rsid w:val="00B04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96E"/>
    <w:pPr>
      <w:spacing w:before="160"/>
      <w:jc w:val="center"/>
    </w:pPr>
    <w:rPr>
      <w:i/>
      <w:iCs/>
      <w:color w:val="404040" w:themeColor="text1" w:themeTint="BF"/>
    </w:rPr>
  </w:style>
  <w:style w:type="character" w:customStyle="1" w:styleId="QuoteChar">
    <w:name w:val="Quote Char"/>
    <w:basedOn w:val="DefaultParagraphFont"/>
    <w:link w:val="Quote"/>
    <w:uiPriority w:val="29"/>
    <w:rsid w:val="00B0496E"/>
    <w:rPr>
      <w:i/>
      <w:iCs/>
      <w:color w:val="404040" w:themeColor="text1" w:themeTint="BF"/>
    </w:rPr>
  </w:style>
  <w:style w:type="paragraph" w:styleId="ListParagraph">
    <w:name w:val="List Paragraph"/>
    <w:basedOn w:val="Normal"/>
    <w:uiPriority w:val="34"/>
    <w:qFormat/>
    <w:rsid w:val="00B0496E"/>
    <w:pPr>
      <w:ind w:left="720"/>
      <w:contextualSpacing/>
    </w:pPr>
  </w:style>
  <w:style w:type="character" w:styleId="IntenseEmphasis">
    <w:name w:val="Intense Emphasis"/>
    <w:basedOn w:val="DefaultParagraphFont"/>
    <w:uiPriority w:val="21"/>
    <w:qFormat/>
    <w:rsid w:val="00B0496E"/>
    <w:rPr>
      <w:i/>
      <w:iCs/>
      <w:color w:val="2F5496" w:themeColor="accent1" w:themeShade="BF"/>
    </w:rPr>
  </w:style>
  <w:style w:type="paragraph" w:styleId="IntenseQuote">
    <w:name w:val="Intense Quote"/>
    <w:basedOn w:val="Normal"/>
    <w:next w:val="Normal"/>
    <w:link w:val="IntenseQuoteChar"/>
    <w:uiPriority w:val="30"/>
    <w:qFormat/>
    <w:rsid w:val="00B04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96E"/>
    <w:rPr>
      <w:i/>
      <w:iCs/>
      <w:color w:val="2F5496" w:themeColor="accent1" w:themeShade="BF"/>
    </w:rPr>
  </w:style>
  <w:style w:type="character" w:styleId="IntenseReference">
    <w:name w:val="Intense Reference"/>
    <w:basedOn w:val="DefaultParagraphFont"/>
    <w:uiPriority w:val="32"/>
    <w:qFormat/>
    <w:rsid w:val="00B0496E"/>
    <w:rPr>
      <w:b/>
      <w:bCs/>
      <w:smallCaps/>
      <w:color w:val="2F5496" w:themeColor="accent1" w:themeShade="BF"/>
      <w:spacing w:val="5"/>
    </w:rPr>
  </w:style>
  <w:style w:type="character" w:styleId="Hyperlink">
    <w:name w:val="Hyperlink"/>
    <w:basedOn w:val="DefaultParagraphFont"/>
    <w:uiPriority w:val="99"/>
    <w:unhideWhenUsed/>
    <w:rsid w:val="000E425C"/>
    <w:rPr>
      <w:color w:val="0563C1" w:themeColor="hyperlink"/>
      <w:u w:val="single"/>
    </w:rPr>
  </w:style>
  <w:style w:type="character" w:styleId="UnresolvedMention">
    <w:name w:val="Unresolved Mention"/>
    <w:basedOn w:val="DefaultParagraphFont"/>
    <w:uiPriority w:val="99"/>
    <w:semiHidden/>
    <w:unhideWhenUsed/>
    <w:rsid w:val="000E425C"/>
    <w:rPr>
      <w:color w:val="605E5C"/>
      <w:shd w:val="clear" w:color="auto" w:fill="E1DFDD"/>
    </w:rPr>
  </w:style>
  <w:style w:type="paragraph" w:styleId="Header">
    <w:name w:val="header"/>
    <w:basedOn w:val="Normal"/>
    <w:link w:val="HeaderChar"/>
    <w:uiPriority w:val="99"/>
    <w:unhideWhenUsed/>
    <w:rsid w:val="002D0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2D"/>
  </w:style>
  <w:style w:type="paragraph" w:styleId="Footer">
    <w:name w:val="footer"/>
    <w:basedOn w:val="Normal"/>
    <w:link w:val="FooterChar"/>
    <w:uiPriority w:val="99"/>
    <w:unhideWhenUsed/>
    <w:rsid w:val="002D0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tropicalmed9120292"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9734/IBRR/2015/18339"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97/MD.0000000000035237"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3634</Words>
  <Characters>20717</Characters>
  <Application>Microsoft Office Word</Application>
  <DocSecurity>0</DocSecurity>
  <Lines>172</Lines>
  <Paragraphs>48</Paragraphs>
  <ScaleCrop>false</ScaleCrop>
  <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 nelson</dc:creator>
  <cp:keywords/>
  <dc:description/>
  <cp:lastModifiedBy>SDI PC 1170</cp:lastModifiedBy>
  <cp:revision>20</cp:revision>
  <dcterms:created xsi:type="dcterms:W3CDTF">2026-02-27T00:40:00Z</dcterms:created>
  <dcterms:modified xsi:type="dcterms:W3CDTF">2026-02-27T10:15:00Z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dbdf5687-2fc4-45f4-92c8-a8ab11643722</vt:lpwstr>
  </property>
</Properties>
</file>