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37582" w14:textId="7902CCC3" w:rsidR="00754C9A" w:rsidRDefault="008F542F" w:rsidP="00F21EB2">
      <w:pPr>
        <w:pStyle w:val="Title"/>
        <w:spacing w:after="0"/>
        <w:rPr>
          <w:rFonts w:ascii="Arial" w:hAnsi="Arial" w:cs="Arial"/>
        </w:rPr>
      </w:pPr>
      <w:r w:rsidRPr="008F542F">
        <w:rPr>
          <w:rFonts w:ascii="Arial" w:hAnsi="Arial" w:cs="Arial"/>
        </w:rPr>
        <w:t>Review Article</w:t>
      </w:r>
    </w:p>
    <w:p w14:paraId="55BB53D2" w14:textId="77777777" w:rsidR="008F542F" w:rsidRDefault="008F542F" w:rsidP="00F21EB2">
      <w:pPr>
        <w:pStyle w:val="Title"/>
        <w:spacing w:after="0"/>
        <w:rPr>
          <w:rFonts w:ascii="Arial" w:hAnsi="Arial" w:cs="Arial"/>
        </w:rPr>
      </w:pPr>
    </w:p>
    <w:p w14:paraId="4A1FEC65" w14:textId="77777777" w:rsidR="00F21EB2" w:rsidRPr="00F21EB2" w:rsidRDefault="00F21EB2" w:rsidP="00F21EB2">
      <w:pPr>
        <w:pStyle w:val="Author"/>
        <w:spacing w:line="240" w:lineRule="auto"/>
        <w:rPr>
          <w:rFonts w:ascii="Arial" w:hAnsi="Arial" w:cs="Arial"/>
          <w:bCs/>
          <w:iCs/>
          <w:kern w:val="28"/>
          <w:sz w:val="36"/>
        </w:rPr>
      </w:pPr>
      <w:r w:rsidRPr="00F21EB2">
        <w:rPr>
          <w:rFonts w:ascii="Arial" w:hAnsi="Arial" w:cs="Arial"/>
          <w:bCs/>
          <w:iCs/>
          <w:kern w:val="28"/>
          <w:sz w:val="36"/>
        </w:rPr>
        <w:t xml:space="preserve">Effect of postharvest treatments on the </w:t>
      </w:r>
      <w:proofErr w:type="spellStart"/>
      <w:r w:rsidRPr="00F21EB2">
        <w:rPr>
          <w:rFonts w:ascii="Arial" w:hAnsi="Arial" w:cs="Arial"/>
          <w:bCs/>
          <w:iCs/>
          <w:kern w:val="28"/>
          <w:sz w:val="36"/>
        </w:rPr>
        <w:t>physico</w:t>
      </w:r>
      <w:proofErr w:type="spellEnd"/>
      <w:r w:rsidRPr="00F21EB2">
        <w:rPr>
          <w:rFonts w:ascii="Arial" w:hAnsi="Arial" w:cs="Arial"/>
          <w:bCs/>
          <w:iCs/>
          <w:kern w:val="28"/>
          <w:sz w:val="36"/>
        </w:rPr>
        <w:t>-chemical characteristics and shelf-life of guava (</w:t>
      </w:r>
      <w:r w:rsidRPr="00F21EB2">
        <w:rPr>
          <w:rFonts w:ascii="Arial" w:hAnsi="Arial" w:cs="Arial"/>
          <w:bCs/>
          <w:i/>
          <w:iCs/>
          <w:kern w:val="28"/>
          <w:sz w:val="36"/>
        </w:rPr>
        <w:t xml:space="preserve">Psidium guajava </w:t>
      </w:r>
      <w:r w:rsidRPr="00F21EB2">
        <w:rPr>
          <w:rFonts w:ascii="Arial" w:hAnsi="Arial" w:cs="Arial"/>
          <w:bCs/>
          <w:iCs/>
          <w:kern w:val="28"/>
          <w:sz w:val="36"/>
        </w:rPr>
        <w:t>L.)</w:t>
      </w:r>
    </w:p>
    <w:p w14:paraId="45BCB562" w14:textId="77777777" w:rsidR="00A258C3" w:rsidRPr="00790ADA" w:rsidRDefault="00A258C3" w:rsidP="00441B6F">
      <w:pPr>
        <w:pStyle w:val="Author"/>
        <w:spacing w:line="240" w:lineRule="auto"/>
        <w:jc w:val="both"/>
        <w:rPr>
          <w:rFonts w:ascii="Arial" w:hAnsi="Arial" w:cs="Arial"/>
          <w:sz w:val="36"/>
        </w:rPr>
      </w:pPr>
    </w:p>
    <w:p w14:paraId="116EA109" w14:textId="77777777" w:rsidR="00790ADA" w:rsidRDefault="00790ADA" w:rsidP="00F21EB2">
      <w:pPr>
        <w:pStyle w:val="Affiliation"/>
        <w:spacing w:after="0" w:line="240" w:lineRule="auto"/>
        <w:jc w:val="left"/>
        <w:rPr>
          <w:rFonts w:ascii="Arial" w:hAnsi="Arial" w:cs="Arial"/>
        </w:rPr>
      </w:pPr>
    </w:p>
    <w:p w14:paraId="5C248B3E" w14:textId="77777777" w:rsidR="002C57D2" w:rsidRPr="00FB3A86" w:rsidRDefault="002C57D2" w:rsidP="00441B6F">
      <w:pPr>
        <w:pStyle w:val="Affiliation"/>
        <w:spacing w:after="0" w:line="240" w:lineRule="auto"/>
        <w:jc w:val="both"/>
        <w:rPr>
          <w:rFonts w:ascii="Arial" w:hAnsi="Arial" w:cs="Arial"/>
        </w:rPr>
      </w:pPr>
    </w:p>
    <w:p w14:paraId="00FEB37A" w14:textId="77777777" w:rsidR="00B01FCD" w:rsidRPr="00FB3A86" w:rsidRDefault="009039D4" w:rsidP="00441B6F">
      <w:pPr>
        <w:pStyle w:val="Copyright"/>
        <w:spacing w:after="0" w:line="240" w:lineRule="auto"/>
        <w:jc w:val="both"/>
        <w:rPr>
          <w:rFonts w:ascii="Arial" w:hAnsi="Arial" w:cs="Arial"/>
        </w:rPr>
        <w:sectPr w:rsidR="00B01FCD" w:rsidRPr="00FB3A86" w:rsidSect="008E65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65132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637FCA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E4686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8DEC52C" w14:textId="77777777" w:rsidTr="001E44FE">
        <w:tc>
          <w:tcPr>
            <w:tcW w:w="9576" w:type="dxa"/>
            <w:shd w:val="clear" w:color="auto" w:fill="F2F2F2"/>
          </w:tcPr>
          <w:p w14:paraId="11857B7A" w14:textId="77777777" w:rsidR="00505F06" w:rsidRPr="00643CA6" w:rsidRDefault="00643CA6" w:rsidP="00643CA6">
            <w:pPr>
              <w:spacing w:before="120" w:after="120" w:line="360" w:lineRule="auto"/>
              <w:jc w:val="both"/>
              <w:rPr>
                <w:rFonts w:ascii="Arial" w:hAnsi="Arial" w:cs="Arial"/>
              </w:rPr>
            </w:pPr>
            <w:r w:rsidRPr="00643CA6">
              <w:rPr>
                <w:rFonts w:ascii="Arial" w:hAnsi="Arial" w:cs="Arial"/>
              </w:rPr>
              <w:t>Guava (</w:t>
            </w:r>
            <w:r w:rsidRPr="00643CA6">
              <w:rPr>
                <w:rFonts w:ascii="Arial" w:hAnsi="Arial" w:cs="Arial"/>
                <w:i/>
                <w:iCs/>
              </w:rPr>
              <w:t>Psidium guajava</w:t>
            </w:r>
            <w:r w:rsidRPr="00643CA6">
              <w:rPr>
                <w:rFonts w:ascii="Arial" w:hAnsi="Arial" w:cs="Arial"/>
              </w:rPr>
              <w:t xml:space="preserve"> L.) is a highly perishable tropical fruit that undergoes rapid physiological and biochemical changes after harvest, leading to weight loss, decay, softness, nutrient degradation and reduction in overall marketability. Postharvest treatments such as edible coatings, modified atmosphere packaging (MAP), SO</w:t>
            </w:r>
            <w:r w:rsidRPr="00643CA6">
              <w:rPr>
                <w:rFonts w:ascii="Arial" w:hAnsi="Arial" w:cs="Arial"/>
                <w:vertAlign w:val="subscript"/>
              </w:rPr>
              <w:t>2</w:t>
            </w:r>
            <w:r w:rsidRPr="00643CA6">
              <w:rPr>
                <w:rFonts w:ascii="Arial" w:hAnsi="Arial" w:cs="Arial"/>
              </w:rPr>
              <w:t xml:space="preserve"> fumigation, calcium salts, antioxidants and plant-based extracts have been widely explored to minimize postharvest losses. This review summarizes research findings on various postharvest treatments, including aloe vera gel, ascorbic acid, LDPE packaging, chitosan, calcium salts, gum </w:t>
            </w:r>
            <w:proofErr w:type="spellStart"/>
            <w:r w:rsidRPr="00643CA6">
              <w:rPr>
                <w:rFonts w:ascii="Arial" w:hAnsi="Arial" w:cs="Arial"/>
              </w:rPr>
              <w:t>arabic</w:t>
            </w:r>
            <w:proofErr w:type="spellEnd"/>
            <w:r w:rsidRPr="00643CA6">
              <w:rPr>
                <w:rFonts w:ascii="Arial" w:hAnsi="Arial" w:cs="Arial"/>
              </w:rPr>
              <w:t>, and SO</w:t>
            </w:r>
            <w:r w:rsidRPr="00643CA6">
              <w:rPr>
                <w:rFonts w:ascii="Arial" w:hAnsi="Arial" w:cs="Arial"/>
                <w:vertAlign w:val="subscript"/>
              </w:rPr>
              <w:t xml:space="preserve">2 </w:t>
            </w:r>
            <w:r w:rsidRPr="00643CA6">
              <w:rPr>
                <w:rFonts w:ascii="Arial" w:hAnsi="Arial" w:cs="Arial"/>
              </w:rPr>
              <w:t>fumigation and their impact on guava shelf life and quality parameters. Studies consistently report that edible coatings and MAP significantly reduce physiological loss in weight (PLW), maintain firmness, delay ripening, reduce decay and preserve ascorbic acid and sugar content. Aloe vera gel (20–100%), chitosan (1%), LDPE packaging and combinations of natural extracts have shown superior performance in maintaining fruit quality under ambient and refrigerated storage. SO</w:t>
            </w:r>
            <w:r w:rsidRPr="00643CA6">
              <w:rPr>
                <w:rFonts w:ascii="Cambria Math" w:hAnsi="Cambria Math" w:cs="Cambria Math"/>
              </w:rPr>
              <w:t>₂</w:t>
            </w:r>
            <w:r w:rsidRPr="00643CA6">
              <w:rPr>
                <w:rFonts w:ascii="Arial" w:hAnsi="Arial" w:cs="Arial"/>
              </w:rPr>
              <w:t xml:space="preserve"> fumigation, though effective in controlling browning in other fruits like litchi, has limited direct use in guava. Overall, natural edible coatings and LDPE-based MAP emerge as the most promising, cost-effective and eco-friendly techniques to extend guava shelf-life and maintain nutritional and sensory quality.</w:t>
            </w:r>
          </w:p>
        </w:tc>
      </w:tr>
    </w:tbl>
    <w:p w14:paraId="253EF843" w14:textId="77777777" w:rsidR="00636EB2" w:rsidRDefault="00636EB2" w:rsidP="00441B6F">
      <w:pPr>
        <w:pStyle w:val="Body"/>
        <w:spacing w:after="0"/>
        <w:rPr>
          <w:rFonts w:ascii="Arial" w:hAnsi="Arial" w:cs="Arial"/>
          <w:i/>
        </w:rPr>
      </w:pPr>
    </w:p>
    <w:p w14:paraId="7BC6DC8E" w14:textId="77777777" w:rsidR="00A24E7E" w:rsidRDefault="00A24E7E" w:rsidP="00441B6F">
      <w:pPr>
        <w:pStyle w:val="Body"/>
        <w:spacing w:after="0"/>
        <w:rPr>
          <w:rFonts w:ascii="Arial" w:hAnsi="Arial" w:cs="Arial"/>
          <w:i/>
        </w:rPr>
      </w:pPr>
      <w:r>
        <w:rPr>
          <w:rFonts w:ascii="Arial" w:hAnsi="Arial" w:cs="Arial"/>
          <w:i/>
        </w:rPr>
        <w:t>Keywords: [</w:t>
      </w:r>
      <w:r w:rsidR="00643CA6" w:rsidRPr="00643CA6">
        <w:rPr>
          <w:rFonts w:ascii="Arial" w:hAnsi="Arial" w:cs="Arial"/>
          <w:i/>
        </w:rPr>
        <w:t>Guava, edible coatings, aloe vera gel, modified atmosphere packaging, SO</w:t>
      </w:r>
      <w:r w:rsidR="00643CA6" w:rsidRPr="00643CA6">
        <w:rPr>
          <w:rFonts w:ascii="Cambria Math" w:hAnsi="Cambria Math" w:cs="Cambria Math"/>
          <w:i/>
        </w:rPr>
        <w:t>₂</w:t>
      </w:r>
      <w:r w:rsidR="00643CA6" w:rsidRPr="00643CA6">
        <w:rPr>
          <w:rFonts w:ascii="Arial" w:hAnsi="Arial" w:cs="Arial"/>
          <w:i/>
        </w:rPr>
        <w:t xml:space="preserve"> fumigation, ascorbic acid, shelf-life, postharvest quality</w:t>
      </w:r>
      <w:r>
        <w:rPr>
          <w:rFonts w:ascii="Arial" w:hAnsi="Arial" w:cs="Arial"/>
          <w:i/>
        </w:rPr>
        <w:t>}</w:t>
      </w:r>
      <w:r w:rsidR="0066510A">
        <w:rPr>
          <w:rFonts w:ascii="Arial" w:hAnsi="Arial" w:cs="Arial"/>
          <w:i/>
        </w:rPr>
        <w:t xml:space="preserve"> </w:t>
      </w:r>
    </w:p>
    <w:p w14:paraId="170838F6" w14:textId="77777777" w:rsidR="00790ADA" w:rsidRDefault="00790ADA" w:rsidP="00441B6F">
      <w:pPr>
        <w:pStyle w:val="Body"/>
        <w:spacing w:after="0"/>
        <w:rPr>
          <w:rFonts w:ascii="Arial" w:hAnsi="Arial" w:cs="Arial"/>
          <w:i/>
        </w:rPr>
      </w:pPr>
    </w:p>
    <w:p w14:paraId="317DF522" w14:textId="77777777" w:rsidR="00505F06" w:rsidRPr="00A24E7E" w:rsidRDefault="00505F06" w:rsidP="00441B6F">
      <w:pPr>
        <w:pStyle w:val="Body"/>
        <w:spacing w:after="0"/>
        <w:rPr>
          <w:rFonts w:ascii="Arial" w:hAnsi="Arial" w:cs="Arial"/>
          <w:i/>
        </w:rPr>
      </w:pPr>
    </w:p>
    <w:p w14:paraId="4831E2E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DBAC89" w14:textId="77777777" w:rsidR="00790ADA" w:rsidRPr="00FB3A86" w:rsidRDefault="00790ADA" w:rsidP="00441B6F">
      <w:pPr>
        <w:pStyle w:val="AbstHead"/>
        <w:spacing w:after="0"/>
        <w:jc w:val="both"/>
        <w:rPr>
          <w:rFonts w:ascii="Arial" w:hAnsi="Arial" w:cs="Arial"/>
        </w:rPr>
      </w:pPr>
    </w:p>
    <w:p w14:paraId="5276E912" w14:textId="77777777" w:rsidR="00643CA6" w:rsidRDefault="00643CA6" w:rsidP="00643CA6">
      <w:pPr>
        <w:pStyle w:val="Body"/>
        <w:spacing w:after="0"/>
        <w:rPr>
          <w:rFonts w:ascii="Arial" w:hAnsi="Arial" w:cs="Arial"/>
        </w:rPr>
      </w:pPr>
      <w:r w:rsidRPr="00643CA6">
        <w:rPr>
          <w:rFonts w:ascii="Arial" w:hAnsi="Arial" w:cs="Arial"/>
        </w:rPr>
        <w:t>Guava (</w:t>
      </w:r>
      <w:r w:rsidRPr="00643CA6">
        <w:rPr>
          <w:rFonts w:ascii="Arial" w:hAnsi="Arial" w:cs="Arial"/>
          <w:i/>
          <w:iCs/>
        </w:rPr>
        <w:t>Psidium guajava</w:t>
      </w:r>
      <w:r w:rsidRPr="00643CA6">
        <w:rPr>
          <w:rFonts w:ascii="Arial" w:hAnsi="Arial" w:cs="Arial"/>
        </w:rPr>
        <w:t xml:space="preserve"> L.) is one of the most important tropical and subtropical fruit crops cultivated across many regions of the world due to its exceptional nutritional, medicinal and economic value (Nag </w:t>
      </w:r>
      <w:r w:rsidRPr="00643CA6">
        <w:rPr>
          <w:rFonts w:ascii="Arial" w:hAnsi="Arial" w:cs="Arial"/>
          <w:i/>
          <w:iCs/>
        </w:rPr>
        <w:t>et al.,</w:t>
      </w:r>
      <w:r w:rsidRPr="00643CA6">
        <w:rPr>
          <w:rFonts w:ascii="Arial" w:hAnsi="Arial" w:cs="Arial"/>
        </w:rPr>
        <w:t xml:space="preserve"> 2011). Often referred to as the “poor man’s apple,” guava is rich in vitamin C, minerals, dietary </w:t>
      </w:r>
      <w:proofErr w:type="spellStart"/>
      <w:r w:rsidRPr="00643CA6">
        <w:rPr>
          <w:rFonts w:ascii="Arial" w:hAnsi="Arial" w:cs="Arial"/>
        </w:rPr>
        <w:t>fibre</w:t>
      </w:r>
      <w:proofErr w:type="spellEnd"/>
      <w:r w:rsidRPr="00643CA6">
        <w:rPr>
          <w:rFonts w:ascii="Arial" w:hAnsi="Arial" w:cs="Arial"/>
        </w:rPr>
        <w:t xml:space="preserve">, antioxidants and several bioactive compounds that </w:t>
      </w:r>
      <w:r w:rsidRPr="00643CA6">
        <w:rPr>
          <w:rFonts w:ascii="Arial" w:hAnsi="Arial" w:cs="Arial"/>
        </w:rPr>
        <w:lastRenderedPageBreak/>
        <w:t xml:space="preserve">contribute to human health and wellbeing (Gupta </w:t>
      </w:r>
      <w:r w:rsidRPr="00643CA6">
        <w:rPr>
          <w:rFonts w:ascii="Arial" w:hAnsi="Arial" w:cs="Arial"/>
          <w:i/>
          <w:iCs/>
        </w:rPr>
        <w:t>et al.,</w:t>
      </w:r>
      <w:r w:rsidRPr="00643CA6">
        <w:rPr>
          <w:rFonts w:ascii="Arial" w:hAnsi="Arial" w:cs="Arial"/>
        </w:rPr>
        <w:t xml:space="preserve"> 2003). The fruit is highly admired for its </w:t>
      </w:r>
      <w:proofErr w:type="spellStart"/>
      <w:r w:rsidRPr="00643CA6">
        <w:rPr>
          <w:rFonts w:ascii="Arial" w:hAnsi="Arial" w:cs="Arial"/>
        </w:rPr>
        <w:t>flavour</w:t>
      </w:r>
      <w:proofErr w:type="spellEnd"/>
      <w:r w:rsidRPr="00643CA6">
        <w:rPr>
          <w:rFonts w:ascii="Arial" w:hAnsi="Arial" w:cs="Arial"/>
        </w:rPr>
        <w:t xml:space="preserve">, aroma, taste and versatility in processing industries, where it is transformed into beverages, jams, jellies, candies, purees and dehydrated products (Molla </w:t>
      </w:r>
      <w:r w:rsidRPr="00643CA6">
        <w:rPr>
          <w:rFonts w:ascii="Arial" w:hAnsi="Arial" w:cs="Arial"/>
          <w:i/>
          <w:iCs/>
        </w:rPr>
        <w:t>et al.,</w:t>
      </w:r>
      <w:r w:rsidRPr="00643CA6">
        <w:rPr>
          <w:rFonts w:ascii="Arial" w:hAnsi="Arial" w:cs="Arial"/>
        </w:rPr>
        <w:t xml:space="preserve"> 2011). Despite its tremendous potential, guava remains one of the most perishable fruits owing to its climacteric nature, high respiration rate, rapid moisture loss, and susceptibility to microbial decay (Nath </w:t>
      </w:r>
      <w:r w:rsidRPr="00643CA6">
        <w:rPr>
          <w:rFonts w:ascii="Arial" w:hAnsi="Arial" w:cs="Arial"/>
          <w:i/>
          <w:iCs/>
        </w:rPr>
        <w:t>et al.,</w:t>
      </w:r>
      <w:r w:rsidRPr="00643CA6">
        <w:rPr>
          <w:rFonts w:ascii="Arial" w:hAnsi="Arial" w:cs="Arial"/>
        </w:rPr>
        <w:t xml:space="preserve"> 2002). These characteristics significantly limit its shelf life, which can be as short as two to five days under ambient storage conditions, leading to substantial postharvest losses across the supply chain (Singh </w:t>
      </w:r>
      <w:r w:rsidRPr="00643CA6">
        <w:rPr>
          <w:rFonts w:ascii="Arial" w:hAnsi="Arial" w:cs="Arial"/>
          <w:i/>
          <w:iCs/>
        </w:rPr>
        <w:t>et al.,</w:t>
      </w:r>
      <w:r w:rsidRPr="00643CA6">
        <w:rPr>
          <w:rFonts w:ascii="Arial" w:hAnsi="Arial" w:cs="Arial"/>
        </w:rPr>
        <w:t xml:space="preserve"> 2014).</w:t>
      </w:r>
    </w:p>
    <w:p w14:paraId="36D8478F" w14:textId="77777777" w:rsidR="00643CA6" w:rsidRPr="00643CA6" w:rsidRDefault="00643CA6" w:rsidP="00643CA6">
      <w:pPr>
        <w:pStyle w:val="Body"/>
        <w:spacing w:after="0"/>
        <w:rPr>
          <w:rFonts w:ascii="Arial" w:hAnsi="Arial" w:cs="Arial"/>
        </w:rPr>
      </w:pPr>
    </w:p>
    <w:p w14:paraId="223E01A2" w14:textId="77777777" w:rsidR="00643CA6" w:rsidRDefault="00643CA6" w:rsidP="00643CA6">
      <w:pPr>
        <w:pStyle w:val="Body"/>
        <w:spacing w:after="0"/>
        <w:rPr>
          <w:rFonts w:ascii="Arial" w:hAnsi="Arial" w:cs="Arial"/>
        </w:rPr>
      </w:pPr>
      <w:r w:rsidRPr="00643CA6">
        <w:rPr>
          <w:rFonts w:ascii="Arial" w:hAnsi="Arial" w:cs="Arial"/>
        </w:rPr>
        <w:t xml:space="preserve">The increasing global demand for fresh, nutritious, minimally processed and chemical-free fruits has intensified interest in eco-friendly postharvest technologies that preserve fruit quality, reduce spoilage and extend marketability. According to researchers worldwide, more than one-third of fruits and vegetables produced are lost postharvest due to inadequate handling, improper packaging and lack of cooling facilities (Chakraborty &amp; Dhua, 2002). Guava, being especially delicate, undergoes rapid physiological and biochemical transformations after harvest, including softening, weight loss, decline in firmness, changes in sugars and acids, </w:t>
      </w:r>
      <w:proofErr w:type="spellStart"/>
      <w:r w:rsidRPr="00643CA6">
        <w:rPr>
          <w:rFonts w:ascii="Arial" w:hAnsi="Arial" w:cs="Arial"/>
        </w:rPr>
        <w:t>colour</w:t>
      </w:r>
      <w:proofErr w:type="spellEnd"/>
      <w:r w:rsidRPr="00643CA6">
        <w:rPr>
          <w:rFonts w:ascii="Arial" w:hAnsi="Arial" w:cs="Arial"/>
        </w:rPr>
        <w:t xml:space="preserve"> development, and susceptibility to pathogens (Nag </w:t>
      </w:r>
      <w:r w:rsidRPr="00643CA6">
        <w:rPr>
          <w:rFonts w:ascii="Arial" w:hAnsi="Arial" w:cs="Arial"/>
          <w:i/>
          <w:iCs/>
        </w:rPr>
        <w:t>et al.,</w:t>
      </w:r>
      <w:r w:rsidRPr="00643CA6">
        <w:rPr>
          <w:rFonts w:ascii="Arial" w:hAnsi="Arial" w:cs="Arial"/>
        </w:rPr>
        <w:t xml:space="preserve"> 2011). These rapid changes challenge producers, traders and consumers, making it essential to identify and adopt efficient postharvest interventions.</w:t>
      </w:r>
    </w:p>
    <w:p w14:paraId="3FD15EAC" w14:textId="77777777" w:rsidR="00643CA6" w:rsidRPr="00643CA6" w:rsidRDefault="00643CA6" w:rsidP="00643CA6">
      <w:pPr>
        <w:pStyle w:val="Body"/>
        <w:spacing w:after="0"/>
        <w:rPr>
          <w:rFonts w:ascii="Arial" w:hAnsi="Arial" w:cs="Arial"/>
        </w:rPr>
      </w:pPr>
    </w:p>
    <w:p w14:paraId="5E29B683" w14:textId="77777777" w:rsidR="00643CA6" w:rsidRDefault="00643CA6" w:rsidP="00643CA6">
      <w:pPr>
        <w:pStyle w:val="Body"/>
        <w:spacing w:after="0"/>
        <w:rPr>
          <w:rFonts w:ascii="Arial" w:hAnsi="Arial" w:cs="Arial"/>
        </w:rPr>
      </w:pPr>
      <w:r w:rsidRPr="00643CA6">
        <w:rPr>
          <w:rFonts w:ascii="Arial" w:hAnsi="Arial" w:cs="Arial"/>
        </w:rPr>
        <w:t xml:space="preserve">Various postharvest treatments have been explored to enhance the storage </w:t>
      </w:r>
      <w:proofErr w:type="spellStart"/>
      <w:r w:rsidRPr="00643CA6">
        <w:rPr>
          <w:rFonts w:ascii="Arial" w:hAnsi="Arial" w:cs="Arial"/>
        </w:rPr>
        <w:t>behaviour</w:t>
      </w:r>
      <w:proofErr w:type="spellEnd"/>
      <w:r w:rsidRPr="00643CA6">
        <w:rPr>
          <w:rFonts w:ascii="Arial" w:hAnsi="Arial" w:cs="Arial"/>
        </w:rPr>
        <w:t xml:space="preserve"> and quality of guava fruits. Among these, edible coatings such as aloe vera gel, chitosan, gum </w:t>
      </w:r>
      <w:proofErr w:type="spellStart"/>
      <w:r w:rsidRPr="00643CA6">
        <w:rPr>
          <w:rFonts w:ascii="Arial" w:hAnsi="Arial" w:cs="Arial"/>
        </w:rPr>
        <w:t>arabic</w:t>
      </w:r>
      <w:proofErr w:type="spellEnd"/>
      <w:r w:rsidRPr="00643CA6">
        <w:rPr>
          <w:rFonts w:ascii="Arial" w:hAnsi="Arial" w:cs="Arial"/>
        </w:rPr>
        <w:t>, beeswax, tapioca starch, and plant-based extracts have shown promising results (</w:t>
      </w:r>
      <w:proofErr w:type="spellStart"/>
      <w:r w:rsidRPr="00643CA6">
        <w:rPr>
          <w:rFonts w:ascii="Arial" w:hAnsi="Arial" w:cs="Arial"/>
        </w:rPr>
        <w:t>Ganvit</w:t>
      </w:r>
      <w:proofErr w:type="spellEnd"/>
      <w:r w:rsidRPr="00643CA6">
        <w:rPr>
          <w:rFonts w:ascii="Arial" w:hAnsi="Arial" w:cs="Arial"/>
        </w:rPr>
        <w:t xml:space="preserve"> </w:t>
      </w:r>
      <w:r w:rsidRPr="00643CA6">
        <w:rPr>
          <w:rFonts w:ascii="Arial" w:hAnsi="Arial" w:cs="Arial"/>
          <w:i/>
          <w:iCs/>
        </w:rPr>
        <w:t>et al.,</w:t>
      </w:r>
      <w:r w:rsidRPr="00643CA6">
        <w:rPr>
          <w:rFonts w:ascii="Arial" w:hAnsi="Arial" w:cs="Arial"/>
        </w:rPr>
        <w:t xml:space="preserve"> 2014). These coatings act as semi-permeable barriers that reduce respiration, limit transpiration, maintain firmness, delay ripening and inhibit microbial growth (Tripathi &amp; Dubey, 2004). Natural coatings have gained immense popularity due to consumer preference for safe, residue-free fruits and the increasing restrictions on synthetic fungicides (Mani </w:t>
      </w:r>
      <w:r w:rsidRPr="00643CA6">
        <w:rPr>
          <w:rFonts w:ascii="Arial" w:hAnsi="Arial" w:cs="Arial"/>
          <w:i/>
          <w:iCs/>
        </w:rPr>
        <w:t xml:space="preserve">et al., </w:t>
      </w:r>
      <w:r w:rsidRPr="00643CA6">
        <w:rPr>
          <w:rFonts w:ascii="Arial" w:hAnsi="Arial" w:cs="Arial"/>
        </w:rPr>
        <w:t xml:space="preserve">2017). Aloe vera gel, in particular, has demonstrated strong antimicrobial, antioxidant and moisture-retention properties, making it one of the most effective biodegradable coatings for extending the shelf life of guava (Chauhan </w:t>
      </w:r>
      <w:r w:rsidRPr="00643CA6">
        <w:rPr>
          <w:rFonts w:ascii="Arial" w:hAnsi="Arial" w:cs="Arial"/>
          <w:i/>
          <w:iCs/>
        </w:rPr>
        <w:t>et al.,</w:t>
      </w:r>
      <w:r w:rsidRPr="00643CA6">
        <w:rPr>
          <w:rFonts w:ascii="Arial" w:hAnsi="Arial" w:cs="Arial"/>
        </w:rPr>
        <w:t xml:space="preserve"> 2014).</w:t>
      </w:r>
    </w:p>
    <w:p w14:paraId="014BAB1E" w14:textId="77777777" w:rsidR="00643CA6" w:rsidRPr="00643CA6" w:rsidRDefault="00643CA6" w:rsidP="00643CA6">
      <w:pPr>
        <w:pStyle w:val="Body"/>
        <w:spacing w:after="0"/>
        <w:rPr>
          <w:rFonts w:ascii="Arial" w:hAnsi="Arial" w:cs="Arial"/>
        </w:rPr>
      </w:pPr>
    </w:p>
    <w:p w14:paraId="4EF0441C" w14:textId="77777777" w:rsidR="00643CA6" w:rsidRDefault="00643CA6" w:rsidP="00643CA6">
      <w:pPr>
        <w:pStyle w:val="Body"/>
        <w:spacing w:after="0"/>
        <w:rPr>
          <w:rFonts w:ascii="Arial" w:hAnsi="Arial" w:cs="Arial"/>
        </w:rPr>
      </w:pPr>
      <w:r w:rsidRPr="00643CA6">
        <w:rPr>
          <w:rFonts w:ascii="Arial" w:hAnsi="Arial" w:cs="Arial"/>
        </w:rPr>
        <w:t>Another crucial intervention is the use of antioxidants such as ascorbic acid, which plays a vital role in inhibiting oxidative damage, delaying senescence and preserving nutritional components such as vitamin C, sugars, phenolic compounds and pigments (</w:t>
      </w:r>
      <w:proofErr w:type="spellStart"/>
      <w:r w:rsidRPr="00643CA6">
        <w:rPr>
          <w:rFonts w:ascii="Arial" w:hAnsi="Arial" w:cs="Arial"/>
        </w:rPr>
        <w:t>Arowora</w:t>
      </w:r>
      <w:proofErr w:type="spellEnd"/>
      <w:r w:rsidRPr="00643CA6">
        <w:rPr>
          <w:rFonts w:ascii="Arial" w:hAnsi="Arial" w:cs="Arial"/>
        </w:rPr>
        <w:t xml:space="preserve"> </w:t>
      </w:r>
      <w:r w:rsidRPr="00643CA6">
        <w:rPr>
          <w:rFonts w:ascii="Arial" w:hAnsi="Arial" w:cs="Arial"/>
          <w:i/>
          <w:iCs/>
        </w:rPr>
        <w:t>et al.,</w:t>
      </w:r>
      <w:r w:rsidRPr="00643CA6">
        <w:rPr>
          <w:rFonts w:ascii="Arial" w:hAnsi="Arial" w:cs="Arial"/>
        </w:rPr>
        <w:t xml:space="preserve"> 2013). Ascorbic acid treatments have shown the potential to reduce physiological weight loss, maintain palatability and delay deterioration in various fruits including guava (Gill </w:t>
      </w:r>
      <w:r w:rsidRPr="00643CA6">
        <w:rPr>
          <w:rFonts w:ascii="Arial" w:hAnsi="Arial" w:cs="Arial"/>
          <w:i/>
          <w:iCs/>
        </w:rPr>
        <w:t>et al.,</w:t>
      </w:r>
      <w:r w:rsidRPr="00643CA6">
        <w:rPr>
          <w:rFonts w:ascii="Arial" w:hAnsi="Arial" w:cs="Arial"/>
        </w:rPr>
        <w:t xml:space="preserve"> 2014). Modified atmosphere packaging (MAP) and low-density polyethylene (LDPE) films also contribute significantly to improving shelf-life by modifying the internal environment around the fruit, reducing oxygen levels, increasing carbon dioxide concentration and maintaining high relative humidity, thereby slowing metabolic activities (Galvis </w:t>
      </w:r>
      <w:r w:rsidRPr="00643CA6">
        <w:rPr>
          <w:rFonts w:ascii="Arial" w:hAnsi="Arial" w:cs="Arial"/>
          <w:i/>
          <w:iCs/>
        </w:rPr>
        <w:t>et al.,</w:t>
      </w:r>
      <w:r w:rsidRPr="00643CA6">
        <w:rPr>
          <w:rFonts w:ascii="Arial" w:hAnsi="Arial" w:cs="Arial"/>
        </w:rPr>
        <w:t xml:space="preserve"> 2005).</w:t>
      </w:r>
    </w:p>
    <w:p w14:paraId="7271D870" w14:textId="77777777" w:rsidR="00643CA6" w:rsidRPr="00643CA6" w:rsidRDefault="00643CA6" w:rsidP="00643CA6">
      <w:pPr>
        <w:pStyle w:val="Body"/>
        <w:spacing w:after="0"/>
        <w:rPr>
          <w:rFonts w:ascii="Arial" w:hAnsi="Arial" w:cs="Arial"/>
        </w:rPr>
      </w:pPr>
    </w:p>
    <w:p w14:paraId="14892612" w14:textId="77777777" w:rsidR="00643CA6" w:rsidRDefault="00643CA6" w:rsidP="00643CA6">
      <w:pPr>
        <w:pStyle w:val="Body"/>
        <w:spacing w:after="0"/>
        <w:rPr>
          <w:rFonts w:ascii="Arial" w:hAnsi="Arial" w:cs="Arial"/>
        </w:rPr>
      </w:pPr>
      <w:r w:rsidRPr="00643CA6">
        <w:rPr>
          <w:rFonts w:ascii="Arial" w:hAnsi="Arial" w:cs="Arial"/>
        </w:rPr>
        <w:t xml:space="preserve">Similarly, corrugated </w:t>
      </w:r>
      <w:proofErr w:type="spellStart"/>
      <w:r w:rsidRPr="00643CA6">
        <w:rPr>
          <w:rFonts w:ascii="Arial" w:hAnsi="Arial" w:cs="Arial"/>
        </w:rPr>
        <w:t>fibreboard</w:t>
      </w:r>
      <w:proofErr w:type="spellEnd"/>
      <w:r w:rsidRPr="00643CA6">
        <w:rPr>
          <w:rFonts w:ascii="Arial" w:hAnsi="Arial" w:cs="Arial"/>
        </w:rPr>
        <w:t xml:space="preserve"> (CFB) boxes, plastic crates, bamboo baskets and wooden boxes have been evaluated as packaging materials for reducing mechanical damage, maintaining fruit integrity and preventing spoilage during transportation and storage. Among these, CFB boxes and LDPE bags have consistently demonstrated superior performance in maintaining quality attributes, reducing bruising and extending shelf life (Singh </w:t>
      </w:r>
      <w:r w:rsidRPr="00643CA6">
        <w:rPr>
          <w:rFonts w:ascii="Arial" w:hAnsi="Arial" w:cs="Arial"/>
          <w:i/>
          <w:iCs/>
        </w:rPr>
        <w:t>et al.,</w:t>
      </w:r>
      <w:r w:rsidRPr="00643CA6">
        <w:rPr>
          <w:rFonts w:ascii="Arial" w:hAnsi="Arial" w:cs="Arial"/>
        </w:rPr>
        <w:t xml:space="preserve"> 2014). Studies on related fruit crops such as litchi, mango, </w:t>
      </w:r>
      <w:proofErr w:type="spellStart"/>
      <w:r w:rsidRPr="00643CA6">
        <w:rPr>
          <w:rFonts w:ascii="Arial" w:hAnsi="Arial" w:cs="Arial"/>
        </w:rPr>
        <w:t>aonla</w:t>
      </w:r>
      <w:proofErr w:type="spellEnd"/>
      <w:r w:rsidRPr="00643CA6">
        <w:rPr>
          <w:rFonts w:ascii="Arial" w:hAnsi="Arial" w:cs="Arial"/>
        </w:rPr>
        <w:t xml:space="preserve">, banana and </w:t>
      </w:r>
      <w:proofErr w:type="spellStart"/>
      <w:r w:rsidRPr="00643CA6">
        <w:rPr>
          <w:rFonts w:ascii="Arial" w:hAnsi="Arial" w:cs="Arial"/>
        </w:rPr>
        <w:t>kinnow</w:t>
      </w:r>
      <w:proofErr w:type="spellEnd"/>
      <w:r w:rsidRPr="00643CA6">
        <w:rPr>
          <w:rFonts w:ascii="Arial" w:hAnsi="Arial" w:cs="Arial"/>
        </w:rPr>
        <w:t xml:space="preserve"> offer valuable insights into the impact of packaging design, ventilation, film thickness and temperature on fruit longevity (Mahajan </w:t>
      </w:r>
      <w:r w:rsidRPr="00643CA6">
        <w:rPr>
          <w:rFonts w:ascii="Arial" w:hAnsi="Arial" w:cs="Arial"/>
          <w:i/>
          <w:iCs/>
        </w:rPr>
        <w:t>et al.,</w:t>
      </w:r>
      <w:r w:rsidRPr="00643CA6">
        <w:rPr>
          <w:rFonts w:ascii="Arial" w:hAnsi="Arial" w:cs="Arial"/>
        </w:rPr>
        <w:t xml:space="preserve"> 2003).</w:t>
      </w:r>
    </w:p>
    <w:p w14:paraId="6C862ADF" w14:textId="77777777" w:rsidR="00643CA6" w:rsidRPr="00643CA6" w:rsidRDefault="00643CA6" w:rsidP="00643CA6">
      <w:pPr>
        <w:pStyle w:val="Body"/>
        <w:spacing w:after="0"/>
        <w:rPr>
          <w:rFonts w:ascii="Arial" w:hAnsi="Arial" w:cs="Arial"/>
        </w:rPr>
      </w:pPr>
    </w:p>
    <w:p w14:paraId="72279EE6" w14:textId="77777777" w:rsidR="00643CA6" w:rsidRDefault="00643CA6" w:rsidP="00643CA6">
      <w:pPr>
        <w:pStyle w:val="Body"/>
        <w:spacing w:after="0"/>
        <w:rPr>
          <w:rFonts w:ascii="Arial" w:hAnsi="Arial" w:cs="Arial"/>
        </w:rPr>
      </w:pPr>
      <w:r w:rsidRPr="00643CA6">
        <w:rPr>
          <w:rFonts w:ascii="Arial" w:hAnsi="Arial" w:cs="Arial"/>
        </w:rPr>
        <w:t>Although SO</w:t>
      </w:r>
      <w:r w:rsidRPr="00643CA6">
        <w:rPr>
          <w:rFonts w:ascii="Arial" w:hAnsi="Arial" w:cs="Arial"/>
          <w:vertAlign w:val="subscript"/>
        </w:rPr>
        <w:t>2</w:t>
      </w:r>
      <w:r w:rsidRPr="00643CA6">
        <w:rPr>
          <w:rFonts w:ascii="Arial" w:hAnsi="Arial" w:cs="Arial"/>
        </w:rPr>
        <w:t xml:space="preserve"> fumigation is not widely used for guava, research on litchi provides a detailed understanding of its effect on enzymatic browning, anthocyanin degradation and microbial contamination (Ray </w:t>
      </w:r>
      <w:r w:rsidRPr="00643CA6">
        <w:rPr>
          <w:rFonts w:ascii="Arial" w:hAnsi="Arial" w:cs="Arial"/>
          <w:i/>
          <w:iCs/>
        </w:rPr>
        <w:t>et al.,</w:t>
      </w:r>
      <w:r w:rsidRPr="00643CA6">
        <w:rPr>
          <w:rFonts w:ascii="Arial" w:hAnsi="Arial" w:cs="Arial"/>
        </w:rPr>
        <w:t xml:space="preserve"> 2005; Underhill </w:t>
      </w:r>
      <w:r w:rsidRPr="00643CA6">
        <w:rPr>
          <w:rFonts w:ascii="Arial" w:hAnsi="Arial" w:cs="Arial"/>
          <w:i/>
          <w:iCs/>
        </w:rPr>
        <w:t>et al.,</w:t>
      </w:r>
      <w:r w:rsidRPr="00643CA6">
        <w:rPr>
          <w:rFonts w:ascii="Arial" w:hAnsi="Arial" w:cs="Arial"/>
        </w:rPr>
        <w:t xml:space="preserve"> 1992). These findings offer an important </w:t>
      </w:r>
      <w:r w:rsidRPr="00643CA6">
        <w:rPr>
          <w:rFonts w:ascii="Arial" w:hAnsi="Arial" w:cs="Arial"/>
        </w:rPr>
        <w:lastRenderedPageBreak/>
        <w:t>comparative perspective when exploring browning control in guava under specific conditions. However, due to food safety concerns and regulatory restrictions, SO</w:t>
      </w:r>
      <w:r w:rsidRPr="00643CA6">
        <w:rPr>
          <w:rFonts w:ascii="Arial" w:hAnsi="Arial" w:cs="Arial"/>
          <w:vertAlign w:val="subscript"/>
        </w:rPr>
        <w:t>2</w:t>
      </w:r>
      <w:r w:rsidRPr="00643CA6">
        <w:rPr>
          <w:rFonts w:ascii="Arial" w:hAnsi="Arial" w:cs="Arial"/>
        </w:rPr>
        <w:t>-based treatments for guava are limited, and emphasis remains on natural coatings and safe packaging technologies (Singh, 2021).</w:t>
      </w:r>
    </w:p>
    <w:p w14:paraId="7507E15A" w14:textId="77777777" w:rsidR="00643CA6" w:rsidRPr="00643CA6" w:rsidRDefault="00643CA6" w:rsidP="00643CA6">
      <w:pPr>
        <w:pStyle w:val="Body"/>
        <w:spacing w:after="0"/>
        <w:rPr>
          <w:rFonts w:ascii="Arial" w:hAnsi="Arial" w:cs="Arial"/>
        </w:rPr>
      </w:pPr>
    </w:p>
    <w:p w14:paraId="4A5D2704" w14:textId="77777777" w:rsidR="00643CA6" w:rsidRDefault="00643CA6" w:rsidP="00643CA6">
      <w:pPr>
        <w:pStyle w:val="Body"/>
        <w:spacing w:after="0"/>
        <w:rPr>
          <w:rFonts w:ascii="Arial" w:hAnsi="Arial" w:cs="Arial"/>
        </w:rPr>
      </w:pPr>
      <w:r w:rsidRPr="00643CA6">
        <w:rPr>
          <w:rFonts w:ascii="Arial" w:hAnsi="Arial" w:cs="Arial"/>
        </w:rPr>
        <w:t xml:space="preserve">The need for efficient, low-cost and environmentally sustainable postharvest technologies has become more important than ever due to increased production, rising consumer awareness and the growing trend toward residue-free horticultural produce (Sohi </w:t>
      </w:r>
      <w:r w:rsidRPr="00643CA6">
        <w:rPr>
          <w:rFonts w:ascii="Arial" w:hAnsi="Arial" w:cs="Arial"/>
          <w:i/>
          <w:iCs/>
        </w:rPr>
        <w:t>et al.,</w:t>
      </w:r>
      <w:r w:rsidRPr="00643CA6">
        <w:rPr>
          <w:rFonts w:ascii="Arial" w:hAnsi="Arial" w:cs="Arial"/>
        </w:rPr>
        <w:t xml:space="preserve"> 2015). Postharvest interventions not only influence marketability but also have a direct impact on farmers’ income, reducing spoilage-related losses and enhancing the value chain. Therefore, a comprehensive evaluation of available treatments is essential to recommend effective strategies for guava storage, handling and quality maintenance.</w:t>
      </w:r>
    </w:p>
    <w:p w14:paraId="72AE9EE4" w14:textId="77777777" w:rsidR="00643CA6" w:rsidRPr="00643CA6" w:rsidRDefault="00643CA6" w:rsidP="00643CA6">
      <w:pPr>
        <w:pStyle w:val="Body"/>
        <w:spacing w:after="0"/>
        <w:rPr>
          <w:rFonts w:ascii="Arial" w:hAnsi="Arial" w:cs="Arial"/>
        </w:rPr>
      </w:pPr>
    </w:p>
    <w:p w14:paraId="301273E2" w14:textId="77777777" w:rsidR="00643CA6" w:rsidRPr="00643CA6" w:rsidRDefault="00643CA6" w:rsidP="00643CA6">
      <w:pPr>
        <w:pStyle w:val="Body"/>
        <w:spacing w:after="0"/>
        <w:rPr>
          <w:rFonts w:ascii="Arial" w:hAnsi="Arial" w:cs="Arial"/>
        </w:rPr>
      </w:pPr>
      <w:r w:rsidRPr="00643CA6">
        <w:rPr>
          <w:rFonts w:ascii="Arial" w:hAnsi="Arial" w:cs="Arial"/>
        </w:rPr>
        <w:t>The present review has been prepared using all relevant scientific literature provided in the second attached document. It aims to synthesize available research findings on edible coatings, antioxidants, SO</w:t>
      </w:r>
      <w:r w:rsidRPr="00643CA6">
        <w:rPr>
          <w:rFonts w:ascii="Arial" w:hAnsi="Arial" w:cs="Arial"/>
          <w:vertAlign w:val="subscript"/>
        </w:rPr>
        <w:t>2</w:t>
      </w:r>
      <w:r w:rsidRPr="00643CA6">
        <w:rPr>
          <w:rFonts w:ascii="Arial" w:hAnsi="Arial" w:cs="Arial"/>
        </w:rPr>
        <w:t xml:space="preserve"> fumigation, LDPE-based packaging, modified atmosphere storage and other interventions that influence the </w:t>
      </w:r>
      <w:proofErr w:type="spellStart"/>
      <w:r w:rsidRPr="00643CA6">
        <w:rPr>
          <w:rFonts w:ascii="Arial" w:hAnsi="Arial" w:cs="Arial"/>
        </w:rPr>
        <w:t>physico</w:t>
      </w:r>
      <w:proofErr w:type="spellEnd"/>
      <w:r w:rsidRPr="00643CA6">
        <w:rPr>
          <w:rFonts w:ascii="Arial" w:hAnsi="Arial" w:cs="Arial"/>
        </w:rPr>
        <w:t xml:space="preserve">-chemical characteristics and shelf-life of guava. By integrating insights from studies conducted on guava and related fruit crops, this review attempts to provide a scientific foundation for improving postharvest handling practices and developing efficient strategies to minimize losses and enhance fruit quality (Pal </w:t>
      </w:r>
      <w:r w:rsidRPr="00643CA6">
        <w:rPr>
          <w:rFonts w:ascii="Arial" w:hAnsi="Arial" w:cs="Arial"/>
          <w:i/>
          <w:iCs/>
        </w:rPr>
        <w:t>et al.,</w:t>
      </w:r>
      <w:r w:rsidRPr="00643CA6">
        <w:rPr>
          <w:rFonts w:ascii="Arial" w:hAnsi="Arial" w:cs="Arial"/>
        </w:rPr>
        <w:t xml:space="preserve"> 2004).</w:t>
      </w:r>
    </w:p>
    <w:p w14:paraId="4EF48409" w14:textId="77777777" w:rsidR="00790ADA" w:rsidRPr="00FB3A86" w:rsidRDefault="00790ADA" w:rsidP="00441B6F">
      <w:pPr>
        <w:pStyle w:val="Body"/>
        <w:spacing w:after="0"/>
        <w:rPr>
          <w:rFonts w:ascii="Arial" w:hAnsi="Arial" w:cs="Arial"/>
        </w:rPr>
      </w:pPr>
    </w:p>
    <w:p w14:paraId="157A2C6E" w14:textId="77777777" w:rsidR="007F7B32" w:rsidRDefault="00902823" w:rsidP="00441B6F">
      <w:pPr>
        <w:pStyle w:val="AbstHead"/>
        <w:spacing w:after="0"/>
        <w:jc w:val="both"/>
        <w:rPr>
          <w:rFonts w:ascii="Arial" w:hAnsi="Arial" w:cs="Arial"/>
          <w:bCs/>
        </w:rPr>
      </w:pPr>
      <w:r>
        <w:rPr>
          <w:rFonts w:ascii="Arial" w:hAnsi="Arial" w:cs="Arial"/>
        </w:rPr>
        <w:t xml:space="preserve">2. </w:t>
      </w:r>
      <w:r w:rsidR="003A1982" w:rsidRPr="00070642">
        <w:rPr>
          <w:rFonts w:ascii="Arial" w:hAnsi="Arial" w:cs="Arial"/>
          <w:bCs/>
        </w:rPr>
        <w:t>Effect of Aloe Vera Gel on the Shelf-life of Guava</w:t>
      </w:r>
    </w:p>
    <w:p w14:paraId="0B0745AA" w14:textId="77777777" w:rsidR="00D60F10" w:rsidRDefault="00D60F10" w:rsidP="00441B6F">
      <w:pPr>
        <w:pStyle w:val="AbstHead"/>
        <w:spacing w:after="0"/>
        <w:jc w:val="both"/>
        <w:rPr>
          <w:rFonts w:ascii="Arial" w:hAnsi="Arial" w:cs="Arial"/>
        </w:rPr>
      </w:pPr>
    </w:p>
    <w:p w14:paraId="31084C19" w14:textId="77777777" w:rsidR="00D60F10" w:rsidRPr="00D60F10" w:rsidRDefault="00D60F10" w:rsidP="00D60F10">
      <w:pPr>
        <w:pStyle w:val="AbstHead"/>
        <w:spacing w:after="0"/>
        <w:rPr>
          <w:rFonts w:ascii="Arial" w:hAnsi="Arial" w:cs="Arial"/>
          <w:bCs/>
        </w:rPr>
      </w:pPr>
      <w:r w:rsidRPr="00D60F10">
        <w:rPr>
          <w:rFonts w:ascii="Arial" w:hAnsi="Arial" w:cs="Arial"/>
          <w:bCs/>
        </w:rPr>
        <w:t>2.1</w:t>
      </w:r>
      <w:r>
        <w:rPr>
          <w:rFonts w:ascii="Arial" w:hAnsi="Arial" w:cs="Arial"/>
          <w:bCs/>
        </w:rPr>
        <w:t xml:space="preserve"> </w:t>
      </w:r>
      <w:r w:rsidR="007C4BA7">
        <w:rPr>
          <w:rFonts w:ascii="Arial" w:hAnsi="Arial" w:cs="Arial"/>
          <w:bCs/>
          <w:caps w:val="0"/>
        </w:rPr>
        <w:t>Role of aloe vera a</w:t>
      </w:r>
      <w:r w:rsidR="007C4BA7" w:rsidRPr="00D60F10">
        <w:rPr>
          <w:rFonts w:ascii="Arial" w:hAnsi="Arial" w:cs="Arial"/>
          <w:bCs/>
          <w:caps w:val="0"/>
        </w:rPr>
        <w:t>s an edible coating</w:t>
      </w:r>
    </w:p>
    <w:p w14:paraId="265C1D8C" w14:textId="77777777" w:rsidR="00D60F10" w:rsidRDefault="00D60F10" w:rsidP="00441B6F">
      <w:pPr>
        <w:pStyle w:val="AbstHead"/>
        <w:spacing w:after="0"/>
        <w:jc w:val="both"/>
        <w:rPr>
          <w:rFonts w:ascii="Arial" w:hAnsi="Arial" w:cs="Arial"/>
        </w:rPr>
      </w:pPr>
    </w:p>
    <w:p w14:paraId="36E63BC2" w14:textId="77777777" w:rsidR="00D60F10" w:rsidRPr="00D60F10" w:rsidRDefault="00D60F10" w:rsidP="00D60F10">
      <w:pPr>
        <w:pStyle w:val="Body"/>
        <w:spacing w:after="0"/>
        <w:rPr>
          <w:rFonts w:ascii="Arial" w:hAnsi="Arial" w:cs="Arial"/>
        </w:rPr>
      </w:pPr>
      <w:r w:rsidRPr="00D60F10">
        <w:rPr>
          <w:rFonts w:ascii="Arial" w:hAnsi="Arial" w:cs="Arial"/>
        </w:rPr>
        <w:t xml:space="preserve">Aloe vera gel, obtained from the inner pulp of aloe leaves (Aloe vera and Aloe arborescens), has emerged as a natural, eco-friendly, and non-chemical edible coating with significant potential in post-harvest preservation of fruits. The gel is composed of a complex mixture of bioactive compounds, including amino acids, sterols, polysaccharides such as glucomannans, vitamins, and minerals, which collectively contribute to its preservative properties. When applied as a coating, Aloe vera gel forms a semi-permeable film on the fruit surface, creating a physical barrier that reduces moisture loss, slows respiration, and delays ripening. Additionally, the gel inhibits enzymatic activities of polyphenol oxidase and peroxidase, which are responsible for browning, thereby maintaining visual quality. Its antimicrobial properties provide protection against fungal and bacterial infections, which are common causes of post-harvest decay in guava and other perishable fruits. </w:t>
      </w:r>
      <w:proofErr w:type="spellStart"/>
      <w:r w:rsidRPr="00D60F10">
        <w:rPr>
          <w:rFonts w:ascii="Arial" w:hAnsi="Arial" w:cs="Arial"/>
        </w:rPr>
        <w:t>Jawadul</w:t>
      </w:r>
      <w:proofErr w:type="spellEnd"/>
      <w:r w:rsidRPr="00D60F10">
        <w:rPr>
          <w:rFonts w:ascii="Arial" w:hAnsi="Arial" w:cs="Arial"/>
        </w:rPr>
        <w:t xml:space="preserve"> </w:t>
      </w:r>
      <w:r w:rsidRPr="00D60F10">
        <w:rPr>
          <w:rFonts w:ascii="Arial" w:hAnsi="Arial" w:cs="Arial"/>
          <w:i/>
          <w:iCs/>
        </w:rPr>
        <w:t>et al.</w:t>
      </w:r>
      <w:r w:rsidRPr="00D60F10">
        <w:rPr>
          <w:rFonts w:ascii="Arial" w:hAnsi="Arial" w:cs="Arial"/>
        </w:rPr>
        <w:t xml:space="preserve"> (2014) and Misir (2014) emphasized that these combined physical and biochemical effects make Aloe vera gel a versatile bio-preservative that can significantly enhance the shelf life of fruits while avoiding harmful chemical residues.</w:t>
      </w:r>
    </w:p>
    <w:p w14:paraId="398F4849" w14:textId="77777777" w:rsidR="00A03B96" w:rsidRDefault="00A03B96" w:rsidP="00441B6F">
      <w:pPr>
        <w:pStyle w:val="Body"/>
        <w:spacing w:after="0"/>
        <w:rPr>
          <w:rFonts w:ascii="Arial" w:hAnsi="Arial" w:cs="Arial"/>
        </w:rPr>
      </w:pPr>
    </w:p>
    <w:p w14:paraId="48D4E4F2"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 xml:space="preserve">2.2 </w:t>
      </w:r>
      <w:r w:rsidR="007C4BA7">
        <w:rPr>
          <w:rFonts w:ascii="Arial" w:hAnsi="Arial" w:cs="Arial"/>
          <w:b/>
          <w:bCs/>
          <w:sz w:val="22"/>
        </w:rPr>
        <w:t>E</w:t>
      </w:r>
      <w:r w:rsidR="007C4BA7" w:rsidRPr="00D60F10">
        <w:rPr>
          <w:rFonts w:ascii="Arial" w:hAnsi="Arial" w:cs="Arial"/>
          <w:b/>
          <w:bCs/>
          <w:sz w:val="22"/>
        </w:rPr>
        <w:t>ffects of aloe vera on post-harvest quality and shelf life</w:t>
      </w:r>
    </w:p>
    <w:p w14:paraId="2A5FFC3F" w14:textId="77777777" w:rsidR="00A03B96" w:rsidRDefault="00A03B96" w:rsidP="00441B6F">
      <w:pPr>
        <w:pStyle w:val="Body"/>
        <w:spacing w:after="0"/>
        <w:rPr>
          <w:rFonts w:ascii="Arial" w:hAnsi="Arial" w:cs="Arial"/>
        </w:rPr>
      </w:pPr>
    </w:p>
    <w:p w14:paraId="3F5CB8AE" w14:textId="77777777" w:rsidR="00D60F10" w:rsidRPr="001C658D" w:rsidRDefault="00D60F10" w:rsidP="00D60F10">
      <w:pPr>
        <w:spacing w:before="120" w:after="120"/>
        <w:jc w:val="both"/>
        <w:rPr>
          <w:rFonts w:ascii="Arial" w:hAnsi="Arial" w:cs="Arial"/>
        </w:rPr>
      </w:pPr>
      <w:r w:rsidRPr="001C658D">
        <w:rPr>
          <w:rFonts w:ascii="Arial" w:hAnsi="Arial" w:cs="Arial"/>
        </w:rPr>
        <w:t xml:space="preserve">The application of Aloe vera gel has been widely studied for its effects on post-harvest quality attributes and shelf life of various fruits. Tripathi and Dubey (2004) demonstrated that table grapes coated with Aloe vera gel retained a glossy, attractive appearance and did not develop off-flavors during storage, while uncoated fruits deteriorated more rapidly. In guava, Baghel </w:t>
      </w:r>
      <w:r w:rsidRPr="001C658D">
        <w:rPr>
          <w:rFonts w:ascii="Arial" w:hAnsi="Arial" w:cs="Arial"/>
          <w:i/>
          <w:iCs/>
        </w:rPr>
        <w:t>et al.</w:t>
      </w:r>
      <w:r w:rsidRPr="001C658D">
        <w:rPr>
          <w:rFonts w:ascii="Arial" w:hAnsi="Arial" w:cs="Arial"/>
        </w:rPr>
        <w:t xml:space="preserve"> (2005) observed that total soluble solids (TSS) increased during the initial days of storage, followed by a gradual decline, whereas acidity decreased progressively, indicating that Aloe vera gel can modulate the ripening process. Dang </w:t>
      </w:r>
      <w:r w:rsidRPr="001C658D">
        <w:rPr>
          <w:rFonts w:ascii="Arial" w:hAnsi="Arial" w:cs="Arial"/>
          <w:i/>
          <w:iCs/>
        </w:rPr>
        <w:t>et al.</w:t>
      </w:r>
      <w:r w:rsidRPr="001C658D">
        <w:rPr>
          <w:rFonts w:ascii="Arial" w:hAnsi="Arial" w:cs="Arial"/>
        </w:rPr>
        <w:t xml:space="preserve"> (2008) and </w:t>
      </w:r>
      <w:proofErr w:type="spellStart"/>
      <w:r w:rsidRPr="001C658D">
        <w:rPr>
          <w:rFonts w:ascii="Arial" w:hAnsi="Arial" w:cs="Arial"/>
        </w:rPr>
        <w:t>Marpudi</w:t>
      </w:r>
      <w:proofErr w:type="spellEnd"/>
      <w:r w:rsidRPr="001C658D">
        <w:rPr>
          <w:rFonts w:ascii="Arial" w:hAnsi="Arial" w:cs="Arial"/>
        </w:rPr>
        <w:t xml:space="preserve"> </w:t>
      </w:r>
      <w:r w:rsidRPr="001C658D">
        <w:rPr>
          <w:rFonts w:ascii="Arial" w:hAnsi="Arial" w:cs="Arial"/>
          <w:i/>
          <w:iCs/>
        </w:rPr>
        <w:t>et al.</w:t>
      </w:r>
      <w:r w:rsidRPr="001C658D">
        <w:rPr>
          <w:rFonts w:ascii="Arial" w:hAnsi="Arial" w:cs="Arial"/>
        </w:rPr>
        <w:t xml:space="preserve"> (2011) further confirmed that Aloe vera-coated fruits, including mango, papaya, guava, banana, and blackberry, maintained firmness, color, and sensory attributes </w:t>
      </w:r>
      <w:r w:rsidRPr="001C658D">
        <w:rPr>
          <w:rFonts w:ascii="Arial" w:hAnsi="Arial" w:cs="Arial"/>
        </w:rPr>
        <w:lastRenderedPageBreak/>
        <w:t>for extended periods. By creating a modified microenvironment on the fruit surface, the gel slows metabolic activities, delays senescence, and reduces physiological loss in weight (PLW), ultimately extending the marketable life of the fruits.</w:t>
      </w:r>
    </w:p>
    <w:p w14:paraId="6325C31A" w14:textId="77777777" w:rsidR="00790ADA" w:rsidRDefault="00790ADA" w:rsidP="00441B6F">
      <w:pPr>
        <w:pStyle w:val="Body"/>
        <w:spacing w:after="0"/>
        <w:rPr>
          <w:rFonts w:ascii="Arial" w:eastAsia="Calibri" w:hAnsi="Arial" w:cs="Arial"/>
          <w:color w:val="FF0000"/>
          <w:szCs w:val="22"/>
        </w:rPr>
      </w:pPr>
    </w:p>
    <w:p w14:paraId="3ABA98C2" w14:textId="77777777" w:rsidR="00D60F10" w:rsidRPr="00D60F10" w:rsidRDefault="00D60F10" w:rsidP="00D60F10">
      <w:pPr>
        <w:pStyle w:val="Body"/>
        <w:spacing w:after="0"/>
        <w:rPr>
          <w:rFonts w:ascii="Arial" w:eastAsia="Calibri" w:hAnsi="Arial" w:cs="Arial"/>
          <w:b/>
          <w:bCs/>
          <w:sz w:val="22"/>
          <w:szCs w:val="22"/>
        </w:rPr>
      </w:pPr>
      <w:r w:rsidRPr="00D60F10">
        <w:rPr>
          <w:rFonts w:ascii="Arial" w:eastAsia="Calibri" w:hAnsi="Arial" w:cs="Arial"/>
          <w:b/>
          <w:bCs/>
          <w:sz w:val="22"/>
          <w:szCs w:val="22"/>
        </w:rPr>
        <w:t xml:space="preserve">2.3 Aloe </w:t>
      </w:r>
      <w:r w:rsidR="007C4BA7" w:rsidRPr="00D60F10">
        <w:rPr>
          <w:rFonts w:ascii="Arial" w:eastAsia="Calibri" w:hAnsi="Arial" w:cs="Arial"/>
          <w:b/>
          <w:bCs/>
          <w:sz w:val="22"/>
          <w:szCs w:val="22"/>
        </w:rPr>
        <w:t>vera gel in combination with other treatments</w:t>
      </w:r>
    </w:p>
    <w:p w14:paraId="23831BED" w14:textId="77777777" w:rsidR="00D60F10" w:rsidRDefault="00D60F10" w:rsidP="00441B6F">
      <w:pPr>
        <w:pStyle w:val="Body"/>
        <w:spacing w:after="0"/>
        <w:rPr>
          <w:rFonts w:ascii="Arial" w:eastAsia="Calibri" w:hAnsi="Arial" w:cs="Arial"/>
          <w:color w:val="FF0000"/>
          <w:szCs w:val="22"/>
        </w:rPr>
      </w:pPr>
    </w:p>
    <w:p w14:paraId="77D31794" w14:textId="77777777" w:rsidR="00D60F10" w:rsidRDefault="00D60F10" w:rsidP="00D60F10">
      <w:pPr>
        <w:pStyle w:val="Body"/>
        <w:spacing w:after="0"/>
        <w:rPr>
          <w:rFonts w:ascii="Arial" w:hAnsi="Arial" w:cs="Arial"/>
        </w:rPr>
      </w:pPr>
      <w:r w:rsidRPr="00D60F10">
        <w:rPr>
          <w:rFonts w:ascii="Arial" w:hAnsi="Arial" w:cs="Arial"/>
        </w:rPr>
        <w:t xml:space="preserve">The efficacy of Aloe vera gel is further enhanced when combined with other edible coatings or plant extracts. </w:t>
      </w:r>
      <w:proofErr w:type="spellStart"/>
      <w:r w:rsidRPr="00D60F10">
        <w:rPr>
          <w:rFonts w:ascii="Arial" w:hAnsi="Arial" w:cs="Arial"/>
        </w:rPr>
        <w:t>Marpudi</w:t>
      </w:r>
      <w:proofErr w:type="spellEnd"/>
      <w:r w:rsidRPr="00D60F10">
        <w:rPr>
          <w:rFonts w:ascii="Arial" w:hAnsi="Arial" w:cs="Arial"/>
        </w:rPr>
        <w:t xml:space="preserve"> </w:t>
      </w:r>
      <w:r w:rsidRPr="00D60F10">
        <w:rPr>
          <w:rFonts w:ascii="Arial" w:hAnsi="Arial" w:cs="Arial"/>
          <w:i/>
          <w:iCs/>
        </w:rPr>
        <w:t>et al.</w:t>
      </w:r>
      <w:r w:rsidRPr="00D60F10">
        <w:rPr>
          <w:rFonts w:ascii="Arial" w:hAnsi="Arial" w:cs="Arial"/>
        </w:rPr>
        <w:t xml:space="preserve"> (2011) reported that papaya fruits coated with Aloe vera gel in combination with papaya leaf extract or chitosan survived up to 15 days at ambient conditions, whereas uncoated fruits decayed within 10 days. Similarly, Sophia </w:t>
      </w:r>
      <w:r w:rsidRPr="00D60F10">
        <w:rPr>
          <w:rFonts w:ascii="Arial" w:hAnsi="Arial" w:cs="Arial"/>
          <w:i/>
          <w:iCs/>
        </w:rPr>
        <w:t>et al.</w:t>
      </w:r>
      <w:r w:rsidRPr="00D60F10">
        <w:rPr>
          <w:rFonts w:ascii="Arial" w:hAnsi="Arial" w:cs="Arial"/>
        </w:rPr>
        <w:t xml:space="preserve"> (2015) found that applying Aloe vera gel at concentrations of 50–75% to mangoes significantly reduced firmness loss compared to uncoated fruits stored at 13°C. Javed </w:t>
      </w:r>
      <w:r w:rsidRPr="00D60F10">
        <w:rPr>
          <w:rFonts w:ascii="Arial" w:hAnsi="Arial" w:cs="Arial"/>
          <w:i/>
          <w:iCs/>
        </w:rPr>
        <w:t>et al.</w:t>
      </w:r>
      <w:r w:rsidRPr="00D60F10">
        <w:rPr>
          <w:rFonts w:ascii="Arial" w:hAnsi="Arial" w:cs="Arial"/>
        </w:rPr>
        <w:t xml:space="preserve"> (2016) reported that 20% Aloe vera coating on grapes acted as an effective moisture barrier, reducing weight loss during cold storage at 4°C, whereas uncoated fruits stored at higher temperatures (30°C) suffered severe dehydration. These studies highlight the versatility of Aloe vera gel as both a standalone coating and as a complementary treatment, demonstrating synergistic effects that enhance post-harvest protection, quality retention, and storage life.</w:t>
      </w:r>
    </w:p>
    <w:p w14:paraId="783C89B7" w14:textId="77777777" w:rsidR="00D60F10" w:rsidRPr="00D60F10" w:rsidRDefault="00D60F10" w:rsidP="00D60F10">
      <w:pPr>
        <w:pStyle w:val="Body"/>
        <w:spacing w:after="0"/>
        <w:rPr>
          <w:rFonts w:ascii="Arial" w:hAnsi="Arial" w:cs="Arial"/>
        </w:rPr>
      </w:pPr>
    </w:p>
    <w:p w14:paraId="457C228C"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 xml:space="preserve">2.4 Impact </w:t>
      </w:r>
      <w:r w:rsidR="007C4BA7" w:rsidRPr="00D60F10">
        <w:rPr>
          <w:rFonts w:ascii="Arial" w:hAnsi="Arial" w:cs="Arial"/>
          <w:b/>
          <w:bCs/>
          <w:sz w:val="22"/>
        </w:rPr>
        <w:t>of aloe vera on physiological and biochemical parameters</w:t>
      </w:r>
    </w:p>
    <w:p w14:paraId="46463272" w14:textId="77777777" w:rsidR="00D60F10" w:rsidRPr="00D60F10" w:rsidRDefault="00D60F10" w:rsidP="00D60F10">
      <w:pPr>
        <w:pStyle w:val="Body"/>
        <w:spacing w:after="0"/>
        <w:rPr>
          <w:rFonts w:ascii="Arial" w:hAnsi="Arial" w:cs="Arial"/>
          <w:b/>
          <w:bCs/>
          <w:u w:val="single"/>
        </w:rPr>
      </w:pPr>
    </w:p>
    <w:p w14:paraId="0E0A143C" w14:textId="77777777" w:rsidR="00D60F10" w:rsidRDefault="00D60F10" w:rsidP="00D60F10">
      <w:pPr>
        <w:pStyle w:val="Body"/>
        <w:spacing w:after="0"/>
        <w:rPr>
          <w:rFonts w:ascii="Arial" w:hAnsi="Arial" w:cs="Arial"/>
        </w:rPr>
      </w:pPr>
      <w:r w:rsidRPr="00D60F10">
        <w:rPr>
          <w:rFonts w:ascii="Arial" w:hAnsi="Arial" w:cs="Arial"/>
        </w:rPr>
        <w:t xml:space="preserve">Aloe vera coating significantly influences physiological and biochemical parameters critical for fruit quality. By forming a semi-permeable film, the gel minimizes transpiration and respiration-induced weight loss, which is the primary contributor to post-harvest deterioration. </w:t>
      </w:r>
      <w:proofErr w:type="spellStart"/>
      <w:r w:rsidRPr="00D60F10">
        <w:rPr>
          <w:rFonts w:ascii="Arial" w:hAnsi="Arial" w:cs="Arial"/>
        </w:rPr>
        <w:t>Peyro</w:t>
      </w:r>
      <w:proofErr w:type="spellEnd"/>
      <w:r w:rsidRPr="00D60F10">
        <w:rPr>
          <w:rFonts w:ascii="Arial" w:hAnsi="Arial" w:cs="Arial"/>
        </w:rPr>
        <w:t xml:space="preserve"> </w:t>
      </w:r>
      <w:r w:rsidRPr="00D60F10">
        <w:rPr>
          <w:rFonts w:ascii="Arial" w:hAnsi="Arial" w:cs="Arial"/>
          <w:i/>
          <w:iCs/>
        </w:rPr>
        <w:t>et al.</w:t>
      </w:r>
      <w:r w:rsidRPr="00D60F10">
        <w:rPr>
          <w:rFonts w:ascii="Arial" w:hAnsi="Arial" w:cs="Arial"/>
        </w:rPr>
        <w:t xml:space="preserve"> (2017), Mani </w:t>
      </w:r>
      <w:r w:rsidRPr="00D60F10">
        <w:rPr>
          <w:rFonts w:ascii="Arial" w:hAnsi="Arial" w:cs="Arial"/>
          <w:i/>
          <w:iCs/>
        </w:rPr>
        <w:t>et al.</w:t>
      </w:r>
      <w:r w:rsidRPr="00D60F10">
        <w:rPr>
          <w:rFonts w:ascii="Arial" w:hAnsi="Arial" w:cs="Arial"/>
        </w:rPr>
        <w:t xml:space="preserve"> (2017) and Mendy </w:t>
      </w:r>
      <w:r w:rsidRPr="00D60F10">
        <w:rPr>
          <w:rFonts w:ascii="Arial" w:hAnsi="Arial" w:cs="Arial"/>
          <w:i/>
          <w:iCs/>
        </w:rPr>
        <w:t>et al.</w:t>
      </w:r>
      <w:r w:rsidRPr="00D60F10">
        <w:rPr>
          <w:rFonts w:ascii="Arial" w:hAnsi="Arial" w:cs="Arial"/>
        </w:rPr>
        <w:t xml:space="preserve"> (2019) reported that Aloe vera-coated fruits exhibited minimal PLW, better color retention, and reduced shrinkage. The coating also stabilizes biochemical components such as TSS, titratable acidity, ascorbic acid, and sugar content. Mohsen </w:t>
      </w:r>
      <w:r w:rsidRPr="00D60F10">
        <w:rPr>
          <w:rFonts w:ascii="Arial" w:hAnsi="Arial" w:cs="Arial"/>
          <w:i/>
          <w:iCs/>
        </w:rPr>
        <w:t>et al.</w:t>
      </w:r>
      <w:r w:rsidRPr="00D60F10">
        <w:rPr>
          <w:rFonts w:ascii="Arial" w:hAnsi="Arial" w:cs="Arial"/>
        </w:rPr>
        <w:t xml:space="preserve"> (2017) demonstrated that combining Aloe vera with gelatin or green tea extracts on fresh-cut oranges reduced microbial proliferation and enhanced storage life, indicating that Aloe vera coatings not only preserve physical appearance but also protect nutritional quality. Viswanath </w:t>
      </w:r>
      <w:r w:rsidRPr="00D60F10">
        <w:rPr>
          <w:rFonts w:ascii="Arial" w:hAnsi="Arial" w:cs="Arial"/>
          <w:i/>
          <w:iCs/>
        </w:rPr>
        <w:t>et al.</w:t>
      </w:r>
      <w:r w:rsidRPr="00D60F10">
        <w:rPr>
          <w:rFonts w:ascii="Arial" w:hAnsi="Arial" w:cs="Arial"/>
        </w:rPr>
        <w:t xml:space="preserve"> (2018) further highlighted that Aloe vera coatings prevent microbial contamination and maintain sensory attributes, proving their effectiveness across different storage temperatures and fruit types.</w:t>
      </w:r>
    </w:p>
    <w:p w14:paraId="33B70CF3" w14:textId="77777777" w:rsidR="00D60F10" w:rsidRPr="00D60F10" w:rsidRDefault="00D60F10" w:rsidP="00D60F10">
      <w:pPr>
        <w:pStyle w:val="Body"/>
        <w:spacing w:after="0"/>
        <w:rPr>
          <w:rFonts w:ascii="Arial" w:hAnsi="Arial" w:cs="Arial"/>
        </w:rPr>
      </w:pPr>
    </w:p>
    <w:p w14:paraId="1078A73D" w14:textId="77777777" w:rsidR="00D60F10" w:rsidRPr="00D60F10" w:rsidRDefault="00D60F10" w:rsidP="00D60F10">
      <w:pPr>
        <w:pStyle w:val="Body"/>
        <w:spacing w:after="0"/>
        <w:rPr>
          <w:rFonts w:ascii="Arial" w:hAnsi="Arial" w:cs="Arial"/>
          <w:b/>
          <w:bCs/>
        </w:rPr>
      </w:pPr>
      <w:r w:rsidRPr="00D60F10">
        <w:rPr>
          <w:rFonts w:ascii="Arial" w:hAnsi="Arial" w:cs="Arial"/>
          <w:b/>
          <w:bCs/>
          <w:sz w:val="22"/>
        </w:rPr>
        <w:t xml:space="preserve">2.5 Efficacy </w:t>
      </w:r>
      <w:r w:rsidR="007C4BA7" w:rsidRPr="00D60F10">
        <w:rPr>
          <w:rFonts w:ascii="Arial" w:hAnsi="Arial" w:cs="Arial"/>
          <w:b/>
          <w:bCs/>
          <w:sz w:val="22"/>
        </w:rPr>
        <w:t>on guava fruits</w:t>
      </w:r>
    </w:p>
    <w:p w14:paraId="7FB48448" w14:textId="77777777" w:rsidR="00D60F10" w:rsidRPr="00D60F10" w:rsidRDefault="00D60F10" w:rsidP="00D60F10">
      <w:pPr>
        <w:pStyle w:val="Body"/>
        <w:spacing w:after="0"/>
        <w:rPr>
          <w:rFonts w:ascii="Arial" w:hAnsi="Arial" w:cs="Arial"/>
          <w:b/>
          <w:bCs/>
          <w:u w:val="single"/>
        </w:rPr>
      </w:pPr>
    </w:p>
    <w:p w14:paraId="4B43B60B" w14:textId="77777777" w:rsidR="00D60F10" w:rsidRDefault="00D60F10" w:rsidP="00D60F10">
      <w:pPr>
        <w:pStyle w:val="Body"/>
        <w:spacing w:after="0"/>
        <w:rPr>
          <w:rFonts w:ascii="Arial" w:hAnsi="Arial" w:cs="Arial"/>
        </w:rPr>
      </w:pPr>
      <w:r w:rsidRPr="00D60F10">
        <w:rPr>
          <w:rFonts w:ascii="Arial" w:hAnsi="Arial" w:cs="Arial"/>
        </w:rPr>
        <w:t xml:space="preserve">Specific studies on guava have confirmed the effectiveness of Aloe vera gel in extending shelf life and maintaining quality. Singh </w:t>
      </w:r>
      <w:r w:rsidRPr="00D60F10">
        <w:rPr>
          <w:rFonts w:ascii="Arial" w:hAnsi="Arial" w:cs="Arial"/>
          <w:i/>
          <w:iCs/>
        </w:rPr>
        <w:t>et al.</w:t>
      </w:r>
      <w:r w:rsidRPr="00D60F10">
        <w:rPr>
          <w:rFonts w:ascii="Arial" w:hAnsi="Arial" w:cs="Arial"/>
        </w:rPr>
        <w:t xml:space="preserve"> (2018) reported that guava fruits treated with 20% Aloe vera gel retained higher firmness (2.59 kg/cm²) and exhibited minimal PLW (15.15%) during winter storage. Similarly, Sood </w:t>
      </w:r>
      <w:r w:rsidRPr="00D60F10">
        <w:rPr>
          <w:rFonts w:ascii="Arial" w:hAnsi="Arial" w:cs="Arial"/>
          <w:i/>
          <w:iCs/>
        </w:rPr>
        <w:t>et al.</w:t>
      </w:r>
      <w:r w:rsidRPr="00D60F10">
        <w:rPr>
          <w:rFonts w:ascii="Arial" w:hAnsi="Arial" w:cs="Arial"/>
        </w:rPr>
        <w:t xml:space="preserve"> (2021) observed that Aloe vera-coated guava cultivar ‘Lucknow-49’ showed the lowest PLW (4.36%) and decay percentage (4.09%), along with better ascorbic acid retention and maintained TSS, compared to uncoated fruits. Zaidi </w:t>
      </w:r>
      <w:r w:rsidRPr="00D60F10">
        <w:rPr>
          <w:rFonts w:ascii="Arial" w:hAnsi="Arial" w:cs="Arial"/>
          <w:i/>
          <w:iCs/>
        </w:rPr>
        <w:t>et al.</w:t>
      </w:r>
      <w:r w:rsidRPr="00D60F10">
        <w:rPr>
          <w:rFonts w:ascii="Arial" w:hAnsi="Arial" w:cs="Arial"/>
        </w:rPr>
        <w:t xml:space="preserve"> (2023) confirmed that Aloe vera coatings significantly reduced weight loss and decay while preserving acidity, sugars, and overall post-harvest quality during 15 days of ambient storage. These findings emphasize the potential of Aloe vera gel as a reliable, natural coating to protect guava fruits against senescence, microbial spoilage, and physiological deterioration.</w:t>
      </w:r>
    </w:p>
    <w:p w14:paraId="7FAB8F72" w14:textId="77777777" w:rsidR="00D60F10" w:rsidRPr="00D60F10" w:rsidRDefault="00D60F10" w:rsidP="00D60F10">
      <w:pPr>
        <w:pStyle w:val="Body"/>
        <w:spacing w:after="0"/>
        <w:rPr>
          <w:rFonts w:ascii="Arial" w:hAnsi="Arial" w:cs="Arial"/>
        </w:rPr>
      </w:pPr>
    </w:p>
    <w:p w14:paraId="73AB053E"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 xml:space="preserve">2.6 </w:t>
      </w:r>
      <w:r w:rsidR="007C4BA7">
        <w:rPr>
          <w:rFonts w:ascii="Arial" w:hAnsi="Arial" w:cs="Arial"/>
          <w:b/>
          <w:bCs/>
          <w:sz w:val="22"/>
        </w:rPr>
        <w:t>C</w:t>
      </w:r>
      <w:r w:rsidR="007C4BA7" w:rsidRPr="00D60F10">
        <w:rPr>
          <w:rFonts w:ascii="Arial" w:hAnsi="Arial" w:cs="Arial"/>
          <w:b/>
          <w:bCs/>
          <w:sz w:val="22"/>
        </w:rPr>
        <w:t>ombination with calcium and other edible coatings</w:t>
      </w:r>
    </w:p>
    <w:p w14:paraId="02F50D0B" w14:textId="77777777" w:rsidR="00D60F10" w:rsidRPr="00D60F10" w:rsidRDefault="00D60F10" w:rsidP="00D60F10">
      <w:pPr>
        <w:pStyle w:val="Body"/>
        <w:spacing w:after="0"/>
        <w:rPr>
          <w:rFonts w:ascii="Arial" w:hAnsi="Arial" w:cs="Arial"/>
          <w:b/>
          <w:bCs/>
          <w:u w:val="single"/>
        </w:rPr>
      </w:pPr>
    </w:p>
    <w:p w14:paraId="0E0219AB" w14:textId="77777777" w:rsidR="00D60F10" w:rsidRDefault="00D60F10" w:rsidP="00D60F10">
      <w:pPr>
        <w:pStyle w:val="Body"/>
        <w:spacing w:after="0"/>
        <w:rPr>
          <w:rFonts w:ascii="Arial" w:hAnsi="Arial" w:cs="Arial"/>
        </w:rPr>
      </w:pPr>
      <w:r w:rsidRPr="00D60F10">
        <w:rPr>
          <w:rFonts w:ascii="Arial" w:hAnsi="Arial" w:cs="Arial"/>
        </w:rPr>
        <w:t xml:space="preserve">The performance of Aloe vera gel can be further enhanced by combining it with calcium salts or other edible coatings. Shabir </w:t>
      </w:r>
      <w:r w:rsidRPr="00D60F10">
        <w:rPr>
          <w:rFonts w:ascii="Arial" w:hAnsi="Arial" w:cs="Arial"/>
          <w:i/>
          <w:iCs/>
        </w:rPr>
        <w:t>et al.</w:t>
      </w:r>
      <w:r w:rsidRPr="00D60F10">
        <w:rPr>
          <w:rFonts w:ascii="Arial" w:hAnsi="Arial" w:cs="Arial"/>
        </w:rPr>
        <w:t xml:space="preserve"> (2021) reported that guava coated with 2% calcium </w:t>
      </w:r>
      <w:r w:rsidRPr="00D60F10">
        <w:rPr>
          <w:rFonts w:ascii="Arial" w:hAnsi="Arial" w:cs="Arial"/>
        </w:rPr>
        <w:lastRenderedPageBreak/>
        <w:t xml:space="preserve">chloride and 10% Aloe vera gel retained physicochemical and sensory qualities for up to 35 days at 5 ± 1°C, significantly reducing PLW and decay. Shivani </w:t>
      </w:r>
      <w:r w:rsidRPr="00D60F10">
        <w:rPr>
          <w:rFonts w:ascii="Arial" w:hAnsi="Arial" w:cs="Arial"/>
          <w:i/>
          <w:iCs/>
        </w:rPr>
        <w:t>et al.</w:t>
      </w:r>
      <w:r w:rsidRPr="00D60F10">
        <w:rPr>
          <w:rFonts w:ascii="Arial" w:hAnsi="Arial" w:cs="Arial"/>
        </w:rPr>
        <w:t xml:space="preserve"> (2022) and </w:t>
      </w:r>
      <w:proofErr w:type="spellStart"/>
      <w:r w:rsidRPr="00D60F10">
        <w:rPr>
          <w:rFonts w:ascii="Arial" w:hAnsi="Arial" w:cs="Arial"/>
        </w:rPr>
        <w:t>Sharanaiahswamy</w:t>
      </w:r>
      <w:proofErr w:type="spellEnd"/>
      <w:r w:rsidRPr="00D60F10">
        <w:rPr>
          <w:rFonts w:ascii="Arial" w:hAnsi="Arial" w:cs="Arial"/>
        </w:rPr>
        <w:t xml:space="preserve"> (2022) demonstrated that combinations of Aloe vera with chitosan or guar gum also improved firmness, maintained TSS/acid ratio, and preserved ascorbic acid and sugar content. Such combinations not only extend shelf life but also improve economic returns due to better maintenance of marketable fruit quality, highlighting their practical significance for commercial post-harvest management.</w:t>
      </w:r>
    </w:p>
    <w:p w14:paraId="019F7138" w14:textId="77777777" w:rsidR="00D60F10" w:rsidRPr="00D60F10" w:rsidRDefault="00D60F10" w:rsidP="00D60F10">
      <w:pPr>
        <w:pStyle w:val="Body"/>
        <w:spacing w:after="0"/>
        <w:rPr>
          <w:rFonts w:ascii="Arial" w:hAnsi="Arial" w:cs="Arial"/>
        </w:rPr>
      </w:pPr>
    </w:p>
    <w:p w14:paraId="5CC72F62"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2.7 Shelf-</w:t>
      </w:r>
      <w:r w:rsidR="007C4BA7" w:rsidRPr="00D60F10">
        <w:rPr>
          <w:rFonts w:ascii="Arial" w:hAnsi="Arial" w:cs="Arial"/>
          <w:b/>
          <w:bCs/>
          <w:sz w:val="22"/>
        </w:rPr>
        <w:t>life extension of guava</w:t>
      </w:r>
    </w:p>
    <w:p w14:paraId="6071ABBA" w14:textId="77777777" w:rsidR="00D60F10" w:rsidRPr="00D60F10" w:rsidRDefault="00D60F10" w:rsidP="00D60F10">
      <w:pPr>
        <w:pStyle w:val="Body"/>
        <w:spacing w:after="0"/>
        <w:rPr>
          <w:rFonts w:ascii="Arial" w:hAnsi="Arial" w:cs="Arial"/>
          <w:b/>
          <w:bCs/>
          <w:u w:val="single"/>
        </w:rPr>
      </w:pPr>
    </w:p>
    <w:p w14:paraId="03D5DDCF" w14:textId="77777777" w:rsidR="00D60F10" w:rsidRDefault="00D60F10" w:rsidP="00D60F10">
      <w:pPr>
        <w:pStyle w:val="Body"/>
        <w:spacing w:after="0"/>
        <w:rPr>
          <w:rFonts w:ascii="Arial" w:hAnsi="Arial" w:cs="Arial"/>
        </w:rPr>
      </w:pPr>
      <w:r w:rsidRPr="00D60F10">
        <w:rPr>
          <w:rFonts w:ascii="Arial" w:hAnsi="Arial" w:cs="Arial"/>
        </w:rPr>
        <w:t xml:space="preserve">Aloe vera gel is an effective, safe, and eco-friendly edible coating capable of extending the shelf life of guava and other fruits. Its multifaceted action—reducing weight loss, delaying ripening, preserving biochemical and sensory quality, and inhibiting microbial growth—makes it an ideal post-harvest treatment. The use of Aloe vera gel alone or in combination with calcium salts, chitosan, gum Arabic, or plant extracts has been demonstrated to enhance the storage life and marketability of guava under both ambient and refrigerated conditions. With increasing demand for chemical-free preservation methods, Aloe vera gel provides a sustainable, cost-effective, and commercially viable solution for reducing post-harvest losses and maintaining fruit quality throughout storage and distribution (Ali et </w:t>
      </w:r>
      <w:r w:rsidRPr="00D60F10">
        <w:rPr>
          <w:rFonts w:ascii="Arial" w:hAnsi="Arial" w:cs="Arial"/>
          <w:i/>
          <w:iCs/>
        </w:rPr>
        <w:t>al.,</w:t>
      </w:r>
      <w:r w:rsidRPr="00D60F10">
        <w:rPr>
          <w:rFonts w:ascii="Arial" w:hAnsi="Arial" w:cs="Arial"/>
        </w:rPr>
        <w:t xml:space="preserve"> 2019; Rehman &amp; Bourquin, 2020; Pratap </w:t>
      </w:r>
      <w:r w:rsidRPr="00D60F10">
        <w:rPr>
          <w:rFonts w:ascii="Arial" w:hAnsi="Arial" w:cs="Arial"/>
          <w:i/>
          <w:iCs/>
        </w:rPr>
        <w:t>et al.,</w:t>
      </w:r>
      <w:r w:rsidRPr="00D60F10">
        <w:rPr>
          <w:rFonts w:ascii="Arial" w:hAnsi="Arial" w:cs="Arial"/>
        </w:rPr>
        <w:t xml:space="preserve"> 2021).</w:t>
      </w:r>
    </w:p>
    <w:p w14:paraId="3EAAFC81" w14:textId="77777777" w:rsidR="003F205F" w:rsidRDefault="003F205F" w:rsidP="00D60F10">
      <w:pPr>
        <w:pStyle w:val="Body"/>
        <w:spacing w:after="0"/>
        <w:rPr>
          <w:rFonts w:ascii="Arial" w:hAnsi="Arial" w:cs="Arial"/>
        </w:rPr>
      </w:pPr>
    </w:p>
    <w:p w14:paraId="40A5C471" w14:textId="77777777" w:rsidR="003F205F" w:rsidRPr="003F205F" w:rsidRDefault="003F205F" w:rsidP="003F205F">
      <w:pPr>
        <w:spacing w:before="120" w:after="120" w:line="360" w:lineRule="auto"/>
        <w:jc w:val="both"/>
        <w:rPr>
          <w:rFonts w:ascii="Arial" w:hAnsi="Arial" w:cs="Arial"/>
          <w:b/>
          <w:bCs/>
          <w:sz w:val="22"/>
        </w:rPr>
      </w:pPr>
      <w:r w:rsidRPr="003F205F">
        <w:rPr>
          <w:rFonts w:ascii="Arial" w:hAnsi="Arial" w:cs="Arial"/>
          <w:b/>
          <w:bCs/>
          <w:sz w:val="22"/>
        </w:rPr>
        <w:t>3. EFFECT OF ASCORBIC ACID ON SHELF LIFE OF GUAVA</w:t>
      </w:r>
    </w:p>
    <w:p w14:paraId="326E0C40" w14:textId="77777777" w:rsidR="00004E4A" w:rsidRDefault="00004E4A" w:rsidP="00004E4A">
      <w:pPr>
        <w:pStyle w:val="Body"/>
        <w:spacing w:after="0"/>
        <w:rPr>
          <w:rFonts w:ascii="Arial" w:hAnsi="Arial" w:cs="Arial"/>
        </w:rPr>
      </w:pPr>
      <w:r w:rsidRPr="00004E4A">
        <w:rPr>
          <w:rFonts w:ascii="Arial" w:hAnsi="Arial" w:cs="Arial"/>
        </w:rPr>
        <w:t xml:space="preserve">Ascorbic acid, commonly known as vitamin C, plays a vital role in enhancing the post-harvest life and quality of guava and other fruits. It is widely recognized for its antioxidant properties, which protect fruits from oxidative stress caused by reactive oxygen species (ROS) generated during ripening, senescence, and post-harvest handling. </w:t>
      </w:r>
      <w:proofErr w:type="spellStart"/>
      <w:r w:rsidRPr="00004E4A">
        <w:rPr>
          <w:rFonts w:ascii="Arial" w:hAnsi="Arial" w:cs="Arial"/>
        </w:rPr>
        <w:t>Ramparasad</w:t>
      </w:r>
      <w:proofErr w:type="spellEnd"/>
      <w:r w:rsidRPr="00004E4A">
        <w:rPr>
          <w:rFonts w:ascii="Arial" w:hAnsi="Arial" w:cs="Arial"/>
        </w:rPr>
        <w:t xml:space="preserve"> </w:t>
      </w:r>
      <w:r w:rsidRPr="00004E4A">
        <w:rPr>
          <w:rFonts w:ascii="Arial" w:hAnsi="Arial" w:cs="Arial"/>
          <w:i/>
          <w:iCs/>
        </w:rPr>
        <w:t>et al.</w:t>
      </w:r>
      <w:r w:rsidRPr="00004E4A">
        <w:rPr>
          <w:rFonts w:ascii="Arial" w:hAnsi="Arial" w:cs="Arial"/>
        </w:rPr>
        <w:t xml:space="preserve"> (2004) reported that grapes treated with 1000 ppm ascorbic acid exhibited lower cumulative physiological loss in weight, indicating its potential in reducing post-harvest deterioration. Similarly, </w:t>
      </w:r>
      <w:proofErr w:type="spellStart"/>
      <w:r w:rsidRPr="00004E4A">
        <w:rPr>
          <w:rFonts w:ascii="Arial" w:hAnsi="Arial" w:cs="Arial"/>
        </w:rPr>
        <w:t>Paliyath</w:t>
      </w:r>
      <w:proofErr w:type="spellEnd"/>
      <w:r w:rsidRPr="00004E4A">
        <w:rPr>
          <w:rFonts w:ascii="Arial" w:hAnsi="Arial" w:cs="Arial"/>
        </w:rPr>
        <w:t xml:space="preserve"> and Subramanian (2008) emphasized that ascorbic acid safeguards fruits from oxidative damage and biotic stresses, such as pathogen attacks, by increasing antioxidant levels, thereby preventing excessive softening and rotting.</w:t>
      </w:r>
    </w:p>
    <w:p w14:paraId="42D8CDFD" w14:textId="77777777" w:rsidR="00004E4A" w:rsidRPr="00004E4A" w:rsidRDefault="00004E4A" w:rsidP="00004E4A">
      <w:pPr>
        <w:pStyle w:val="Body"/>
        <w:spacing w:after="0"/>
        <w:rPr>
          <w:rFonts w:ascii="Arial" w:hAnsi="Arial" w:cs="Arial"/>
        </w:rPr>
      </w:pPr>
    </w:p>
    <w:p w14:paraId="12633B7A" w14:textId="77777777" w:rsidR="00004E4A" w:rsidRDefault="00004E4A" w:rsidP="00004E4A">
      <w:pPr>
        <w:pStyle w:val="Body"/>
        <w:spacing w:after="0"/>
        <w:rPr>
          <w:rFonts w:ascii="Arial" w:hAnsi="Arial" w:cs="Arial"/>
        </w:rPr>
      </w:pPr>
      <w:r w:rsidRPr="00004E4A">
        <w:rPr>
          <w:rFonts w:ascii="Arial" w:hAnsi="Arial" w:cs="Arial"/>
        </w:rPr>
        <w:t xml:space="preserve">Bastos </w:t>
      </w:r>
      <w:r w:rsidRPr="00004E4A">
        <w:rPr>
          <w:rFonts w:ascii="Arial" w:hAnsi="Arial" w:cs="Arial"/>
          <w:i/>
          <w:iCs/>
        </w:rPr>
        <w:t>et al.</w:t>
      </w:r>
      <w:r w:rsidRPr="00004E4A">
        <w:rPr>
          <w:rFonts w:ascii="Arial" w:hAnsi="Arial" w:cs="Arial"/>
        </w:rPr>
        <w:t xml:space="preserve"> (2009) highlighted that ascorbic acid serves as an essential additive and direct supplement of vitamin C in post-harvest preservation. As an antioxidant, it protects cellular membranes from degradation during ripening and senescence, particularly under stress conditions such as cold storage or handling injuries. This protective role helps maintain the structural integrity and quality of fruits, minimizing weight loss and shrinkage. Mahajan </w:t>
      </w:r>
      <w:r w:rsidRPr="00004E4A">
        <w:rPr>
          <w:rFonts w:ascii="Arial" w:hAnsi="Arial" w:cs="Arial"/>
          <w:i/>
          <w:iCs/>
        </w:rPr>
        <w:t>et al.</w:t>
      </w:r>
      <w:r w:rsidRPr="00004E4A">
        <w:rPr>
          <w:rFonts w:ascii="Arial" w:hAnsi="Arial" w:cs="Arial"/>
        </w:rPr>
        <w:t xml:space="preserve"> (2009) noted that a maximum weight loss of 5% is considered acceptable for marketability, beyond which fruits exhibit shriveling and become unfit for sale. Using this standard, they observed that ascorbic acid treatments maintained the marketability of fruits for up to three weeks, compared to only two weeks for untreated fruits. The treatment likely reduces the breakdown of vitamin C in fruits and slows metabolic processes, including oxygen uptake, resulting in decreased respiration rate and delayed senescence.</w:t>
      </w:r>
    </w:p>
    <w:p w14:paraId="03ED85A0" w14:textId="77777777" w:rsidR="00004E4A" w:rsidRPr="00004E4A" w:rsidRDefault="00004E4A" w:rsidP="00004E4A">
      <w:pPr>
        <w:pStyle w:val="Body"/>
        <w:spacing w:after="0"/>
        <w:rPr>
          <w:rFonts w:ascii="Arial" w:hAnsi="Arial" w:cs="Arial"/>
        </w:rPr>
      </w:pPr>
    </w:p>
    <w:p w14:paraId="4A2BF77B" w14:textId="77777777" w:rsidR="00004E4A" w:rsidRDefault="00004E4A" w:rsidP="00004E4A">
      <w:pPr>
        <w:pStyle w:val="Body"/>
        <w:spacing w:after="0"/>
        <w:rPr>
          <w:rFonts w:ascii="Arial" w:hAnsi="Arial" w:cs="Arial"/>
        </w:rPr>
      </w:pPr>
      <w:r w:rsidRPr="00004E4A">
        <w:rPr>
          <w:rFonts w:ascii="Arial" w:hAnsi="Arial" w:cs="Arial"/>
        </w:rPr>
        <w:t xml:space="preserve">Specific studies on guava have also demonstrated the effectiveness of ascorbic acid in maintaining fruit quality. Gill </w:t>
      </w:r>
      <w:r w:rsidRPr="00004E4A">
        <w:rPr>
          <w:rFonts w:ascii="Arial" w:hAnsi="Arial" w:cs="Arial"/>
          <w:i/>
          <w:iCs/>
        </w:rPr>
        <w:t>et al.</w:t>
      </w:r>
      <w:r w:rsidRPr="00004E4A">
        <w:rPr>
          <w:rFonts w:ascii="Arial" w:hAnsi="Arial" w:cs="Arial"/>
        </w:rPr>
        <w:t xml:space="preserve"> (2014) observed that winter guava (cv. Allahabad </w:t>
      </w:r>
      <w:proofErr w:type="spellStart"/>
      <w:r w:rsidRPr="00004E4A">
        <w:rPr>
          <w:rFonts w:ascii="Arial" w:hAnsi="Arial" w:cs="Arial"/>
        </w:rPr>
        <w:t>Safeda</w:t>
      </w:r>
      <w:proofErr w:type="spellEnd"/>
      <w:r w:rsidRPr="00004E4A">
        <w:rPr>
          <w:rFonts w:ascii="Arial" w:hAnsi="Arial" w:cs="Arial"/>
        </w:rPr>
        <w:t xml:space="preserve">) treated with ascorbic acid showed minimal weight loss, lower decay frequency, and higher levels of TSS and acidity, thereby significantly enhancing storage life. The study further reported that guava fruits treated with 100 ppm ascorbic acid received a high palatability rating of 7 after 21 days, categorized as “highly desirable.” This improvement in organoleptic properties was attributed to the delayed catabolic processes, which allowed the development </w:t>
      </w:r>
      <w:r w:rsidRPr="00004E4A">
        <w:rPr>
          <w:rFonts w:ascii="Arial" w:hAnsi="Arial" w:cs="Arial"/>
        </w:rPr>
        <w:lastRenderedPageBreak/>
        <w:t>of sugars and acids through the hydrolysis of starch and other complex compounds, resulting in enhanced flavor and overall acceptability.</w:t>
      </w:r>
    </w:p>
    <w:p w14:paraId="13C217E8" w14:textId="77777777" w:rsidR="00004E4A" w:rsidRPr="00004E4A" w:rsidRDefault="00004E4A" w:rsidP="00004E4A">
      <w:pPr>
        <w:pStyle w:val="Body"/>
        <w:spacing w:after="0"/>
        <w:rPr>
          <w:rFonts w:ascii="Arial" w:hAnsi="Arial" w:cs="Arial"/>
        </w:rPr>
      </w:pPr>
    </w:p>
    <w:p w14:paraId="181BDA2D" w14:textId="77777777" w:rsidR="00004E4A" w:rsidRPr="00004E4A" w:rsidRDefault="00004E4A" w:rsidP="00004E4A">
      <w:pPr>
        <w:pStyle w:val="Body"/>
        <w:spacing w:after="0"/>
        <w:rPr>
          <w:rFonts w:ascii="Arial" w:hAnsi="Arial" w:cs="Arial"/>
          <w:b/>
          <w:bCs/>
        </w:rPr>
      </w:pPr>
      <w:r w:rsidRPr="00004E4A">
        <w:rPr>
          <w:rFonts w:ascii="Arial" w:hAnsi="Arial" w:cs="Arial"/>
        </w:rPr>
        <w:t xml:space="preserve">The benefits of ascorbic acid are not limited to guava alone. Kaur and Bal (2014) demonstrated that dipping </w:t>
      </w:r>
      <w:proofErr w:type="spellStart"/>
      <w:r w:rsidRPr="00004E4A">
        <w:rPr>
          <w:rFonts w:ascii="Arial" w:hAnsi="Arial" w:cs="Arial"/>
        </w:rPr>
        <w:t>ber</w:t>
      </w:r>
      <w:proofErr w:type="spellEnd"/>
      <w:r w:rsidRPr="00004E4A">
        <w:rPr>
          <w:rFonts w:ascii="Arial" w:hAnsi="Arial" w:cs="Arial"/>
        </w:rPr>
        <w:t xml:space="preserve"> fruits in ascorbic acid solutions similarly improved palatability ratings, highlighting its effectiveness as a post-harvest treatment for a variety of fruits. Overall, ascorbic acid treatment slows the physiological and biochemical deterioration of fruits, reduces weight loss, enhances flavor development, maintains nutritional quality, and extends shelf life, making it a practical and widely applicable method for post-harvest management.</w:t>
      </w:r>
    </w:p>
    <w:p w14:paraId="7F8DC157" w14:textId="77777777" w:rsidR="003F205F" w:rsidRPr="00D60F10" w:rsidRDefault="003F205F" w:rsidP="00D60F10">
      <w:pPr>
        <w:pStyle w:val="Body"/>
        <w:spacing w:after="0"/>
        <w:rPr>
          <w:rFonts w:ascii="Arial" w:hAnsi="Arial" w:cs="Arial"/>
        </w:rPr>
      </w:pPr>
    </w:p>
    <w:p w14:paraId="7C3F345E" w14:textId="77777777" w:rsidR="00004E4A" w:rsidRPr="00004E4A" w:rsidRDefault="00004E4A" w:rsidP="00004E4A">
      <w:pPr>
        <w:spacing w:before="120" w:after="120" w:line="360" w:lineRule="auto"/>
        <w:jc w:val="both"/>
        <w:rPr>
          <w:rFonts w:ascii="Arial" w:hAnsi="Arial" w:cs="Arial"/>
          <w:b/>
          <w:bCs/>
          <w:sz w:val="22"/>
        </w:rPr>
      </w:pPr>
      <w:r w:rsidRPr="00004E4A">
        <w:rPr>
          <w:rFonts w:ascii="Arial" w:hAnsi="Arial" w:cs="Arial"/>
          <w:b/>
          <w:bCs/>
          <w:sz w:val="22"/>
        </w:rPr>
        <w:t>4. EFFECT OF SO</w:t>
      </w:r>
      <w:r w:rsidRPr="00004E4A">
        <w:rPr>
          <w:rFonts w:ascii="Arial" w:hAnsi="Arial" w:cs="Arial"/>
          <w:b/>
          <w:bCs/>
          <w:sz w:val="22"/>
          <w:vertAlign w:val="subscript"/>
        </w:rPr>
        <w:t>2</w:t>
      </w:r>
      <w:r w:rsidRPr="00004E4A">
        <w:rPr>
          <w:rFonts w:ascii="Arial" w:hAnsi="Arial" w:cs="Arial"/>
          <w:b/>
          <w:bCs/>
          <w:sz w:val="22"/>
        </w:rPr>
        <w:t xml:space="preserve"> FUMIGATION ON SHELF LIFE OF GUAVA</w:t>
      </w:r>
    </w:p>
    <w:p w14:paraId="1FC8ED77" w14:textId="77777777" w:rsidR="00004E4A" w:rsidRPr="00004E4A" w:rsidRDefault="00004E4A" w:rsidP="00004E4A">
      <w:pPr>
        <w:pStyle w:val="Body"/>
        <w:spacing w:after="0"/>
        <w:rPr>
          <w:rFonts w:ascii="Arial" w:hAnsi="Arial" w:cs="Arial"/>
        </w:rPr>
      </w:pPr>
      <w:r w:rsidRPr="00004E4A">
        <w:rPr>
          <w:rFonts w:ascii="Arial" w:hAnsi="Arial" w:cs="Arial"/>
        </w:rPr>
        <w:t>Sulphur dioxide (SO</w:t>
      </w:r>
      <w:r w:rsidRPr="00004E4A">
        <w:rPr>
          <w:rFonts w:ascii="Arial" w:hAnsi="Arial" w:cs="Arial"/>
          <w:vertAlign w:val="subscript"/>
        </w:rPr>
        <w:t>2</w:t>
      </w:r>
      <w:r w:rsidRPr="00004E4A">
        <w:rPr>
          <w:rFonts w:ascii="Arial" w:hAnsi="Arial" w:cs="Arial"/>
        </w:rPr>
        <w:t>) fumigation is a widely used post-harvest treatment aimed at extending the shelf life and maintaining the quality of guava and other perishable fruits. It primarily acts by inhibiting enzymatic and non-enzymatic browning, reducing microbial growth, and preserving the visual appeal of the fruit. Properly applied, SO</w:t>
      </w:r>
      <w:r w:rsidRPr="00004E4A">
        <w:rPr>
          <w:rFonts w:ascii="Arial" w:hAnsi="Arial" w:cs="Arial"/>
          <w:vertAlign w:val="subscript"/>
        </w:rPr>
        <w:t>2</w:t>
      </w:r>
      <w:r w:rsidRPr="00004E4A">
        <w:rPr>
          <w:rFonts w:ascii="Arial" w:hAnsi="Arial" w:cs="Arial"/>
        </w:rPr>
        <w:t xml:space="preserve"> fumigation can significantly delay senescence and spoilage, especially when combined with suitable packaging and storage conditions. However, excessive exposure or improper handling may lead to weight loss and reduced marketability, necessitating careful optimization of fumigation protocols.</w:t>
      </w:r>
    </w:p>
    <w:p w14:paraId="7A4AB6AF" w14:textId="77777777" w:rsidR="00D60F10" w:rsidRDefault="00D60F10" w:rsidP="00441B6F">
      <w:pPr>
        <w:pStyle w:val="Body"/>
        <w:spacing w:after="0"/>
        <w:rPr>
          <w:rFonts w:ascii="Arial" w:hAnsi="Arial" w:cs="Arial"/>
        </w:rPr>
      </w:pPr>
    </w:p>
    <w:p w14:paraId="1F4F4A38" w14:textId="77777777" w:rsidR="00004E4A" w:rsidRPr="00004E4A" w:rsidRDefault="00004E4A" w:rsidP="00004E4A">
      <w:pPr>
        <w:pStyle w:val="Body"/>
        <w:spacing w:after="0"/>
        <w:rPr>
          <w:rFonts w:ascii="Arial" w:hAnsi="Arial" w:cs="Arial"/>
          <w:b/>
          <w:bCs/>
          <w:sz w:val="22"/>
        </w:rPr>
      </w:pPr>
      <w:r w:rsidRPr="00004E4A">
        <w:rPr>
          <w:rFonts w:ascii="Arial" w:hAnsi="Arial" w:cs="Arial"/>
          <w:b/>
          <w:bCs/>
          <w:sz w:val="22"/>
        </w:rPr>
        <w:t>4.1 Role of SO</w:t>
      </w:r>
      <w:r w:rsidRPr="00004E4A">
        <w:rPr>
          <w:rFonts w:ascii="Arial" w:hAnsi="Arial" w:cs="Arial"/>
          <w:b/>
          <w:bCs/>
          <w:sz w:val="22"/>
          <w:vertAlign w:val="subscript"/>
        </w:rPr>
        <w:t>2</w:t>
      </w:r>
      <w:r w:rsidRPr="00004E4A">
        <w:rPr>
          <w:rFonts w:ascii="Arial" w:hAnsi="Arial" w:cs="Arial"/>
          <w:b/>
          <w:bCs/>
          <w:sz w:val="22"/>
        </w:rPr>
        <w:t xml:space="preserve"> </w:t>
      </w:r>
      <w:r w:rsidR="007C4BA7" w:rsidRPr="00004E4A">
        <w:rPr>
          <w:rFonts w:ascii="Arial" w:hAnsi="Arial" w:cs="Arial"/>
          <w:b/>
          <w:bCs/>
          <w:sz w:val="22"/>
        </w:rPr>
        <w:t>fumigation in post-harvest management</w:t>
      </w:r>
    </w:p>
    <w:p w14:paraId="3FDEF686" w14:textId="77777777" w:rsidR="00004E4A" w:rsidRPr="00004E4A" w:rsidRDefault="00004E4A" w:rsidP="00004E4A">
      <w:pPr>
        <w:pStyle w:val="Body"/>
        <w:spacing w:after="0"/>
        <w:rPr>
          <w:rFonts w:ascii="Arial" w:hAnsi="Arial" w:cs="Arial"/>
          <w:b/>
          <w:bCs/>
          <w:u w:val="single"/>
        </w:rPr>
      </w:pPr>
    </w:p>
    <w:p w14:paraId="67A444A6" w14:textId="77777777" w:rsidR="00004E4A" w:rsidRDefault="00004E4A" w:rsidP="00004E4A">
      <w:pPr>
        <w:pStyle w:val="Body"/>
        <w:spacing w:after="0"/>
        <w:rPr>
          <w:rFonts w:ascii="Arial" w:hAnsi="Arial" w:cs="Arial"/>
        </w:rPr>
      </w:pPr>
      <w:r w:rsidRPr="00004E4A">
        <w:rPr>
          <w:rFonts w:ascii="Arial" w:hAnsi="Arial" w:cs="Arial"/>
        </w:rPr>
        <w:t>Sulphur dioxide (SO</w:t>
      </w:r>
      <w:r w:rsidRPr="00004E4A">
        <w:rPr>
          <w:rFonts w:ascii="Arial" w:hAnsi="Arial" w:cs="Arial"/>
          <w:vertAlign w:val="subscript"/>
        </w:rPr>
        <w:t>2</w:t>
      </w:r>
      <w:r w:rsidRPr="00004E4A">
        <w:rPr>
          <w:rFonts w:ascii="Arial" w:hAnsi="Arial" w:cs="Arial"/>
        </w:rPr>
        <w:t xml:space="preserve">) fumigation has long been recognized as an effective post-harvest treatment for maintaining the quality of fruits, particularly in controlling pericarp browning. Jiang </w:t>
      </w:r>
      <w:r w:rsidRPr="00004E4A">
        <w:rPr>
          <w:rFonts w:ascii="Arial" w:hAnsi="Arial" w:cs="Arial"/>
          <w:i/>
          <w:iCs/>
        </w:rPr>
        <w:t>et al.</w:t>
      </w:r>
      <w:r w:rsidRPr="00004E4A">
        <w:rPr>
          <w:rFonts w:ascii="Arial" w:hAnsi="Arial" w:cs="Arial"/>
        </w:rPr>
        <w:t xml:space="preserve"> (2003) reported that SO</w:t>
      </w:r>
      <w:r w:rsidRPr="00004E4A">
        <w:rPr>
          <w:rFonts w:ascii="Arial" w:hAnsi="Arial" w:cs="Arial"/>
          <w:vertAlign w:val="subscript"/>
        </w:rPr>
        <w:t>2</w:t>
      </w:r>
      <w:r w:rsidRPr="00004E4A">
        <w:rPr>
          <w:rFonts w:ascii="Arial" w:hAnsi="Arial" w:cs="Arial"/>
        </w:rPr>
        <w:t xml:space="preserve"> fumigation is extensively used commercially to inhibit browning in litchi fruits, and it works by preventing the non-enzymatic formation of quinone-sulfite complexes and by inactivating polyphenol oxidase (PPO), thereby reducing enzymatic browning. Ray </w:t>
      </w:r>
      <w:r w:rsidRPr="00004E4A">
        <w:rPr>
          <w:rFonts w:ascii="Arial" w:hAnsi="Arial" w:cs="Arial"/>
          <w:i/>
          <w:iCs/>
        </w:rPr>
        <w:t>et al.</w:t>
      </w:r>
      <w:r w:rsidRPr="00004E4A">
        <w:rPr>
          <w:rFonts w:ascii="Arial" w:hAnsi="Arial" w:cs="Arial"/>
        </w:rPr>
        <w:t xml:space="preserve"> (2005) highlighted that SO</w:t>
      </w:r>
      <w:r w:rsidRPr="00004E4A">
        <w:rPr>
          <w:rFonts w:ascii="Arial" w:hAnsi="Arial" w:cs="Arial"/>
          <w:vertAlign w:val="subscript"/>
        </w:rPr>
        <w:t>2</w:t>
      </w:r>
      <w:r w:rsidRPr="00004E4A">
        <w:rPr>
          <w:rFonts w:ascii="Arial" w:hAnsi="Arial" w:cs="Arial"/>
        </w:rPr>
        <w:t xml:space="preserve"> fumigation was once considered the most practical method for maintaining visual and commercial quality in litchi. However, Kremer-Kohne and Lonsdale (1991) noted that </w:t>
      </w:r>
      <w:proofErr w:type="spellStart"/>
      <w:r w:rsidRPr="00004E4A">
        <w:rPr>
          <w:rFonts w:ascii="Arial" w:hAnsi="Arial" w:cs="Arial"/>
        </w:rPr>
        <w:t>sulphur</w:t>
      </w:r>
      <w:proofErr w:type="spellEnd"/>
      <w:r w:rsidRPr="00004E4A">
        <w:rPr>
          <w:rFonts w:ascii="Arial" w:hAnsi="Arial" w:cs="Arial"/>
        </w:rPr>
        <w:t xml:space="preserve"> treatment can cause significant weight loss, adversely affecting the market value of fruits. To mitigate moisture loss, Pathak and Chakraborty (2005) suggested covering fruits with damp paper towels during storage. The treatment must also be carefully monitored due to potential </w:t>
      </w:r>
      <w:proofErr w:type="spellStart"/>
      <w:r w:rsidRPr="00004E4A">
        <w:rPr>
          <w:rFonts w:ascii="Arial" w:hAnsi="Arial" w:cs="Arial"/>
        </w:rPr>
        <w:t>sulphur</w:t>
      </w:r>
      <w:proofErr w:type="spellEnd"/>
      <w:r w:rsidRPr="00004E4A">
        <w:rPr>
          <w:rFonts w:ascii="Arial" w:hAnsi="Arial" w:cs="Arial"/>
        </w:rPr>
        <w:t xml:space="preserve"> residues; the maximum permissible limit in aril is 10 mg/g of fresh weight in countries such as Europe, Australia, and Japan (Ducamp-Collin, 2004), with residues being higher in the pericarp and declining rapidly over time (Kremer-Kohne, 1993; Paull </w:t>
      </w:r>
      <w:r w:rsidRPr="00004E4A">
        <w:rPr>
          <w:rFonts w:ascii="Arial" w:hAnsi="Arial" w:cs="Arial"/>
          <w:i/>
          <w:iCs/>
        </w:rPr>
        <w:t>et al.,</w:t>
      </w:r>
      <w:r w:rsidRPr="00004E4A">
        <w:rPr>
          <w:rFonts w:ascii="Arial" w:hAnsi="Arial" w:cs="Arial"/>
        </w:rPr>
        <w:t xml:space="preserve"> 1998).</w:t>
      </w:r>
    </w:p>
    <w:p w14:paraId="23EA8992" w14:textId="77777777" w:rsidR="00004E4A" w:rsidRPr="00004E4A" w:rsidRDefault="00004E4A" w:rsidP="00004E4A">
      <w:pPr>
        <w:pStyle w:val="Body"/>
        <w:spacing w:after="0"/>
        <w:rPr>
          <w:rFonts w:ascii="Arial" w:hAnsi="Arial" w:cs="Arial"/>
        </w:rPr>
      </w:pPr>
    </w:p>
    <w:p w14:paraId="77AC63C7" w14:textId="77777777" w:rsidR="00004E4A" w:rsidRPr="00004E4A" w:rsidRDefault="00004E4A" w:rsidP="00004E4A">
      <w:pPr>
        <w:pStyle w:val="Body"/>
        <w:spacing w:after="0"/>
        <w:rPr>
          <w:rFonts w:ascii="Arial" w:hAnsi="Arial" w:cs="Arial"/>
          <w:b/>
          <w:bCs/>
          <w:sz w:val="22"/>
        </w:rPr>
      </w:pPr>
      <w:r w:rsidRPr="00004E4A">
        <w:rPr>
          <w:rFonts w:ascii="Arial" w:hAnsi="Arial" w:cs="Arial"/>
          <w:b/>
          <w:bCs/>
          <w:sz w:val="22"/>
        </w:rPr>
        <w:t>4.2 Impact of SO</w:t>
      </w:r>
      <w:r w:rsidRPr="00004E4A">
        <w:rPr>
          <w:rFonts w:ascii="Arial" w:hAnsi="Arial" w:cs="Arial"/>
          <w:b/>
          <w:bCs/>
          <w:sz w:val="22"/>
          <w:vertAlign w:val="subscript"/>
        </w:rPr>
        <w:t>2</w:t>
      </w:r>
      <w:r w:rsidRPr="00004E4A">
        <w:rPr>
          <w:rFonts w:ascii="Arial" w:hAnsi="Arial" w:cs="Arial"/>
          <w:b/>
          <w:bCs/>
          <w:sz w:val="22"/>
        </w:rPr>
        <w:t xml:space="preserve"> </w:t>
      </w:r>
      <w:r w:rsidR="007C4BA7" w:rsidRPr="00004E4A">
        <w:rPr>
          <w:rFonts w:ascii="Arial" w:hAnsi="Arial" w:cs="Arial"/>
          <w:b/>
          <w:bCs/>
          <w:sz w:val="22"/>
        </w:rPr>
        <w:t>fumigation on fruit quality and shelf life</w:t>
      </w:r>
    </w:p>
    <w:p w14:paraId="2B7CBCE9" w14:textId="77777777" w:rsidR="00004E4A" w:rsidRPr="00004E4A" w:rsidRDefault="00004E4A" w:rsidP="00004E4A">
      <w:pPr>
        <w:pStyle w:val="Body"/>
        <w:spacing w:after="0"/>
        <w:rPr>
          <w:rFonts w:ascii="Arial" w:hAnsi="Arial" w:cs="Arial"/>
          <w:b/>
          <w:bCs/>
          <w:u w:val="single"/>
        </w:rPr>
      </w:pPr>
    </w:p>
    <w:p w14:paraId="6B67F49C" w14:textId="77777777" w:rsidR="00004E4A" w:rsidRDefault="00004E4A" w:rsidP="00004E4A">
      <w:pPr>
        <w:pStyle w:val="Body"/>
        <w:spacing w:after="0"/>
        <w:rPr>
          <w:rFonts w:ascii="Arial" w:hAnsi="Arial" w:cs="Arial"/>
        </w:rPr>
      </w:pPr>
      <w:r w:rsidRPr="00004E4A">
        <w:rPr>
          <w:rFonts w:ascii="Arial" w:hAnsi="Arial" w:cs="Arial"/>
        </w:rPr>
        <w:t>The efficacy of SO</w:t>
      </w:r>
      <w:r w:rsidRPr="00004E4A">
        <w:rPr>
          <w:rFonts w:ascii="Arial" w:hAnsi="Arial" w:cs="Arial"/>
          <w:vertAlign w:val="subscript"/>
        </w:rPr>
        <w:t>2</w:t>
      </w:r>
      <w:r w:rsidRPr="00004E4A">
        <w:rPr>
          <w:rFonts w:ascii="Arial" w:hAnsi="Arial" w:cs="Arial"/>
        </w:rPr>
        <w:t xml:space="preserve"> fumigation depends on storage conditions and handling methods. Underhill </w:t>
      </w:r>
      <w:r w:rsidRPr="00004E4A">
        <w:rPr>
          <w:rFonts w:ascii="Arial" w:hAnsi="Arial" w:cs="Arial"/>
          <w:i/>
          <w:iCs/>
        </w:rPr>
        <w:t>et al.</w:t>
      </w:r>
      <w:r w:rsidRPr="00004E4A">
        <w:rPr>
          <w:rFonts w:ascii="Arial" w:hAnsi="Arial" w:cs="Arial"/>
        </w:rPr>
        <w:t xml:space="preserve"> (1992) observed that guava fruits treated with </w:t>
      </w:r>
      <w:proofErr w:type="spellStart"/>
      <w:r w:rsidRPr="00004E4A">
        <w:rPr>
          <w:rFonts w:ascii="Arial" w:hAnsi="Arial" w:cs="Arial"/>
        </w:rPr>
        <w:t>sulphur</w:t>
      </w:r>
      <w:proofErr w:type="spellEnd"/>
      <w:r w:rsidRPr="00004E4A">
        <w:rPr>
          <w:rFonts w:ascii="Arial" w:hAnsi="Arial" w:cs="Arial"/>
        </w:rPr>
        <w:t xml:space="preserve"> fumigation for 20–30 minutes in sealed containers had the lowest acceptability and market value after 5 days of storage at 32°C. Conversely, the storage life extended up to 21 days when fumigated fruits were packed in polythene bags and stored at 14°C. Similarly, Pathak and Chakraborty (2005) reported that potassium metabisulfite (KMS)-treated litchi fruits became unmarketable within 5 days, whereas untreated fruits remained nearly marketable even on the 9th day when stored inside ice-lined foam boxes. Singh (2021) noted that SO</w:t>
      </w:r>
      <w:r w:rsidRPr="00004E4A">
        <w:rPr>
          <w:rFonts w:ascii="Arial" w:hAnsi="Arial" w:cs="Arial"/>
          <w:vertAlign w:val="subscript"/>
        </w:rPr>
        <w:t>2</w:t>
      </w:r>
      <w:r w:rsidRPr="00004E4A">
        <w:rPr>
          <w:rFonts w:ascii="Arial" w:hAnsi="Arial" w:cs="Arial"/>
        </w:rPr>
        <w:t xml:space="preserve"> fumigation followed by diluted HCl treatment to restore red coloration in litchi is now commercially accepted. During storage, titratable acidity decreased rapidly in the first 6 hours and more gradually thereafter at 25°C, while ascorbic acid content declined as shelf life increased. Anthocyanin </w:t>
      </w:r>
      <w:r w:rsidRPr="00004E4A">
        <w:rPr>
          <w:rFonts w:ascii="Arial" w:hAnsi="Arial" w:cs="Arial"/>
        </w:rPr>
        <w:lastRenderedPageBreak/>
        <w:t>and phenolic contents initially increased during the first few days of storage but declined over time, highlighting the importance of SO</w:t>
      </w:r>
      <w:r w:rsidRPr="00004E4A">
        <w:rPr>
          <w:rFonts w:ascii="Arial" w:hAnsi="Arial" w:cs="Arial"/>
          <w:vertAlign w:val="subscript"/>
        </w:rPr>
        <w:t>2</w:t>
      </w:r>
      <w:r w:rsidRPr="00004E4A">
        <w:rPr>
          <w:rFonts w:ascii="Arial" w:hAnsi="Arial" w:cs="Arial"/>
        </w:rPr>
        <w:t xml:space="preserve"> fumigation in delaying quality deterioration.</w:t>
      </w:r>
    </w:p>
    <w:p w14:paraId="0E1FE6D5" w14:textId="77777777" w:rsidR="00004E4A" w:rsidRPr="00004E4A" w:rsidRDefault="00004E4A" w:rsidP="00004E4A">
      <w:pPr>
        <w:pStyle w:val="Body"/>
        <w:spacing w:after="0"/>
        <w:rPr>
          <w:rFonts w:ascii="Arial" w:hAnsi="Arial" w:cs="Arial"/>
        </w:rPr>
      </w:pPr>
    </w:p>
    <w:p w14:paraId="78E72B0E" w14:textId="77777777" w:rsidR="00004E4A" w:rsidRPr="00004E4A" w:rsidRDefault="00004E4A" w:rsidP="00004E4A">
      <w:pPr>
        <w:pStyle w:val="Body"/>
        <w:spacing w:after="0"/>
        <w:rPr>
          <w:rFonts w:ascii="Arial" w:hAnsi="Arial" w:cs="Arial"/>
          <w:b/>
          <w:bCs/>
          <w:sz w:val="22"/>
        </w:rPr>
      </w:pPr>
      <w:r w:rsidRPr="00004E4A">
        <w:rPr>
          <w:rFonts w:ascii="Arial" w:hAnsi="Arial" w:cs="Arial"/>
          <w:b/>
          <w:bCs/>
          <w:sz w:val="22"/>
        </w:rPr>
        <w:t>4.3 Optimizing SO</w:t>
      </w:r>
      <w:r w:rsidRPr="00004E4A">
        <w:rPr>
          <w:rFonts w:ascii="Arial" w:hAnsi="Arial" w:cs="Arial"/>
          <w:b/>
          <w:bCs/>
          <w:sz w:val="22"/>
          <w:vertAlign w:val="subscript"/>
        </w:rPr>
        <w:t>2</w:t>
      </w:r>
      <w:r w:rsidRPr="00004E4A">
        <w:rPr>
          <w:rFonts w:ascii="Arial" w:hAnsi="Arial" w:cs="Arial"/>
          <w:b/>
          <w:bCs/>
          <w:sz w:val="22"/>
        </w:rPr>
        <w:t xml:space="preserve"> </w:t>
      </w:r>
      <w:r w:rsidR="007C4BA7" w:rsidRPr="00004E4A">
        <w:rPr>
          <w:rFonts w:ascii="Arial" w:hAnsi="Arial" w:cs="Arial"/>
          <w:b/>
          <w:bCs/>
          <w:sz w:val="22"/>
        </w:rPr>
        <w:t>fumigation for shelf-life extension</w:t>
      </w:r>
    </w:p>
    <w:p w14:paraId="576BA255" w14:textId="77777777" w:rsidR="00004E4A" w:rsidRPr="00004E4A" w:rsidRDefault="00004E4A" w:rsidP="00004E4A">
      <w:pPr>
        <w:pStyle w:val="Body"/>
        <w:spacing w:after="0"/>
        <w:rPr>
          <w:rFonts w:ascii="Arial" w:hAnsi="Arial" w:cs="Arial"/>
          <w:b/>
          <w:bCs/>
          <w:u w:val="single"/>
        </w:rPr>
      </w:pPr>
    </w:p>
    <w:p w14:paraId="573F8699" w14:textId="77777777" w:rsidR="00004E4A" w:rsidRPr="00004E4A" w:rsidRDefault="00004E4A" w:rsidP="00004E4A">
      <w:pPr>
        <w:pStyle w:val="Body"/>
        <w:spacing w:after="0"/>
        <w:rPr>
          <w:rFonts w:ascii="Arial" w:hAnsi="Arial" w:cs="Arial"/>
          <w:b/>
          <w:bCs/>
        </w:rPr>
      </w:pPr>
      <w:r w:rsidRPr="00004E4A">
        <w:rPr>
          <w:rFonts w:ascii="Arial" w:hAnsi="Arial" w:cs="Arial"/>
        </w:rPr>
        <w:t>Recent studies emphasize combining SO</w:t>
      </w:r>
      <w:r w:rsidRPr="00004E4A">
        <w:rPr>
          <w:rFonts w:ascii="Arial" w:hAnsi="Arial" w:cs="Arial"/>
          <w:vertAlign w:val="subscript"/>
        </w:rPr>
        <w:t>2</w:t>
      </w:r>
      <w:r w:rsidRPr="00004E4A">
        <w:rPr>
          <w:rFonts w:ascii="Arial" w:hAnsi="Arial" w:cs="Arial"/>
        </w:rPr>
        <w:t xml:space="preserve"> fumigation with other treatments and packaging strategies to optimize fruit shelf life. Singh </w:t>
      </w:r>
      <w:r w:rsidRPr="00004E4A">
        <w:rPr>
          <w:rFonts w:ascii="Arial" w:hAnsi="Arial" w:cs="Arial"/>
          <w:i/>
          <w:iCs/>
        </w:rPr>
        <w:t>et al.</w:t>
      </w:r>
      <w:r w:rsidRPr="00004E4A">
        <w:rPr>
          <w:rFonts w:ascii="Arial" w:hAnsi="Arial" w:cs="Arial"/>
        </w:rPr>
        <w:t xml:space="preserve"> (2025) investigated multiple approaches, including </w:t>
      </w:r>
      <w:proofErr w:type="spellStart"/>
      <w:r w:rsidRPr="00004E4A">
        <w:rPr>
          <w:rFonts w:ascii="Arial" w:hAnsi="Arial" w:cs="Arial"/>
        </w:rPr>
        <w:t>sulphur</w:t>
      </w:r>
      <w:proofErr w:type="spellEnd"/>
      <w:r w:rsidRPr="00004E4A">
        <w:rPr>
          <w:rFonts w:ascii="Arial" w:hAnsi="Arial" w:cs="Arial"/>
        </w:rPr>
        <w:t xml:space="preserve"> fumigation alone, </w:t>
      </w:r>
      <w:proofErr w:type="spellStart"/>
      <w:r w:rsidRPr="00004E4A">
        <w:rPr>
          <w:rFonts w:ascii="Arial" w:hAnsi="Arial" w:cs="Arial"/>
        </w:rPr>
        <w:t>sulphur</w:t>
      </w:r>
      <w:proofErr w:type="spellEnd"/>
      <w:r w:rsidRPr="00004E4A">
        <w:rPr>
          <w:rFonts w:ascii="Arial" w:hAnsi="Arial" w:cs="Arial"/>
        </w:rPr>
        <w:t xml:space="preserve"> fumigation with </w:t>
      </w:r>
      <w:proofErr w:type="spellStart"/>
      <w:r w:rsidRPr="00004E4A">
        <w:rPr>
          <w:rFonts w:ascii="Arial" w:hAnsi="Arial" w:cs="Arial"/>
        </w:rPr>
        <w:t>sulphur</w:t>
      </w:r>
      <w:proofErr w:type="spellEnd"/>
      <w:r w:rsidRPr="00004E4A">
        <w:rPr>
          <w:rFonts w:ascii="Arial" w:hAnsi="Arial" w:cs="Arial"/>
        </w:rPr>
        <w:t xml:space="preserve"> padding, </w:t>
      </w:r>
      <w:proofErr w:type="spellStart"/>
      <w:r w:rsidRPr="00004E4A">
        <w:rPr>
          <w:rFonts w:ascii="Arial" w:hAnsi="Arial" w:cs="Arial"/>
        </w:rPr>
        <w:t>sulphur</w:t>
      </w:r>
      <w:proofErr w:type="spellEnd"/>
      <w:r w:rsidRPr="00004E4A">
        <w:rPr>
          <w:rFonts w:ascii="Arial" w:hAnsi="Arial" w:cs="Arial"/>
        </w:rPr>
        <w:t xml:space="preserve"> padding on the top side or both sides, polypropylene packaging, and covering fruits with litchi leaves, with an untreated control. The fruits were stored under ambient (27–36°C) and refrigerated (10 ± 1°C) conditions in ventilated corrugated </w:t>
      </w:r>
      <w:proofErr w:type="spellStart"/>
      <w:r w:rsidRPr="00004E4A">
        <w:rPr>
          <w:rFonts w:ascii="Arial" w:hAnsi="Arial" w:cs="Arial"/>
        </w:rPr>
        <w:t>fibreboard</w:t>
      </w:r>
      <w:proofErr w:type="spellEnd"/>
      <w:r w:rsidRPr="00004E4A">
        <w:rPr>
          <w:rFonts w:ascii="Arial" w:hAnsi="Arial" w:cs="Arial"/>
        </w:rPr>
        <w:t xml:space="preserve"> (CFB) boxes, some lined with perforated low-density polypropylene (LDPP) bags. Among these treatments, </w:t>
      </w:r>
      <w:proofErr w:type="spellStart"/>
      <w:r w:rsidRPr="00004E4A">
        <w:rPr>
          <w:rFonts w:ascii="Arial" w:hAnsi="Arial" w:cs="Arial"/>
        </w:rPr>
        <w:t>sulphur</w:t>
      </w:r>
      <w:proofErr w:type="spellEnd"/>
      <w:r w:rsidRPr="00004E4A">
        <w:rPr>
          <w:rFonts w:ascii="Arial" w:hAnsi="Arial" w:cs="Arial"/>
        </w:rPr>
        <w:t xml:space="preserve"> padding on the top side of fruits packed in perforated polypropylene within CFB boxes successfully maintained pericarp color and minimized spoilage, browning, and microbial infections. This approach proved effective in both ambient and refrigerated conditions, ensuring extended shelf life while preserving the commercial quality and marketability of guava and other fruits.</w:t>
      </w:r>
    </w:p>
    <w:p w14:paraId="3B1B6EC1" w14:textId="77777777" w:rsidR="00004E4A" w:rsidRDefault="00004E4A" w:rsidP="00441B6F">
      <w:pPr>
        <w:pStyle w:val="Body"/>
        <w:spacing w:after="0"/>
        <w:rPr>
          <w:rFonts w:ascii="Arial" w:hAnsi="Arial" w:cs="Arial"/>
        </w:rPr>
      </w:pPr>
    </w:p>
    <w:p w14:paraId="2674AD6B" w14:textId="77777777" w:rsidR="00D551E5" w:rsidRPr="00D551E5" w:rsidRDefault="00D551E5" w:rsidP="00D551E5">
      <w:pPr>
        <w:spacing w:before="120" w:after="120" w:line="360" w:lineRule="auto"/>
        <w:jc w:val="both"/>
        <w:rPr>
          <w:rFonts w:ascii="Arial" w:hAnsi="Arial" w:cs="Arial"/>
          <w:b/>
          <w:bCs/>
          <w:sz w:val="22"/>
        </w:rPr>
      </w:pPr>
      <w:r w:rsidRPr="00D551E5">
        <w:rPr>
          <w:rFonts w:ascii="Arial" w:hAnsi="Arial" w:cs="Arial"/>
          <w:b/>
          <w:bCs/>
          <w:sz w:val="22"/>
        </w:rPr>
        <w:t>5. EFFECT OF PACKAGING ON SHELF LIFE OF GUAVA</w:t>
      </w:r>
    </w:p>
    <w:p w14:paraId="652DAA66" w14:textId="77777777" w:rsidR="00004E4A" w:rsidRDefault="00004E4A" w:rsidP="00441B6F">
      <w:pPr>
        <w:pStyle w:val="Body"/>
        <w:spacing w:after="0"/>
        <w:rPr>
          <w:rFonts w:ascii="Arial" w:hAnsi="Arial" w:cs="Arial"/>
        </w:rPr>
      </w:pPr>
    </w:p>
    <w:p w14:paraId="23EF04AA" w14:textId="77777777" w:rsidR="00D551E5" w:rsidRPr="00D551E5" w:rsidRDefault="00D551E5" w:rsidP="00D551E5">
      <w:pPr>
        <w:pStyle w:val="Body"/>
        <w:spacing w:after="0"/>
        <w:rPr>
          <w:rFonts w:ascii="Arial" w:hAnsi="Arial" w:cs="Arial"/>
        </w:rPr>
      </w:pPr>
      <w:r w:rsidRPr="00D551E5">
        <w:rPr>
          <w:rFonts w:ascii="Arial" w:hAnsi="Arial" w:cs="Arial"/>
        </w:rPr>
        <w:t xml:space="preserve">Packaging plays a vital role in prolonging the post-harvest life of guava and other tropical fruits by creating a </w:t>
      </w:r>
      <w:proofErr w:type="spellStart"/>
      <w:r w:rsidRPr="00D551E5">
        <w:rPr>
          <w:rFonts w:ascii="Arial" w:hAnsi="Arial" w:cs="Arial"/>
        </w:rPr>
        <w:t>favourable</w:t>
      </w:r>
      <w:proofErr w:type="spellEnd"/>
      <w:r w:rsidRPr="00D551E5">
        <w:rPr>
          <w:rFonts w:ascii="Arial" w:hAnsi="Arial" w:cs="Arial"/>
        </w:rPr>
        <w:t xml:space="preserve"> modified atmosphere, limiting moisture loss, slowing respiration, reducing ethylene production, minimizing browning, and lowering the incidence of storage diseases. Research on guava and similar fruits consistently indicates that selecting the right packaging material and design can substantially decrease physiological loss in weight (PLW), delay the ripening process, and help maintain both nutritional value and sensory attributes.</w:t>
      </w:r>
    </w:p>
    <w:p w14:paraId="2392C008" w14:textId="77777777" w:rsidR="00D551E5" w:rsidRDefault="00D551E5" w:rsidP="00441B6F">
      <w:pPr>
        <w:pStyle w:val="Body"/>
        <w:spacing w:after="0"/>
        <w:rPr>
          <w:rFonts w:ascii="Arial" w:hAnsi="Arial" w:cs="Arial"/>
        </w:rPr>
      </w:pPr>
    </w:p>
    <w:p w14:paraId="4FDDB751" w14:textId="77777777" w:rsidR="00D551E5" w:rsidRPr="00003003" w:rsidRDefault="00D551E5" w:rsidP="00D551E5">
      <w:pPr>
        <w:pStyle w:val="Body"/>
        <w:spacing w:after="0"/>
        <w:rPr>
          <w:rFonts w:ascii="Arial" w:hAnsi="Arial" w:cs="Arial"/>
          <w:b/>
          <w:bCs/>
          <w:sz w:val="28"/>
        </w:rPr>
      </w:pPr>
      <w:r w:rsidRPr="00003003">
        <w:rPr>
          <w:rFonts w:ascii="Arial" w:hAnsi="Arial" w:cs="Arial"/>
          <w:b/>
          <w:bCs/>
          <w:sz w:val="22"/>
        </w:rPr>
        <w:t xml:space="preserve">5.1 Role of </w:t>
      </w:r>
      <w:r w:rsidR="007C4BA7" w:rsidRPr="00003003">
        <w:rPr>
          <w:rFonts w:ascii="Arial" w:hAnsi="Arial" w:cs="Arial"/>
          <w:b/>
          <w:bCs/>
          <w:sz w:val="22"/>
        </w:rPr>
        <w:t>modified atmosphere and plastic packaging</w:t>
      </w:r>
    </w:p>
    <w:p w14:paraId="07CE720D" w14:textId="77777777" w:rsidR="00D551E5" w:rsidRPr="00D551E5" w:rsidRDefault="00D551E5" w:rsidP="00D551E5">
      <w:pPr>
        <w:pStyle w:val="Body"/>
        <w:spacing w:after="0"/>
        <w:rPr>
          <w:rFonts w:ascii="Arial" w:hAnsi="Arial" w:cs="Arial"/>
          <w:b/>
          <w:bCs/>
          <w:u w:val="single"/>
        </w:rPr>
      </w:pPr>
    </w:p>
    <w:p w14:paraId="15FA051D" w14:textId="77777777" w:rsidR="00D551E5" w:rsidRDefault="00D551E5" w:rsidP="00D551E5">
      <w:pPr>
        <w:pStyle w:val="Body"/>
        <w:spacing w:after="0"/>
        <w:rPr>
          <w:rFonts w:ascii="Arial" w:hAnsi="Arial" w:cs="Arial"/>
        </w:rPr>
      </w:pPr>
      <w:r w:rsidRPr="00D551E5">
        <w:rPr>
          <w:rFonts w:ascii="Arial" w:hAnsi="Arial" w:cs="Arial"/>
        </w:rPr>
        <w:t xml:space="preserve">The modified atmosphere storage using plastic bags and sealed containers can reduce pericarp browning in litchis (Chen </w:t>
      </w:r>
      <w:r w:rsidRPr="00D551E5">
        <w:rPr>
          <w:rFonts w:ascii="Arial" w:hAnsi="Arial" w:cs="Arial"/>
          <w:i/>
          <w:iCs/>
        </w:rPr>
        <w:t>et al.</w:t>
      </w:r>
      <w:r w:rsidRPr="00D551E5">
        <w:rPr>
          <w:rFonts w:ascii="Arial" w:hAnsi="Arial" w:cs="Arial"/>
        </w:rPr>
        <w:t xml:space="preserve">, 2001). The combination of plastic bags or liners with low storage temperatures was generally found to provide the best extension of shelf life (Singh, 2001; Wu </w:t>
      </w:r>
      <w:r w:rsidRPr="00D551E5">
        <w:rPr>
          <w:rFonts w:ascii="Arial" w:hAnsi="Arial" w:cs="Arial"/>
          <w:i/>
          <w:iCs/>
        </w:rPr>
        <w:t>et al.,</w:t>
      </w:r>
      <w:r w:rsidRPr="00D551E5">
        <w:rPr>
          <w:rFonts w:ascii="Arial" w:hAnsi="Arial" w:cs="Arial"/>
        </w:rPr>
        <w:t xml:space="preserve"> 2001). Similarly, Chakraborty and Dhua (2002) observed that fruits packed in corrugated </w:t>
      </w:r>
      <w:proofErr w:type="spellStart"/>
      <w:r w:rsidRPr="00D551E5">
        <w:rPr>
          <w:rFonts w:ascii="Arial" w:hAnsi="Arial" w:cs="Arial"/>
        </w:rPr>
        <w:t>fibreboard</w:t>
      </w:r>
      <w:proofErr w:type="spellEnd"/>
      <w:r w:rsidRPr="00D551E5">
        <w:rPr>
          <w:rFonts w:ascii="Arial" w:hAnsi="Arial" w:cs="Arial"/>
        </w:rPr>
        <w:t xml:space="preserve"> (CFB) boxes with perforated polyethylene and cushioned with Cassia fistula leaves maintained superior quality during storage. Narayana </w:t>
      </w:r>
      <w:r w:rsidRPr="00D551E5">
        <w:rPr>
          <w:rFonts w:ascii="Arial" w:hAnsi="Arial" w:cs="Arial"/>
          <w:i/>
          <w:iCs/>
        </w:rPr>
        <w:t>et al.</w:t>
      </w:r>
      <w:r w:rsidRPr="00D551E5">
        <w:rPr>
          <w:rFonts w:ascii="Arial" w:hAnsi="Arial" w:cs="Arial"/>
        </w:rPr>
        <w:t xml:space="preserve"> (2002) highlighted that spoilage in banana fruits was highest in unvented LDPE bags (300 gauge) under ambient conditions, whereas ventilated LDPE bags restricted spoilage to less than 10% under all storage scenarios.</w:t>
      </w:r>
    </w:p>
    <w:p w14:paraId="33A2D957" w14:textId="77777777" w:rsidR="00D551E5" w:rsidRPr="00D551E5" w:rsidRDefault="00D551E5" w:rsidP="00D551E5">
      <w:pPr>
        <w:pStyle w:val="Body"/>
        <w:spacing w:after="0"/>
        <w:rPr>
          <w:rFonts w:ascii="Arial" w:hAnsi="Arial" w:cs="Arial"/>
        </w:rPr>
      </w:pPr>
    </w:p>
    <w:p w14:paraId="0978B41A" w14:textId="77777777" w:rsidR="00D551E5" w:rsidRPr="00003003" w:rsidRDefault="00D551E5" w:rsidP="00D551E5">
      <w:pPr>
        <w:pStyle w:val="Body"/>
        <w:spacing w:after="0"/>
        <w:rPr>
          <w:rFonts w:ascii="Arial" w:hAnsi="Arial" w:cs="Arial"/>
          <w:b/>
          <w:bCs/>
          <w:sz w:val="22"/>
        </w:rPr>
      </w:pPr>
      <w:r w:rsidRPr="00003003">
        <w:rPr>
          <w:rFonts w:ascii="Arial" w:hAnsi="Arial" w:cs="Arial"/>
          <w:b/>
          <w:bCs/>
          <w:sz w:val="22"/>
        </w:rPr>
        <w:t xml:space="preserve">5.2 Role of </w:t>
      </w:r>
      <w:r w:rsidR="007C4BA7" w:rsidRPr="00003003">
        <w:rPr>
          <w:rFonts w:ascii="Arial" w:hAnsi="Arial" w:cs="Arial"/>
          <w:b/>
          <w:bCs/>
          <w:sz w:val="22"/>
        </w:rPr>
        <w:t>perforation and ventilation</w:t>
      </w:r>
    </w:p>
    <w:p w14:paraId="76A20695" w14:textId="77777777" w:rsidR="00D551E5" w:rsidRPr="00D551E5" w:rsidRDefault="00D551E5" w:rsidP="00D551E5">
      <w:pPr>
        <w:pStyle w:val="Body"/>
        <w:spacing w:after="0"/>
        <w:rPr>
          <w:rFonts w:ascii="Arial" w:hAnsi="Arial" w:cs="Arial"/>
          <w:b/>
          <w:bCs/>
          <w:u w:val="single"/>
        </w:rPr>
      </w:pPr>
    </w:p>
    <w:p w14:paraId="40E38AB9" w14:textId="77777777" w:rsidR="00D551E5" w:rsidRDefault="00D551E5" w:rsidP="00D551E5">
      <w:pPr>
        <w:pStyle w:val="Body"/>
        <w:spacing w:after="0"/>
        <w:rPr>
          <w:rFonts w:ascii="Arial" w:hAnsi="Arial" w:cs="Arial"/>
        </w:rPr>
      </w:pPr>
      <w:r w:rsidRPr="00D551E5">
        <w:rPr>
          <w:rFonts w:ascii="Arial" w:hAnsi="Arial" w:cs="Arial"/>
        </w:rPr>
        <w:t>Packaging design, including perforation and ventilation, significantly affects fruit quality. Micro-perforated polyethylene bags reduced decay in litchi but slightly affected taste (</w:t>
      </w:r>
      <w:proofErr w:type="spellStart"/>
      <w:r w:rsidRPr="00D551E5">
        <w:rPr>
          <w:rFonts w:ascii="Arial" w:hAnsi="Arial" w:cs="Arial"/>
        </w:rPr>
        <w:t>Pesis</w:t>
      </w:r>
      <w:proofErr w:type="spellEnd"/>
      <w:r w:rsidRPr="00D551E5">
        <w:rPr>
          <w:rFonts w:ascii="Arial" w:hAnsi="Arial" w:cs="Arial"/>
        </w:rPr>
        <w:t xml:space="preserve"> </w:t>
      </w:r>
      <w:r w:rsidRPr="00D551E5">
        <w:rPr>
          <w:rFonts w:ascii="Arial" w:hAnsi="Arial" w:cs="Arial"/>
          <w:i/>
          <w:iCs/>
        </w:rPr>
        <w:t>et al.,</w:t>
      </w:r>
      <w:r w:rsidRPr="00D551E5">
        <w:rPr>
          <w:rFonts w:ascii="Arial" w:hAnsi="Arial" w:cs="Arial"/>
        </w:rPr>
        <w:t xml:space="preserve"> 2002; Singh </w:t>
      </w:r>
      <w:r w:rsidRPr="00D551E5">
        <w:rPr>
          <w:rFonts w:ascii="Arial" w:hAnsi="Arial" w:cs="Arial"/>
          <w:i/>
          <w:iCs/>
        </w:rPr>
        <w:t>et al</w:t>
      </w:r>
      <w:r w:rsidRPr="00D551E5">
        <w:rPr>
          <w:rFonts w:ascii="Arial" w:hAnsi="Arial" w:cs="Arial"/>
        </w:rPr>
        <w:t xml:space="preserve">., 2021). Ventilated LDPE bags minimized spoilage in bananas compared to unvented bags (Narayana et </w:t>
      </w:r>
      <w:r w:rsidRPr="00D551E5">
        <w:rPr>
          <w:rFonts w:ascii="Arial" w:hAnsi="Arial" w:cs="Arial"/>
          <w:i/>
          <w:iCs/>
        </w:rPr>
        <w:t>al.,</w:t>
      </w:r>
      <w:r w:rsidRPr="00D551E5">
        <w:rPr>
          <w:rFonts w:ascii="Arial" w:hAnsi="Arial" w:cs="Arial"/>
        </w:rPr>
        <w:t xml:space="preserve"> 2002). Similarly, polybags with pinhead perforations reduced physiological loss in weight (PLW) in </w:t>
      </w:r>
      <w:proofErr w:type="spellStart"/>
      <w:r w:rsidRPr="00D551E5">
        <w:rPr>
          <w:rFonts w:ascii="Arial" w:hAnsi="Arial" w:cs="Arial"/>
        </w:rPr>
        <w:t>ber</w:t>
      </w:r>
      <w:proofErr w:type="spellEnd"/>
      <w:r w:rsidRPr="00D551E5">
        <w:rPr>
          <w:rFonts w:ascii="Arial" w:hAnsi="Arial" w:cs="Arial"/>
        </w:rPr>
        <w:t xml:space="preserve"> fruits under ambient conditions (Singh </w:t>
      </w:r>
      <w:r w:rsidRPr="00D551E5">
        <w:rPr>
          <w:rFonts w:ascii="Arial" w:hAnsi="Arial" w:cs="Arial"/>
          <w:i/>
          <w:iCs/>
        </w:rPr>
        <w:t>et al.,</w:t>
      </w:r>
      <w:r w:rsidRPr="00D551E5">
        <w:rPr>
          <w:rFonts w:ascii="Arial" w:hAnsi="Arial" w:cs="Arial"/>
        </w:rPr>
        <w:t xml:space="preserve"> 2013).</w:t>
      </w:r>
    </w:p>
    <w:p w14:paraId="744DBA23" w14:textId="77777777" w:rsidR="00D551E5" w:rsidRPr="00D551E5" w:rsidRDefault="00D551E5" w:rsidP="00D551E5">
      <w:pPr>
        <w:pStyle w:val="Body"/>
        <w:spacing w:after="0"/>
        <w:rPr>
          <w:rFonts w:ascii="Arial" w:hAnsi="Arial" w:cs="Arial"/>
        </w:rPr>
      </w:pPr>
    </w:p>
    <w:p w14:paraId="64EAD63C" w14:textId="77777777" w:rsidR="00D551E5" w:rsidRPr="00003003" w:rsidRDefault="00D551E5" w:rsidP="00D551E5">
      <w:pPr>
        <w:pStyle w:val="Body"/>
        <w:spacing w:after="0"/>
        <w:rPr>
          <w:rFonts w:ascii="Arial" w:hAnsi="Arial" w:cs="Arial"/>
          <w:b/>
          <w:bCs/>
          <w:sz w:val="22"/>
        </w:rPr>
      </w:pPr>
      <w:r w:rsidRPr="00003003">
        <w:rPr>
          <w:rFonts w:ascii="Arial" w:hAnsi="Arial" w:cs="Arial"/>
          <w:b/>
          <w:bCs/>
          <w:sz w:val="22"/>
        </w:rPr>
        <w:t xml:space="preserve">5.3 Corrugated </w:t>
      </w:r>
      <w:proofErr w:type="spellStart"/>
      <w:r w:rsidRPr="00003003">
        <w:rPr>
          <w:rFonts w:ascii="Arial" w:hAnsi="Arial" w:cs="Arial"/>
          <w:b/>
          <w:bCs/>
          <w:sz w:val="22"/>
        </w:rPr>
        <w:t>Fibreboard</w:t>
      </w:r>
      <w:proofErr w:type="spellEnd"/>
      <w:r w:rsidRPr="00003003">
        <w:rPr>
          <w:rFonts w:ascii="Arial" w:hAnsi="Arial" w:cs="Arial"/>
          <w:b/>
          <w:bCs/>
          <w:sz w:val="22"/>
        </w:rPr>
        <w:t xml:space="preserve"> (CFB) and </w:t>
      </w:r>
      <w:r w:rsidR="007C4BA7" w:rsidRPr="00003003">
        <w:rPr>
          <w:rFonts w:ascii="Arial" w:hAnsi="Arial" w:cs="Arial"/>
          <w:b/>
          <w:bCs/>
          <w:sz w:val="22"/>
        </w:rPr>
        <w:t>cushioning materials</w:t>
      </w:r>
    </w:p>
    <w:p w14:paraId="2029B003" w14:textId="77777777" w:rsidR="00D551E5" w:rsidRPr="00D551E5" w:rsidRDefault="00D551E5" w:rsidP="00D551E5">
      <w:pPr>
        <w:pStyle w:val="Body"/>
        <w:spacing w:after="0"/>
        <w:rPr>
          <w:rFonts w:ascii="Arial" w:hAnsi="Arial" w:cs="Arial"/>
          <w:b/>
          <w:bCs/>
          <w:u w:val="single"/>
        </w:rPr>
      </w:pPr>
    </w:p>
    <w:p w14:paraId="7A52325C" w14:textId="77777777" w:rsidR="00D551E5" w:rsidRDefault="00D551E5" w:rsidP="00D551E5">
      <w:pPr>
        <w:pStyle w:val="Body"/>
        <w:spacing w:after="0"/>
        <w:rPr>
          <w:rFonts w:ascii="Arial" w:hAnsi="Arial" w:cs="Arial"/>
        </w:rPr>
      </w:pPr>
      <w:r w:rsidRPr="00D551E5">
        <w:rPr>
          <w:rFonts w:ascii="Arial" w:hAnsi="Arial" w:cs="Arial"/>
        </w:rPr>
        <w:lastRenderedPageBreak/>
        <w:t xml:space="preserve">CFB boxes with perforated polyethylene liners and cushioning materials like </w:t>
      </w:r>
      <w:r w:rsidRPr="00D551E5">
        <w:rPr>
          <w:rFonts w:ascii="Arial" w:hAnsi="Arial" w:cs="Arial"/>
          <w:i/>
          <w:iCs/>
        </w:rPr>
        <w:t>Cassia fistula</w:t>
      </w:r>
      <w:r w:rsidRPr="00D551E5">
        <w:rPr>
          <w:rFonts w:ascii="Arial" w:hAnsi="Arial" w:cs="Arial"/>
        </w:rPr>
        <w:t xml:space="preserve"> leaves were superior in maintaining fruit quality (Chakraborty and Dhua, 2002; Ramesh and Pal, 2006). This packaging minimized weight loss, maintained anthocyanin content, reduced respiration and ethylene evolution, and enhanced fruit durability during transport and storage. The storability of litchi fruit enhanced during the ambient and cold temperature packed in perforated polyethylene with litchi leaves (Singh </w:t>
      </w:r>
      <w:r w:rsidRPr="00D551E5">
        <w:rPr>
          <w:rFonts w:ascii="Arial" w:hAnsi="Arial" w:cs="Arial"/>
          <w:i/>
          <w:iCs/>
        </w:rPr>
        <w:t>et al</w:t>
      </w:r>
      <w:r w:rsidRPr="00D551E5">
        <w:rPr>
          <w:rFonts w:ascii="Arial" w:hAnsi="Arial" w:cs="Arial"/>
        </w:rPr>
        <w:t>., 2025).</w:t>
      </w:r>
    </w:p>
    <w:p w14:paraId="3E62FA5E" w14:textId="77777777" w:rsidR="00D551E5" w:rsidRPr="00D551E5" w:rsidRDefault="00D551E5" w:rsidP="00D551E5">
      <w:pPr>
        <w:pStyle w:val="Body"/>
        <w:spacing w:after="0"/>
        <w:rPr>
          <w:rFonts w:ascii="Arial" w:hAnsi="Arial" w:cs="Arial"/>
        </w:rPr>
      </w:pPr>
    </w:p>
    <w:p w14:paraId="762BC73B" w14:textId="77777777" w:rsidR="00D551E5" w:rsidRPr="00003003" w:rsidRDefault="007C4BA7" w:rsidP="00D551E5">
      <w:pPr>
        <w:pStyle w:val="Body"/>
        <w:spacing w:after="0"/>
        <w:rPr>
          <w:rFonts w:ascii="Arial" w:hAnsi="Arial" w:cs="Arial"/>
          <w:b/>
          <w:bCs/>
          <w:sz w:val="22"/>
        </w:rPr>
      </w:pPr>
      <w:r>
        <w:rPr>
          <w:rFonts w:ascii="Arial" w:hAnsi="Arial" w:cs="Arial"/>
          <w:b/>
          <w:bCs/>
          <w:sz w:val="22"/>
        </w:rPr>
        <w:t>5.4 HDPE and LDPE p</w:t>
      </w:r>
      <w:r w:rsidR="00D551E5" w:rsidRPr="00003003">
        <w:rPr>
          <w:rFonts w:ascii="Arial" w:hAnsi="Arial" w:cs="Arial"/>
          <w:b/>
          <w:bCs/>
          <w:sz w:val="22"/>
        </w:rPr>
        <w:t>ackaging</w:t>
      </w:r>
    </w:p>
    <w:p w14:paraId="08870F88" w14:textId="77777777" w:rsidR="00D551E5" w:rsidRPr="00D551E5" w:rsidRDefault="00D551E5" w:rsidP="00D551E5">
      <w:pPr>
        <w:pStyle w:val="Body"/>
        <w:spacing w:after="0"/>
        <w:rPr>
          <w:rFonts w:ascii="Arial" w:hAnsi="Arial" w:cs="Arial"/>
          <w:b/>
          <w:bCs/>
          <w:u w:val="single"/>
        </w:rPr>
      </w:pPr>
    </w:p>
    <w:p w14:paraId="406B99DD" w14:textId="77777777" w:rsidR="00D551E5" w:rsidRDefault="00D551E5" w:rsidP="00D551E5">
      <w:pPr>
        <w:pStyle w:val="Body"/>
        <w:spacing w:after="0"/>
        <w:rPr>
          <w:rFonts w:ascii="Arial" w:hAnsi="Arial" w:cs="Arial"/>
        </w:rPr>
      </w:pPr>
      <w:r w:rsidRPr="00D551E5">
        <w:rPr>
          <w:rFonts w:ascii="Arial" w:hAnsi="Arial" w:cs="Arial"/>
        </w:rPr>
        <w:t xml:space="preserve">High-density polyethylene (HDPE) films are stronger, less permeable, and more rigid than LDPE, making them suitable for maintaining fruit quality (Manpreet </w:t>
      </w:r>
      <w:r w:rsidRPr="00D551E5">
        <w:rPr>
          <w:rFonts w:ascii="Arial" w:hAnsi="Arial" w:cs="Arial"/>
          <w:i/>
          <w:iCs/>
        </w:rPr>
        <w:t>et al.,</w:t>
      </w:r>
      <w:r w:rsidRPr="00D551E5">
        <w:rPr>
          <w:rFonts w:ascii="Arial" w:hAnsi="Arial" w:cs="Arial"/>
        </w:rPr>
        <w:t xml:space="preserve"> 2009). HDPE and LDPE packaging, with or without micro-perforations, have been shown to reduce PLW, maintain firmness, and extend shelf life in fruits like guava, </w:t>
      </w:r>
      <w:proofErr w:type="spellStart"/>
      <w:r w:rsidRPr="00D551E5">
        <w:rPr>
          <w:rFonts w:ascii="Arial" w:hAnsi="Arial" w:cs="Arial"/>
        </w:rPr>
        <w:t>kinnow</w:t>
      </w:r>
      <w:proofErr w:type="spellEnd"/>
      <w:r w:rsidRPr="00D551E5">
        <w:rPr>
          <w:rFonts w:ascii="Arial" w:hAnsi="Arial" w:cs="Arial"/>
        </w:rPr>
        <w:t xml:space="preserve">, acid lime, and </w:t>
      </w:r>
      <w:proofErr w:type="spellStart"/>
      <w:r w:rsidRPr="00D551E5">
        <w:rPr>
          <w:rFonts w:ascii="Arial" w:hAnsi="Arial" w:cs="Arial"/>
        </w:rPr>
        <w:t>ber</w:t>
      </w:r>
      <w:proofErr w:type="spellEnd"/>
      <w:r w:rsidRPr="00D551E5">
        <w:rPr>
          <w:rFonts w:ascii="Arial" w:hAnsi="Arial" w:cs="Arial"/>
        </w:rPr>
        <w:t xml:space="preserve"> (</w:t>
      </w:r>
      <w:proofErr w:type="spellStart"/>
      <w:r w:rsidRPr="00D551E5">
        <w:rPr>
          <w:rFonts w:ascii="Arial" w:hAnsi="Arial" w:cs="Arial"/>
        </w:rPr>
        <w:t>Ramin</w:t>
      </w:r>
      <w:proofErr w:type="spellEnd"/>
      <w:r w:rsidRPr="00D551E5">
        <w:rPr>
          <w:rFonts w:ascii="Arial" w:hAnsi="Arial" w:cs="Arial"/>
        </w:rPr>
        <w:t xml:space="preserve"> and </w:t>
      </w:r>
      <w:proofErr w:type="spellStart"/>
      <w:r w:rsidRPr="00D551E5">
        <w:rPr>
          <w:rFonts w:ascii="Arial" w:hAnsi="Arial" w:cs="Arial"/>
        </w:rPr>
        <w:t>Khoshbakhat</w:t>
      </w:r>
      <w:proofErr w:type="spellEnd"/>
      <w:r w:rsidRPr="00D551E5">
        <w:rPr>
          <w:rFonts w:ascii="Arial" w:hAnsi="Arial" w:cs="Arial"/>
        </w:rPr>
        <w:t xml:space="preserve">, 2008; </w:t>
      </w:r>
      <w:proofErr w:type="spellStart"/>
      <w:r w:rsidRPr="00D551E5">
        <w:rPr>
          <w:rFonts w:ascii="Arial" w:hAnsi="Arial" w:cs="Arial"/>
        </w:rPr>
        <w:t>Jadhao</w:t>
      </w:r>
      <w:proofErr w:type="spellEnd"/>
      <w:r w:rsidRPr="00D551E5">
        <w:rPr>
          <w:rFonts w:ascii="Arial" w:hAnsi="Arial" w:cs="Arial"/>
        </w:rPr>
        <w:t xml:space="preserve"> </w:t>
      </w:r>
      <w:r w:rsidRPr="00D551E5">
        <w:rPr>
          <w:rFonts w:ascii="Arial" w:hAnsi="Arial" w:cs="Arial"/>
          <w:i/>
          <w:iCs/>
        </w:rPr>
        <w:t>et al.,</w:t>
      </w:r>
      <w:r w:rsidRPr="00D551E5">
        <w:rPr>
          <w:rFonts w:ascii="Arial" w:hAnsi="Arial" w:cs="Arial"/>
        </w:rPr>
        <w:t xml:space="preserve"> 2008; Randhawa </w:t>
      </w:r>
      <w:r w:rsidRPr="00D551E5">
        <w:rPr>
          <w:rFonts w:ascii="Arial" w:hAnsi="Arial" w:cs="Arial"/>
          <w:i/>
          <w:iCs/>
        </w:rPr>
        <w:t>et al.,</w:t>
      </w:r>
      <w:r w:rsidRPr="00D551E5">
        <w:rPr>
          <w:rFonts w:ascii="Arial" w:hAnsi="Arial" w:cs="Arial"/>
        </w:rPr>
        <w:t xml:space="preserve"> 2009).</w:t>
      </w:r>
    </w:p>
    <w:p w14:paraId="7AFA9BBB" w14:textId="77777777" w:rsidR="00D551E5" w:rsidRPr="00D551E5" w:rsidRDefault="00D551E5" w:rsidP="00D551E5">
      <w:pPr>
        <w:pStyle w:val="Body"/>
        <w:spacing w:after="0"/>
        <w:rPr>
          <w:rFonts w:ascii="Arial" w:hAnsi="Arial" w:cs="Arial"/>
        </w:rPr>
      </w:pPr>
    </w:p>
    <w:p w14:paraId="7B355D13" w14:textId="77777777" w:rsidR="00D551E5" w:rsidRDefault="00D551E5" w:rsidP="00D551E5">
      <w:pPr>
        <w:pStyle w:val="Body"/>
        <w:spacing w:after="0"/>
        <w:rPr>
          <w:rFonts w:ascii="Arial" w:hAnsi="Arial" w:cs="Arial"/>
        </w:rPr>
      </w:pPr>
      <w:r w:rsidRPr="00D551E5">
        <w:rPr>
          <w:rFonts w:ascii="Arial" w:hAnsi="Arial" w:cs="Arial"/>
        </w:rPr>
        <w:t xml:space="preserve">For guava, HDPE bags performed best among bamboo baskets, wooden boxes, and polyethylene bags, preserving quality at 30 ± 3°C for 12 days (Prathibha and Suman, 2007). Mangoes in polyethylene bags with limited ventilation delayed ripening and rotting while maintaining quality (Goutham and Neeraja, 2005). Citrus fruits, such as mandarin and acid lime, stored in HDPE or polypropylene bags with coatings like neem oil or wax exhibited higher juice content, reduced spoilage, and longer shelf life (Mahajan </w:t>
      </w:r>
      <w:r w:rsidRPr="00D551E5">
        <w:rPr>
          <w:rFonts w:ascii="Arial" w:hAnsi="Arial" w:cs="Arial"/>
          <w:i/>
          <w:iCs/>
        </w:rPr>
        <w:t>et al.,</w:t>
      </w:r>
      <w:r w:rsidRPr="00D551E5">
        <w:rPr>
          <w:rFonts w:ascii="Arial" w:hAnsi="Arial" w:cs="Arial"/>
        </w:rPr>
        <w:t xml:space="preserve"> 2006; Randhawa </w:t>
      </w:r>
      <w:r w:rsidRPr="00D551E5">
        <w:rPr>
          <w:rFonts w:ascii="Arial" w:hAnsi="Arial" w:cs="Arial"/>
          <w:i/>
          <w:iCs/>
        </w:rPr>
        <w:t>et al.,</w:t>
      </w:r>
      <w:r w:rsidRPr="00D551E5">
        <w:rPr>
          <w:rFonts w:ascii="Arial" w:hAnsi="Arial" w:cs="Arial"/>
        </w:rPr>
        <w:t xml:space="preserve"> 2009; </w:t>
      </w:r>
      <w:proofErr w:type="spellStart"/>
      <w:r w:rsidRPr="00D551E5">
        <w:rPr>
          <w:rFonts w:ascii="Arial" w:hAnsi="Arial" w:cs="Arial"/>
        </w:rPr>
        <w:t>Ramin</w:t>
      </w:r>
      <w:proofErr w:type="spellEnd"/>
      <w:r w:rsidRPr="00D551E5">
        <w:rPr>
          <w:rFonts w:ascii="Arial" w:hAnsi="Arial" w:cs="Arial"/>
        </w:rPr>
        <w:t xml:space="preserve"> and </w:t>
      </w:r>
      <w:proofErr w:type="spellStart"/>
      <w:r w:rsidRPr="00D551E5">
        <w:rPr>
          <w:rFonts w:ascii="Arial" w:hAnsi="Arial" w:cs="Arial"/>
        </w:rPr>
        <w:t>Khoshbakhat</w:t>
      </w:r>
      <w:proofErr w:type="spellEnd"/>
      <w:r w:rsidRPr="00D551E5">
        <w:rPr>
          <w:rFonts w:ascii="Arial" w:hAnsi="Arial" w:cs="Arial"/>
        </w:rPr>
        <w:t>, 2008).</w:t>
      </w:r>
    </w:p>
    <w:p w14:paraId="4940A3C1" w14:textId="77777777" w:rsidR="00D551E5" w:rsidRPr="00D551E5" w:rsidRDefault="00D551E5" w:rsidP="00D551E5">
      <w:pPr>
        <w:pStyle w:val="Body"/>
        <w:spacing w:after="0"/>
        <w:rPr>
          <w:rFonts w:ascii="Arial" w:hAnsi="Arial" w:cs="Arial"/>
        </w:rPr>
      </w:pPr>
    </w:p>
    <w:p w14:paraId="4FD6F4B6" w14:textId="77777777" w:rsidR="00D551E5" w:rsidRPr="00003003" w:rsidRDefault="00D551E5" w:rsidP="00D551E5">
      <w:pPr>
        <w:pStyle w:val="Body"/>
        <w:spacing w:after="0"/>
        <w:rPr>
          <w:rFonts w:ascii="Arial" w:hAnsi="Arial" w:cs="Arial"/>
          <w:b/>
          <w:bCs/>
          <w:sz w:val="22"/>
        </w:rPr>
      </w:pPr>
      <w:r w:rsidRPr="00003003">
        <w:rPr>
          <w:rFonts w:ascii="Arial" w:hAnsi="Arial" w:cs="Arial"/>
          <w:b/>
          <w:bCs/>
          <w:sz w:val="22"/>
        </w:rPr>
        <w:t xml:space="preserve">5.5 Cold </w:t>
      </w:r>
      <w:r w:rsidR="007C4BA7" w:rsidRPr="00003003">
        <w:rPr>
          <w:rFonts w:ascii="Arial" w:hAnsi="Arial" w:cs="Arial"/>
          <w:b/>
          <w:bCs/>
          <w:sz w:val="22"/>
        </w:rPr>
        <w:t>storage and pre-treatments</w:t>
      </w:r>
    </w:p>
    <w:p w14:paraId="0476BC8B" w14:textId="77777777" w:rsidR="00D551E5" w:rsidRPr="00D551E5" w:rsidRDefault="00D551E5" w:rsidP="00D551E5">
      <w:pPr>
        <w:pStyle w:val="Body"/>
        <w:spacing w:after="0"/>
        <w:rPr>
          <w:rFonts w:ascii="Arial" w:hAnsi="Arial" w:cs="Arial"/>
          <w:b/>
          <w:bCs/>
          <w:u w:val="single"/>
        </w:rPr>
      </w:pPr>
    </w:p>
    <w:p w14:paraId="5A2BCC7A" w14:textId="77777777" w:rsidR="00D551E5" w:rsidRDefault="00D551E5" w:rsidP="00D551E5">
      <w:pPr>
        <w:pStyle w:val="Body"/>
        <w:spacing w:after="0"/>
        <w:rPr>
          <w:rFonts w:ascii="Arial" w:hAnsi="Arial" w:cs="Arial"/>
        </w:rPr>
      </w:pPr>
      <w:r w:rsidRPr="00D551E5">
        <w:rPr>
          <w:rFonts w:ascii="Arial" w:hAnsi="Arial" w:cs="Arial"/>
        </w:rPr>
        <w:t xml:space="preserve">Cold storage combined with proper packaging significantly enhances shelf life. Ber, peach, and guava fruits stored under low temperature in LDPE or shrink-wrapped films maintained higher quality and reduced spoilage compared to ambient storage (Sandeep and Bal, 2003; </w:t>
      </w:r>
      <w:proofErr w:type="spellStart"/>
      <w:r w:rsidRPr="00D551E5">
        <w:rPr>
          <w:rFonts w:ascii="Arial" w:hAnsi="Arial" w:cs="Arial"/>
        </w:rPr>
        <w:t>Alemwati</w:t>
      </w:r>
      <w:proofErr w:type="spellEnd"/>
      <w:r w:rsidRPr="00D551E5">
        <w:rPr>
          <w:rFonts w:ascii="Arial" w:hAnsi="Arial" w:cs="Arial"/>
        </w:rPr>
        <w:t xml:space="preserve"> </w:t>
      </w:r>
      <w:r w:rsidRPr="00D551E5">
        <w:rPr>
          <w:rFonts w:ascii="Arial" w:hAnsi="Arial" w:cs="Arial"/>
          <w:i/>
          <w:iCs/>
        </w:rPr>
        <w:t xml:space="preserve">et al., </w:t>
      </w:r>
      <w:r w:rsidRPr="00D551E5">
        <w:rPr>
          <w:rFonts w:ascii="Arial" w:hAnsi="Arial" w:cs="Arial"/>
        </w:rPr>
        <w:t xml:space="preserve">2011; Parmar </w:t>
      </w:r>
      <w:r w:rsidRPr="00D551E5">
        <w:rPr>
          <w:rFonts w:ascii="Arial" w:hAnsi="Arial" w:cs="Arial"/>
          <w:i/>
          <w:iCs/>
        </w:rPr>
        <w:t>et al.,</w:t>
      </w:r>
      <w:r w:rsidRPr="00D551E5">
        <w:rPr>
          <w:rFonts w:ascii="Arial" w:hAnsi="Arial" w:cs="Arial"/>
        </w:rPr>
        <w:t xml:space="preserve"> 2017). Pre-treatments such as lac-wax, </w:t>
      </w:r>
      <w:proofErr w:type="spellStart"/>
      <w:r w:rsidRPr="00D551E5">
        <w:rPr>
          <w:rFonts w:ascii="Arial" w:hAnsi="Arial" w:cs="Arial"/>
        </w:rPr>
        <w:t>citrashine</w:t>
      </w:r>
      <w:proofErr w:type="spellEnd"/>
      <w:r w:rsidRPr="00D551E5">
        <w:rPr>
          <w:rFonts w:ascii="Arial" w:hAnsi="Arial" w:cs="Arial"/>
        </w:rPr>
        <w:t xml:space="preserve">, or </w:t>
      </w:r>
      <w:proofErr w:type="spellStart"/>
      <w:r w:rsidRPr="00D551E5">
        <w:rPr>
          <w:rFonts w:ascii="Arial" w:hAnsi="Arial" w:cs="Arial"/>
        </w:rPr>
        <w:t>sulphur</w:t>
      </w:r>
      <w:proofErr w:type="spellEnd"/>
      <w:r w:rsidRPr="00D551E5">
        <w:rPr>
          <w:rFonts w:ascii="Arial" w:hAnsi="Arial" w:cs="Arial"/>
        </w:rPr>
        <w:t xml:space="preserve"> fumigation further improved storability by reducing PLW and controlling browning (Mandal, 2015; Singh, 2021).</w:t>
      </w:r>
    </w:p>
    <w:p w14:paraId="5D50560F" w14:textId="77777777" w:rsidR="00D551E5" w:rsidRPr="00D551E5" w:rsidRDefault="00D551E5" w:rsidP="00D551E5">
      <w:pPr>
        <w:pStyle w:val="Body"/>
        <w:spacing w:after="0"/>
        <w:rPr>
          <w:rFonts w:ascii="Arial" w:hAnsi="Arial" w:cs="Arial"/>
        </w:rPr>
      </w:pPr>
    </w:p>
    <w:p w14:paraId="6E02734F" w14:textId="77777777" w:rsidR="00D551E5" w:rsidRPr="00003003" w:rsidRDefault="00D551E5" w:rsidP="00D551E5">
      <w:pPr>
        <w:pStyle w:val="Body"/>
        <w:spacing w:after="0"/>
        <w:rPr>
          <w:rFonts w:ascii="Arial" w:hAnsi="Arial" w:cs="Arial"/>
          <w:b/>
          <w:bCs/>
        </w:rPr>
      </w:pPr>
      <w:r w:rsidRPr="00003003">
        <w:rPr>
          <w:rFonts w:ascii="Arial" w:hAnsi="Arial" w:cs="Arial"/>
          <w:b/>
          <w:bCs/>
          <w:sz w:val="22"/>
        </w:rPr>
        <w:t xml:space="preserve">5.6 Recent </w:t>
      </w:r>
      <w:r w:rsidR="007C4BA7" w:rsidRPr="00003003">
        <w:rPr>
          <w:rFonts w:ascii="Arial" w:hAnsi="Arial" w:cs="Arial"/>
          <w:b/>
          <w:bCs/>
          <w:sz w:val="22"/>
        </w:rPr>
        <w:t>advances in litchi and guava packaging</w:t>
      </w:r>
    </w:p>
    <w:p w14:paraId="6F0E932F" w14:textId="77777777" w:rsidR="00D551E5" w:rsidRPr="00D551E5" w:rsidRDefault="00D551E5" w:rsidP="00D551E5">
      <w:pPr>
        <w:pStyle w:val="Body"/>
        <w:spacing w:after="0"/>
        <w:rPr>
          <w:rFonts w:ascii="Arial" w:hAnsi="Arial" w:cs="Arial"/>
          <w:b/>
          <w:bCs/>
          <w:u w:val="single"/>
        </w:rPr>
      </w:pPr>
    </w:p>
    <w:p w14:paraId="1D316B16" w14:textId="77777777" w:rsidR="00D551E5" w:rsidRPr="00D551E5" w:rsidRDefault="00D551E5" w:rsidP="00D551E5">
      <w:pPr>
        <w:pStyle w:val="Body"/>
        <w:spacing w:after="0"/>
        <w:rPr>
          <w:rFonts w:ascii="Arial" w:hAnsi="Arial" w:cs="Arial"/>
        </w:rPr>
      </w:pPr>
      <w:r w:rsidRPr="00D551E5">
        <w:rPr>
          <w:rFonts w:ascii="Arial" w:hAnsi="Arial" w:cs="Arial"/>
        </w:rPr>
        <w:t xml:space="preserve">Recent studies show that combining chemical treatments with perforated polyethylene or polypropylene bags in ventilated CFB boxes effectively preserves litchi and guava quality. Sulphur padding, ventilated packaging, and modified atmosphere conditions minimized PLW, browning, and rotting while retaining TSS, acidity, ascorbic acid, and anthocyanin content during storage under both ambient and refrigerated conditions (Singh, 2021; Singh </w:t>
      </w:r>
      <w:r w:rsidRPr="00D551E5">
        <w:rPr>
          <w:rFonts w:ascii="Arial" w:hAnsi="Arial" w:cs="Arial"/>
          <w:i/>
          <w:iCs/>
        </w:rPr>
        <w:t>et al.,</w:t>
      </w:r>
      <w:r w:rsidRPr="00D551E5">
        <w:rPr>
          <w:rFonts w:ascii="Arial" w:hAnsi="Arial" w:cs="Arial"/>
        </w:rPr>
        <w:t xml:space="preserve"> 2025; </w:t>
      </w:r>
      <w:proofErr w:type="spellStart"/>
      <w:r w:rsidRPr="00D551E5">
        <w:rPr>
          <w:rFonts w:ascii="Arial" w:hAnsi="Arial" w:cs="Arial"/>
        </w:rPr>
        <w:t>Soudamalla</w:t>
      </w:r>
      <w:proofErr w:type="spellEnd"/>
      <w:r w:rsidRPr="00D551E5">
        <w:rPr>
          <w:rFonts w:ascii="Arial" w:hAnsi="Arial" w:cs="Arial"/>
        </w:rPr>
        <w:t xml:space="preserve"> </w:t>
      </w:r>
      <w:proofErr w:type="spellStart"/>
      <w:r w:rsidRPr="00D551E5">
        <w:rPr>
          <w:rFonts w:ascii="Arial" w:hAnsi="Arial" w:cs="Arial"/>
        </w:rPr>
        <w:t>Nagaraju</w:t>
      </w:r>
      <w:proofErr w:type="spellEnd"/>
      <w:r w:rsidRPr="00D551E5">
        <w:rPr>
          <w:rFonts w:ascii="Arial" w:hAnsi="Arial" w:cs="Arial"/>
        </w:rPr>
        <w:t xml:space="preserve"> and </w:t>
      </w:r>
      <w:proofErr w:type="spellStart"/>
      <w:r w:rsidRPr="00D551E5">
        <w:rPr>
          <w:rFonts w:ascii="Arial" w:hAnsi="Arial" w:cs="Arial"/>
        </w:rPr>
        <w:t>Banik</w:t>
      </w:r>
      <w:proofErr w:type="spellEnd"/>
      <w:r w:rsidRPr="00D551E5">
        <w:rPr>
          <w:rFonts w:ascii="Arial" w:hAnsi="Arial" w:cs="Arial"/>
        </w:rPr>
        <w:t>, 2019).</w:t>
      </w:r>
    </w:p>
    <w:p w14:paraId="0BE5EBF5" w14:textId="77777777" w:rsidR="00004E4A" w:rsidRPr="00FB3A86" w:rsidRDefault="00004E4A" w:rsidP="00441B6F">
      <w:pPr>
        <w:pStyle w:val="Body"/>
        <w:spacing w:after="0"/>
        <w:rPr>
          <w:rFonts w:ascii="Arial" w:hAnsi="Arial" w:cs="Arial"/>
        </w:rPr>
      </w:pPr>
    </w:p>
    <w:p w14:paraId="0E99DBFE" w14:textId="77777777" w:rsidR="00B01FCD" w:rsidRDefault="00F96519"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3F99456A" w14:textId="77777777" w:rsidR="00790ADA" w:rsidRPr="00FB3A86" w:rsidRDefault="00790ADA" w:rsidP="00441B6F">
      <w:pPr>
        <w:pStyle w:val="ConcHead"/>
        <w:spacing w:after="0"/>
        <w:jc w:val="both"/>
        <w:rPr>
          <w:rFonts w:ascii="Arial" w:hAnsi="Arial" w:cs="Arial"/>
        </w:rPr>
      </w:pPr>
    </w:p>
    <w:p w14:paraId="7608B870" w14:textId="77777777" w:rsidR="00F96519" w:rsidRPr="00F96519" w:rsidRDefault="00F96519" w:rsidP="00F96519">
      <w:pPr>
        <w:pStyle w:val="Body"/>
        <w:spacing w:after="0"/>
        <w:rPr>
          <w:rFonts w:ascii="Arial" w:hAnsi="Arial" w:cs="Arial"/>
        </w:rPr>
      </w:pPr>
      <w:r w:rsidRPr="00F96519">
        <w:rPr>
          <w:rFonts w:ascii="Arial" w:hAnsi="Arial" w:cs="Arial"/>
        </w:rPr>
        <w:t>Postharvest treatments significantly improve the shelf life and quality of guava fruits by addressing key issues such as weight loss, decay, browning, and nutritional degradation. Edible coatings like aloe vera gel at 100% or in combinations with extracts effectively reduce PLW, maintain firmness, and extend storage up to 35 days, while ascorbic acid enhances antioxidant protection and marketability for three weeks. SO</w:t>
      </w:r>
      <w:r w:rsidRPr="00F96519">
        <w:rPr>
          <w:rFonts w:ascii="Arial" w:hAnsi="Arial" w:cs="Arial"/>
          <w:vertAlign w:val="subscript"/>
        </w:rPr>
        <w:t>2</w:t>
      </w:r>
      <w:r w:rsidRPr="00F96519">
        <w:rPr>
          <w:rFonts w:ascii="Arial" w:hAnsi="Arial" w:cs="Arial"/>
        </w:rPr>
        <w:t xml:space="preserve"> fumigation controls browning but requires residue management, with </w:t>
      </w:r>
      <w:proofErr w:type="spellStart"/>
      <w:r w:rsidRPr="00F96519">
        <w:rPr>
          <w:rFonts w:ascii="Arial" w:hAnsi="Arial" w:cs="Arial"/>
        </w:rPr>
        <w:t>sulphur</w:t>
      </w:r>
      <w:proofErr w:type="spellEnd"/>
      <w:r w:rsidRPr="00F96519">
        <w:rPr>
          <w:rFonts w:ascii="Arial" w:hAnsi="Arial" w:cs="Arial"/>
        </w:rPr>
        <w:t xml:space="preserve"> padding in packaging proving superior for quality retention. Packaging materials such as LDPE, HDPE, and CFB boxes minimize spoilage and respiration, allowing storage up to 60 days in cold conditions. Overall, integrated approaches like aloe vera gel with packaging or </w:t>
      </w:r>
      <w:proofErr w:type="spellStart"/>
      <w:r w:rsidRPr="00F96519">
        <w:rPr>
          <w:rFonts w:ascii="Arial" w:hAnsi="Arial" w:cs="Arial"/>
        </w:rPr>
        <w:t>sulphur</w:t>
      </w:r>
      <w:proofErr w:type="spellEnd"/>
      <w:r w:rsidRPr="00F96519">
        <w:rPr>
          <w:rFonts w:ascii="Arial" w:hAnsi="Arial" w:cs="Arial"/>
        </w:rPr>
        <w:t xml:space="preserve"> treatments in perforated polypropylene with CFB boxes maintain optimal </w:t>
      </w:r>
      <w:proofErr w:type="spellStart"/>
      <w:r w:rsidRPr="00F96519">
        <w:rPr>
          <w:rFonts w:ascii="Arial" w:hAnsi="Arial" w:cs="Arial"/>
        </w:rPr>
        <w:t>physico</w:t>
      </w:r>
      <w:proofErr w:type="spellEnd"/>
      <w:r w:rsidRPr="00F96519">
        <w:rPr>
          <w:rFonts w:ascii="Arial" w:hAnsi="Arial" w:cs="Arial"/>
        </w:rPr>
        <w:t xml:space="preserve">-chemical parameters, including </w:t>
      </w:r>
      <w:r w:rsidRPr="00F96519">
        <w:rPr>
          <w:rFonts w:ascii="Arial" w:hAnsi="Arial" w:cs="Arial"/>
        </w:rPr>
        <w:lastRenderedPageBreak/>
        <w:t>higher TSS, acidity, ascorbic acid, and sugars, ensuring commercial viability and reduced losses.</w:t>
      </w:r>
    </w:p>
    <w:p w14:paraId="4798A516" w14:textId="77777777" w:rsidR="00790ADA" w:rsidRPr="00FB3A86" w:rsidRDefault="00790ADA" w:rsidP="00441B6F">
      <w:pPr>
        <w:pStyle w:val="Body"/>
        <w:spacing w:after="0"/>
        <w:rPr>
          <w:rFonts w:ascii="Arial" w:hAnsi="Arial" w:cs="Arial"/>
        </w:rPr>
      </w:pPr>
    </w:p>
    <w:p w14:paraId="4602155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8F93DA3" w14:textId="77777777" w:rsidR="00860000" w:rsidRPr="00786D36" w:rsidRDefault="00860000" w:rsidP="00441B6F">
      <w:pPr>
        <w:pStyle w:val="ReferHead"/>
        <w:spacing w:after="0"/>
        <w:jc w:val="both"/>
        <w:rPr>
          <w:rFonts w:ascii="Arial" w:hAnsi="Arial" w:cs="Arial"/>
        </w:rPr>
      </w:pPr>
    </w:p>
    <w:p w14:paraId="6CBE754C" w14:textId="77777777"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 xml:space="preserve"> “Authors have declared that no competing interests exist.”.</w:t>
      </w:r>
    </w:p>
    <w:p w14:paraId="61A6D1B4" w14:textId="77777777" w:rsidR="00371FB6" w:rsidRDefault="00371FB6" w:rsidP="00441B6F">
      <w:pPr>
        <w:pStyle w:val="ReferHead"/>
        <w:spacing w:after="0"/>
        <w:jc w:val="both"/>
        <w:rPr>
          <w:rFonts w:ascii="Arial" w:hAnsi="Arial" w:cs="Arial"/>
          <w:b w:val="0"/>
          <w:caps w:val="0"/>
          <w:sz w:val="20"/>
        </w:rPr>
      </w:pPr>
    </w:p>
    <w:p w14:paraId="676E456A"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0C69E46E" w14:textId="77777777" w:rsidR="00860000" w:rsidRDefault="00860000" w:rsidP="00441B6F">
      <w:pPr>
        <w:pStyle w:val="ReferHead"/>
        <w:spacing w:after="0"/>
        <w:jc w:val="both"/>
        <w:rPr>
          <w:rFonts w:ascii="Arial" w:hAnsi="Arial" w:cs="Arial"/>
        </w:rPr>
      </w:pPr>
    </w:p>
    <w:p w14:paraId="556CF92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9FE314" w14:textId="77777777" w:rsidR="00790ADA" w:rsidRPr="00FB3A86" w:rsidRDefault="00790ADA" w:rsidP="00441B6F">
      <w:pPr>
        <w:pStyle w:val="ReferHead"/>
        <w:spacing w:after="0"/>
        <w:jc w:val="both"/>
        <w:rPr>
          <w:rFonts w:ascii="Arial" w:hAnsi="Arial" w:cs="Arial"/>
        </w:rPr>
      </w:pPr>
    </w:p>
    <w:p w14:paraId="20D744CB" w14:textId="77777777" w:rsidR="00071E48" w:rsidRPr="00F76268" w:rsidRDefault="00071E48" w:rsidP="00A3106F">
      <w:pPr>
        <w:spacing w:before="240"/>
        <w:ind w:left="-144"/>
        <w:jc w:val="both"/>
        <w:rPr>
          <w:rFonts w:ascii="Arial" w:hAnsi="Arial" w:cs="Arial"/>
          <w:color w:val="000000"/>
          <w:lang w:eastAsia="en-IN"/>
        </w:rPr>
      </w:pPr>
      <w:proofErr w:type="spellStart"/>
      <w:r w:rsidRPr="00F76268">
        <w:rPr>
          <w:rFonts w:ascii="Arial" w:hAnsi="Arial" w:cs="Arial"/>
          <w:color w:val="000000"/>
          <w:lang w:eastAsia="en-IN"/>
        </w:rPr>
        <w:t>Alemwati</w:t>
      </w:r>
      <w:proofErr w:type="spellEnd"/>
      <w:r w:rsidRPr="00F76268">
        <w:rPr>
          <w:rFonts w:ascii="Arial" w:hAnsi="Arial" w:cs="Arial"/>
          <w:color w:val="000000"/>
          <w:lang w:eastAsia="en-IN"/>
        </w:rPr>
        <w:t xml:space="preserve"> </w:t>
      </w:r>
      <w:proofErr w:type="spellStart"/>
      <w:r w:rsidRPr="00F76268">
        <w:rPr>
          <w:rFonts w:ascii="Arial" w:hAnsi="Arial" w:cs="Arial"/>
          <w:color w:val="000000"/>
          <w:lang w:eastAsia="en-IN"/>
        </w:rPr>
        <w:t>Pongener</w:t>
      </w:r>
      <w:proofErr w:type="spellEnd"/>
      <w:r w:rsidRPr="00F76268">
        <w:rPr>
          <w:rFonts w:ascii="Arial" w:hAnsi="Arial" w:cs="Arial"/>
          <w:color w:val="000000"/>
          <w:lang w:eastAsia="en-IN"/>
        </w:rPr>
        <w:t xml:space="preserve">, B.V.C. Mahajan and Harminder Singh (2011). Effect of different packaging films on storage life and quality of peach fruits under cold storage conditions. </w:t>
      </w:r>
      <w:r w:rsidRPr="00F76268">
        <w:rPr>
          <w:rFonts w:ascii="Arial" w:hAnsi="Arial" w:cs="Arial"/>
          <w:iCs/>
          <w:color w:val="000000"/>
          <w:lang w:eastAsia="en-IN"/>
        </w:rPr>
        <w:t>Indian Journal of Horticulture</w:t>
      </w:r>
      <w:r w:rsidRPr="00F76268">
        <w:rPr>
          <w:rFonts w:ascii="Arial" w:hAnsi="Arial" w:cs="Arial"/>
          <w:i/>
          <w:iCs/>
          <w:color w:val="000000"/>
          <w:lang w:eastAsia="en-IN"/>
        </w:rPr>
        <w:t>,</w:t>
      </w:r>
      <w:r w:rsidRPr="00F76268">
        <w:rPr>
          <w:rFonts w:ascii="Arial" w:hAnsi="Arial" w:cs="Arial"/>
          <w:color w:val="000000"/>
          <w:lang w:eastAsia="en-IN"/>
        </w:rPr>
        <w:t xml:space="preserve"> 68(2): 240-245.</w:t>
      </w:r>
    </w:p>
    <w:bookmarkStart w:id="1" w:name="baut0005-profile"/>
    <w:p w14:paraId="7D76E101" w14:textId="77777777" w:rsidR="00071E48" w:rsidRPr="00F76268" w:rsidRDefault="00071E48" w:rsidP="00A3106F">
      <w:pPr>
        <w:spacing w:before="240"/>
        <w:ind w:left="-144" w:right="-29"/>
        <w:jc w:val="both"/>
        <w:rPr>
          <w:rFonts w:ascii="Arial" w:eastAsia="Calibri" w:hAnsi="Arial" w:cs="Arial"/>
          <w:color w:val="000000"/>
        </w:rPr>
      </w:pPr>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"https://www.sciencedirect.com/author/55548015900/sajid-ali" </w:instrText>
      </w:r>
      <w:r w:rsidRPr="00F76268">
        <w:rPr>
          <w:rFonts w:ascii="Arial" w:eastAsia="Calibri" w:hAnsi="Arial" w:cs="Arial"/>
          <w:color w:val="000000"/>
        </w:rPr>
        <w:fldChar w:fldCharType="separate"/>
      </w:r>
      <w:r w:rsidRPr="00F76268">
        <w:rPr>
          <w:rFonts w:ascii="Arial" w:eastAsia="Calibri" w:hAnsi="Arial" w:cs="Arial"/>
          <w:color w:val="000000"/>
        </w:rPr>
        <w:t>Ali</w:t>
      </w:r>
      <w:r w:rsidRPr="00F76268">
        <w:rPr>
          <w:rFonts w:ascii="Arial" w:eastAsia="Calibri" w:hAnsi="Arial" w:cs="Arial"/>
          <w:color w:val="000000"/>
        </w:rPr>
        <w:fldChar w:fldCharType="end"/>
      </w:r>
      <w:bookmarkEnd w:id="1"/>
      <w:r w:rsidRPr="00F76268">
        <w:rPr>
          <w:rFonts w:ascii="Arial" w:eastAsia="Calibri" w:hAnsi="Arial" w:cs="Arial"/>
          <w:color w:val="000000"/>
        </w:rPr>
        <w:t>, S., </w:t>
      </w:r>
      <w:bookmarkStart w:id="2" w:name="baut0010-profile"/>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"https://www.sciencedirect.com/author/27172301200/ahmad-s-khan" </w:instrText>
      </w:r>
      <w:r w:rsidRPr="00F76268">
        <w:rPr>
          <w:rFonts w:ascii="Arial" w:eastAsia="Calibri" w:hAnsi="Arial" w:cs="Arial"/>
          <w:color w:val="000000"/>
        </w:rPr>
        <w:fldChar w:fldCharType="separate"/>
      </w:r>
      <w:r w:rsidRPr="00F76268">
        <w:rPr>
          <w:rFonts w:ascii="Arial" w:eastAsia="Calibri" w:hAnsi="Arial" w:cs="Arial"/>
          <w:color w:val="000000"/>
        </w:rPr>
        <w:t>Khan</w:t>
      </w:r>
      <w:r w:rsidRPr="00F76268">
        <w:rPr>
          <w:rFonts w:ascii="Arial" w:eastAsia="Calibri" w:hAnsi="Arial" w:cs="Arial"/>
          <w:color w:val="000000"/>
        </w:rPr>
        <w:fldChar w:fldCharType="end"/>
      </w:r>
      <w:bookmarkEnd w:id="2"/>
      <w:r w:rsidRPr="00F76268">
        <w:rPr>
          <w:rFonts w:ascii="Arial" w:eastAsia="Calibri" w:hAnsi="Arial" w:cs="Arial"/>
          <w:color w:val="000000"/>
        </w:rPr>
        <w:t xml:space="preserve">, A.S., </w:t>
      </w:r>
      <w:bookmarkStart w:id="3" w:name="baut0015-profile"/>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"https://www.sciencedirect.com/author/57222024241/aamir-nawaz" </w:instrText>
      </w:r>
      <w:r w:rsidRPr="00F76268">
        <w:rPr>
          <w:rFonts w:ascii="Arial" w:eastAsia="Calibri" w:hAnsi="Arial" w:cs="Arial"/>
          <w:color w:val="000000"/>
        </w:rPr>
        <w:fldChar w:fldCharType="separate"/>
      </w:r>
      <w:r w:rsidRPr="00F76268">
        <w:rPr>
          <w:rFonts w:ascii="Arial" w:eastAsia="Calibri" w:hAnsi="Arial" w:cs="Arial"/>
          <w:color w:val="000000"/>
        </w:rPr>
        <w:t>Nawaz</w:t>
      </w:r>
      <w:r w:rsidRPr="00F76268">
        <w:rPr>
          <w:rFonts w:ascii="Arial" w:eastAsia="Calibri" w:hAnsi="Arial" w:cs="Arial"/>
          <w:color w:val="000000"/>
        </w:rPr>
        <w:fldChar w:fldCharType="end"/>
      </w:r>
      <w:bookmarkEnd w:id="3"/>
      <w:r w:rsidRPr="00F76268">
        <w:rPr>
          <w:rFonts w:ascii="Arial" w:eastAsia="Calibri" w:hAnsi="Arial" w:cs="Arial"/>
          <w:color w:val="000000"/>
        </w:rPr>
        <w:t>, A., </w:t>
      </w:r>
      <w:bookmarkStart w:id="4" w:name="baut0020-profile"/>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"https://www.sciencedirect.com/author/55341793900/m-a-anjum" </w:instrText>
      </w:r>
      <w:r w:rsidRPr="00F76268">
        <w:rPr>
          <w:rFonts w:ascii="Arial" w:eastAsia="Calibri" w:hAnsi="Arial" w:cs="Arial"/>
          <w:color w:val="000000"/>
        </w:rPr>
        <w:fldChar w:fldCharType="separate"/>
      </w:r>
      <w:r w:rsidRPr="00F76268">
        <w:rPr>
          <w:rFonts w:ascii="Arial" w:eastAsia="Calibri" w:hAnsi="Arial" w:cs="Arial"/>
          <w:color w:val="000000"/>
        </w:rPr>
        <w:t>Anjum</w:t>
      </w:r>
      <w:r w:rsidRPr="00F76268">
        <w:rPr>
          <w:rFonts w:ascii="Arial" w:eastAsia="Calibri" w:hAnsi="Arial" w:cs="Arial"/>
          <w:color w:val="000000"/>
        </w:rPr>
        <w:fldChar w:fldCharType="end"/>
      </w:r>
      <w:bookmarkEnd w:id="4"/>
      <w:r w:rsidRPr="00F76268">
        <w:rPr>
          <w:rFonts w:ascii="Arial" w:eastAsia="Calibri" w:hAnsi="Arial" w:cs="Arial"/>
          <w:color w:val="000000"/>
        </w:rPr>
        <w:t>, M.A.., </w:t>
      </w:r>
      <w:bookmarkStart w:id="5" w:name="baut0025-profile"/>
      <w:proofErr w:type="spellStart"/>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"https://www.sciencedirect.com/author/55396591000/safina-naz" </w:instrText>
      </w:r>
      <w:r w:rsidRPr="00F76268">
        <w:rPr>
          <w:rFonts w:ascii="Arial" w:eastAsia="Calibri" w:hAnsi="Arial" w:cs="Arial"/>
          <w:color w:val="000000"/>
        </w:rPr>
        <w:fldChar w:fldCharType="separate"/>
      </w:r>
      <w:r w:rsidRPr="00F76268">
        <w:rPr>
          <w:rFonts w:ascii="Arial" w:eastAsia="Calibri" w:hAnsi="Arial" w:cs="Arial"/>
          <w:color w:val="000000"/>
        </w:rPr>
        <w:t>Naz</w:t>
      </w:r>
      <w:proofErr w:type="spellEnd"/>
      <w:r w:rsidRPr="00F76268">
        <w:rPr>
          <w:rFonts w:ascii="Arial" w:eastAsia="Calibri" w:hAnsi="Arial" w:cs="Arial"/>
          <w:color w:val="000000"/>
        </w:rPr>
        <w:fldChar w:fldCharType="end"/>
      </w:r>
      <w:bookmarkEnd w:id="5"/>
      <w:r w:rsidRPr="00F76268">
        <w:rPr>
          <w:rFonts w:ascii="Arial" w:eastAsia="Calibri" w:hAnsi="Arial" w:cs="Arial"/>
          <w:color w:val="000000"/>
        </w:rPr>
        <w:t>, S., </w:t>
      </w:r>
      <w:bookmarkStart w:id="6" w:name="baut0030-profile"/>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"https://www.sciencedirect.com/author/56364012100/shaghef-ejaz" </w:instrText>
      </w:r>
      <w:r w:rsidRPr="00F76268">
        <w:rPr>
          <w:rFonts w:ascii="Arial" w:eastAsia="Calibri" w:hAnsi="Arial" w:cs="Arial"/>
          <w:color w:val="000000"/>
        </w:rPr>
        <w:fldChar w:fldCharType="separate"/>
      </w:r>
      <w:r w:rsidRPr="00F76268">
        <w:rPr>
          <w:rFonts w:ascii="Arial" w:eastAsia="Calibri" w:hAnsi="Arial" w:cs="Arial"/>
          <w:color w:val="000000"/>
        </w:rPr>
        <w:t>Ejaz</w:t>
      </w:r>
      <w:r w:rsidRPr="00F76268">
        <w:rPr>
          <w:rFonts w:ascii="Arial" w:eastAsia="Calibri" w:hAnsi="Arial" w:cs="Arial"/>
          <w:color w:val="000000"/>
        </w:rPr>
        <w:fldChar w:fldCharType="end"/>
      </w:r>
      <w:bookmarkEnd w:id="6"/>
      <w:r w:rsidRPr="00F76268">
        <w:rPr>
          <w:rFonts w:ascii="Arial" w:eastAsia="Calibri" w:hAnsi="Arial" w:cs="Arial"/>
          <w:color w:val="000000"/>
        </w:rPr>
        <w:t>, S. and </w:t>
      </w:r>
      <w:bookmarkStart w:id="7" w:name="baut0035-profile"/>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"https://www.sciencedirect.com/author/59092181800/sajjad-b-hussain" </w:instrText>
      </w:r>
      <w:r w:rsidRPr="00F76268">
        <w:rPr>
          <w:rFonts w:ascii="Arial" w:eastAsia="Calibri" w:hAnsi="Arial" w:cs="Arial"/>
          <w:color w:val="000000"/>
        </w:rPr>
        <w:fldChar w:fldCharType="separate"/>
      </w:r>
      <w:r w:rsidRPr="00F76268">
        <w:rPr>
          <w:rFonts w:ascii="Arial" w:eastAsia="Calibri" w:hAnsi="Arial" w:cs="Arial"/>
          <w:color w:val="000000"/>
        </w:rPr>
        <w:t>Hussain</w:t>
      </w:r>
      <w:r w:rsidRPr="00F76268">
        <w:rPr>
          <w:rFonts w:ascii="Arial" w:eastAsia="Calibri" w:hAnsi="Arial" w:cs="Arial"/>
          <w:color w:val="000000"/>
          <w:u w:val="single"/>
        </w:rPr>
        <w:t>,</w:t>
      </w:r>
      <w:r w:rsidRPr="00F76268">
        <w:rPr>
          <w:rFonts w:ascii="Arial" w:eastAsia="Calibri" w:hAnsi="Arial" w:cs="Arial"/>
          <w:color w:val="000000"/>
        </w:rPr>
        <w:fldChar w:fldCharType="end"/>
      </w:r>
      <w:bookmarkEnd w:id="7"/>
      <w:r w:rsidRPr="00F76268">
        <w:rPr>
          <w:rFonts w:ascii="Arial" w:eastAsia="Calibri" w:hAnsi="Arial" w:cs="Arial"/>
          <w:color w:val="000000"/>
        </w:rPr>
        <w:t xml:space="preserve"> S. (2019). Aloe vera gel coating delays postharvest browning and maintains quality of harvested litchi fruit. </w:t>
      </w:r>
      <w:hyperlink r:id="rId14" w:tooltip="Go to Postharvest Biology and Technology on ScienceDirect" w:history="1">
        <w:r w:rsidRPr="00F76268">
          <w:rPr>
            <w:rFonts w:ascii="Arial" w:eastAsia="Calibri" w:hAnsi="Arial" w:cs="Arial"/>
            <w:iCs/>
            <w:color w:val="000000"/>
          </w:rPr>
          <w:t>Postharvest Biology and Technology</w:t>
        </w:r>
      </w:hyperlink>
      <w:r w:rsidRPr="00F76268">
        <w:rPr>
          <w:rFonts w:ascii="Arial" w:eastAsia="Calibri" w:hAnsi="Arial" w:cs="Arial"/>
          <w:i/>
          <w:iCs/>
          <w:color w:val="000000"/>
        </w:rPr>
        <w:t>,</w:t>
      </w:r>
      <w:r w:rsidRPr="00F76268">
        <w:rPr>
          <w:rFonts w:ascii="Arial" w:eastAsia="Calibri" w:hAnsi="Arial" w:cs="Arial"/>
          <w:color w:val="000000"/>
        </w:rPr>
        <w:t xml:space="preserve"> 157: 110960.</w:t>
      </w:r>
    </w:p>
    <w:p w14:paraId="54A2EB95" w14:textId="77777777" w:rsidR="00071E48" w:rsidRPr="00F76268" w:rsidRDefault="00071E48" w:rsidP="00A3106F">
      <w:pPr>
        <w:spacing w:before="240"/>
        <w:ind w:left="-144" w:right="-23"/>
        <w:jc w:val="both"/>
        <w:rPr>
          <w:rFonts w:ascii="Arial" w:eastAsia="Calibri" w:hAnsi="Arial" w:cs="Arial"/>
          <w:color w:val="000000"/>
        </w:rPr>
      </w:pPr>
      <w:proofErr w:type="spellStart"/>
      <w:r w:rsidRPr="00F76268">
        <w:rPr>
          <w:rFonts w:ascii="Arial" w:eastAsia="Calibri" w:hAnsi="Arial" w:cs="Arial"/>
          <w:color w:val="000000"/>
        </w:rPr>
        <w:t>Arowora</w:t>
      </w:r>
      <w:proofErr w:type="spellEnd"/>
      <w:r w:rsidRPr="00F76268">
        <w:rPr>
          <w:rFonts w:ascii="Arial" w:eastAsia="Calibri" w:hAnsi="Arial" w:cs="Arial"/>
          <w:color w:val="000000"/>
        </w:rPr>
        <w:t xml:space="preserve">, K. </w:t>
      </w:r>
      <w:proofErr w:type="spellStart"/>
      <w:proofErr w:type="gramStart"/>
      <w:r w:rsidRPr="00F76268">
        <w:rPr>
          <w:rFonts w:ascii="Arial" w:eastAsia="Calibri" w:hAnsi="Arial" w:cs="Arial"/>
          <w:color w:val="000000"/>
        </w:rPr>
        <w:t>A.,Williams</w:t>
      </w:r>
      <w:proofErr w:type="spellEnd"/>
      <w:proofErr w:type="gramEnd"/>
      <w:r w:rsidRPr="00F76268">
        <w:rPr>
          <w:rFonts w:ascii="Arial" w:eastAsia="Calibri" w:hAnsi="Arial" w:cs="Arial"/>
          <w:color w:val="000000"/>
        </w:rPr>
        <w:t xml:space="preserve">, J. O., Adetunji, C. O., Fawole, O. B., Afolayan, S. S., Olaleye, O. O.,  Adetunji,  J.  B.  and Ogundele, B.  A., (2013). Effects of Aloe </w:t>
      </w:r>
      <w:proofErr w:type="spellStart"/>
      <w:r w:rsidRPr="00F76268">
        <w:rPr>
          <w:rFonts w:ascii="Arial" w:eastAsia="Calibri" w:hAnsi="Arial" w:cs="Arial"/>
          <w:color w:val="000000"/>
        </w:rPr>
        <w:t>Veracoatings</w:t>
      </w:r>
      <w:proofErr w:type="spellEnd"/>
      <w:r w:rsidRPr="00F76268">
        <w:rPr>
          <w:rFonts w:ascii="Arial" w:eastAsia="Calibri" w:hAnsi="Arial" w:cs="Arial"/>
          <w:color w:val="000000"/>
        </w:rPr>
        <w:t xml:space="preserve"> on quality characteristics of oranges stored under cold storage. Greener </w:t>
      </w:r>
      <w:proofErr w:type="spellStart"/>
      <w:r w:rsidRPr="00F76268">
        <w:rPr>
          <w:rFonts w:ascii="Arial" w:eastAsia="Calibri" w:hAnsi="Arial" w:cs="Arial"/>
          <w:color w:val="000000"/>
        </w:rPr>
        <w:t>J.Agri</w:t>
      </w:r>
      <w:proofErr w:type="spellEnd"/>
      <w:r w:rsidRPr="00F76268">
        <w:rPr>
          <w:rFonts w:ascii="Arial" w:eastAsia="Calibri" w:hAnsi="Arial" w:cs="Arial"/>
          <w:color w:val="000000"/>
        </w:rPr>
        <w:t>. Sci, 3(1): 039-047.</w:t>
      </w:r>
    </w:p>
    <w:p w14:paraId="093495AA"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Baghel, B. S. Gupta, N. </w:t>
      </w:r>
      <w:proofErr w:type="spellStart"/>
      <w:r w:rsidRPr="00F76268">
        <w:rPr>
          <w:rFonts w:ascii="Arial" w:eastAsia="Calibri" w:hAnsi="Arial" w:cs="Arial"/>
          <w:color w:val="000000"/>
        </w:rPr>
        <w:t>Khere</w:t>
      </w:r>
      <w:proofErr w:type="spellEnd"/>
      <w:r w:rsidRPr="00F76268">
        <w:rPr>
          <w:rFonts w:ascii="Arial" w:eastAsia="Calibri" w:hAnsi="Arial" w:cs="Arial"/>
          <w:color w:val="000000"/>
        </w:rPr>
        <w:t xml:space="preserve">, A and </w:t>
      </w:r>
      <w:proofErr w:type="spellStart"/>
      <w:r w:rsidRPr="00F76268">
        <w:rPr>
          <w:rFonts w:ascii="Arial" w:eastAsia="Calibri" w:hAnsi="Arial" w:cs="Arial"/>
          <w:color w:val="000000"/>
        </w:rPr>
        <w:t>Tiwan</w:t>
      </w:r>
      <w:proofErr w:type="spellEnd"/>
      <w:r w:rsidRPr="00F76268">
        <w:rPr>
          <w:rFonts w:ascii="Arial" w:eastAsia="Calibri" w:hAnsi="Arial" w:cs="Arial"/>
          <w:color w:val="000000"/>
        </w:rPr>
        <w:t xml:space="preserve">, R. (2005). Effect of different doses of gamma irradiation on shelf life of guava. </w:t>
      </w:r>
      <w:r w:rsidRPr="00F76268">
        <w:rPr>
          <w:rFonts w:ascii="Arial" w:eastAsia="Calibri" w:hAnsi="Arial" w:cs="Arial"/>
          <w:iCs/>
          <w:color w:val="000000"/>
        </w:rPr>
        <w:t>Indian Journal of Horticulture</w:t>
      </w:r>
      <w:r w:rsidRPr="00F76268">
        <w:rPr>
          <w:rFonts w:ascii="Arial" w:eastAsia="Calibri" w:hAnsi="Arial" w:cs="Arial"/>
          <w:i/>
          <w:iCs/>
          <w:color w:val="000000"/>
        </w:rPr>
        <w:t>,</w:t>
      </w:r>
      <w:r w:rsidRPr="00F76268">
        <w:rPr>
          <w:rFonts w:ascii="Arial" w:eastAsia="Calibri" w:hAnsi="Arial" w:cs="Arial"/>
          <w:color w:val="000000"/>
        </w:rPr>
        <w:t xml:space="preserve"> 62(2):129-132.</w:t>
      </w:r>
    </w:p>
    <w:p w14:paraId="415E48C4"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Bastos, D. D. S., Araujo, K. G. D. L. and Leao, M. H. D. R. (2009). Ascorbic acid retaining using a new calcium alginate-</w:t>
      </w:r>
      <w:proofErr w:type="spellStart"/>
      <w:r w:rsidRPr="00F76268">
        <w:rPr>
          <w:rFonts w:ascii="Arial" w:eastAsia="Calibri" w:hAnsi="Arial" w:cs="Arial"/>
          <w:color w:val="000000"/>
        </w:rPr>
        <w:t>capsul</w:t>
      </w:r>
      <w:proofErr w:type="spellEnd"/>
      <w:r w:rsidRPr="00F76268">
        <w:rPr>
          <w:rFonts w:ascii="Arial" w:eastAsia="Calibri" w:hAnsi="Arial" w:cs="Arial"/>
          <w:color w:val="000000"/>
        </w:rPr>
        <w:t xml:space="preserve"> based edible film</w:t>
      </w:r>
      <w:r w:rsidRPr="00F76268">
        <w:rPr>
          <w:rFonts w:ascii="Arial" w:eastAsia="Calibri" w:hAnsi="Arial" w:cs="Arial"/>
          <w:i/>
          <w:iCs/>
          <w:color w:val="000000"/>
        </w:rPr>
        <w:t xml:space="preserve">. </w:t>
      </w:r>
      <w:r w:rsidRPr="00F76268">
        <w:rPr>
          <w:rFonts w:ascii="Arial" w:eastAsia="Calibri" w:hAnsi="Arial" w:cs="Arial"/>
          <w:iCs/>
          <w:color w:val="000000"/>
        </w:rPr>
        <w:t xml:space="preserve">J. </w:t>
      </w:r>
      <w:proofErr w:type="spellStart"/>
      <w:r w:rsidRPr="00F76268">
        <w:rPr>
          <w:rFonts w:ascii="Arial" w:eastAsia="Calibri" w:hAnsi="Arial" w:cs="Arial"/>
          <w:iCs/>
          <w:color w:val="000000"/>
        </w:rPr>
        <w:t>Micronencapsul</w:t>
      </w:r>
      <w:proofErr w:type="spellEnd"/>
      <w:r w:rsidRPr="00F76268">
        <w:rPr>
          <w:rFonts w:ascii="Arial" w:eastAsia="Calibri" w:hAnsi="Arial" w:cs="Arial"/>
          <w:i/>
          <w:iCs/>
          <w:color w:val="000000"/>
        </w:rPr>
        <w:t xml:space="preserve">., </w:t>
      </w:r>
      <w:r w:rsidRPr="00F76268">
        <w:rPr>
          <w:rFonts w:ascii="Arial" w:eastAsia="Calibri" w:hAnsi="Arial" w:cs="Arial"/>
          <w:color w:val="000000"/>
        </w:rPr>
        <w:t>26: 97-103.</w:t>
      </w:r>
    </w:p>
    <w:p w14:paraId="591A4EE9"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Chakraborty, I. and Dhua, R.S. (2002). Retention of fruit quality of ambient stored litchi (</w:t>
      </w:r>
      <w:r w:rsidRPr="00F76268">
        <w:rPr>
          <w:rFonts w:ascii="Arial" w:hAnsi="Arial" w:cs="Arial"/>
          <w:i/>
          <w:color w:val="000000"/>
          <w:lang w:eastAsia="en-IN"/>
        </w:rPr>
        <w:t xml:space="preserve">Litchi chinensis </w:t>
      </w:r>
      <w:r w:rsidRPr="00F76268">
        <w:rPr>
          <w:rFonts w:ascii="Arial" w:hAnsi="Arial" w:cs="Arial"/>
          <w:color w:val="000000"/>
          <w:lang w:eastAsia="en-IN"/>
        </w:rPr>
        <w:t xml:space="preserve">Sonn.) cv. </w:t>
      </w:r>
      <w:proofErr w:type="spellStart"/>
      <w:r w:rsidRPr="00F76268">
        <w:rPr>
          <w:rFonts w:ascii="Arial" w:hAnsi="Arial" w:cs="Arial"/>
          <w:color w:val="000000"/>
          <w:lang w:eastAsia="en-IN"/>
        </w:rPr>
        <w:t>Bombai</w:t>
      </w:r>
      <w:proofErr w:type="spellEnd"/>
      <w:r w:rsidRPr="00F76268">
        <w:rPr>
          <w:rFonts w:ascii="Arial" w:hAnsi="Arial" w:cs="Arial"/>
          <w:color w:val="000000"/>
          <w:lang w:eastAsia="en-IN"/>
        </w:rPr>
        <w:t xml:space="preserve"> as influenced by different Packaging materials. </w:t>
      </w:r>
      <w:r w:rsidRPr="00F76268">
        <w:rPr>
          <w:rFonts w:ascii="Arial" w:hAnsi="Arial" w:cs="Arial"/>
          <w:i/>
          <w:iCs/>
          <w:color w:val="000000"/>
          <w:lang w:eastAsia="en-IN"/>
        </w:rPr>
        <w:t>Hort. J.,</w:t>
      </w:r>
      <w:r w:rsidRPr="00F76268">
        <w:rPr>
          <w:rFonts w:ascii="Arial" w:hAnsi="Arial" w:cs="Arial"/>
          <w:color w:val="000000"/>
          <w:lang w:eastAsia="en-IN"/>
        </w:rPr>
        <w:t xml:space="preserve"> 15(1):41-46.</w:t>
      </w:r>
    </w:p>
    <w:p w14:paraId="615213F7"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Chauhan, S., Gupta, K. C., &amp; Agrawal, M. (2014). Application of Biodegradable Aloe vera gel to control post-harvest decay and longer the shelf life of Grapes. </w:t>
      </w:r>
      <w:r w:rsidRPr="00F76268">
        <w:rPr>
          <w:rFonts w:ascii="Arial" w:eastAsia="Calibri" w:hAnsi="Arial" w:cs="Arial"/>
          <w:i/>
          <w:iCs/>
          <w:color w:val="000000"/>
        </w:rPr>
        <w:t xml:space="preserve">International </w:t>
      </w:r>
      <w:r w:rsidRPr="00F76268">
        <w:rPr>
          <w:rFonts w:ascii="Arial" w:eastAsia="Calibri" w:hAnsi="Arial" w:cs="Arial"/>
          <w:iCs/>
          <w:color w:val="000000"/>
        </w:rPr>
        <w:t>Journal Current Microbiology and Applied Sciences</w:t>
      </w:r>
      <w:r w:rsidRPr="00F76268">
        <w:rPr>
          <w:rFonts w:ascii="Arial" w:eastAsia="Calibri" w:hAnsi="Arial" w:cs="Arial"/>
          <w:i/>
          <w:iCs/>
          <w:color w:val="000000"/>
        </w:rPr>
        <w:t>,</w:t>
      </w:r>
      <w:r w:rsidRPr="00F76268">
        <w:rPr>
          <w:rFonts w:ascii="Arial" w:eastAsia="Calibri" w:hAnsi="Arial" w:cs="Arial"/>
          <w:color w:val="000000"/>
        </w:rPr>
        <w:t xml:space="preserve"> 3(3), 632- 642.</w:t>
      </w:r>
    </w:p>
    <w:p w14:paraId="24D4C3F9"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Chen, H.B. and Huang, H.B. (2001). "China litchi industry: development, achievements and problems". </w:t>
      </w:r>
      <w:r w:rsidRPr="00F76268">
        <w:rPr>
          <w:rFonts w:ascii="Arial" w:hAnsi="Arial" w:cs="Arial"/>
          <w:i/>
          <w:color w:val="000000"/>
          <w:lang w:eastAsia="en-IN"/>
        </w:rPr>
        <w:t>Acta Hort</w:t>
      </w:r>
      <w:r w:rsidRPr="00F76268">
        <w:rPr>
          <w:rFonts w:ascii="Arial" w:hAnsi="Arial" w:cs="Arial"/>
          <w:iCs/>
          <w:color w:val="000000"/>
          <w:lang w:eastAsia="en-IN"/>
        </w:rPr>
        <w:t>.,</w:t>
      </w:r>
      <w:r w:rsidRPr="00F76268">
        <w:rPr>
          <w:rFonts w:ascii="Arial" w:hAnsi="Arial" w:cs="Arial"/>
          <w:color w:val="000000"/>
          <w:lang w:eastAsia="en-IN"/>
        </w:rPr>
        <w:t xml:space="preserve"> 558:31-39.</w:t>
      </w:r>
    </w:p>
    <w:p w14:paraId="116EE7C0"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Dang, K. T., Singh, Z., &amp; Swinny, E. E. (2008). Edible coatings influence fruit ripening, quality, and aroma biosynthesis in mango fruit. </w:t>
      </w:r>
      <w:r w:rsidRPr="00F76268">
        <w:rPr>
          <w:rFonts w:ascii="Arial" w:eastAsia="Calibri" w:hAnsi="Arial" w:cs="Arial"/>
          <w:iCs/>
          <w:color w:val="000000"/>
        </w:rPr>
        <w:t>Journal of Agricultural and Food Chemistry</w:t>
      </w:r>
      <w:r w:rsidRPr="00F76268">
        <w:rPr>
          <w:rFonts w:ascii="Arial" w:eastAsia="Calibri" w:hAnsi="Arial" w:cs="Arial"/>
          <w:i/>
          <w:iCs/>
          <w:color w:val="000000"/>
        </w:rPr>
        <w:t>,</w:t>
      </w:r>
      <w:r w:rsidRPr="00F76268">
        <w:rPr>
          <w:rFonts w:ascii="Arial" w:eastAsia="Calibri" w:hAnsi="Arial" w:cs="Arial"/>
          <w:color w:val="000000"/>
        </w:rPr>
        <w:t xml:space="preserve"> 56(4), 1361-1370.</w:t>
      </w:r>
    </w:p>
    <w:p w14:paraId="66BD5E61"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Ducamp-Collin, M.N. (2004). Fruit conservation and processing: new issues, new </w:t>
      </w:r>
      <w:proofErr w:type="spellStart"/>
      <w:r w:rsidRPr="00F76268">
        <w:rPr>
          <w:rFonts w:ascii="Arial" w:hAnsi="Arial" w:cs="Arial"/>
          <w:color w:val="000000"/>
          <w:lang w:eastAsia="en-IN"/>
        </w:rPr>
        <w:t>techniques.</w:t>
      </w:r>
      <w:hyperlink r:id="rId15" w:history="1">
        <w:r w:rsidRPr="00F76268">
          <w:rPr>
            <w:rFonts w:ascii="Arial" w:hAnsi="Arial" w:cs="Arial"/>
            <w:color w:val="000000"/>
            <w:u w:val="single"/>
            <w:lang w:eastAsia="en-IN"/>
          </w:rPr>
          <w:t>http</w:t>
        </w:r>
        <w:proofErr w:type="spellEnd"/>
        <w:r w:rsidRPr="00F76268">
          <w:rPr>
            <w:rFonts w:ascii="Arial" w:hAnsi="Arial" w:cs="Arial"/>
            <w:color w:val="000000"/>
            <w:u w:val="single"/>
            <w:lang w:eastAsia="en-IN"/>
          </w:rPr>
          <w:t>://www.technofruits2001.ciradfr/en/mndlit en.htm</w:t>
        </w:r>
      </w:hyperlink>
      <w:r w:rsidRPr="00F76268">
        <w:rPr>
          <w:rFonts w:ascii="Arial" w:hAnsi="Arial" w:cs="Arial"/>
          <w:color w:val="000000"/>
          <w:lang w:eastAsia="en-IN"/>
        </w:rPr>
        <w:t>.</w:t>
      </w:r>
    </w:p>
    <w:p w14:paraId="09DAA0D5"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Galvis, J. A., Arjona. H., Fischer, G. and Martínez, R. (2005) Using modified atmosphere packaging for storing ‘Van Dyke’ mango (</w:t>
      </w:r>
      <w:r w:rsidRPr="00F76268">
        <w:rPr>
          <w:rFonts w:ascii="Arial" w:eastAsia="Calibri" w:hAnsi="Arial" w:cs="Arial"/>
          <w:i/>
          <w:iCs/>
          <w:color w:val="000000"/>
          <w:lang w:bidi="hi-IN"/>
        </w:rPr>
        <w:t xml:space="preserve">Mangifera indica </w:t>
      </w:r>
      <w:r w:rsidRPr="00F76268">
        <w:rPr>
          <w:rFonts w:ascii="Arial" w:eastAsia="Calibri" w:hAnsi="Arial" w:cs="Arial"/>
          <w:color w:val="000000"/>
          <w:lang w:bidi="hi-IN"/>
        </w:rPr>
        <w:t xml:space="preserve">L.) fruit. </w:t>
      </w:r>
      <w:proofErr w:type="spellStart"/>
      <w:r w:rsidRPr="00F76268">
        <w:rPr>
          <w:rFonts w:ascii="Arial" w:eastAsia="Calibri" w:hAnsi="Arial" w:cs="Arial"/>
          <w:i/>
          <w:iCs/>
          <w:color w:val="000000"/>
          <w:lang w:bidi="hi-IN"/>
        </w:rPr>
        <w:t>Agronomia</w:t>
      </w:r>
      <w:proofErr w:type="spellEnd"/>
      <w:r w:rsidRPr="00F76268">
        <w:rPr>
          <w:rFonts w:ascii="Arial" w:eastAsia="Calibri" w:hAnsi="Arial" w:cs="Arial"/>
          <w:i/>
          <w:iCs/>
          <w:color w:val="000000"/>
          <w:lang w:bidi="hi-IN"/>
        </w:rPr>
        <w:t xml:space="preserve"> </w:t>
      </w:r>
      <w:proofErr w:type="spellStart"/>
      <w:r w:rsidRPr="00F76268">
        <w:rPr>
          <w:rFonts w:ascii="Arial" w:eastAsia="Calibri" w:hAnsi="Arial" w:cs="Arial"/>
          <w:i/>
          <w:iCs/>
          <w:color w:val="000000"/>
          <w:lang w:bidi="hi-IN"/>
        </w:rPr>
        <w:t>Colombiana</w:t>
      </w:r>
      <w:proofErr w:type="spellEnd"/>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23</w:t>
      </w:r>
      <w:r w:rsidRPr="00F76268">
        <w:rPr>
          <w:rFonts w:ascii="Arial" w:eastAsia="Calibri" w:hAnsi="Arial" w:cs="Arial"/>
          <w:color w:val="000000"/>
          <w:lang w:bidi="hi-IN"/>
        </w:rPr>
        <w:t>(2): 269-75.</w:t>
      </w:r>
    </w:p>
    <w:p w14:paraId="2358CCF1"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proofErr w:type="spellStart"/>
      <w:r w:rsidRPr="00F76268">
        <w:rPr>
          <w:rFonts w:ascii="Arial" w:eastAsia="Calibri" w:hAnsi="Arial" w:cs="Arial"/>
          <w:color w:val="000000"/>
          <w:lang w:bidi="hi-IN"/>
        </w:rPr>
        <w:lastRenderedPageBreak/>
        <w:t>Ganvit</w:t>
      </w:r>
      <w:proofErr w:type="spellEnd"/>
      <w:r w:rsidRPr="00F76268">
        <w:rPr>
          <w:rFonts w:ascii="Arial" w:eastAsia="Calibri" w:hAnsi="Arial" w:cs="Arial"/>
          <w:color w:val="000000"/>
          <w:lang w:bidi="hi-IN"/>
        </w:rPr>
        <w:t xml:space="preserve">, S., Patel, C. R., Patel, K., and </w:t>
      </w:r>
      <w:proofErr w:type="spellStart"/>
      <w:r w:rsidRPr="00F76268">
        <w:rPr>
          <w:rFonts w:ascii="Arial" w:eastAsia="Calibri" w:hAnsi="Arial" w:cs="Arial"/>
          <w:color w:val="000000"/>
          <w:lang w:bidi="hi-IN"/>
        </w:rPr>
        <w:t>Thakarya</w:t>
      </w:r>
      <w:proofErr w:type="spellEnd"/>
      <w:r w:rsidRPr="00F76268">
        <w:rPr>
          <w:rFonts w:ascii="Arial" w:eastAsia="Calibri" w:hAnsi="Arial" w:cs="Arial"/>
          <w:color w:val="000000"/>
          <w:lang w:bidi="hi-IN"/>
        </w:rPr>
        <w:t>, H. R. (2014). Coating in mango cv. kesar to maintain physical quality and delay ripening</w:t>
      </w:r>
      <w:r w:rsidRPr="00F76268">
        <w:rPr>
          <w:rFonts w:ascii="Arial" w:eastAsia="Calibri" w:hAnsi="Arial" w:cs="Arial"/>
          <w:i/>
          <w:iCs/>
          <w:color w:val="000000"/>
          <w:lang w:bidi="hi-IN"/>
        </w:rPr>
        <w:t xml:space="preserve">. </w:t>
      </w:r>
      <w:r w:rsidRPr="00F76268">
        <w:rPr>
          <w:rFonts w:ascii="Arial" w:eastAsia="Calibri" w:hAnsi="Arial" w:cs="Arial"/>
          <w:iCs/>
          <w:color w:val="000000"/>
          <w:lang w:bidi="hi-IN"/>
        </w:rPr>
        <w:t>Trends in Biosciences</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7</w:t>
      </w:r>
      <w:r w:rsidRPr="00F76268">
        <w:rPr>
          <w:rFonts w:ascii="Arial" w:eastAsia="Calibri" w:hAnsi="Arial" w:cs="Arial"/>
          <w:color w:val="000000"/>
          <w:lang w:bidi="hi-IN"/>
        </w:rPr>
        <w:t>(24): 4418-4421.</w:t>
      </w:r>
    </w:p>
    <w:p w14:paraId="20BB10EB"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Gautam, B. and Neeraja, G.  (2005). Effect of polythene bag storage on shelf life and quality of </w:t>
      </w:r>
      <w:proofErr w:type="spellStart"/>
      <w:r w:rsidRPr="00F76268">
        <w:rPr>
          <w:rFonts w:ascii="Arial" w:hAnsi="Arial" w:cs="Arial"/>
          <w:color w:val="000000"/>
          <w:lang w:eastAsia="en-IN"/>
        </w:rPr>
        <w:t>bagnapalli</w:t>
      </w:r>
      <w:proofErr w:type="spellEnd"/>
      <w:r w:rsidRPr="00F76268">
        <w:rPr>
          <w:rFonts w:ascii="Arial" w:hAnsi="Arial" w:cs="Arial"/>
          <w:color w:val="000000"/>
          <w:lang w:eastAsia="en-IN"/>
        </w:rPr>
        <w:t xml:space="preserve"> mangoes.  </w:t>
      </w:r>
      <w:r w:rsidRPr="00F76268">
        <w:rPr>
          <w:rFonts w:ascii="Arial" w:hAnsi="Arial" w:cs="Arial"/>
          <w:iCs/>
          <w:color w:val="000000"/>
          <w:lang w:eastAsia="en-IN"/>
        </w:rPr>
        <w:t>The Orissa Journal of Horticulture</w:t>
      </w:r>
      <w:r w:rsidRPr="00F76268">
        <w:rPr>
          <w:rFonts w:ascii="Arial" w:hAnsi="Arial" w:cs="Arial"/>
          <w:color w:val="000000"/>
          <w:lang w:eastAsia="en-IN"/>
        </w:rPr>
        <w:t xml:space="preserve">, 33 (2): 89-93.  </w:t>
      </w:r>
    </w:p>
    <w:p w14:paraId="4384D945"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Gill, K. S., Dhaliwal, H. S. and Mahajan, A. V. C. (2014) Effect of postharvest treatment of ascorbic acid on shelf life and quality of guava (</w:t>
      </w:r>
      <w:r w:rsidRPr="00F76268">
        <w:rPr>
          <w:rFonts w:ascii="Arial" w:hAnsi="Arial" w:cs="Arial"/>
          <w:i/>
          <w:iCs/>
          <w:color w:val="000000"/>
          <w:lang w:eastAsia="en-IN"/>
        </w:rPr>
        <w:t>Psidium guajava</w:t>
      </w:r>
      <w:r w:rsidRPr="00F76268">
        <w:rPr>
          <w:rFonts w:ascii="Arial" w:hAnsi="Arial" w:cs="Arial"/>
          <w:color w:val="000000"/>
          <w:lang w:eastAsia="en-IN"/>
        </w:rPr>
        <w:t xml:space="preserve"> L) cv. Allahabad </w:t>
      </w:r>
      <w:proofErr w:type="spellStart"/>
      <w:r w:rsidRPr="00F76268">
        <w:rPr>
          <w:rFonts w:ascii="Arial" w:hAnsi="Arial" w:cs="Arial"/>
          <w:color w:val="000000"/>
          <w:lang w:eastAsia="en-IN"/>
        </w:rPr>
        <w:t>Safeda</w:t>
      </w:r>
      <w:proofErr w:type="spellEnd"/>
      <w:r w:rsidRPr="00F76268">
        <w:rPr>
          <w:rFonts w:ascii="Arial" w:hAnsi="Arial" w:cs="Arial"/>
          <w:color w:val="000000"/>
          <w:lang w:eastAsia="en-IN"/>
        </w:rPr>
        <w:t xml:space="preserve">. </w:t>
      </w:r>
      <w:r w:rsidRPr="00F76268">
        <w:rPr>
          <w:rFonts w:ascii="Arial" w:hAnsi="Arial" w:cs="Arial"/>
          <w:i/>
          <w:iCs/>
          <w:color w:val="000000"/>
          <w:lang w:eastAsia="en-IN"/>
        </w:rPr>
        <w:t>Int. J. Agric. Sc.</w:t>
      </w:r>
      <w:r w:rsidRPr="00F76268">
        <w:rPr>
          <w:rFonts w:ascii="Arial" w:hAnsi="Arial" w:cs="Arial"/>
          <w:color w:val="000000"/>
          <w:lang w:eastAsia="en-IN"/>
        </w:rPr>
        <w:t xml:space="preserve"> Vet Ned 2: No 1(online journal)</w:t>
      </w:r>
    </w:p>
    <w:p w14:paraId="5A8FF3FF"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 xml:space="preserve">Gupta, V. K., Devi, S. and </w:t>
      </w:r>
      <w:proofErr w:type="spellStart"/>
      <w:r w:rsidRPr="00F76268">
        <w:rPr>
          <w:rFonts w:ascii="Arial" w:eastAsia="Calibri" w:hAnsi="Arial" w:cs="Arial"/>
          <w:color w:val="000000"/>
          <w:lang w:bidi="hi-IN"/>
        </w:rPr>
        <w:t>Shvetambri</w:t>
      </w:r>
      <w:proofErr w:type="spellEnd"/>
      <w:r w:rsidRPr="00F76268">
        <w:rPr>
          <w:rFonts w:ascii="Arial" w:eastAsia="Calibri" w:hAnsi="Arial" w:cs="Arial"/>
          <w:color w:val="000000"/>
          <w:lang w:bidi="hi-IN"/>
        </w:rPr>
        <w:t xml:space="preserve"> (2003) </w:t>
      </w:r>
      <w:proofErr w:type="spellStart"/>
      <w:r w:rsidRPr="00F76268">
        <w:rPr>
          <w:rFonts w:ascii="Arial" w:eastAsia="Calibri" w:hAnsi="Arial" w:cs="Arial"/>
          <w:color w:val="000000"/>
          <w:lang w:bidi="hi-IN"/>
        </w:rPr>
        <w:t>Physico</w:t>
      </w:r>
      <w:proofErr w:type="spellEnd"/>
      <w:r w:rsidRPr="00F76268">
        <w:rPr>
          <w:rFonts w:ascii="Arial" w:eastAsia="Calibri" w:hAnsi="Arial" w:cs="Arial"/>
          <w:color w:val="000000"/>
          <w:lang w:bidi="hi-IN"/>
        </w:rPr>
        <w:t xml:space="preserve">- chemical changes in </w:t>
      </w:r>
      <w:proofErr w:type="spellStart"/>
      <w:r w:rsidRPr="00F76268">
        <w:rPr>
          <w:rFonts w:ascii="Arial" w:eastAsia="Calibri" w:hAnsi="Arial" w:cs="Arial"/>
          <w:color w:val="000000"/>
          <w:lang w:bidi="hi-IN"/>
        </w:rPr>
        <w:t>aonla</w:t>
      </w:r>
      <w:proofErr w:type="spellEnd"/>
      <w:r w:rsidRPr="00F76268">
        <w:rPr>
          <w:rFonts w:ascii="Arial" w:eastAsia="Calibri" w:hAnsi="Arial" w:cs="Arial"/>
          <w:color w:val="000000"/>
          <w:lang w:bidi="hi-IN"/>
        </w:rPr>
        <w:t xml:space="preserve"> (</w:t>
      </w:r>
      <w:proofErr w:type="spellStart"/>
      <w:r w:rsidRPr="00F76268">
        <w:rPr>
          <w:rFonts w:ascii="Arial" w:eastAsia="Calibri" w:hAnsi="Arial" w:cs="Arial"/>
          <w:i/>
          <w:iCs/>
          <w:color w:val="000000"/>
          <w:lang w:bidi="hi-IN"/>
        </w:rPr>
        <w:t>Emblica</w:t>
      </w:r>
      <w:proofErr w:type="spellEnd"/>
      <w:r w:rsidRPr="00F76268">
        <w:rPr>
          <w:rFonts w:ascii="Arial" w:eastAsia="Calibri" w:hAnsi="Arial" w:cs="Arial"/>
          <w:i/>
          <w:iCs/>
          <w:color w:val="000000"/>
          <w:lang w:bidi="hi-IN"/>
        </w:rPr>
        <w:t xml:space="preserve"> officinalis</w:t>
      </w:r>
      <w:r w:rsidRPr="00F76268">
        <w:rPr>
          <w:rFonts w:ascii="Arial" w:eastAsia="Calibri" w:hAnsi="Arial" w:cs="Arial"/>
          <w:color w:val="000000"/>
          <w:lang w:bidi="hi-IN"/>
        </w:rPr>
        <w:t xml:space="preserve">) fruits during growth and development. </w:t>
      </w:r>
      <w:r w:rsidRPr="00F76268">
        <w:rPr>
          <w:rFonts w:ascii="Arial" w:eastAsia="Calibri" w:hAnsi="Arial" w:cs="Arial"/>
          <w:iCs/>
          <w:color w:val="000000"/>
          <w:lang w:bidi="hi-IN"/>
        </w:rPr>
        <w:t>Haryana J. Hort. Sci</w:t>
      </w:r>
      <w:r w:rsidRPr="00F76268">
        <w:rPr>
          <w:rFonts w:ascii="Arial" w:eastAsia="Calibri" w:hAnsi="Arial" w:cs="Arial"/>
          <w:i/>
          <w:iCs/>
          <w:color w:val="000000"/>
          <w:lang w:bidi="hi-IN"/>
        </w:rPr>
        <w:t>.</w:t>
      </w:r>
      <w:r w:rsidRPr="00F76268">
        <w:rPr>
          <w:rFonts w:ascii="Arial" w:eastAsia="Calibri" w:hAnsi="Arial" w:cs="Arial"/>
          <w:color w:val="000000"/>
          <w:lang w:bidi="hi-IN"/>
        </w:rPr>
        <w:t xml:space="preserve">, </w:t>
      </w:r>
      <w:r w:rsidRPr="00F76268">
        <w:rPr>
          <w:rFonts w:ascii="Arial" w:eastAsia="Calibri" w:hAnsi="Arial" w:cs="Arial"/>
          <w:bCs/>
          <w:color w:val="000000"/>
          <w:lang w:bidi="hi-IN"/>
        </w:rPr>
        <w:t>32</w:t>
      </w:r>
      <w:r w:rsidRPr="00F76268">
        <w:rPr>
          <w:rFonts w:ascii="Arial" w:eastAsia="Calibri" w:hAnsi="Arial" w:cs="Arial"/>
          <w:color w:val="000000"/>
          <w:lang w:bidi="hi-IN"/>
        </w:rPr>
        <w:t>(1&amp; 2): 37-39.</w:t>
      </w:r>
    </w:p>
    <w:p w14:paraId="5F9065DC"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Jadhao, S. D., P.A. </w:t>
      </w:r>
      <w:proofErr w:type="spellStart"/>
      <w:r w:rsidRPr="00F76268">
        <w:rPr>
          <w:rFonts w:ascii="Arial" w:hAnsi="Arial" w:cs="Arial"/>
          <w:color w:val="000000"/>
          <w:lang w:eastAsia="en-IN"/>
        </w:rPr>
        <w:t>Borkar</w:t>
      </w:r>
      <w:proofErr w:type="spellEnd"/>
      <w:r w:rsidRPr="00F76268">
        <w:rPr>
          <w:rFonts w:ascii="Arial" w:hAnsi="Arial" w:cs="Arial"/>
          <w:color w:val="000000"/>
          <w:lang w:eastAsia="en-IN"/>
        </w:rPr>
        <w:t xml:space="preserve">, S.L. </w:t>
      </w:r>
      <w:proofErr w:type="spellStart"/>
      <w:r w:rsidRPr="00F76268">
        <w:rPr>
          <w:rFonts w:ascii="Arial" w:hAnsi="Arial" w:cs="Arial"/>
          <w:color w:val="000000"/>
          <w:lang w:eastAsia="en-IN"/>
        </w:rPr>
        <w:t>Borkar</w:t>
      </w:r>
      <w:proofErr w:type="spellEnd"/>
      <w:r w:rsidRPr="00F76268">
        <w:rPr>
          <w:rFonts w:ascii="Arial" w:hAnsi="Arial" w:cs="Arial"/>
          <w:color w:val="000000"/>
          <w:lang w:eastAsia="en-IN"/>
        </w:rPr>
        <w:t xml:space="preserve">, P.H. </w:t>
      </w:r>
      <w:proofErr w:type="spellStart"/>
      <w:r w:rsidRPr="00F76268">
        <w:rPr>
          <w:rFonts w:ascii="Arial" w:hAnsi="Arial" w:cs="Arial"/>
          <w:color w:val="000000"/>
          <w:lang w:eastAsia="en-IN"/>
        </w:rPr>
        <w:t>Bakane</w:t>
      </w:r>
      <w:proofErr w:type="spellEnd"/>
      <w:r w:rsidRPr="00F76268">
        <w:rPr>
          <w:rFonts w:ascii="Arial" w:hAnsi="Arial" w:cs="Arial"/>
          <w:color w:val="000000"/>
          <w:lang w:eastAsia="en-IN"/>
        </w:rPr>
        <w:t xml:space="preserve">, &amp; R.P. </w:t>
      </w:r>
      <w:proofErr w:type="spellStart"/>
      <w:r w:rsidRPr="00F76268">
        <w:rPr>
          <w:rFonts w:ascii="Arial" w:hAnsi="Arial" w:cs="Arial"/>
          <w:color w:val="000000"/>
          <w:lang w:eastAsia="en-IN"/>
        </w:rPr>
        <w:t>Murumkar</w:t>
      </w:r>
      <w:proofErr w:type="spellEnd"/>
      <w:r w:rsidRPr="00F76268">
        <w:rPr>
          <w:rFonts w:ascii="Arial" w:hAnsi="Arial" w:cs="Arial"/>
          <w:color w:val="000000"/>
          <w:lang w:eastAsia="en-IN"/>
        </w:rPr>
        <w:t xml:space="preserve">. (2008). Effect of different treatments and packaging materials on biochemical changes during storage of </w:t>
      </w:r>
      <w:proofErr w:type="spellStart"/>
      <w:r w:rsidRPr="00F76268">
        <w:rPr>
          <w:rFonts w:ascii="Arial" w:hAnsi="Arial" w:cs="Arial"/>
          <w:color w:val="000000"/>
          <w:lang w:eastAsia="en-IN"/>
        </w:rPr>
        <w:t>kagzi</w:t>
      </w:r>
      <w:proofErr w:type="spellEnd"/>
      <w:r w:rsidRPr="00F76268">
        <w:rPr>
          <w:rFonts w:ascii="Arial" w:hAnsi="Arial" w:cs="Arial"/>
          <w:color w:val="000000"/>
          <w:lang w:eastAsia="en-IN"/>
        </w:rPr>
        <w:t xml:space="preserve"> lime. </w:t>
      </w:r>
      <w:r w:rsidRPr="00F76268">
        <w:rPr>
          <w:rFonts w:ascii="Arial" w:hAnsi="Arial" w:cs="Arial"/>
          <w:iCs/>
          <w:color w:val="000000"/>
          <w:lang w:eastAsia="en-IN"/>
        </w:rPr>
        <w:t>Asian Journal of Bio Science</w:t>
      </w:r>
      <w:r w:rsidRPr="00F76268">
        <w:rPr>
          <w:rFonts w:ascii="Arial" w:hAnsi="Arial" w:cs="Arial"/>
          <w:i/>
          <w:iCs/>
          <w:color w:val="000000"/>
          <w:lang w:eastAsia="en-IN"/>
        </w:rPr>
        <w:t>,</w:t>
      </w:r>
      <w:r w:rsidRPr="00F76268">
        <w:rPr>
          <w:rFonts w:ascii="Arial" w:hAnsi="Arial" w:cs="Arial"/>
          <w:color w:val="000000"/>
          <w:lang w:eastAsia="en-IN"/>
        </w:rPr>
        <w:t xml:space="preserve"> 3(2), 247-250.</w:t>
      </w:r>
    </w:p>
    <w:p w14:paraId="41A09C29"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Javed Ali, Suyash Pandey, Vaishali Singh and Prerna Joshi. (2016). Effect of Coating of Aloe Vera Gel on Shelf Life of Grapes. </w:t>
      </w:r>
      <w:r w:rsidRPr="00F76268">
        <w:rPr>
          <w:rFonts w:ascii="Arial" w:hAnsi="Arial" w:cs="Arial"/>
          <w:iCs/>
          <w:color w:val="000000"/>
          <w:lang w:eastAsia="en-IN"/>
        </w:rPr>
        <w:t>Current Research in Nutrition and Food Science</w:t>
      </w:r>
      <w:r w:rsidRPr="00F76268">
        <w:rPr>
          <w:rFonts w:ascii="Arial" w:hAnsi="Arial" w:cs="Arial"/>
          <w:i/>
          <w:iCs/>
          <w:color w:val="000000"/>
          <w:lang w:eastAsia="en-IN"/>
        </w:rPr>
        <w:t xml:space="preserve">, </w:t>
      </w:r>
      <w:r w:rsidRPr="00F76268">
        <w:rPr>
          <w:rFonts w:ascii="Arial" w:hAnsi="Arial" w:cs="Arial"/>
          <w:color w:val="000000"/>
          <w:lang w:eastAsia="en-IN"/>
        </w:rPr>
        <w:t>4(1), 58-68.</w:t>
      </w:r>
    </w:p>
    <w:p w14:paraId="4993B8AC"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Jawadul, M. Fatema, H. B and Hoque, M. M. (2014). Aloe vera gel as a Novel Edible Coating for Fresh Fruits: A Review. </w:t>
      </w:r>
      <w:r w:rsidRPr="00F76268">
        <w:rPr>
          <w:rFonts w:ascii="Arial" w:eastAsia="Calibri" w:hAnsi="Arial" w:cs="Arial"/>
          <w:i/>
          <w:iCs/>
          <w:color w:val="000000"/>
        </w:rPr>
        <w:t>American Journal of Food Science and Technology,</w:t>
      </w:r>
      <w:r w:rsidRPr="00F76268">
        <w:rPr>
          <w:rFonts w:ascii="Arial" w:eastAsia="Calibri" w:hAnsi="Arial" w:cs="Arial"/>
          <w:color w:val="000000"/>
        </w:rPr>
        <w:t xml:space="preserve"> 2(3):93-97.</w:t>
      </w:r>
    </w:p>
    <w:p w14:paraId="432067EA"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Jiang, Y.M., Yao, L.H., Lichter, A. and Li, J.R. (2003). Postharvest technology of litchi fruit. </w:t>
      </w:r>
      <w:r w:rsidRPr="00F76268">
        <w:rPr>
          <w:rFonts w:ascii="Arial" w:hAnsi="Arial" w:cs="Arial"/>
          <w:i/>
          <w:iCs/>
          <w:color w:val="000000"/>
          <w:lang w:eastAsia="en-IN"/>
        </w:rPr>
        <w:t>J. Food Agri Env.</w:t>
      </w:r>
      <w:r w:rsidRPr="00F76268">
        <w:rPr>
          <w:rFonts w:ascii="Arial" w:hAnsi="Arial" w:cs="Arial"/>
          <w:color w:val="000000"/>
          <w:lang w:eastAsia="en-IN"/>
        </w:rPr>
        <w:t xml:space="preserve"> 2003; 1:76–81.</w:t>
      </w:r>
    </w:p>
    <w:p w14:paraId="4D3F5625"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Kremer-</w:t>
      </w:r>
      <w:proofErr w:type="spellStart"/>
      <w:r w:rsidRPr="00F76268">
        <w:rPr>
          <w:rFonts w:ascii="Arial" w:eastAsia="Calibri" w:hAnsi="Arial" w:cs="Arial"/>
          <w:color w:val="000000"/>
        </w:rPr>
        <w:t>Köhne</w:t>
      </w:r>
      <w:proofErr w:type="spellEnd"/>
      <w:r w:rsidRPr="00F76268">
        <w:rPr>
          <w:rFonts w:ascii="Arial" w:eastAsia="Calibri" w:hAnsi="Arial" w:cs="Arial"/>
          <w:color w:val="000000"/>
        </w:rPr>
        <w:t xml:space="preserve"> S (1993). SO</w:t>
      </w:r>
      <w:r w:rsidRPr="00F76268">
        <w:rPr>
          <w:rFonts w:ascii="Arial" w:eastAsia="Calibri" w:hAnsi="Arial" w:cs="Arial"/>
          <w:color w:val="000000"/>
          <w:vertAlign w:val="subscript"/>
        </w:rPr>
        <w:t>2</w:t>
      </w:r>
      <w:r w:rsidRPr="00F76268">
        <w:rPr>
          <w:rFonts w:ascii="Arial" w:eastAsia="Calibri" w:hAnsi="Arial" w:cs="Arial"/>
          <w:color w:val="000000"/>
        </w:rPr>
        <w:t xml:space="preserve"> residues </w:t>
      </w:r>
      <w:proofErr w:type="spellStart"/>
      <w:r w:rsidRPr="00F76268">
        <w:rPr>
          <w:rFonts w:ascii="Arial" w:eastAsia="Calibri" w:hAnsi="Arial" w:cs="Arial"/>
          <w:color w:val="000000"/>
        </w:rPr>
        <w:t>inlitchi</w:t>
      </w:r>
      <w:proofErr w:type="spellEnd"/>
      <w:r w:rsidRPr="00F76268">
        <w:rPr>
          <w:rFonts w:ascii="Arial" w:eastAsia="Calibri" w:hAnsi="Arial" w:cs="Arial"/>
          <w:color w:val="000000"/>
        </w:rPr>
        <w:t xml:space="preserve"> fruit after post-harvest SO</w:t>
      </w:r>
      <w:r w:rsidRPr="00F76268">
        <w:rPr>
          <w:rFonts w:ascii="Arial" w:eastAsia="Calibri" w:hAnsi="Arial" w:cs="Arial"/>
          <w:color w:val="000000"/>
          <w:vertAlign w:val="subscript"/>
        </w:rPr>
        <w:t>2</w:t>
      </w:r>
      <w:r w:rsidRPr="00F76268">
        <w:rPr>
          <w:rFonts w:ascii="Arial" w:eastAsia="Calibri" w:hAnsi="Arial" w:cs="Arial"/>
          <w:color w:val="000000"/>
        </w:rPr>
        <w:t xml:space="preserve"> treatments. S A Litchi Grower’s Assoc Yearbook 5:15-16.</w:t>
      </w:r>
    </w:p>
    <w:p w14:paraId="11D8B6FD"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Lonsdale J H and Kremer-</w:t>
      </w:r>
      <w:proofErr w:type="spellStart"/>
      <w:r w:rsidRPr="00F76268">
        <w:rPr>
          <w:rFonts w:ascii="Arial" w:eastAsia="Calibri" w:hAnsi="Arial" w:cs="Arial"/>
          <w:color w:val="000000"/>
        </w:rPr>
        <w:t>Köhne</w:t>
      </w:r>
      <w:proofErr w:type="spellEnd"/>
      <w:r w:rsidRPr="00F76268">
        <w:rPr>
          <w:rFonts w:ascii="Arial" w:eastAsia="Calibri" w:hAnsi="Arial" w:cs="Arial"/>
          <w:color w:val="000000"/>
        </w:rPr>
        <w:t xml:space="preserve"> S (1991) Maintaining market quality of fresh litchis during storage.  Part 2:  Control of postharvest decay. S A Litchi Grower’s </w:t>
      </w:r>
      <w:proofErr w:type="spellStart"/>
      <w:r w:rsidRPr="00F76268">
        <w:rPr>
          <w:rFonts w:ascii="Arial" w:eastAsia="Calibri" w:hAnsi="Arial" w:cs="Arial"/>
          <w:color w:val="000000"/>
        </w:rPr>
        <w:t>AssocYearbook</w:t>
      </w:r>
      <w:proofErr w:type="spellEnd"/>
      <w:r w:rsidRPr="00F76268">
        <w:rPr>
          <w:rFonts w:ascii="Arial" w:eastAsia="Calibri" w:hAnsi="Arial" w:cs="Arial"/>
          <w:color w:val="000000"/>
        </w:rPr>
        <w:t xml:space="preserve"> 10:18-20.</w:t>
      </w:r>
    </w:p>
    <w:p w14:paraId="41F0D0D1"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Mahajan, B. V. C. Dhatt, A. S. Kumar, S and Manohar, L. (2006). Effect of pre- storage treatments and packaging on the storage </w:t>
      </w:r>
      <w:proofErr w:type="spellStart"/>
      <w:r w:rsidRPr="00F76268">
        <w:rPr>
          <w:rFonts w:ascii="Arial" w:hAnsi="Arial" w:cs="Arial"/>
          <w:color w:val="000000"/>
          <w:lang w:eastAsia="en-IN"/>
        </w:rPr>
        <w:t>behaviour</w:t>
      </w:r>
      <w:proofErr w:type="spellEnd"/>
      <w:r w:rsidRPr="00F76268">
        <w:rPr>
          <w:rFonts w:ascii="Arial" w:hAnsi="Arial" w:cs="Arial"/>
          <w:color w:val="000000"/>
          <w:lang w:eastAsia="en-IN"/>
        </w:rPr>
        <w:t xml:space="preserve"> and quality of </w:t>
      </w:r>
      <w:proofErr w:type="spellStart"/>
      <w:r w:rsidRPr="00F76268">
        <w:rPr>
          <w:rFonts w:ascii="Arial" w:hAnsi="Arial" w:cs="Arial"/>
          <w:color w:val="000000"/>
          <w:lang w:eastAsia="en-IN"/>
        </w:rPr>
        <w:t>kinnow</w:t>
      </w:r>
      <w:proofErr w:type="spellEnd"/>
      <w:r w:rsidRPr="00F76268">
        <w:rPr>
          <w:rFonts w:ascii="Arial" w:hAnsi="Arial" w:cs="Arial"/>
          <w:color w:val="000000"/>
          <w:lang w:eastAsia="en-IN"/>
        </w:rPr>
        <w:t xml:space="preserve"> mandarin. </w:t>
      </w:r>
      <w:r w:rsidRPr="00F76268">
        <w:rPr>
          <w:rFonts w:ascii="Arial" w:hAnsi="Arial" w:cs="Arial"/>
          <w:iCs/>
          <w:color w:val="000000"/>
          <w:lang w:eastAsia="en-IN"/>
        </w:rPr>
        <w:t>Journal of Food science and Technology</w:t>
      </w:r>
      <w:r w:rsidRPr="00F76268">
        <w:rPr>
          <w:rFonts w:ascii="Arial" w:hAnsi="Arial" w:cs="Arial"/>
          <w:i/>
          <w:iCs/>
          <w:color w:val="000000"/>
          <w:lang w:eastAsia="en-IN"/>
        </w:rPr>
        <w:t>,</w:t>
      </w:r>
      <w:r w:rsidRPr="00F76268">
        <w:rPr>
          <w:rFonts w:ascii="Arial" w:hAnsi="Arial" w:cs="Arial"/>
          <w:color w:val="000000"/>
          <w:lang w:eastAsia="en-IN"/>
        </w:rPr>
        <w:t xml:space="preserve"> 43(6):589 593.</w:t>
      </w:r>
    </w:p>
    <w:p w14:paraId="4E87B1A6"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Mahajan, B. V. C., Sharma, S. R. and Dhall, R. K. (2009). Optimization of Storage Temperature for Maintaining the Quality of Guava. </w:t>
      </w:r>
      <w:r w:rsidRPr="00F76268">
        <w:rPr>
          <w:rFonts w:ascii="Arial" w:eastAsia="Calibri" w:hAnsi="Arial" w:cs="Arial"/>
          <w:iCs/>
          <w:color w:val="000000"/>
        </w:rPr>
        <w:t>Food Sci. Tech</w:t>
      </w:r>
      <w:r w:rsidRPr="00F76268">
        <w:rPr>
          <w:rFonts w:ascii="Arial" w:eastAsia="Calibri" w:hAnsi="Arial" w:cs="Arial"/>
          <w:i/>
          <w:iCs/>
          <w:color w:val="000000"/>
        </w:rPr>
        <w:t>.,</w:t>
      </w:r>
      <w:r w:rsidRPr="00F76268">
        <w:rPr>
          <w:rFonts w:ascii="Arial" w:eastAsia="Calibri" w:hAnsi="Arial" w:cs="Arial"/>
          <w:color w:val="000000"/>
        </w:rPr>
        <w:t xml:space="preserve"> 46: 604-05.</w:t>
      </w:r>
    </w:p>
    <w:p w14:paraId="46B71155" w14:textId="77777777" w:rsidR="00071E48" w:rsidRPr="00F76268" w:rsidRDefault="00071E48" w:rsidP="00A3106F">
      <w:pPr>
        <w:autoSpaceDE w:val="0"/>
        <w:autoSpaceDN w:val="0"/>
        <w:adjustRightInd w:val="0"/>
        <w:spacing w:before="240"/>
        <w:ind w:left="-144"/>
        <w:jc w:val="both"/>
        <w:rPr>
          <w:rFonts w:ascii="Arial" w:eastAsia="Calibri" w:hAnsi="Arial" w:cs="Arial"/>
          <w:i/>
          <w:iCs/>
          <w:color w:val="000000"/>
          <w:lang w:bidi="hi-IN"/>
        </w:rPr>
      </w:pPr>
      <w:r w:rsidRPr="00F76268">
        <w:rPr>
          <w:rFonts w:ascii="Arial" w:eastAsia="Calibri" w:hAnsi="Arial" w:cs="Arial"/>
          <w:color w:val="000000"/>
          <w:lang w:bidi="hi-IN"/>
        </w:rPr>
        <w:t xml:space="preserve">Mahajan, B.V.C., Dhatt, A.S., Dhatt, S.K. and Sharma, R.C. (2003). Effect of </w:t>
      </w:r>
      <w:proofErr w:type="spellStart"/>
      <w:r w:rsidRPr="00F76268">
        <w:rPr>
          <w:rFonts w:ascii="Arial" w:eastAsia="Calibri" w:hAnsi="Arial" w:cs="Arial"/>
          <w:color w:val="000000"/>
          <w:lang w:bidi="hi-IN"/>
        </w:rPr>
        <w:t>sulphurdioxide</w:t>
      </w:r>
      <w:proofErr w:type="spellEnd"/>
      <w:r w:rsidRPr="00F76268">
        <w:rPr>
          <w:rFonts w:ascii="Arial" w:eastAsia="Calibri" w:hAnsi="Arial" w:cs="Arial"/>
          <w:color w:val="000000"/>
          <w:lang w:bidi="hi-IN"/>
        </w:rPr>
        <w:t xml:space="preserve"> fumigation on the </w:t>
      </w:r>
      <w:proofErr w:type="spellStart"/>
      <w:r w:rsidRPr="00F76268">
        <w:rPr>
          <w:rFonts w:ascii="Arial" w:eastAsia="Calibri" w:hAnsi="Arial" w:cs="Arial"/>
          <w:color w:val="000000"/>
          <w:lang w:bidi="hi-IN"/>
        </w:rPr>
        <w:t>colour</w:t>
      </w:r>
      <w:proofErr w:type="spellEnd"/>
      <w:r w:rsidRPr="00F76268">
        <w:rPr>
          <w:rFonts w:ascii="Arial" w:eastAsia="Calibri" w:hAnsi="Arial" w:cs="Arial"/>
          <w:color w:val="000000"/>
          <w:lang w:bidi="hi-IN"/>
        </w:rPr>
        <w:t xml:space="preserve"> retention and quality of litchi cv. Calcutta during cold storage.</w:t>
      </w:r>
      <w:r w:rsidRPr="00F76268">
        <w:rPr>
          <w:rFonts w:ascii="Arial" w:eastAsia="Calibri" w:hAnsi="Arial" w:cs="Arial"/>
          <w:i/>
          <w:iCs/>
          <w:color w:val="000000"/>
          <w:lang w:bidi="hi-IN"/>
        </w:rPr>
        <w:t xml:space="preserve"> </w:t>
      </w:r>
      <w:r w:rsidRPr="00F76268">
        <w:rPr>
          <w:rFonts w:ascii="Arial" w:eastAsia="Calibri" w:hAnsi="Arial" w:cs="Arial"/>
          <w:iCs/>
          <w:color w:val="000000"/>
          <w:lang w:bidi="hi-IN"/>
        </w:rPr>
        <w:t>Haryana J. Hort. Sci</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 xml:space="preserve">32 </w:t>
      </w:r>
      <w:r w:rsidRPr="00F76268">
        <w:rPr>
          <w:rFonts w:ascii="Arial" w:eastAsia="Calibri" w:hAnsi="Arial" w:cs="Arial"/>
          <w:color w:val="000000"/>
          <w:lang w:bidi="hi-IN"/>
        </w:rPr>
        <w:t>(1&amp;2): 47-49.</w:t>
      </w:r>
    </w:p>
    <w:p w14:paraId="7820D686"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Mandal, G. (2015). Effect of lac-wax, </w:t>
      </w:r>
      <w:proofErr w:type="spellStart"/>
      <w:r w:rsidRPr="00F76268">
        <w:rPr>
          <w:rFonts w:ascii="Arial" w:hAnsi="Arial" w:cs="Arial"/>
          <w:color w:val="000000"/>
          <w:lang w:eastAsia="en-IN"/>
        </w:rPr>
        <w:t>citrashine</w:t>
      </w:r>
      <w:proofErr w:type="spellEnd"/>
      <w:r w:rsidRPr="00F76268">
        <w:rPr>
          <w:rFonts w:ascii="Arial" w:hAnsi="Arial" w:cs="Arial"/>
          <w:color w:val="000000"/>
          <w:lang w:eastAsia="en-IN"/>
        </w:rPr>
        <w:t xml:space="preserve"> and individual shrink wrapping of fruits on storage life of late harvested </w:t>
      </w:r>
      <w:proofErr w:type="spellStart"/>
      <w:r w:rsidRPr="00F76268">
        <w:rPr>
          <w:rFonts w:ascii="Arial" w:hAnsi="Arial" w:cs="Arial"/>
          <w:color w:val="000000"/>
          <w:lang w:eastAsia="en-IN"/>
        </w:rPr>
        <w:t>kinnow</w:t>
      </w:r>
      <w:proofErr w:type="spellEnd"/>
      <w:r w:rsidRPr="00F76268">
        <w:rPr>
          <w:rFonts w:ascii="Arial" w:hAnsi="Arial" w:cs="Arial"/>
          <w:color w:val="000000"/>
          <w:lang w:eastAsia="en-IN"/>
        </w:rPr>
        <w:t xml:space="preserve"> under ambient conditions. </w:t>
      </w:r>
      <w:r w:rsidRPr="00F76268">
        <w:rPr>
          <w:rFonts w:ascii="Arial" w:hAnsi="Arial" w:cs="Arial"/>
          <w:iCs/>
          <w:color w:val="000000"/>
          <w:lang w:eastAsia="en-IN"/>
        </w:rPr>
        <w:t xml:space="preserve">Int. J. Bio-res. Env. </w:t>
      </w:r>
      <w:proofErr w:type="spellStart"/>
      <w:r w:rsidRPr="00F76268">
        <w:rPr>
          <w:rFonts w:ascii="Arial" w:hAnsi="Arial" w:cs="Arial"/>
          <w:iCs/>
          <w:color w:val="000000"/>
          <w:lang w:eastAsia="en-IN"/>
        </w:rPr>
        <w:t>Agril</w:t>
      </w:r>
      <w:proofErr w:type="spellEnd"/>
      <w:r w:rsidRPr="00F76268">
        <w:rPr>
          <w:rFonts w:ascii="Arial" w:hAnsi="Arial" w:cs="Arial"/>
          <w:iCs/>
          <w:color w:val="000000"/>
          <w:lang w:eastAsia="en-IN"/>
        </w:rPr>
        <w:t>. Sci</w:t>
      </w:r>
      <w:r w:rsidRPr="00F76268">
        <w:rPr>
          <w:rFonts w:ascii="Arial" w:hAnsi="Arial" w:cs="Arial"/>
          <w:i/>
          <w:iCs/>
          <w:color w:val="000000"/>
          <w:lang w:eastAsia="en-IN"/>
        </w:rPr>
        <w:t xml:space="preserve">., </w:t>
      </w:r>
      <w:r w:rsidRPr="00F76268">
        <w:rPr>
          <w:rFonts w:ascii="Arial" w:hAnsi="Arial" w:cs="Arial"/>
          <w:color w:val="000000"/>
          <w:lang w:eastAsia="en-IN"/>
        </w:rPr>
        <w:t>1(3):84-89.</w:t>
      </w:r>
    </w:p>
    <w:p w14:paraId="1ED2BB0F"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Mani, A., Jain, A., Singh, A. K. and Sinha, M. (2017). Effects of </w:t>
      </w:r>
      <w:proofErr w:type="spellStart"/>
      <w:r w:rsidRPr="00F76268">
        <w:rPr>
          <w:rFonts w:ascii="Arial" w:hAnsi="Arial" w:cs="Arial"/>
          <w:color w:val="000000"/>
          <w:lang w:eastAsia="en-IN"/>
        </w:rPr>
        <w:t>Aloevera</w:t>
      </w:r>
      <w:proofErr w:type="spellEnd"/>
      <w:r w:rsidRPr="00F76268">
        <w:rPr>
          <w:rFonts w:ascii="Arial" w:hAnsi="Arial" w:cs="Arial"/>
          <w:color w:val="000000"/>
          <w:lang w:eastAsia="en-IN"/>
        </w:rPr>
        <w:t xml:space="preserve"> Edible Coating on Quality and Postharvest </w:t>
      </w:r>
      <w:proofErr w:type="spellStart"/>
      <w:r w:rsidRPr="00F76268">
        <w:rPr>
          <w:rFonts w:ascii="Arial" w:hAnsi="Arial" w:cs="Arial"/>
          <w:color w:val="000000"/>
          <w:lang w:eastAsia="en-IN"/>
        </w:rPr>
        <w:t>Physiologyof</w:t>
      </w:r>
      <w:proofErr w:type="spellEnd"/>
      <w:r w:rsidRPr="00F76268">
        <w:rPr>
          <w:rFonts w:ascii="Arial" w:hAnsi="Arial" w:cs="Arial"/>
          <w:color w:val="000000"/>
          <w:lang w:eastAsia="en-IN"/>
        </w:rPr>
        <w:t xml:space="preserve"> Ber (</w:t>
      </w:r>
      <w:proofErr w:type="spellStart"/>
      <w:r w:rsidRPr="00F76268">
        <w:rPr>
          <w:rFonts w:ascii="Arial" w:hAnsi="Arial" w:cs="Arial"/>
          <w:i/>
          <w:iCs/>
          <w:color w:val="000000"/>
          <w:lang w:eastAsia="en-IN"/>
        </w:rPr>
        <w:t>Zizyphus</w:t>
      </w:r>
      <w:proofErr w:type="spellEnd"/>
      <w:r w:rsidRPr="00F76268">
        <w:rPr>
          <w:rFonts w:ascii="Arial" w:hAnsi="Arial" w:cs="Arial"/>
          <w:i/>
          <w:iCs/>
          <w:color w:val="000000"/>
          <w:lang w:eastAsia="en-IN"/>
        </w:rPr>
        <w:t xml:space="preserve"> </w:t>
      </w:r>
      <w:proofErr w:type="spellStart"/>
      <w:r w:rsidRPr="00F76268">
        <w:rPr>
          <w:rFonts w:ascii="Arial" w:hAnsi="Arial" w:cs="Arial"/>
          <w:i/>
          <w:iCs/>
          <w:color w:val="000000"/>
          <w:lang w:eastAsia="en-IN"/>
        </w:rPr>
        <w:t>mauritiana</w:t>
      </w:r>
      <w:proofErr w:type="spellEnd"/>
      <w:r w:rsidRPr="00F76268">
        <w:rPr>
          <w:rFonts w:ascii="Arial" w:hAnsi="Arial" w:cs="Arial"/>
          <w:color w:val="000000"/>
          <w:lang w:eastAsia="en-IN"/>
        </w:rPr>
        <w:t xml:space="preserve"> Lamk.) under Ambient Storage Conditions. </w:t>
      </w:r>
      <w:r w:rsidRPr="00F76268">
        <w:rPr>
          <w:rFonts w:ascii="Arial" w:hAnsi="Arial" w:cs="Arial"/>
          <w:iCs/>
          <w:color w:val="000000"/>
          <w:lang w:eastAsia="en-IN"/>
        </w:rPr>
        <w:t xml:space="preserve">Int. J. Pure App. </w:t>
      </w:r>
      <w:proofErr w:type="spellStart"/>
      <w:r w:rsidRPr="00F76268">
        <w:rPr>
          <w:rFonts w:ascii="Arial" w:hAnsi="Arial" w:cs="Arial"/>
          <w:iCs/>
          <w:color w:val="000000"/>
          <w:lang w:eastAsia="en-IN"/>
        </w:rPr>
        <w:t>Biosci</w:t>
      </w:r>
      <w:proofErr w:type="spellEnd"/>
      <w:r w:rsidRPr="00F76268">
        <w:rPr>
          <w:rFonts w:ascii="Arial" w:hAnsi="Arial" w:cs="Arial"/>
          <w:i/>
          <w:iCs/>
          <w:color w:val="000000"/>
          <w:lang w:eastAsia="en-IN"/>
        </w:rPr>
        <w:t>.,</w:t>
      </w:r>
      <w:r w:rsidRPr="00F76268">
        <w:rPr>
          <w:rFonts w:ascii="Arial" w:hAnsi="Arial" w:cs="Arial"/>
          <w:color w:val="000000"/>
          <w:lang w:eastAsia="en-IN"/>
        </w:rPr>
        <w:t xml:space="preserve"> 5 (6): 43-53.</w:t>
      </w:r>
      <w:r w:rsidRPr="00F76268">
        <w:rPr>
          <w:rFonts w:ascii="Arial" w:hAnsi="Arial" w:cs="Arial"/>
          <w:color w:val="000000"/>
          <w:lang w:eastAsia="en-IN"/>
        </w:rPr>
        <w:br/>
      </w:r>
      <w:hyperlink r:id="rId16" w:history="1">
        <w:r w:rsidRPr="00F76268">
          <w:rPr>
            <w:rFonts w:ascii="Arial" w:hAnsi="Arial" w:cs="Arial"/>
            <w:color w:val="000000"/>
            <w:u w:val="single"/>
            <w:lang w:eastAsia="en-IN"/>
          </w:rPr>
          <w:t>https://www.researchgate.net/publication/321158641_Effects_of_Aloevera_Edible_Coating_o</w:t>
        </w:r>
        <w:r w:rsidRPr="00F76268">
          <w:rPr>
            <w:rFonts w:ascii="Arial" w:hAnsi="Arial" w:cs="Arial"/>
            <w:color w:val="000000"/>
            <w:u w:val="single"/>
            <w:lang w:eastAsia="en-IN"/>
          </w:rPr>
          <w:lastRenderedPageBreak/>
          <w:t>n_Quality_and_Postharvest_Physiology_of_Ber_Zizyphus_mauritiana_Lamk_under_Ambient_Storage_Conditions</w:t>
        </w:r>
      </w:hyperlink>
      <w:r w:rsidRPr="00F76268">
        <w:rPr>
          <w:rFonts w:ascii="Arial" w:hAnsi="Arial" w:cs="Arial"/>
          <w:color w:val="000000"/>
          <w:lang w:eastAsia="en-IN"/>
        </w:rPr>
        <w:t xml:space="preserve"> [accessed Nov 06 2025].</w:t>
      </w:r>
    </w:p>
    <w:p w14:paraId="155EE2FA"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Manpreet, K., Ashok, K. and Mahesh, K. (2009). Storage studies of Ber in polymeric films. </w:t>
      </w:r>
      <w:r w:rsidRPr="00F76268">
        <w:rPr>
          <w:rFonts w:ascii="Arial" w:eastAsia="Calibri" w:hAnsi="Arial" w:cs="Arial"/>
          <w:iCs/>
          <w:color w:val="000000"/>
        </w:rPr>
        <w:t>Journal of Agricultural Engineering</w:t>
      </w:r>
      <w:r w:rsidRPr="00F76268">
        <w:rPr>
          <w:rFonts w:ascii="Arial" w:eastAsia="Calibri" w:hAnsi="Arial" w:cs="Arial"/>
          <w:i/>
          <w:iCs/>
          <w:color w:val="000000"/>
        </w:rPr>
        <w:t>,</w:t>
      </w:r>
      <w:r w:rsidRPr="00F76268">
        <w:rPr>
          <w:rFonts w:ascii="Arial" w:eastAsia="Calibri" w:hAnsi="Arial" w:cs="Arial"/>
          <w:color w:val="000000"/>
        </w:rPr>
        <w:t xml:space="preserve"> 46(4): 141-144.</w:t>
      </w:r>
    </w:p>
    <w:p w14:paraId="743650F5" w14:textId="77777777" w:rsidR="00071E48" w:rsidRPr="00F76268" w:rsidRDefault="00071E48" w:rsidP="00A3106F">
      <w:pPr>
        <w:spacing w:before="240"/>
        <w:ind w:left="-144" w:right="-23"/>
        <w:jc w:val="both"/>
        <w:rPr>
          <w:rFonts w:ascii="Arial" w:eastAsia="Calibri" w:hAnsi="Arial" w:cs="Arial"/>
          <w:color w:val="000000"/>
        </w:rPr>
      </w:pPr>
      <w:proofErr w:type="spellStart"/>
      <w:r w:rsidRPr="00F76268">
        <w:rPr>
          <w:rFonts w:ascii="Arial" w:eastAsia="Calibri" w:hAnsi="Arial" w:cs="Arial"/>
          <w:color w:val="000000"/>
        </w:rPr>
        <w:t>Marpudi</w:t>
      </w:r>
      <w:proofErr w:type="spellEnd"/>
      <w:r w:rsidRPr="00F76268">
        <w:rPr>
          <w:rFonts w:ascii="Arial" w:eastAsia="Calibri" w:hAnsi="Arial" w:cs="Arial"/>
          <w:color w:val="000000"/>
        </w:rPr>
        <w:t>, S. L., Abirami, L. S. S., &amp; Srividya, N. (2011). Enhancement of storage life and quality maintenance of papaya fruits using Aloe vera based antimicrobial coating.</w:t>
      </w:r>
    </w:p>
    <w:p w14:paraId="62CCB36C"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Mendy, T.K., Misran, A and Mahmud T.M.M. (2019). Application of Aloe vera coating delays ripening and extend the shelf life of papaya fruit. </w:t>
      </w:r>
      <w:r w:rsidRPr="00F76268">
        <w:rPr>
          <w:rFonts w:ascii="Arial" w:hAnsi="Arial" w:cs="Arial"/>
          <w:iCs/>
          <w:color w:val="000000"/>
          <w:lang w:eastAsia="en-IN"/>
        </w:rPr>
        <w:t xml:space="preserve">Scientia </w:t>
      </w:r>
      <w:proofErr w:type="spellStart"/>
      <w:r w:rsidRPr="00F76268">
        <w:rPr>
          <w:rFonts w:ascii="Arial" w:hAnsi="Arial" w:cs="Arial"/>
          <w:iCs/>
          <w:color w:val="000000"/>
          <w:lang w:eastAsia="en-IN"/>
        </w:rPr>
        <w:t>Horticulturae</w:t>
      </w:r>
      <w:proofErr w:type="spellEnd"/>
      <w:r w:rsidRPr="00F76268">
        <w:rPr>
          <w:rFonts w:ascii="Arial" w:hAnsi="Arial" w:cs="Arial"/>
          <w:color w:val="000000"/>
          <w:lang w:eastAsia="en-IN"/>
        </w:rPr>
        <w:t>, 246: 769-776.</w:t>
      </w:r>
    </w:p>
    <w:p w14:paraId="620C3024"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Misir, J., Brishti, F. H., &amp; Hoque, M. M. (2014). Aloe vera gel as a novel edible coating for fresh fruits: A review. American Journal of Food Science and Technology. A review." </w:t>
      </w:r>
      <w:r w:rsidRPr="00F76268">
        <w:rPr>
          <w:rFonts w:ascii="Arial" w:eastAsia="Calibri" w:hAnsi="Arial" w:cs="Arial"/>
          <w:iCs/>
          <w:color w:val="000000"/>
        </w:rPr>
        <w:t>American Journal of Food Science and Technology</w:t>
      </w:r>
      <w:r w:rsidRPr="00F76268">
        <w:rPr>
          <w:rFonts w:ascii="Arial" w:eastAsia="Calibri" w:hAnsi="Arial" w:cs="Arial"/>
          <w:i/>
          <w:iCs/>
          <w:color w:val="000000"/>
        </w:rPr>
        <w:t>,</w:t>
      </w:r>
      <w:r w:rsidRPr="00F76268">
        <w:rPr>
          <w:rFonts w:ascii="Arial" w:eastAsia="Calibri" w:hAnsi="Arial" w:cs="Arial"/>
          <w:color w:val="000000"/>
        </w:rPr>
        <w:t xml:space="preserve"> 2(3): (2014): 93-97.</w:t>
      </w:r>
    </w:p>
    <w:p w14:paraId="089FC33A" w14:textId="77777777" w:rsidR="00071E48" w:rsidRPr="00F76268" w:rsidRDefault="00071E48" w:rsidP="00A3106F">
      <w:pPr>
        <w:spacing w:before="240"/>
        <w:ind w:left="-144"/>
        <w:jc w:val="both"/>
        <w:rPr>
          <w:rFonts w:ascii="Arial" w:hAnsi="Arial" w:cs="Arial"/>
          <w:i/>
          <w:iCs/>
          <w:color w:val="000000"/>
          <w:lang w:eastAsia="en-IN"/>
        </w:rPr>
      </w:pPr>
      <w:r w:rsidRPr="00F76268">
        <w:rPr>
          <w:rFonts w:ascii="Arial" w:hAnsi="Arial" w:cs="Arial"/>
          <w:color w:val="000000"/>
          <w:lang w:eastAsia="en-IN"/>
        </w:rPr>
        <w:t xml:space="preserve">Mohsen Radi., Elham Firouzi., Hamidreza Akhavan. and Sedigheh Amiri. (2017). Effect of Gelatin-Based Edible Coatings Incorporated with Aloe vera and Black and Green Tea Extracts on the Shelf Life of Fresh-Cut </w:t>
      </w:r>
      <w:proofErr w:type="spellStart"/>
      <w:r w:rsidRPr="00F76268">
        <w:rPr>
          <w:rFonts w:ascii="Arial" w:hAnsi="Arial" w:cs="Arial"/>
          <w:color w:val="000000"/>
          <w:lang w:eastAsia="en-IN"/>
        </w:rPr>
        <w:t>Orangesareview</w:t>
      </w:r>
      <w:proofErr w:type="spellEnd"/>
      <w:r w:rsidRPr="00F76268">
        <w:rPr>
          <w:rFonts w:ascii="Arial" w:hAnsi="Arial" w:cs="Arial"/>
          <w:color w:val="000000"/>
          <w:lang w:eastAsia="en-IN"/>
        </w:rPr>
        <w:t xml:space="preserve">. </w:t>
      </w:r>
      <w:r w:rsidRPr="00F76268">
        <w:rPr>
          <w:rFonts w:ascii="Arial" w:hAnsi="Arial" w:cs="Arial"/>
          <w:iCs/>
          <w:color w:val="000000"/>
          <w:lang w:eastAsia="en-IN"/>
        </w:rPr>
        <w:t>Journal of Food Quality,</w:t>
      </w:r>
      <w:r w:rsidRPr="00F76268">
        <w:rPr>
          <w:rFonts w:ascii="Arial" w:hAnsi="Arial" w:cs="Arial"/>
          <w:i/>
          <w:iCs/>
          <w:color w:val="000000"/>
          <w:lang w:eastAsia="en-IN"/>
        </w:rPr>
        <w:t xml:space="preserve"> </w:t>
      </w:r>
      <w:r w:rsidRPr="00F76268">
        <w:rPr>
          <w:rFonts w:ascii="Arial" w:hAnsi="Arial" w:cs="Arial"/>
          <w:color w:val="000000"/>
          <w:lang w:eastAsia="en-IN"/>
        </w:rPr>
        <w:t>4(2): 458-462.</w:t>
      </w:r>
    </w:p>
    <w:p w14:paraId="74113BFE"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 xml:space="preserve">Molla, M.M., Islam, M.N., Muqit, M.A., Ara, K.A. and Talukder, M.A.H. (2011). Increasing shelf life and maintaining quality of mango by postharvest treatments and packaging technique. </w:t>
      </w:r>
      <w:r w:rsidRPr="00F76268">
        <w:rPr>
          <w:rFonts w:ascii="Arial" w:eastAsia="Calibri" w:hAnsi="Arial" w:cs="Arial"/>
          <w:iCs/>
          <w:color w:val="000000"/>
          <w:lang w:bidi="hi-IN"/>
        </w:rPr>
        <w:t>Journal of Ornamental and Horticultural Plants</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1(</w:t>
      </w:r>
      <w:r w:rsidRPr="00F76268">
        <w:rPr>
          <w:rFonts w:ascii="Arial" w:eastAsia="Calibri" w:hAnsi="Arial" w:cs="Arial"/>
          <w:color w:val="000000"/>
          <w:lang w:bidi="hi-IN"/>
        </w:rPr>
        <w:t>2</w:t>
      </w:r>
      <w:r w:rsidRPr="00F76268">
        <w:rPr>
          <w:rFonts w:ascii="Arial" w:eastAsia="Calibri" w:hAnsi="Arial" w:cs="Arial"/>
          <w:bCs/>
          <w:color w:val="000000"/>
          <w:lang w:bidi="hi-IN"/>
        </w:rPr>
        <w:t>)</w:t>
      </w:r>
      <w:r w:rsidRPr="00F76268">
        <w:rPr>
          <w:rFonts w:ascii="Arial" w:eastAsia="Calibri" w:hAnsi="Arial" w:cs="Arial"/>
          <w:color w:val="000000"/>
          <w:lang w:bidi="hi-IN"/>
        </w:rPr>
        <w:t>: 73-84.</w:t>
      </w:r>
    </w:p>
    <w:p w14:paraId="54377AC1"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 xml:space="preserve">Nag, A. K., Chatterjee, D.D., Roy, T., Hossain, A. M. M. Z. and Haque, A. (2011) Study on chemical changes of different guava varieties during different ripening stage. </w:t>
      </w:r>
      <w:r w:rsidRPr="00F76268">
        <w:rPr>
          <w:rFonts w:ascii="Arial" w:eastAsia="Calibri" w:hAnsi="Arial" w:cs="Arial"/>
          <w:iCs/>
          <w:color w:val="000000"/>
          <w:lang w:bidi="hi-IN"/>
        </w:rPr>
        <w:t>Bangladesh Res. Pub</w:t>
      </w:r>
      <w:r w:rsidRPr="00F76268">
        <w:rPr>
          <w:rFonts w:ascii="Arial" w:eastAsia="Calibri" w:hAnsi="Arial" w:cs="Arial"/>
          <w:color w:val="000000"/>
          <w:lang w:bidi="hi-IN"/>
        </w:rPr>
        <w:t xml:space="preserve">. J., </w:t>
      </w:r>
      <w:r w:rsidRPr="00F76268">
        <w:rPr>
          <w:rFonts w:ascii="Arial" w:eastAsia="Calibri" w:hAnsi="Arial" w:cs="Arial"/>
          <w:bCs/>
          <w:color w:val="000000"/>
          <w:lang w:bidi="hi-IN"/>
        </w:rPr>
        <w:t>6</w:t>
      </w:r>
      <w:r w:rsidRPr="00F76268">
        <w:rPr>
          <w:rFonts w:ascii="Arial" w:eastAsia="Calibri" w:hAnsi="Arial" w:cs="Arial"/>
          <w:color w:val="000000"/>
          <w:lang w:bidi="hi-IN"/>
        </w:rPr>
        <w:t>(2): 217-224.</w:t>
      </w:r>
    </w:p>
    <w:p w14:paraId="6F6D2523"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Nagaraju, S. and Banik, A.K. (2019). Effect of HDPE and LDPE packaging materials on physiological parameters of guava cv </w:t>
      </w:r>
      <w:proofErr w:type="spellStart"/>
      <w:r w:rsidRPr="00F76268">
        <w:rPr>
          <w:rFonts w:ascii="Arial" w:hAnsi="Arial" w:cs="Arial"/>
          <w:color w:val="000000"/>
          <w:lang w:eastAsia="en-IN"/>
        </w:rPr>
        <w:t>khaja</w:t>
      </w:r>
      <w:proofErr w:type="spellEnd"/>
      <w:r w:rsidRPr="00F76268">
        <w:rPr>
          <w:rFonts w:ascii="Arial" w:hAnsi="Arial" w:cs="Arial"/>
          <w:color w:val="000000"/>
          <w:lang w:eastAsia="en-IN"/>
        </w:rPr>
        <w:t>.</w:t>
      </w:r>
      <w:r w:rsidRPr="00F76268">
        <w:rPr>
          <w:rFonts w:ascii="Arial" w:hAnsi="Arial" w:cs="Arial"/>
          <w:i/>
          <w:iCs/>
          <w:color w:val="000000"/>
          <w:lang w:eastAsia="en-IN"/>
        </w:rPr>
        <w:t xml:space="preserve"> </w:t>
      </w:r>
      <w:r w:rsidRPr="00F76268">
        <w:rPr>
          <w:rFonts w:ascii="Arial" w:hAnsi="Arial" w:cs="Arial"/>
          <w:iCs/>
          <w:color w:val="000000"/>
          <w:lang w:eastAsia="en-IN"/>
        </w:rPr>
        <w:t>International Journal of Chemical Studies</w:t>
      </w:r>
      <w:r w:rsidRPr="00F76268">
        <w:rPr>
          <w:rFonts w:ascii="Arial" w:hAnsi="Arial" w:cs="Arial"/>
          <w:i/>
          <w:iCs/>
          <w:color w:val="000000"/>
          <w:lang w:eastAsia="en-IN"/>
        </w:rPr>
        <w:t>,</w:t>
      </w:r>
      <w:r w:rsidRPr="00F76268">
        <w:rPr>
          <w:rFonts w:ascii="Arial" w:hAnsi="Arial" w:cs="Arial"/>
          <w:color w:val="000000"/>
          <w:lang w:eastAsia="en-IN"/>
        </w:rPr>
        <w:t xml:space="preserve"> 7(1): 1593-1598.</w:t>
      </w:r>
    </w:p>
    <w:p w14:paraId="4936A68D"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Narayana, C. K. Mustafa, M and Sathiamoorthy, S. (2002). Effect of packaging and storage on shelf-life and quality of banana cv. </w:t>
      </w:r>
      <w:proofErr w:type="spellStart"/>
      <w:r w:rsidRPr="00F76268">
        <w:rPr>
          <w:rFonts w:ascii="Arial" w:hAnsi="Arial" w:cs="Arial"/>
          <w:color w:val="000000"/>
          <w:lang w:eastAsia="en-IN"/>
        </w:rPr>
        <w:t>Karpuravalli</w:t>
      </w:r>
      <w:proofErr w:type="spellEnd"/>
      <w:r w:rsidRPr="00F76268">
        <w:rPr>
          <w:rFonts w:ascii="Arial" w:hAnsi="Arial" w:cs="Arial"/>
          <w:color w:val="000000"/>
          <w:lang w:eastAsia="en-IN"/>
        </w:rPr>
        <w:t xml:space="preserve">. </w:t>
      </w:r>
      <w:r w:rsidRPr="00F76268">
        <w:rPr>
          <w:rFonts w:ascii="Arial" w:hAnsi="Arial" w:cs="Arial"/>
          <w:iCs/>
          <w:color w:val="000000"/>
          <w:lang w:eastAsia="en-IN"/>
        </w:rPr>
        <w:t>Indian Journal of Horticulture</w:t>
      </w:r>
      <w:r w:rsidRPr="00F76268">
        <w:rPr>
          <w:rFonts w:ascii="Arial" w:hAnsi="Arial" w:cs="Arial"/>
          <w:i/>
          <w:iCs/>
          <w:color w:val="000000"/>
          <w:lang w:eastAsia="en-IN"/>
        </w:rPr>
        <w:t>,</w:t>
      </w:r>
      <w:r w:rsidRPr="00F76268">
        <w:rPr>
          <w:rFonts w:ascii="Arial" w:hAnsi="Arial" w:cs="Arial"/>
          <w:color w:val="000000"/>
          <w:lang w:eastAsia="en-IN"/>
        </w:rPr>
        <w:t xml:space="preserve"> 59:113-117.</w:t>
      </w:r>
    </w:p>
    <w:p w14:paraId="50A04C5C"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Nath, A., Yadav, D.S. and Rai, N. (2002). Effect of packaging materials and KMnO</w:t>
      </w:r>
      <w:r w:rsidRPr="00F76268">
        <w:rPr>
          <w:rFonts w:ascii="Arial" w:eastAsia="Calibri" w:hAnsi="Arial" w:cs="Arial"/>
          <w:color w:val="000000"/>
          <w:vertAlign w:val="subscript"/>
          <w:lang w:bidi="hi-IN"/>
        </w:rPr>
        <w:t xml:space="preserve">4 </w:t>
      </w:r>
      <w:r w:rsidRPr="00F76268">
        <w:rPr>
          <w:rFonts w:ascii="Arial" w:eastAsia="Calibri" w:hAnsi="Arial" w:cs="Arial"/>
          <w:color w:val="000000"/>
          <w:lang w:bidi="hi-IN"/>
        </w:rPr>
        <w:t xml:space="preserve">on shelf life of peach fruit cv. Shan-E-Punjab under ambient condition. </w:t>
      </w:r>
      <w:r w:rsidRPr="00F76268">
        <w:rPr>
          <w:rFonts w:ascii="Arial" w:eastAsia="Calibri" w:hAnsi="Arial" w:cs="Arial"/>
          <w:iCs/>
          <w:color w:val="000000"/>
          <w:lang w:bidi="hi-IN"/>
        </w:rPr>
        <w:t xml:space="preserve">Indian Journal of Hill Farming, </w:t>
      </w:r>
      <w:r w:rsidRPr="00F76268">
        <w:rPr>
          <w:rFonts w:ascii="Arial" w:eastAsia="Calibri" w:hAnsi="Arial" w:cs="Arial"/>
          <w:bCs/>
          <w:color w:val="000000"/>
          <w:lang w:bidi="hi-IN"/>
        </w:rPr>
        <w:t>15</w:t>
      </w:r>
      <w:r w:rsidRPr="00F76268">
        <w:rPr>
          <w:rFonts w:ascii="Arial" w:eastAsia="Calibri" w:hAnsi="Arial" w:cs="Arial"/>
          <w:color w:val="000000"/>
          <w:lang w:bidi="hi-IN"/>
        </w:rPr>
        <w:t>(2):91-92.</w:t>
      </w:r>
    </w:p>
    <w:p w14:paraId="309E36CC"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Pal, R. K., Ahmad, M. S., Roy, S. K. and Singh, M. (2004) Influence of storage environment, surface coating, and individual shrink wrapping on quality assurance of guava (</w:t>
      </w:r>
      <w:proofErr w:type="spellStart"/>
      <w:r w:rsidRPr="00F76268">
        <w:rPr>
          <w:rFonts w:ascii="Arial" w:eastAsia="Calibri" w:hAnsi="Arial" w:cs="Arial"/>
          <w:i/>
          <w:iCs/>
          <w:color w:val="000000"/>
          <w:lang w:bidi="hi-IN"/>
        </w:rPr>
        <w:t>Psidiumguajava</w:t>
      </w:r>
      <w:proofErr w:type="spellEnd"/>
      <w:r w:rsidRPr="00F76268">
        <w:rPr>
          <w:rFonts w:ascii="Arial" w:eastAsia="Calibri" w:hAnsi="Arial" w:cs="Arial"/>
          <w:color w:val="000000"/>
          <w:lang w:bidi="hi-IN"/>
        </w:rPr>
        <w:t xml:space="preserve">). </w:t>
      </w:r>
      <w:r w:rsidRPr="00F76268">
        <w:rPr>
          <w:rFonts w:ascii="Arial" w:eastAsia="Calibri" w:hAnsi="Arial" w:cs="Arial"/>
          <w:iCs/>
          <w:color w:val="000000"/>
          <w:lang w:bidi="hi-IN"/>
        </w:rPr>
        <w:t>Fruits Plant Foods Human Nut</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59</w:t>
      </w:r>
      <w:r w:rsidRPr="00F76268">
        <w:rPr>
          <w:rFonts w:ascii="Arial" w:eastAsia="Calibri" w:hAnsi="Arial" w:cs="Arial"/>
          <w:color w:val="000000"/>
          <w:lang w:bidi="hi-IN"/>
        </w:rPr>
        <w:t>: 67–72.</w:t>
      </w:r>
    </w:p>
    <w:p w14:paraId="40A8EDA0" w14:textId="77777777" w:rsidR="00071E48" w:rsidRPr="00F76268" w:rsidRDefault="00071E48" w:rsidP="00A3106F">
      <w:pPr>
        <w:spacing w:before="240"/>
        <w:ind w:left="-144" w:right="-23"/>
        <w:jc w:val="both"/>
        <w:rPr>
          <w:rFonts w:ascii="Arial" w:eastAsia="Calibri" w:hAnsi="Arial" w:cs="Arial"/>
          <w:color w:val="000000"/>
        </w:rPr>
      </w:pPr>
      <w:proofErr w:type="spellStart"/>
      <w:r w:rsidRPr="00F76268">
        <w:rPr>
          <w:rFonts w:ascii="Arial" w:eastAsia="Calibri" w:hAnsi="Arial" w:cs="Arial"/>
          <w:color w:val="000000"/>
        </w:rPr>
        <w:t>Paliyath</w:t>
      </w:r>
      <w:proofErr w:type="spellEnd"/>
      <w:r w:rsidRPr="00F76268">
        <w:rPr>
          <w:rFonts w:ascii="Arial" w:eastAsia="Calibri" w:hAnsi="Arial" w:cs="Arial"/>
          <w:color w:val="000000"/>
        </w:rPr>
        <w:t xml:space="preserve">, G. and Subramanian, J. (2008). Phospholipase D inhibition technology for enhancing shelf life and quality. In </w:t>
      </w:r>
      <w:proofErr w:type="spellStart"/>
      <w:r w:rsidRPr="00F76268">
        <w:rPr>
          <w:rFonts w:ascii="Arial" w:eastAsia="Calibri" w:hAnsi="Arial" w:cs="Arial"/>
          <w:color w:val="000000"/>
        </w:rPr>
        <w:t>Paliyath</w:t>
      </w:r>
      <w:proofErr w:type="spellEnd"/>
      <w:r w:rsidRPr="00F76268">
        <w:rPr>
          <w:rFonts w:ascii="Arial" w:eastAsia="Calibri" w:hAnsi="Arial" w:cs="Arial"/>
          <w:color w:val="000000"/>
        </w:rPr>
        <w:t xml:space="preserve"> G, </w:t>
      </w:r>
      <w:proofErr w:type="spellStart"/>
      <w:r w:rsidRPr="00F76268">
        <w:rPr>
          <w:rFonts w:ascii="Arial" w:eastAsia="Calibri" w:hAnsi="Arial" w:cs="Arial"/>
          <w:color w:val="000000"/>
        </w:rPr>
        <w:t>Murr</w:t>
      </w:r>
      <w:proofErr w:type="spellEnd"/>
      <w:r w:rsidRPr="00F76268">
        <w:rPr>
          <w:rFonts w:ascii="Arial" w:eastAsia="Calibri" w:hAnsi="Arial" w:cs="Arial"/>
          <w:color w:val="000000"/>
        </w:rPr>
        <w:t xml:space="preserve"> D P, Handa A K and Lurie S, (ed) Post harvest Biology and Technology of Fruits, Vegetables, and Flowers, 1st ed. Pp 195 239. Wiley-Blackwell, USA.</w:t>
      </w:r>
    </w:p>
    <w:p w14:paraId="2BB0F1D6"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Parmar Dhara, N. L. Patel, Ahmad Tanveer, Patel Apeksha, Vikas Kumar., (2017). Effect of Pre-Cooling Packaging Material on Chemical and Sensory Quality of Guava Fruits [</w:t>
      </w:r>
      <w:r w:rsidRPr="00F76268">
        <w:rPr>
          <w:rFonts w:ascii="Arial" w:hAnsi="Arial" w:cs="Arial"/>
          <w:i/>
          <w:iCs/>
          <w:color w:val="000000"/>
          <w:lang w:eastAsia="en-IN"/>
        </w:rPr>
        <w:t>Psidium Guajava</w:t>
      </w:r>
      <w:r w:rsidRPr="00F76268">
        <w:rPr>
          <w:rFonts w:ascii="Arial" w:hAnsi="Arial" w:cs="Arial"/>
          <w:color w:val="000000"/>
          <w:lang w:eastAsia="en-IN"/>
        </w:rPr>
        <w:t xml:space="preserve"> (Linn.)] </w:t>
      </w:r>
      <w:proofErr w:type="spellStart"/>
      <w:r w:rsidRPr="00F76268">
        <w:rPr>
          <w:rFonts w:ascii="Arial" w:hAnsi="Arial" w:cs="Arial"/>
          <w:color w:val="000000"/>
          <w:lang w:eastAsia="en-IN"/>
        </w:rPr>
        <w:t>Cv</w:t>
      </w:r>
      <w:proofErr w:type="spellEnd"/>
      <w:r w:rsidRPr="00F76268">
        <w:rPr>
          <w:rFonts w:ascii="Arial" w:hAnsi="Arial" w:cs="Arial"/>
          <w:color w:val="000000"/>
          <w:lang w:eastAsia="en-IN"/>
        </w:rPr>
        <w:t xml:space="preserve"> Allahabad </w:t>
      </w:r>
      <w:proofErr w:type="spellStart"/>
      <w:r w:rsidRPr="00F76268">
        <w:rPr>
          <w:rFonts w:ascii="Arial" w:hAnsi="Arial" w:cs="Arial"/>
          <w:color w:val="000000"/>
          <w:lang w:eastAsia="en-IN"/>
        </w:rPr>
        <w:t>Safeda</w:t>
      </w:r>
      <w:proofErr w:type="spellEnd"/>
      <w:r w:rsidRPr="00F76268">
        <w:rPr>
          <w:rFonts w:ascii="Arial" w:hAnsi="Arial" w:cs="Arial"/>
          <w:color w:val="000000"/>
          <w:lang w:eastAsia="en-IN"/>
        </w:rPr>
        <w:t xml:space="preserve">. </w:t>
      </w:r>
      <w:r w:rsidRPr="00F76268">
        <w:rPr>
          <w:rFonts w:ascii="Arial" w:hAnsi="Arial" w:cs="Arial"/>
          <w:iCs/>
          <w:color w:val="000000"/>
          <w:lang w:eastAsia="en-IN"/>
        </w:rPr>
        <w:t>Environment &amp; Ecology</w:t>
      </w:r>
      <w:r w:rsidRPr="00F76268">
        <w:rPr>
          <w:rFonts w:ascii="Arial" w:hAnsi="Arial" w:cs="Arial"/>
          <w:i/>
          <w:iCs/>
          <w:color w:val="000000"/>
          <w:lang w:eastAsia="en-IN"/>
        </w:rPr>
        <w:t>,</w:t>
      </w:r>
      <w:r w:rsidRPr="00F76268">
        <w:rPr>
          <w:rFonts w:ascii="Arial" w:hAnsi="Arial" w:cs="Arial"/>
          <w:color w:val="000000"/>
          <w:lang w:eastAsia="en-IN"/>
        </w:rPr>
        <w:t xml:space="preserve"> 35 (1) 64-69.</w:t>
      </w:r>
    </w:p>
    <w:p w14:paraId="3E3A68FF"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lastRenderedPageBreak/>
        <w:t xml:space="preserve">Pathak, P.K. and Chakraborty, I. (2005). Studies on the effect of some organic acids, </w:t>
      </w:r>
      <w:proofErr w:type="spellStart"/>
      <w:r w:rsidRPr="00F76268">
        <w:rPr>
          <w:rFonts w:ascii="Arial" w:hAnsi="Arial" w:cs="Arial"/>
          <w:color w:val="000000"/>
          <w:lang w:eastAsia="en-IN"/>
        </w:rPr>
        <w:t>sulphitation</w:t>
      </w:r>
      <w:proofErr w:type="spellEnd"/>
      <w:r w:rsidRPr="00F76268">
        <w:rPr>
          <w:rFonts w:ascii="Arial" w:hAnsi="Arial" w:cs="Arial"/>
          <w:color w:val="000000"/>
          <w:lang w:eastAsia="en-IN"/>
        </w:rPr>
        <w:t xml:space="preserve"> and </w:t>
      </w:r>
      <w:proofErr w:type="gramStart"/>
      <w:r w:rsidRPr="00F76268">
        <w:rPr>
          <w:rFonts w:ascii="Arial" w:hAnsi="Arial" w:cs="Arial"/>
          <w:color w:val="000000"/>
          <w:lang w:eastAsia="en-IN"/>
        </w:rPr>
        <w:t>low cost</w:t>
      </w:r>
      <w:proofErr w:type="gramEnd"/>
      <w:r w:rsidRPr="00F76268">
        <w:rPr>
          <w:rFonts w:ascii="Arial" w:hAnsi="Arial" w:cs="Arial"/>
          <w:color w:val="000000"/>
          <w:lang w:eastAsia="en-IN"/>
        </w:rPr>
        <w:t xml:space="preserve"> storage technique on postharvest life of litchi fruits.  Hort. J.</w:t>
      </w:r>
      <w:r w:rsidRPr="00F76268">
        <w:rPr>
          <w:rFonts w:ascii="Arial" w:hAnsi="Arial" w:cs="Arial"/>
          <w:i/>
          <w:color w:val="000000"/>
          <w:lang w:eastAsia="en-IN"/>
        </w:rPr>
        <w:t>,</w:t>
      </w:r>
      <w:r w:rsidRPr="00F76268">
        <w:rPr>
          <w:rFonts w:ascii="Arial" w:hAnsi="Arial" w:cs="Arial"/>
          <w:bCs/>
          <w:color w:val="000000"/>
          <w:lang w:eastAsia="en-IN"/>
        </w:rPr>
        <w:t>18</w:t>
      </w:r>
      <w:r w:rsidRPr="00F76268">
        <w:rPr>
          <w:rFonts w:ascii="Arial" w:hAnsi="Arial" w:cs="Arial"/>
          <w:color w:val="000000"/>
          <w:lang w:eastAsia="en-IN"/>
        </w:rPr>
        <w:t>(3): 137-140.</w:t>
      </w:r>
    </w:p>
    <w:p w14:paraId="61DAD8B3"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Paull, R.I.,   Reyes, M.E.Q.   and   Reyes, M.U.  (1995).   Litchi   and   rambutan   insect disinfestations:  treatments to minimize induced pericarp browning. Postharvest Biology and Technology, 6:139.148.</w:t>
      </w:r>
    </w:p>
    <w:p w14:paraId="23B8319B" w14:textId="77777777" w:rsidR="00071E48" w:rsidRPr="00F76268" w:rsidRDefault="00071E48" w:rsidP="00A3106F">
      <w:pPr>
        <w:spacing w:before="240"/>
        <w:ind w:left="-144"/>
        <w:jc w:val="both"/>
        <w:rPr>
          <w:rFonts w:ascii="Arial" w:hAnsi="Arial" w:cs="Arial"/>
          <w:color w:val="000000"/>
          <w:lang w:eastAsia="en-IN"/>
        </w:rPr>
      </w:pPr>
      <w:proofErr w:type="spellStart"/>
      <w:r w:rsidRPr="00F76268">
        <w:rPr>
          <w:rFonts w:ascii="Arial" w:hAnsi="Arial" w:cs="Arial"/>
          <w:color w:val="000000"/>
          <w:lang w:eastAsia="en-IN"/>
        </w:rPr>
        <w:t>Pesis</w:t>
      </w:r>
      <w:proofErr w:type="spellEnd"/>
      <w:r w:rsidRPr="00F76268">
        <w:rPr>
          <w:rFonts w:ascii="Arial" w:hAnsi="Arial" w:cs="Arial"/>
          <w:color w:val="000000"/>
          <w:lang w:eastAsia="en-IN"/>
        </w:rPr>
        <w:t>, E., Dvir, O., Feygenberg, O., Ben, A.R., Ackerman, M. and Lichter, A. (2002). Production of acetaldehyde and ethanol during maturation and modified atmosphere storage of litchi fruit. Postharvest Biol. Technol</w:t>
      </w:r>
      <w:r w:rsidRPr="00F76268">
        <w:rPr>
          <w:rFonts w:ascii="Arial" w:hAnsi="Arial" w:cs="Arial"/>
          <w:i/>
          <w:color w:val="000000"/>
          <w:lang w:eastAsia="en-IN"/>
        </w:rPr>
        <w:t>.,</w:t>
      </w:r>
      <w:r w:rsidRPr="00F76268">
        <w:rPr>
          <w:rFonts w:ascii="Arial" w:hAnsi="Arial" w:cs="Arial"/>
          <w:bCs/>
          <w:color w:val="000000"/>
          <w:lang w:eastAsia="en-IN"/>
        </w:rPr>
        <w:t>26</w:t>
      </w:r>
      <w:r w:rsidRPr="00F76268">
        <w:rPr>
          <w:rFonts w:ascii="Arial" w:hAnsi="Arial" w:cs="Arial"/>
          <w:color w:val="000000"/>
          <w:lang w:eastAsia="en-IN"/>
        </w:rPr>
        <w:t>: 157-165</w:t>
      </w:r>
    </w:p>
    <w:p w14:paraId="6C53D455" w14:textId="77777777" w:rsidR="00071E48" w:rsidRPr="00F76268" w:rsidRDefault="00071E48" w:rsidP="00A3106F">
      <w:pPr>
        <w:spacing w:before="240"/>
        <w:ind w:left="-144"/>
        <w:jc w:val="both"/>
        <w:rPr>
          <w:rFonts w:ascii="Arial" w:hAnsi="Arial" w:cs="Arial"/>
          <w:color w:val="000000"/>
          <w:lang w:eastAsia="en-IN"/>
        </w:rPr>
      </w:pPr>
      <w:proofErr w:type="spellStart"/>
      <w:r w:rsidRPr="00F76268">
        <w:rPr>
          <w:rFonts w:ascii="Arial" w:hAnsi="Arial" w:cs="Arial"/>
          <w:color w:val="000000"/>
          <w:lang w:eastAsia="en-IN"/>
        </w:rPr>
        <w:t>Peyro</w:t>
      </w:r>
      <w:proofErr w:type="spellEnd"/>
      <w:r w:rsidRPr="00F76268">
        <w:rPr>
          <w:rFonts w:ascii="Arial" w:hAnsi="Arial" w:cs="Arial"/>
          <w:color w:val="000000"/>
          <w:lang w:eastAsia="en-IN"/>
        </w:rPr>
        <w:t xml:space="preserve">, H. Abbas S., </w:t>
      </w:r>
      <w:proofErr w:type="spellStart"/>
      <w:r w:rsidRPr="00F76268">
        <w:rPr>
          <w:rFonts w:ascii="Arial" w:hAnsi="Arial" w:cs="Arial"/>
          <w:color w:val="000000"/>
          <w:lang w:eastAsia="en-IN"/>
        </w:rPr>
        <w:t>Mirjalili</w:t>
      </w:r>
      <w:proofErr w:type="spellEnd"/>
      <w:r w:rsidRPr="00F76268">
        <w:rPr>
          <w:rFonts w:ascii="Arial" w:hAnsi="Arial" w:cs="Arial"/>
          <w:color w:val="000000"/>
          <w:lang w:eastAsia="en-IN"/>
        </w:rPr>
        <w:t xml:space="preserve">, B. </w:t>
      </w:r>
      <w:proofErr w:type="spellStart"/>
      <w:r w:rsidRPr="00F76268">
        <w:rPr>
          <w:rFonts w:ascii="Arial" w:hAnsi="Arial" w:cs="Arial"/>
          <w:color w:val="000000"/>
          <w:lang w:eastAsia="en-IN"/>
        </w:rPr>
        <w:t>Kavoosi</w:t>
      </w:r>
      <w:proofErr w:type="spellEnd"/>
      <w:r w:rsidRPr="00F76268">
        <w:rPr>
          <w:rFonts w:ascii="Arial" w:hAnsi="Arial" w:cs="Arial"/>
          <w:color w:val="000000"/>
          <w:lang w:eastAsia="en-IN"/>
        </w:rPr>
        <w:t xml:space="preserve">. (2017). Effect of Salicylic acid and Aloe Vera Gel </w:t>
      </w:r>
      <w:proofErr w:type="gramStart"/>
      <w:r w:rsidRPr="00F76268">
        <w:rPr>
          <w:rFonts w:ascii="Arial" w:hAnsi="Arial" w:cs="Arial"/>
          <w:color w:val="000000"/>
          <w:lang w:eastAsia="en-IN"/>
        </w:rPr>
        <w:t>On</w:t>
      </w:r>
      <w:proofErr w:type="gramEnd"/>
      <w:r w:rsidRPr="00F76268">
        <w:rPr>
          <w:rFonts w:ascii="Arial" w:hAnsi="Arial" w:cs="Arial"/>
          <w:color w:val="000000"/>
          <w:lang w:eastAsia="en-IN"/>
        </w:rPr>
        <w:t xml:space="preserve"> Postharvest quality of table grapes (Vitis Vinifera). </w:t>
      </w:r>
      <w:r w:rsidRPr="00F76268">
        <w:rPr>
          <w:rFonts w:ascii="Arial" w:hAnsi="Arial" w:cs="Arial"/>
          <w:iCs/>
          <w:color w:val="000000"/>
          <w:lang w:eastAsia="en-IN"/>
        </w:rPr>
        <w:t>Trakia Journal of Sciences</w:t>
      </w:r>
      <w:r w:rsidRPr="00F76268">
        <w:rPr>
          <w:rFonts w:ascii="Arial" w:hAnsi="Arial" w:cs="Arial"/>
          <w:i/>
          <w:iCs/>
          <w:color w:val="000000"/>
          <w:lang w:eastAsia="en-IN"/>
        </w:rPr>
        <w:t>,</w:t>
      </w:r>
      <w:r w:rsidRPr="00F76268">
        <w:rPr>
          <w:rFonts w:ascii="Arial" w:hAnsi="Arial" w:cs="Arial"/>
          <w:color w:val="000000"/>
          <w:lang w:eastAsia="en-IN"/>
        </w:rPr>
        <w:t xml:space="preserve"> No 2, pp 154-159, 2017</w:t>
      </w:r>
    </w:p>
    <w:p w14:paraId="6705B697"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Pratap, S., Saxena, D. and Sharma, S. (2021). Evaluation of performance of different edible coating treatments on post-harvest quality of guava fruit during ambient storage.  </w:t>
      </w:r>
      <w:r w:rsidRPr="00F76268">
        <w:rPr>
          <w:rFonts w:ascii="Arial" w:eastAsia="Calibri" w:hAnsi="Arial" w:cs="Arial"/>
          <w:iCs/>
          <w:color w:val="000000"/>
        </w:rPr>
        <w:t>Journal of Advances in Food Science &amp; Technology</w:t>
      </w:r>
      <w:r w:rsidRPr="00F76268">
        <w:rPr>
          <w:rFonts w:ascii="Arial" w:eastAsia="Calibri" w:hAnsi="Arial" w:cs="Arial"/>
          <w:i/>
          <w:iCs/>
          <w:color w:val="000000"/>
        </w:rPr>
        <w:t>,</w:t>
      </w:r>
      <w:r w:rsidRPr="00F76268">
        <w:rPr>
          <w:rFonts w:ascii="Arial" w:eastAsia="Calibri" w:hAnsi="Arial" w:cs="Arial"/>
          <w:color w:val="000000"/>
        </w:rPr>
        <w:t xml:space="preserve"> 8(1): 32-34.</w:t>
      </w:r>
    </w:p>
    <w:p w14:paraId="613AA67B"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Prathibha, P and Suman, K. (2007). Shelf life studies on Guava fruits under different packaging materials. </w:t>
      </w:r>
      <w:r w:rsidRPr="00F76268">
        <w:rPr>
          <w:rFonts w:ascii="Arial" w:hAnsi="Arial" w:cs="Arial"/>
          <w:iCs/>
          <w:color w:val="000000"/>
          <w:lang w:eastAsia="en-IN"/>
        </w:rPr>
        <w:t>Indian Journal of Agricultural Biochemistry</w:t>
      </w:r>
      <w:r w:rsidRPr="00F76268">
        <w:rPr>
          <w:rFonts w:ascii="Arial" w:hAnsi="Arial" w:cs="Arial"/>
          <w:i/>
          <w:iCs/>
          <w:color w:val="000000"/>
          <w:lang w:eastAsia="en-IN"/>
        </w:rPr>
        <w:t>,</w:t>
      </w:r>
      <w:r w:rsidRPr="00F76268">
        <w:rPr>
          <w:rFonts w:ascii="Arial" w:hAnsi="Arial" w:cs="Arial"/>
          <w:color w:val="000000"/>
          <w:lang w:eastAsia="en-IN"/>
        </w:rPr>
        <w:t xml:space="preserve"> 20(1): 127-132.</w:t>
      </w:r>
    </w:p>
    <w:p w14:paraId="22119E8B"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Ramesh, C. and Pal, R.K. (2006). Influence of Active Cushioning Materials in Packaging on Shelf-life of Litchi Fruits. Indian J. Hort</w:t>
      </w:r>
      <w:r w:rsidRPr="00F76268">
        <w:rPr>
          <w:rFonts w:ascii="Arial" w:hAnsi="Arial" w:cs="Arial"/>
          <w:i/>
          <w:color w:val="000000"/>
          <w:lang w:eastAsia="en-IN"/>
        </w:rPr>
        <w:t>.,</w:t>
      </w:r>
      <w:r w:rsidRPr="00F76268">
        <w:rPr>
          <w:rFonts w:ascii="Arial" w:hAnsi="Arial" w:cs="Arial"/>
          <w:bCs/>
          <w:color w:val="000000"/>
          <w:lang w:eastAsia="en-IN"/>
        </w:rPr>
        <w:t xml:space="preserve"> 63(</w:t>
      </w:r>
      <w:r w:rsidRPr="00F76268">
        <w:rPr>
          <w:rFonts w:ascii="Arial" w:hAnsi="Arial" w:cs="Arial"/>
          <w:color w:val="000000"/>
          <w:lang w:eastAsia="en-IN"/>
        </w:rPr>
        <w:t>1): 31-35.</w:t>
      </w:r>
    </w:p>
    <w:p w14:paraId="18FBF684" w14:textId="77777777" w:rsidR="00071E48" w:rsidRPr="00F76268" w:rsidRDefault="00071E48" w:rsidP="00A3106F">
      <w:pPr>
        <w:spacing w:before="240"/>
        <w:ind w:left="-144"/>
        <w:jc w:val="both"/>
        <w:rPr>
          <w:rFonts w:ascii="Arial" w:hAnsi="Arial" w:cs="Arial"/>
          <w:color w:val="000000"/>
          <w:lang w:eastAsia="en-IN"/>
        </w:rPr>
      </w:pPr>
      <w:proofErr w:type="spellStart"/>
      <w:r w:rsidRPr="00F76268">
        <w:rPr>
          <w:rFonts w:ascii="Arial" w:hAnsi="Arial" w:cs="Arial"/>
          <w:color w:val="000000"/>
          <w:lang w:eastAsia="en-IN"/>
        </w:rPr>
        <w:t>Ramin</w:t>
      </w:r>
      <w:proofErr w:type="spellEnd"/>
      <w:r w:rsidRPr="00F76268">
        <w:rPr>
          <w:rFonts w:ascii="Arial" w:hAnsi="Arial" w:cs="Arial"/>
          <w:color w:val="000000"/>
          <w:lang w:eastAsia="en-IN"/>
        </w:rPr>
        <w:t xml:space="preserve"> A </w:t>
      </w:r>
      <w:proofErr w:type="spellStart"/>
      <w:r w:rsidRPr="00F76268">
        <w:rPr>
          <w:rFonts w:ascii="Arial" w:hAnsi="Arial" w:cs="Arial"/>
          <w:color w:val="000000"/>
          <w:lang w:eastAsia="en-IN"/>
        </w:rPr>
        <w:t>A</w:t>
      </w:r>
      <w:proofErr w:type="spellEnd"/>
      <w:r w:rsidRPr="00F76268">
        <w:rPr>
          <w:rFonts w:ascii="Arial" w:hAnsi="Arial" w:cs="Arial"/>
          <w:color w:val="000000"/>
          <w:lang w:eastAsia="en-IN"/>
        </w:rPr>
        <w:t xml:space="preserve"> and D. </w:t>
      </w:r>
      <w:proofErr w:type="spellStart"/>
      <w:r w:rsidRPr="00F76268">
        <w:rPr>
          <w:rFonts w:ascii="Arial" w:hAnsi="Arial" w:cs="Arial"/>
          <w:color w:val="000000"/>
          <w:lang w:eastAsia="en-IN"/>
        </w:rPr>
        <w:t>Khoshbakhat</w:t>
      </w:r>
      <w:proofErr w:type="spellEnd"/>
      <w:r w:rsidRPr="00F76268">
        <w:rPr>
          <w:rFonts w:ascii="Arial" w:hAnsi="Arial" w:cs="Arial"/>
          <w:color w:val="000000"/>
          <w:lang w:eastAsia="en-IN"/>
        </w:rPr>
        <w:t xml:space="preserve">. (2008). Effects of microperforated polyethylene bags and temperatures on the storage quality of acid lime fruits. </w:t>
      </w:r>
      <w:r w:rsidRPr="00F76268">
        <w:rPr>
          <w:rFonts w:ascii="Arial" w:hAnsi="Arial" w:cs="Arial"/>
          <w:iCs/>
          <w:color w:val="000000"/>
          <w:lang w:eastAsia="en-IN"/>
        </w:rPr>
        <w:t>American Eurasian Journal Agric &amp; Environ Sci.</w:t>
      </w:r>
      <w:r w:rsidRPr="00F76268">
        <w:rPr>
          <w:rFonts w:ascii="Arial" w:hAnsi="Arial" w:cs="Arial"/>
          <w:i/>
          <w:iCs/>
          <w:color w:val="000000"/>
          <w:lang w:eastAsia="en-IN"/>
        </w:rPr>
        <w:t xml:space="preserve">, </w:t>
      </w:r>
      <w:r w:rsidRPr="00F76268">
        <w:rPr>
          <w:rFonts w:ascii="Arial" w:hAnsi="Arial" w:cs="Arial"/>
          <w:color w:val="000000"/>
          <w:lang w:eastAsia="en-IN"/>
        </w:rPr>
        <w:t>3(4): 590-94.</w:t>
      </w:r>
    </w:p>
    <w:p w14:paraId="152CEC63"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Ramprasad, V., Reddy, Y. and Nand Reddy, M. G. D. M. (2004). Studies on extension of shelf-life of grape through antioxidants and alternative inhibitors. </w:t>
      </w:r>
      <w:r w:rsidRPr="00F76268">
        <w:rPr>
          <w:rFonts w:ascii="Arial" w:eastAsia="Calibri" w:hAnsi="Arial" w:cs="Arial"/>
          <w:iCs/>
          <w:color w:val="000000"/>
        </w:rPr>
        <w:t>Acta Hort</w:t>
      </w:r>
      <w:r w:rsidRPr="00F76268">
        <w:rPr>
          <w:rFonts w:ascii="Arial" w:eastAsia="Calibri" w:hAnsi="Arial" w:cs="Arial"/>
          <w:i/>
          <w:iCs/>
          <w:color w:val="000000"/>
        </w:rPr>
        <w:t>.,</w:t>
      </w:r>
      <w:r w:rsidRPr="00F76268">
        <w:rPr>
          <w:rFonts w:ascii="Arial" w:eastAsia="Calibri" w:hAnsi="Arial" w:cs="Arial"/>
          <w:color w:val="000000"/>
        </w:rPr>
        <w:t xml:space="preserve"> 662: 397-402.</w:t>
      </w:r>
    </w:p>
    <w:p w14:paraId="777561E9"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Randhawa, J.S., </w:t>
      </w:r>
      <w:proofErr w:type="spellStart"/>
      <w:r w:rsidRPr="00F76268">
        <w:rPr>
          <w:rFonts w:ascii="Arial" w:hAnsi="Arial" w:cs="Arial"/>
          <w:color w:val="000000"/>
          <w:lang w:eastAsia="en-IN"/>
        </w:rPr>
        <w:t>Jawandha</w:t>
      </w:r>
      <w:proofErr w:type="spellEnd"/>
      <w:r w:rsidRPr="00F76268">
        <w:rPr>
          <w:rFonts w:ascii="Arial" w:hAnsi="Arial" w:cs="Arial"/>
          <w:color w:val="000000"/>
          <w:lang w:eastAsia="en-IN"/>
        </w:rPr>
        <w:t xml:space="preserve">, S.K., Mahajan, B.C. and Gill, P.S. (2009). Effect of different pre-harvest treatments on quality of </w:t>
      </w:r>
      <w:proofErr w:type="spellStart"/>
      <w:r w:rsidRPr="00F76268">
        <w:rPr>
          <w:rFonts w:ascii="Arial" w:hAnsi="Arial" w:cs="Arial"/>
          <w:color w:val="000000"/>
          <w:lang w:eastAsia="en-IN"/>
        </w:rPr>
        <w:t>ber</w:t>
      </w:r>
      <w:proofErr w:type="spellEnd"/>
      <w:r w:rsidRPr="00F76268">
        <w:rPr>
          <w:rFonts w:ascii="Arial" w:hAnsi="Arial" w:cs="Arial"/>
          <w:color w:val="000000"/>
          <w:lang w:eastAsia="en-IN"/>
        </w:rPr>
        <w:t xml:space="preserve"> fruit during cold storage. </w:t>
      </w:r>
      <w:r w:rsidRPr="00F76268">
        <w:rPr>
          <w:rFonts w:ascii="Arial" w:hAnsi="Arial" w:cs="Arial"/>
          <w:iCs/>
          <w:color w:val="000000"/>
          <w:lang w:eastAsia="en-IN"/>
        </w:rPr>
        <w:t>J. Food Sci. Technol</w:t>
      </w:r>
      <w:r w:rsidRPr="00F76268">
        <w:rPr>
          <w:rFonts w:ascii="Arial" w:hAnsi="Arial" w:cs="Arial"/>
          <w:i/>
          <w:iCs/>
          <w:color w:val="000000"/>
          <w:lang w:eastAsia="en-IN"/>
        </w:rPr>
        <w:t>.,</w:t>
      </w:r>
      <w:r w:rsidRPr="00F76268">
        <w:rPr>
          <w:rFonts w:ascii="Arial" w:hAnsi="Arial" w:cs="Arial"/>
          <w:color w:val="000000"/>
          <w:lang w:eastAsia="en-IN"/>
        </w:rPr>
        <w:t xml:space="preserve"> 46(2): 174-176.</w:t>
      </w:r>
    </w:p>
    <w:p w14:paraId="6D3A2094"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Ray, P.K., Ruby, R. and Singh, S.K. (2005). Effect of sulfur dioxide fumigation and low temperature storage on postharvest browning and quality of litchi fruits. </w:t>
      </w:r>
      <w:r w:rsidRPr="00F76268">
        <w:rPr>
          <w:rFonts w:ascii="Arial" w:hAnsi="Arial" w:cs="Arial"/>
          <w:iCs/>
          <w:color w:val="000000"/>
          <w:lang w:eastAsia="en-IN"/>
        </w:rPr>
        <w:t>J. Food Sci. Tech.</w:t>
      </w:r>
      <w:r w:rsidRPr="00F76268">
        <w:rPr>
          <w:rFonts w:ascii="Arial" w:hAnsi="Arial" w:cs="Arial"/>
          <w:i/>
          <w:iCs/>
          <w:color w:val="000000"/>
          <w:lang w:eastAsia="en-IN"/>
        </w:rPr>
        <w:t>,</w:t>
      </w:r>
      <w:r w:rsidRPr="00F76268">
        <w:rPr>
          <w:rFonts w:ascii="Arial" w:hAnsi="Arial" w:cs="Arial"/>
          <w:color w:val="000000"/>
          <w:lang w:eastAsia="en-IN"/>
        </w:rPr>
        <w:t xml:space="preserve"> 42: 226–30.</w:t>
      </w:r>
    </w:p>
    <w:p w14:paraId="6A00AE32" w14:textId="77777777" w:rsidR="00071E48" w:rsidRPr="00F76268" w:rsidRDefault="00071E48" w:rsidP="00A3106F">
      <w:pPr>
        <w:spacing w:before="240"/>
        <w:ind w:left="-144" w:right="-29"/>
        <w:jc w:val="both"/>
        <w:rPr>
          <w:rFonts w:ascii="Arial" w:eastAsia="Calibri" w:hAnsi="Arial" w:cs="Arial"/>
          <w:color w:val="000000"/>
        </w:rPr>
      </w:pPr>
      <w:r w:rsidRPr="00F76268">
        <w:rPr>
          <w:rFonts w:ascii="Arial" w:eastAsia="Calibri" w:hAnsi="Arial" w:cs="Arial"/>
          <w:color w:val="000000"/>
          <w:lang w:val="en-IN"/>
        </w:rPr>
        <w:t xml:space="preserve">Rehman, M., &amp; Bourquin, L. D. (2020). Aloe vera gel coating delays postharvest ripening and maintains quality of guava </w:t>
      </w:r>
      <w:r w:rsidRPr="00F76268">
        <w:rPr>
          <w:rFonts w:ascii="Arial" w:eastAsia="Calibri" w:hAnsi="Arial" w:cs="Arial"/>
          <w:i/>
          <w:iCs/>
          <w:color w:val="000000"/>
          <w:lang w:val="en-IN"/>
        </w:rPr>
        <w:t xml:space="preserve">(Psidium guajava L.) </w:t>
      </w:r>
      <w:r w:rsidRPr="00F76268">
        <w:rPr>
          <w:rFonts w:ascii="Arial" w:eastAsia="Calibri" w:hAnsi="Arial" w:cs="Arial"/>
          <w:color w:val="000000"/>
          <w:lang w:val="en-IN"/>
        </w:rPr>
        <w:t xml:space="preserve">fruit during ambient storage. </w:t>
      </w:r>
      <w:r w:rsidRPr="00F76268">
        <w:rPr>
          <w:rFonts w:ascii="Arial" w:eastAsia="Calibri" w:hAnsi="Arial" w:cs="Arial"/>
          <w:iCs/>
          <w:color w:val="000000"/>
          <w:lang w:val="en-IN"/>
        </w:rPr>
        <w:t>Journal of Food Science and Technology</w:t>
      </w:r>
      <w:r w:rsidRPr="00F76268">
        <w:rPr>
          <w:rFonts w:ascii="Arial" w:eastAsia="Calibri" w:hAnsi="Arial" w:cs="Arial"/>
          <w:color w:val="000000"/>
          <w:lang w:val="en-IN"/>
        </w:rPr>
        <w:t xml:space="preserve">, 57(6), 1990–1998. </w:t>
      </w:r>
      <w:hyperlink r:id="rId17" w:history="1">
        <w:r w:rsidRPr="00F76268">
          <w:rPr>
            <w:rFonts w:ascii="Arial" w:eastAsia="Calibri" w:hAnsi="Arial" w:cs="Arial"/>
            <w:color w:val="000000"/>
            <w:u w:val="single"/>
            <w:lang w:val="en-IN"/>
          </w:rPr>
          <w:t>https://doi.org/10.1007/s13197-019-04211-4</w:t>
        </w:r>
      </w:hyperlink>
    </w:p>
    <w:p w14:paraId="3727ABAD"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Sandeep, C and Bal, J. S. (2003). Effect of post-harvest treatments and packaging on shelf life of </w:t>
      </w:r>
      <w:proofErr w:type="spellStart"/>
      <w:r w:rsidRPr="00F76268">
        <w:rPr>
          <w:rFonts w:ascii="Arial" w:hAnsi="Arial" w:cs="Arial"/>
          <w:color w:val="000000"/>
          <w:lang w:eastAsia="en-IN"/>
        </w:rPr>
        <w:t>ber</w:t>
      </w:r>
      <w:proofErr w:type="spellEnd"/>
      <w:r w:rsidRPr="00F76268">
        <w:rPr>
          <w:rFonts w:ascii="Arial" w:hAnsi="Arial" w:cs="Arial"/>
          <w:color w:val="000000"/>
          <w:lang w:eastAsia="en-IN"/>
        </w:rPr>
        <w:t xml:space="preserve"> at cool temperature. </w:t>
      </w:r>
      <w:r w:rsidRPr="00F76268">
        <w:rPr>
          <w:rFonts w:ascii="Arial" w:hAnsi="Arial" w:cs="Arial"/>
          <w:iCs/>
          <w:color w:val="000000"/>
          <w:lang w:eastAsia="en-IN"/>
        </w:rPr>
        <w:t>Agricultural research journal</w:t>
      </w:r>
      <w:r w:rsidRPr="00F76268">
        <w:rPr>
          <w:rFonts w:ascii="Arial" w:hAnsi="Arial" w:cs="Arial"/>
          <w:i/>
          <w:iCs/>
          <w:color w:val="000000"/>
          <w:lang w:eastAsia="en-IN"/>
        </w:rPr>
        <w:t>,</w:t>
      </w:r>
      <w:r w:rsidRPr="00F76268">
        <w:rPr>
          <w:rFonts w:ascii="Arial" w:hAnsi="Arial" w:cs="Arial"/>
          <w:color w:val="000000"/>
          <w:lang w:eastAsia="en-IN"/>
        </w:rPr>
        <w:t xml:space="preserve"> 40:3 4.</w:t>
      </w:r>
    </w:p>
    <w:p w14:paraId="07F1DAD3" w14:textId="77777777" w:rsidR="00071E48" w:rsidRPr="00F76268" w:rsidRDefault="00071E48" w:rsidP="00A3106F">
      <w:pPr>
        <w:spacing w:before="240"/>
        <w:ind w:left="-144" w:right="-29"/>
        <w:jc w:val="both"/>
        <w:rPr>
          <w:rFonts w:ascii="Arial" w:eastAsia="Calibri" w:hAnsi="Arial" w:cs="Arial"/>
          <w:color w:val="000000"/>
        </w:rPr>
      </w:pPr>
      <w:r w:rsidRPr="00F76268">
        <w:rPr>
          <w:rFonts w:ascii="Arial" w:eastAsia="Calibri" w:hAnsi="Arial" w:cs="Arial"/>
          <w:color w:val="000000"/>
        </w:rPr>
        <w:t>Shabir, R., Riaz, A., Shah, S. M., &amp; Sohail, A. (2021). 2. Aloe vera gel coating along with calcium chloride treatment enhances guava (</w:t>
      </w:r>
      <w:r w:rsidRPr="00F76268">
        <w:rPr>
          <w:rFonts w:ascii="Arial" w:eastAsia="Calibri" w:hAnsi="Arial" w:cs="Arial"/>
          <w:i/>
          <w:iCs/>
          <w:color w:val="000000"/>
        </w:rPr>
        <w:t>Psidium guajava</w:t>
      </w:r>
      <w:r w:rsidRPr="00F76268">
        <w:rPr>
          <w:rFonts w:ascii="Arial" w:eastAsia="Calibri" w:hAnsi="Arial" w:cs="Arial"/>
          <w:color w:val="000000"/>
        </w:rPr>
        <w:t xml:space="preserve"> L.) fruit quality during storage. </w:t>
      </w:r>
      <w:r w:rsidRPr="00F76268">
        <w:rPr>
          <w:rFonts w:ascii="Arial" w:eastAsia="Calibri" w:hAnsi="Arial" w:cs="Arial"/>
          <w:iCs/>
          <w:color w:val="000000"/>
        </w:rPr>
        <w:t>Pure and Applied Biology</w:t>
      </w:r>
      <w:r w:rsidRPr="00F76268">
        <w:rPr>
          <w:rFonts w:ascii="Arial" w:eastAsia="Calibri" w:hAnsi="Arial" w:cs="Arial"/>
          <w:i/>
          <w:iCs/>
          <w:color w:val="000000"/>
        </w:rPr>
        <w:t>,</w:t>
      </w:r>
      <w:r w:rsidRPr="00F76268">
        <w:rPr>
          <w:rFonts w:ascii="Arial" w:eastAsia="Calibri" w:hAnsi="Arial" w:cs="Arial"/>
          <w:color w:val="000000"/>
        </w:rPr>
        <w:t xml:space="preserve"> 10(3), 549-565.</w:t>
      </w:r>
    </w:p>
    <w:p w14:paraId="6464955C" w14:textId="77777777" w:rsidR="00071E48" w:rsidRPr="00F76268" w:rsidRDefault="00071E48" w:rsidP="00A3106F">
      <w:pPr>
        <w:spacing w:before="240"/>
        <w:ind w:left="-144" w:right="-29"/>
        <w:jc w:val="both"/>
        <w:rPr>
          <w:rFonts w:ascii="Arial" w:eastAsia="Calibri" w:hAnsi="Arial" w:cs="Arial"/>
          <w:color w:val="000000"/>
        </w:rPr>
      </w:pPr>
      <w:proofErr w:type="spellStart"/>
      <w:r w:rsidRPr="00F76268">
        <w:rPr>
          <w:rFonts w:ascii="Arial" w:eastAsia="Calibri" w:hAnsi="Arial" w:cs="Arial"/>
          <w:color w:val="000000"/>
          <w:lang w:bidi="hi-IN"/>
        </w:rPr>
        <w:lastRenderedPageBreak/>
        <w:t>Sharanaiahswamy</w:t>
      </w:r>
      <w:proofErr w:type="spellEnd"/>
      <w:r w:rsidRPr="00F76268">
        <w:rPr>
          <w:rFonts w:ascii="Arial" w:eastAsia="Calibri" w:hAnsi="Arial" w:cs="Arial"/>
          <w:color w:val="000000"/>
          <w:lang w:bidi="hi-IN"/>
        </w:rPr>
        <w:t xml:space="preserve"> A.M., </w:t>
      </w:r>
      <w:proofErr w:type="spellStart"/>
      <w:r w:rsidRPr="00F76268">
        <w:rPr>
          <w:rFonts w:ascii="Arial" w:eastAsia="Calibri" w:hAnsi="Arial" w:cs="Arial"/>
          <w:color w:val="000000"/>
          <w:lang w:bidi="hi-IN"/>
        </w:rPr>
        <w:t>Bhagwan</w:t>
      </w:r>
      <w:proofErr w:type="spellEnd"/>
      <w:r w:rsidRPr="00F76268">
        <w:rPr>
          <w:rFonts w:ascii="Arial" w:eastAsia="Calibri" w:hAnsi="Arial" w:cs="Arial"/>
          <w:color w:val="000000"/>
          <w:lang w:bidi="hi-IN"/>
        </w:rPr>
        <w:t>, A., Kiran, A. Kumar A. and Aparna, K. (2022). Study on effect of different organic based products as a post-harvest treatment on shelf life and quality of guava (</w:t>
      </w:r>
      <w:r w:rsidRPr="00F76268">
        <w:rPr>
          <w:rFonts w:ascii="Arial" w:eastAsia="Calibri" w:hAnsi="Arial" w:cs="Arial"/>
          <w:i/>
          <w:iCs/>
          <w:color w:val="000000"/>
          <w:lang w:bidi="hi-IN"/>
        </w:rPr>
        <w:t>Psidium guajava</w:t>
      </w:r>
      <w:r w:rsidRPr="00F76268">
        <w:rPr>
          <w:rFonts w:ascii="Arial" w:eastAsia="Calibri" w:hAnsi="Arial" w:cs="Arial"/>
          <w:color w:val="000000"/>
          <w:lang w:bidi="hi-IN"/>
        </w:rPr>
        <w:t xml:space="preserve"> L) Cv. Lucknow-49. </w:t>
      </w:r>
      <w:r w:rsidRPr="00F76268">
        <w:rPr>
          <w:rFonts w:ascii="Arial" w:eastAsia="Calibri" w:hAnsi="Arial" w:cs="Arial"/>
          <w:iCs/>
          <w:color w:val="000000"/>
          <w:lang w:bidi="hi-IN"/>
        </w:rPr>
        <w:t>The Pharma Innovation Journal</w:t>
      </w:r>
      <w:r w:rsidRPr="00F76268">
        <w:rPr>
          <w:rFonts w:ascii="Arial" w:eastAsia="Calibri" w:hAnsi="Arial" w:cs="Arial"/>
          <w:i/>
          <w:iCs/>
          <w:color w:val="000000"/>
          <w:lang w:bidi="hi-IN"/>
        </w:rPr>
        <w:t>,</w:t>
      </w:r>
      <w:r w:rsidRPr="00F76268">
        <w:rPr>
          <w:rFonts w:ascii="Arial" w:eastAsia="Calibri" w:hAnsi="Arial" w:cs="Arial"/>
          <w:bCs/>
          <w:color w:val="000000"/>
          <w:lang w:bidi="hi-IN"/>
        </w:rPr>
        <w:t>11</w:t>
      </w:r>
      <w:r w:rsidRPr="00F76268">
        <w:rPr>
          <w:rFonts w:ascii="Arial" w:eastAsia="Calibri" w:hAnsi="Arial" w:cs="Arial"/>
          <w:color w:val="000000"/>
          <w:lang w:bidi="hi-IN"/>
        </w:rPr>
        <w:t xml:space="preserve">(7): 2132-2138. </w:t>
      </w:r>
    </w:p>
    <w:p w14:paraId="01C2D9EB"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lang w:val="en-IN"/>
        </w:rPr>
        <w:t>Shivani,</w:t>
      </w:r>
      <w:r w:rsidRPr="00F76268">
        <w:rPr>
          <w:rFonts w:ascii="Arial" w:eastAsia="Calibri" w:hAnsi="Arial" w:cs="Arial"/>
          <w:color w:val="000000"/>
        </w:rPr>
        <w:t xml:space="preserve"> S.,</w:t>
      </w:r>
      <w:r w:rsidRPr="00F76268">
        <w:rPr>
          <w:rFonts w:ascii="Arial" w:eastAsia="Calibri" w:hAnsi="Arial" w:cs="Arial"/>
          <w:color w:val="000000"/>
          <w:lang w:val="en-IN"/>
        </w:rPr>
        <w:t xml:space="preserve"> </w:t>
      </w:r>
      <w:proofErr w:type="spellStart"/>
      <w:proofErr w:type="gramStart"/>
      <w:r w:rsidRPr="00F76268">
        <w:rPr>
          <w:rFonts w:ascii="Arial" w:eastAsia="Calibri" w:hAnsi="Arial" w:cs="Arial"/>
          <w:color w:val="000000"/>
          <w:lang w:val="en-IN"/>
        </w:rPr>
        <w:t>Vanajalatha,K</w:t>
      </w:r>
      <w:proofErr w:type="spellEnd"/>
      <w:r w:rsidRPr="00F76268">
        <w:rPr>
          <w:rFonts w:ascii="Arial" w:eastAsia="Calibri" w:hAnsi="Arial" w:cs="Arial"/>
          <w:color w:val="000000"/>
        </w:rPr>
        <w:t>.</w:t>
      </w:r>
      <w:proofErr w:type="gramEnd"/>
      <w:r w:rsidRPr="00F76268">
        <w:rPr>
          <w:rFonts w:ascii="Arial" w:eastAsia="Calibri" w:hAnsi="Arial" w:cs="Arial"/>
          <w:color w:val="000000"/>
        </w:rPr>
        <w:t>,</w:t>
      </w:r>
      <w:r w:rsidRPr="00F76268">
        <w:rPr>
          <w:rFonts w:ascii="Arial" w:eastAsia="Calibri" w:hAnsi="Arial" w:cs="Arial"/>
          <w:color w:val="000000"/>
          <w:lang w:val="en-IN"/>
        </w:rPr>
        <w:t xml:space="preserve"> Joshi</w:t>
      </w:r>
      <w:r w:rsidRPr="00F76268">
        <w:rPr>
          <w:rFonts w:ascii="Arial" w:eastAsia="Calibri" w:hAnsi="Arial" w:cs="Arial"/>
          <w:color w:val="000000"/>
        </w:rPr>
        <w:t>, V.</w:t>
      </w:r>
      <w:r w:rsidRPr="00F76268">
        <w:rPr>
          <w:rFonts w:ascii="Arial" w:eastAsia="Calibri" w:hAnsi="Arial" w:cs="Arial"/>
          <w:color w:val="000000"/>
          <w:lang w:val="en-IN"/>
        </w:rPr>
        <w:t xml:space="preserve"> and Kumar</w:t>
      </w:r>
      <w:r w:rsidRPr="00F76268">
        <w:rPr>
          <w:rFonts w:ascii="Arial" w:eastAsia="Calibri" w:hAnsi="Arial" w:cs="Arial"/>
          <w:color w:val="000000"/>
        </w:rPr>
        <w:t xml:space="preserve">, S.P. (2022). </w:t>
      </w:r>
      <w:r w:rsidRPr="00F76268">
        <w:rPr>
          <w:rFonts w:ascii="Arial" w:eastAsia="Calibri" w:hAnsi="Arial" w:cs="Arial"/>
          <w:color w:val="000000"/>
          <w:lang w:val="en-IN"/>
        </w:rPr>
        <w:t>Studies on effect of surface coatings on shelf life and quality of guava (</w:t>
      </w:r>
      <w:r w:rsidRPr="00F76268">
        <w:rPr>
          <w:rFonts w:ascii="Arial" w:eastAsia="Calibri" w:hAnsi="Arial" w:cs="Arial"/>
          <w:i/>
          <w:iCs/>
          <w:color w:val="000000"/>
          <w:lang w:val="en-IN"/>
        </w:rPr>
        <w:t>Psidium guajava</w:t>
      </w:r>
      <w:r w:rsidRPr="00F76268">
        <w:rPr>
          <w:rFonts w:ascii="Arial" w:eastAsia="Calibri" w:hAnsi="Arial" w:cs="Arial"/>
          <w:color w:val="000000"/>
          <w:lang w:val="en-IN"/>
        </w:rPr>
        <w:t xml:space="preserve"> L.) Cv. Arka Kiran</w:t>
      </w:r>
      <w:r w:rsidRPr="00F76268">
        <w:rPr>
          <w:rFonts w:ascii="Arial" w:eastAsia="Calibri" w:hAnsi="Arial" w:cs="Arial"/>
          <w:color w:val="000000"/>
        </w:rPr>
        <w:t xml:space="preserve">. </w:t>
      </w:r>
      <w:r w:rsidRPr="00F76268">
        <w:rPr>
          <w:rFonts w:ascii="Arial" w:eastAsia="Calibri" w:hAnsi="Arial" w:cs="Arial"/>
          <w:i/>
          <w:iCs/>
          <w:color w:val="000000"/>
        </w:rPr>
        <w:t xml:space="preserve">The </w:t>
      </w:r>
      <w:r w:rsidRPr="00F76268">
        <w:rPr>
          <w:rFonts w:ascii="Arial" w:eastAsia="Calibri" w:hAnsi="Arial" w:cs="Arial"/>
          <w:iCs/>
          <w:color w:val="000000"/>
        </w:rPr>
        <w:t>Pharma Innovation Journal</w:t>
      </w:r>
      <w:r w:rsidRPr="00F76268">
        <w:rPr>
          <w:rFonts w:ascii="Arial" w:eastAsia="Calibri" w:hAnsi="Arial" w:cs="Arial"/>
          <w:i/>
          <w:iCs/>
          <w:color w:val="000000"/>
        </w:rPr>
        <w:t>,</w:t>
      </w:r>
      <w:r w:rsidRPr="00F76268">
        <w:rPr>
          <w:rFonts w:ascii="Arial" w:eastAsia="Calibri" w:hAnsi="Arial" w:cs="Arial"/>
          <w:color w:val="000000"/>
        </w:rPr>
        <w:t xml:space="preserve"> 11(7): 1737-1741.</w:t>
      </w:r>
    </w:p>
    <w:p w14:paraId="2B2ECAA3"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 xml:space="preserve">Singh, B. (2021). Effect of different treatments to induce the fruit quality of different cultivars on litchi. </w:t>
      </w:r>
      <w:r w:rsidRPr="00F76268">
        <w:rPr>
          <w:rFonts w:ascii="Arial" w:eastAsia="Calibri" w:hAnsi="Arial" w:cs="Arial"/>
          <w:iCs/>
          <w:color w:val="000000"/>
          <w:lang w:bidi="hi-IN"/>
        </w:rPr>
        <w:t>International Journal of Agriculture Sciences</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13</w:t>
      </w:r>
      <w:r w:rsidRPr="00F76268">
        <w:rPr>
          <w:rFonts w:ascii="Arial" w:eastAsia="Calibri" w:hAnsi="Arial" w:cs="Arial"/>
          <w:color w:val="000000"/>
          <w:lang w:bidi="hi-IN"/>
        </w:rPr>
        <w:t>(2): 10638-10643.</w:t>
      </w:r>
    </w:p>
    <w:p w14:paraId="3D20A6E2"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Singh, B., Chakraborty, </w:t>
      </w:r>
      <w:proofErr w:type="spellStart"/>
      <w:r w:rsidRPr="00F76268">
        <w:rPr>
          <w:rFonts w:ascii="Arial" w:eastAsia="Calibri" w:hAnsi="Arial" w:cs="Arial"/>
          <w:color w:val="000000"/>
        </w:rPr>
        <w:t>Ivi</w:t>
      </w:r>
      <w:proofErr w:type="spellEnd"/>
      <w:r w:rsidRPr="00F76268">
        <w:rPr>
          <w:rFonts w:ascii="Arial" w:eastAsia="Calibri" w:hAnsi="Arial" w:cs="Arial"/>
          <w:color w:val="000000"/>
        </w:rPr>
        <w:t>. and Sharma, H. (2025). Impact of different treatments to enhance the fruit quality of litchi (</w:t>
      </w:r>
      <w:r w:rsidRPr="00F76268">
        <w:rPr>
          <w:rFonts w:ascii="Arial" w:eastAsia="Calibri" w:hAnsi="Arial" w:cs="Arial"/>
          <w:i/>
          <w:iCs/>
          <w:color w:val="000000"/>
        </w:rPr>
        <w:t>Litchi chinensis</w:t>
      </w:r>
      <w:r w:rsidRPr="00F76268">
        <w:rPr>
          <w:rFonts w:ascii="Arial" w:eastAsia="Calibri" w:hAnsi="Arial" w:cs="Arial"/>
          <w:color w:val="000000"/>
        </w:rPr>
        <w:t xml:space="preserve"> Sonn.) cv. </w:t>
      </w:r>
      <w:proofErr w:type="spellStart"/>
      <w:r w:rsidRPr="00F76268">
        <w:rPr>
          <w:rFonts w:ascii="Arial" w:eastAsia="Calibri" w:hAnsi="Arial" w:cs="Arial"/>
          <w:color w:val="000000"/>
        </w:rPr>
        <w:t>Bombai</w:t>
      </w:r>
      <w:proofErr w:type="spellEnd"/>
      <w:r w:rsidRPr="00F76268">
        <w:rPr>
          <w:rFonts w:ascii="Arial" w:eastAsia="Calibri" w:hAnsi="Arial" w:cs="Arial"/>
          <w:color w:val="000000"/>
        </w:rPr>
        <w:t xml:space="preserve"> under stored temperature. Plant Science Today, 12(2): 1-9. https:// doi.org/10.14719/pst.6580</w:t>
      </w:r>
    </w:p>
    <w:p w14:paraId="28AF0A83"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Singh, K.  (2001). Storage and shelf-life of litchi (</w:t>
      </w:r>
      <w:r w:rsidRPr="00F76268">
        <w:rPr>
          <w:rFonts w:ascii="Arial" w:hAnsi="Arial" w:cs="Arial"/>
          <w:i/>
          <w:color w:val="000000"/>
          <w:lang w:eastAsia="en-IN"/>
        </w:rPr>
        <w:t xml:space="preserve">Litchi chinensis </w:t>
      </w:r>
      <w:r w:rsidRPr="00F76268">
        <w:rPr>
          <w:rFonts w:ascii="Arial" w:hAnsi="Arial" w:cs="Arial"/>
          <w:color w:val="000000"/>
          <w:lang w:eastAsia="en-IN"/>
        </w:rPr>
        <w:t xml:space="preserve">Sonn.) fruits.  J. Res. Birsa </w:t>
      </w:r>
      <w:proofErr w:type="spellStart"/>
      <w:r w:rsidRPr="00F76268">
        <w:rPr>
          <w:rFonts w:ascii="Arial" w:hAnsi="Arial" w:cs="Arial"/>
          <w:color w:val="000000"/>
          <w:lang w:eastAsia="en-IN"/>
        </w:rPr>
        <w:t>Agr</w:t>
      </w:r>
      <w:proofErr w:type="spellEnd"/>
      <w:r w:rsidRPr="00F76268">
        <w:rPr>
          <w:rFonts w:ascii="Arial" w:hAnsi="Arial" w:cs="Arial"/>
          <w:color w:val="000000"/>
          <w:lang w:eastAsia="en-IN"/>
        </w:rPr>
        <w:t>. Univ.,</w:t>
      </w:r>
      <w:r w:rsidRPr="00F76268">
        <w:rPr>
          <w:rFonts w:ascii="Arial" w:hAnsi="Arial" w:cs="Arial"/>
          <w:bCs/>
          <w:color w:val="000000"/>
          <w:lang w:eastAsia="en-IN"/>
        </w:rPr>
        <w:t>13</w:t>
      </w:r>
      <w:r w:rsidRPr="00F76268">
        <w:rPr>
          <w:rFonts w:ascii="Arial" w:hAnsi="Arial" w:cs="Arial"/>
          <w:color w:val="000000"/>
          <w:lang w:eastAsia="en-IN"/>
        </w:rPr>
        <w:t>(2): 225-226.</w:t>
      </w:r>
    </w:p>
    <w:p w14:paraId="5E331855"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Singh, N., Misra, K. K., </w:t>
      </w:r>
      <w:proofErr w:type="spellStart"/>
      <w:r w:rsidRPr="00F76268">
        <w:rPr>
          <w:rFonts w:ascii="Arial" w:eastAsia="Calibri" w:hAnsi="Arial" w:cs="Arial"/>
          <w:color w:val="000000"/>
        </w:rPr>
        <w:t>Dongariyal</w:t>
      </w:r>
      <w:proofErr w:type="spellEnd"/>
      <w:r w:rsidRPr="00F76268">
        <w:rPr>
          <w:rFonts w:ascii="Arial" w:eastAsia="Calibri" w:hAnsi="Arial" w:cs="Arial"/>
          <w:color w:val="000000"/>
        </w:rPr>
        <w:t xml:space="preserve">, A., Rani, A. and </w:t>
      </w:r>
      <w:proofErr w:type="spellStart"/>
      <w:r w:rsidRPr="00F76268">
        <w:rPr>
          <w:rFonts w:ascii="Arial" w:eastAsia="Calibri" w:hAnsi="Arial" w:cs="Arial"/>
          <w:color w:val="000000"/>
        </w:rPr>
        <w:t>Nirgude</w:t>
      </w:r>
      <w:proofErr w:type="spellEnd"/>
      <w:r w:rsidRPr="00F76268">
        <w:rPr>
          <w:rFonts w:ascii="Arial" w:eastAsia="Calibri" w:hAnsi="Arial" w:cs="Arial"/>
          <w:color w:val="000000"/>
        </w:rPr>
        <w:t>, V. (2018). Response of different coating materials on post-harvest life and quality of guava (</w:t>
      </w:r>
      <w:r w:rsidRPr="00F76268">
        <w:rPr>
          <w:rFonts w:ascii="Arial" w:eastAsia="Calibri" w:hAnsi="Arial" w:cs="Arial"/>
          <w:i/>
          <w:iCs/>
          <w:color w:val="000000"/>
        </w:rPr>
        <w:t xml:space="preserve">Psidium guajava </w:t>
      </w:r>
      <w:r w:rsidRPr="00F76268">
        <w:rPr>
          <w:rFonts w:ascii="Arial" w:eastAsia="Calibri" w:hAnsi="Arial" w:cs="Arial"/>
          <w:color w:val="000000"/>
        </w:rPr>
        <w:t>L.). Int. J. Chem. Stud., 6 (2): 2635-2639.</w:t>
      </w:r>
    </w:p>
    <w:p w14:paraId="69395F6D"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 xml:space="preserve">Singh, P., Singh, S., Singh, </w:t>
      </w:r>
      <w:proofErr w:type="gramStart"/>
      <w:r w:rsidRPr="00F76268">
        <w:rPr>
          <w:rFonts w:ascii="Arial" w:eastAsia="Calibri" w:hAnsi="Arial" w:cs="Arial"/>
          <w:color w:val="000000"/>
          <w:lang w:bidi="hi-IN"/>
        </w:rPr>
        <w:t>B,R.</w:t>
      </w:r>
      <w:proofErr w:type="gramEnd"/>
      <w:r w:rsidRPr="00F76268">
        <w:rPr>
          <w:rFonts w:ascii="Arial" w:eastAsia="Calibri" w:hAnsi="Arial" w:cs="Arial"/>
          <w:color w:val="000000"/>
          <w:lang w:bidi="hi-IN"/>
        </w:rPr>
        <w:t xml:space="preserve"> and Mishra, D.K. (2014). Standardization of packaging for transportation of guava fruits. </w:t>
      </w:r>
      <w:r w:rsidRPr="00F76268">
        <w:rPr>
          <w:rFonts w:ascii="Arial" w:eastAsia="Calibri" w:hAnsi="Arial" w:cs="Arial"/>
          <w:iCs/>
          <w:color w:val="000000"/>
          <w:lang w:bidi="hi-IN"/>
        </w:rPr>
        <w:t xml:space="preserve">International Journal of Emerging </w:t>
      </w:r>
      <w:proofErr w:type="spellStart"/>
      <w:r w:rsidRPr="00F76268">
        <w:rPr>
          <w:rFonts w:ascii="Arial" w:eastAsia="Calibri" w:hAnsi="Arial" w:cs="Arial"/>
          <w:iCs/>
          <w:color w:val="000000"/>
          <w:lang w:bidi="hi-IN"/>
        </w:rPr>
        <w:t>Technologyand</w:t>
      </w:r>
      <w:proofErr w:type="spellEnd"/>
      <w:r w:rsidRPr="00F76268">
        <w:rPr>
          <w:rFonts w:ascii="Arial" w:eastAsia="Calibri" w:hAnsi="Arial" w:cs="Arial"/>
          <w:iCs/>
          <w:color w:val="000000"/>
          <w:lang w:bidi="hi-IN"/>
        </w:rPr>
        <w:t xml:space="preserve"> Advanced Engineering</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4</w:t>
      </w:r>
      <w:r w:rsidRPr="00F76268">
        <w:rPr>
          <w:rFonts w:ascii="Arial" w:eastAsia="Calibri" w:hAnsi="Arial" w:cs="Arial"/>
          <w:color w:val="000000"/>
          <w:lang w:bidi="hi-IN"/>
        </w:rPr>
        <w:t>(8): 541-546.</w:t>
      </w:r>
    </w:p>
    <w:p w14:paraId="590EBDAD"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Singh, S. K. Singh, R. S and Awasthi, O. P. (2013). Influence of pre- and postharvest treatments on shelf-life and quality attributes of </w:t>
      </w:r>
      <w:proofErr w:type="spellStart"/>
      <w:r w:rsidRPr="00F76268">
        <w:rPr>
          <w:rFonts w:ascii="Arial" w:hAnsi="Arial" w:cs="Arial"/>
          <w:color w:val="000000"/>
          <w:lang w:eastAsia="en-IN"/>
        </w:rPr>
        <w:t>ber</w:t>
      </w:r>
      <w:proofErr w:type="spellEnd"/>
      <w:r w:rsidRPr="00F76268">
        <w:rPr>
          <w:rFonts w:ascii="Arial" w:hAnsi="Arial" w:cs="Arial"/>
          <w:color w:val="000000"/>
          <w:lang w:eastAsia="en-IN"/>
        </w:rPr>
        <w:t xml:space="preserve"> fruits. </w:t>
      </w:r>
      <w:r w:rsidRPr="00F76268">
        <w:rPr>
          <w:rFonts w:ascii="Arial" w:hAnsi="Arial" w:cs="Arial"/>
          <w:iCs/>
          <w:color w:val="000000"/>
          <w:lang w:eastAsia="en-IN"/>
        </w:rPr>
        <w:t>Indian Journal of Horticulture</w:t>
      </w:r>
      <w:r w:rsidRPr="00F76268">
        <w:rPr>
          <w:rFonts w:ascii="Arial" w:hAnsi="Arial" w:cs="Arial"/>
          <w:i/>
          <w:iCs/>
          <w:color w:val="000000"/>
          <w:lang w:eastAsia="en-IN"/>
        </w:rPr>
        <w:t>,</w:t>
      </w:r>
      <w:r w:rsidRPr="00F76268">
        <w:rPr>
          <w:rFonts w:ascii="Arial" w:hAnsi="Arial" w:cs="Arial"/>
          <w:color w:val="000000"/>
          <w:lang w:eastAsia="en-IN"/>
        </w:rPr>
        <w:t xml:space="preserve"> 70(4), 610-613.</w:t>
      </w:r>
    </w:p>
    <w:p w14:paraId="258F70F6"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 xml:space="preserve">Sohi, H. A., Aulakh, P. A., Singh, J. and Ahmed, S. (2015) Effect of different packaging materials on the storage life and quality of </w:t>
      </w:r>
      <w:proofErr w:type="spellStart"/>
      <w:r w:rsidRPr="00F76268">
        <w:rPr>
          <w:rFonts w:ascii="Arial" w:eastAsia="Calibri" w:hAnsi="Arial" w:cs="Arial"/>
          <w:color w:val="000000"/>
          <w:lang w:bidi="hi-IN"/>
        </w:rPr>
        <w:t>kinnow</w:t>
      </w:r>
      <w:proofErr w:type="spellEnd"/>
      <w:r w:rsidRPr="00F76268">
        <w:rPr>
          <w:rFonts w:ascii="Arial" w:eastAsia="Calibri" w:hAnsi="Arial" w:cs="Arial"/>
          <w:color w:val="000000"/>
          <w:lang w:bidi="hi-IN"/>
        </w:rPr>
        <w:t xml:space="preserve">. </w:t>
      </w:r>
      <w:r w:rsidRPr="00F76268">
        <w:rPr>
          <w:rFonts w:ascii="Arial" w:eastAsia="Calibri" w:hAnsi="Arial" w:cs="Arial"/>
          <w:iCs/>
          <w:color w:val="000000"/>
          <w:lang w:bidi="hi-IN"/>
        </w:rPr>
        <w:t>Environ Life Sci</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9</w:t>
      </w:r>
      <w:r w:rsidRPr="00F76268">
        <w:rPr>
          <w:rFonts w:ascii="Arial" w:eastAsia="Calibri" w:hAnsi="Arial" w:cs="Arial"/>
          <w:color w:val="000000"/>
          <w:lang w:bidi="hi-IN"/>
        </w:rPr>
        <w:t>(9): 1072-75.</w:t>
      </w:r>
    </w:p>
    <w:p w14:paraId="0AED626A"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Sood, M., </w:t>
      </w:r>
      <w:proofErr w:type="spellStart"/>
      <w:r w:rsidRPr="00F76268">
        <w:rPr>
          <w:rFonts w:ascii="Arial" w:eastAsia="Calibri" w:hAnsi="Arial" w:cs="Arial"/>
          <w:color w:val="000000"/>
        </w:rPr>
        <w:t>Bandral</w:t>
      </w:r>
      <w:proofErr w:type="spellEnd"/>
      <w:r w:rsidRPr="00F76268">
        <w:rPr>
          <w:rFonts w:ascii="Arial" w:eastAsia="Calibri" w:hAnsi="Arial" w:cs="Arial"/>
          <w:color w:val="000000"/>
        </w:rPr>
        <w:t>, J.D. and Gupta, N. (2021). Influence of herbal edible coatings on phytochemical content of guava during storage</w:t>
      </w:r>
      <w:r w:rsidRPr="00F76268">
        <w:rPr>
          <w:rFonts w:ascii="Arial" w:eastAsia="Calibri" w:hAnsi="Arial" w:cs="Arial"/>
          <w:i/>
          <w:iCs/>
          <w:color w:val="000000"/>
        </w:rPr>
        <w:t xml:space="preserve">. </w:t>
      </w:r>
      <w:r w:rsidRPr="00F76268">
        <w:rPr>
          <w:rFonts w:ascii="Arial" w:eastAsia="Calibri" w:hAnsi="Arial" w:cs="Arial"/>
          <w:iCs/>
          <w:color w:val="000000"/>
        </w:rPr>
        <w:t>Plant Archives</w:t>
      </w:r>
      <w:r w:rsidRPr="00F76268">
        <w:rPr>
          <w:rFonts w:ascii="Arial" w:eastAsia="Calibri" w:hAnsi="Arial" w:cs="Arial"/>
          <w:i/>
          <w:iCs/>
          <w:color w:val="000000"/>
        </w:rPr>
        <w:t>,</w:t>
      </w:r>
      <w:r w:rsidRPr="00F76268">
        <w:rPr>
          <w:rFonts w:ascii="Arial" w:eastAsia="Calibri" w:hAnsi="Arial" w:cs="Arial"/>
          <w:color w:val="000000"/>
        </w:rPr>
        <w:t xml:space="preserve"> 21(1): 534-539.</w:t>
      </w:r>
    </w:p>
    <w:p w14:paraId="4FE53634"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Tripathi, P. &amp; Dubey, N., (2004). “Exploitation of natural products as an alternative strategy to control postharvest fungal rotting of fruit and vegetables”, </w:t>
      </w:r>
      <w:r w:rsidRPr="00F76268">
        <w:rPr>
          <w:rFonts w:ascii="Arial" w:eastAsia="Calibri" w:hAnsi="Arial" w:cs="Arial"/>
          <w:iCs/>
          <w:color w:val="000000"/>
        </w:rPr>
        <w:t>Postharvest Biology and Technology</w:t>
      </w:r>
      <w:r w:rsidRPr="00F76268">
        <w:rPr>
          <w:rFonts w:ascii="Arial" w:eastAsia="Calibri" w:hAnsi="Arial" w:cs="Arial"/>
          <w:i/>
          <w:iCs/>
          <w:color w:val="000000"/>
        </w:rPr>
        <w:t xml:space="preserve">, </w:t>
      </w:r>
      <w:r w:rsidRPr="00F76268">
        <w:rPr>
          <w:rFonts w:ascii="Arial" w:eastAsia="Calibri" w:hAnsi="Arial" w:cs="Arial"/>
          <w:color w:val="000000"/>
        </w:rPr>
        <w:t>32 (3). 235-245.</w:t>
      </w:r>
    </w:p>
    <w:p w14:paraId="275D3D7D"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Underhill, S.J.R. (1992). Lychee (</w:t>
      </w:r>
      <w:r w:rsidRPr="00F76268">
        <w:rPr>
          <w:rFonts w:ascii="Arial" w:hAnsi="Arial" w:cs="Arial"/>
          <w:i/>
          <w:color w:val="000000"/>
          <w:lang w:eastAsia="en-IN"/>
        </w:rPr>
        <w:t xml:space="preserve">Litchi chinensis </w:t>
      </w:r>
      <w:r w:rsidRPr="00F76268">
        <w:rPr>
          <w:rFonts w:ascii="Arial" w:hAnsi="Arial" w:cs="Arial"/>
          <w:color w:val="000000"/>
          <w:lang w:eastAsia="en-IN"/>
        </w:rPr>
        <w:t xml:space="preserve">Sonn.) pericarp browning. Trop. Sci. </w:t>
      </w:r>
      <w:r w:rsidRPr="00F76268">
        <w:rPr>
          <w:rFonts w:ascii="Arial" w:hAnsi="Arial" w:cs="Arial"/>
          <w:bCs/>
          <w:color w:val="000000"/>
          <w:lang w:eastAsia="en-IN"/>
        </w:rPr>
        <w:t>32</w:t>
      </w:r>
      <w:r w:rsidRPr="00F76268">
        <w:rPr>
          <w:rFonts w:ascii="Arial" w:hAnsi="Arial" w:cs="Arial"/>
          <w:color w:val="000000"/>
          <w:lang w:eastAsia="en-IN"/>
        </w:rPr>
        <w:t>: 305-312.</w:t>
      </w:r>
    </w:p>
    <w:p w14:paraId="3F0C9AA9"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Viswanath, M. Srinivasulu, B. </w:t>
      </w:r>
      <w:proofErr w:type="spellStart"/>
      <w:r w:rsidRPr="00F76268">
        <w:rPr>
          <w:rFonts w:ascii="Arial" w:hAnsi="Arial" w:cs="Arial"/>
          <w:color w:val="000000"/>
          <w:lang w:eastAsia="en-IN"/>
        </w:rPr>
        <w:t>Swarajya</w:t>
      </w:r>
      <w:proofErr w:type="spellEnd"/>
      <w:r w:rsidRPr="00F76268">
        <w:rPr>
          <w:rFonts w:ascii="Arial" w:hAnsi="Arial" w:cs="Arial"/>
          <w:color w:val="000000"/>
          <w:lang w:eastAsia="en-IN"/>
        </w:rPr>
        <w:t xml:space="preserve"> Lakshmi, K. Gopal, K and Balakrishna, M. (2018). Effect of Edible Coatings and Storage Temperatures on Maintenance of Aril Quality and Microbial Population of Pomegranate cv. </w:t>
      </w:r>
      <w:proofErr w:type="spellStart"/>
      <w:r w:rsidRPr="00F76268">
        <w:rPr>
          <w:rFonts w:ascii="Arial" w:hAnsi="Arial" w:cs="Arial"/>
          <w:color w:val="000000"/>
          <w:lang w:eastAsia="en-IN"/>
        </w:rPr>
        <w:t>Bhagwa</w:t>
      </w:r>
      <w:proofErr w:type="spellEnd"/>
      <w:r w:rsidRPr="00F76268">
        <w:rPr>
          <w:rFonts w:ascii="Arial" w:hAnsi="Arial" w:cs="Arial"/>
          <w:color w:val="000000"/>
          <w:lang w:eastAsia="en-IN"/>
        </w:rPr>
        <w:t xml:space="preserve"> Packed in Clamshells. </w:t>
      </w:r>
      <w:r w:rsidRPr="00F76268">
        <w:rPr>
          <w:rFonts w:ascii="Arial" w:hAnsi="Arial" w:cs="Arial"/>
          <w:iCs/>
          <w:color w:val="000000"/>
          <w:lang w:eastAsia="en-IN"/>
        </w:rPr>
        <w:t>International Journal of Current Microbiology and Applied Sciences</w:t>
      </w:r>
      <w:r w:rsidRPr="00F76268">
        <w:rPr>
          <w:rFonts w:ascii="Arial" w:hAnsi="Arial" w:cs="Arial"/>
          <w:i/>
          <w:iCs/>
          <w:color w:val="000000"/>
          <w:lang w:eastAsia="en-IN"/>
        </w:rPr>
        <w:t>,</w:t>
      </w:r>
      <w:r w:rsidRPr="00F76268">
        <w:rPr>
          <w:rFonts w:ascii="Arial" w:hAnsi="Arial" w:cs="Arial"/>
          <w:color w:val="000000"/>
          <w:lang w:eastAsia="en-IN"/>
        </w:rPr>
        <w:t xml:space="preserve"> 7(1): 2244-2252.</w:t>
      </w:r>
    </w:p>
    <w:p w14:paraId="61960C5A"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Wu, Z.X., Su, M.X., Chen, W.X., Ji, Z.L., Li, C.B. and Liang, X.F. (2001). Study on treatment and physiology of litchi fruit stored under room temperature. J. South China Agri. Univ</w:t>
      </w:r>
      <w:r w:rsidRPr="00F76268">
        <w:rPr>
          <w:rFonts w:ascii="Arial" w:hAnsi="Arial" w:cs="Arial"/>
          <w:i/>
          <w:color w:val="000000"/>
          <w:lang w:eastAsia="en-IN"/>
        </w:rPr>
        <w:t>.,</w:t>
      </w:r>
      <w:r w:rsidRPr="00F76268">
        <w:rPr>
          <w:rFonts w:ascii="Arial" w:hAnsi="Arial" w:cs="Arial"/>
          <w:bCs/>
          <w:color w:val="000000"/>
          <w:lang w:eastAsia="en-IN"/>
        </w:rPr>
        <w:t>22</w:t>
      </w:r>
      <w:r w:rsidRPr="00F76268">
        <w:rPr>
          <w:rFonts w:ascii="Arial" w:hAnsi="Arial" w:cs="Arial"/>
          <w:color w:val="000000"/>
          <w:lang w:eastAsia="en-IN"/>
        </w:rPr>
        <w:t>(1): 35-38.</w:t>
      </w:r>
    </w:p>
    <w:p w14:paraId="5464B30F" w14:textId="77777777" w:rsidR="00071E48" w:rsidRPr="00F76268" w:rsidRDefault="009039D4" w:rsidP="00A3106F">
      <w:pPr>
        <w:spacing w:before="240"/>
        <w:ind w:left="-144" w:right="-23"/>
        <w:jc w:val="both"/>
        <w:rPr>
          <w:rFonts w:ascii="Arial" w:eastAsia="Calibri" w:hAnsi="Arial" w:cs="Arial"/>
          <w:color w:val="000000"/>
        </w:rPr>
      </w:pPr>
      <w:hyperlink r:id="rId18" w:history="1">
        <w:r w:rsidR="00071E48" w:rsidRPr="00F76268">
          <w:rPr>
            <w:rFonts w:ascii="Arial" w:eastAsia="Calibri" w:hAnsi="Arial" w:cs="Arial"/>
            <w:color w:val="000000"/>
          </w:rPr>
          <w:t>Zaidi</w:t>
        </w:r>
      </w:hyperlink>
      <w:r w:rsidR="00071E48" w:rsidRPr="00F76268">
        <w:rPr>
          <w:rFonts w:ascii="Arial" w:eastAsia="Calibri" w:hAnsi="Arial" w:cs="Arial"/>
          <w:color w:val="000000"/>
        </w:rPr>
        <w:t>, M., </w:t>
      </w:r>
      <w:hyperlink r:id="rId19" w:history="1">
        <w:r w:rsidR="00071E48" w:rsidRPr="00F76268">
          <w:rPr>
            <w:rFonts w:ascii="Arial" w:eastAsia="Calibri" w:hAnsi="Arial" w:cs="Arial"/>
            <w:color w:val="000000"/>
          </w:rPr>
          <w:t>Akbar</w:t>
        </w:r>
      </w:hyperlink>
      <w:r w:rsidR="00071E48" w:rsidRPr="00F76268">
        <w:rPr>
          <w:rFonts w:ascii="Arial" w:eastAsia="Calibri" w:hAnsi="Arial" w:cs="Arial"/>
          <w:color w:val="000000"/>
        </w:rPr>
        <w:t>, A., </w:t>
      </w:r>
      <w:hyperlink r:id="rId20" w:history="1">
        <w:r w:rsidR="00071E48" w:rsidRPr="00F76268">
          <w:rPr>
            <w:rFonts w:ascii="Arial" w:eastAsia="Calibri" w:hAnsi="Arial" w:cs="Arial"/>
            <w:color w:val="000000"/>
          </w:rPr>
          <w:t>Ali</w:t>
        </w:r>
      </w:hyperlink>
      <w:r w:rsidR="00071E48" w:rsidRPr="00F76268">
        <w:rPr>
          <w:rFonts w:ascii="Arial" w:eastAsia="Calibri" w:hAnsi="Arial" w:cs="Arial"/>
          <w:color w:val="000000"/>
        </w:rPr>
        <w:t>, A., </w:t>
      </w:r>
      <w:hyperlink r:id="rId21" w:history="1">
        <w:r w:rsidR="00071E48" w:rsidRPr="00F76268">
          <w:rPr>
            <w:rFonts w:ascii="Arial" w:eastAsia="Calibri" w:hAnsi="Arial" w:cs="Arial"/>
            <w:color w:val="000000"/>
          </w:rPr>
          <w:t>Akram</w:t>
        </w:r>
      </w:hyperlink>
      <w:r w:rsidR="00071E48" w:rsidRPr="00F76268">
        <w:rPr>
          <w:rFonts w:ascii="Arial" w:eastAsia="Calibri" w:hAnsi="Arial" w:cs="Arial"/>
          <w:color w:val="000000"/>
        </w:rPr>
        <w:t>, H., </w:t>
      </w:r>
      <w:proofErr w:type="spellStart"/>
      <w:r w:rsidR="00071E48" w:rsidRPr="00F76268">
        <w:rPr>
          <w:rFonts w:ascii="Arial" w:eastAsiaTheme="minorHAnsi" w:hAnsi="Arial" w:cs="Arial"/>
        </w:rPr>
        <w:fldChar w:fldCharType="begin"/>
      </w:r>
      <w:r w:rsidR="00071E48" w:rsidRPr="00F76268">
        <w:rPr>
          <w:rFonts w:ascii="Arial" w:hAnsi="Arial" w:cs="Arial"/>
        </w:rPr>
        <w:instrText xml:space="preserve"> HYPERLINK "https://pubmed.ncbi.nlm.nih.gov/?term=%22Ercisli%20S%22%5BAuthor%5D" </w:instrText>
      </w:r>
      <w:r w:rsidR="00071E48" w:rsidRPr="00F76268">
        <w:rPr>
          <w:rFonts w:ascii="Arial" w:eastAsiaTheme="minorHAnsi" w:hAnsi="Arial" w:cs="Arial"/>
        </w:rPr>
        <w:fldChar w:fldCharType="separate"/>
      </w:r>
      <w:r w:rsidR="00071E48" w:rsidRPr="00F76268">
        <w:rPr>
          <w:rFonts w:ascii="Arial" w:eastAsia="Calibri" w:hAnsi="Arial" w:cs="Arial"/>
          <w:color w:val="000000"/>
        </w:rPr>
        <w:t>Ercisli</w:t>
      </w:r>
      <w:proofErr w:type="spellEnd"/>
      <w:r w:rsidR="00071E48" w:rsidRPr="00F76268">
        <w:rPr>
          <w:rFonts w:ascii="Arial" w:eastAsia="Calibri" w:hAnsi="Arial" w:cs="Arial"/>
          <w:color w:val="000000"/>
        </w:rPr>
        <w:fldChar w:fldCharType="end"/>
      </w:r>
      <w:r w:rsidR="00071E48" w:rsidRPr="00F76268">
        <w:rPr>
          <w:rFonts w:ascii="Arial" w:eastAsia="Calibri" w:hAnsi="Arial" w:cs="Arial"/>
          <w:color w:val="000000"/>
        </w:rPr>
        <w:t>, S., </w:t>
      </w:r>
      <w:hyperlink r:id="rId22" w:history="1">
        <w:r w:rsidR="00071E48" w:rsidRPr="00F76268">
          <w:rPr>
            <w:rFonts w:ascii="Arial" w:eastAsia="Calibri" w:hAnsi="Arial" w:cs="Arial"/>
            <w:color w:val="000000"/>
          </w:rPr>
          <w:t>Ilhan</w:t>
        </w:r>
      </w:hyperlink>
      <w:r w:rsidR="00071E48" w:rsidRPr="00F76268">
        <w:rPr>
          <w:rFonts w:ascii="Arial" w:eastAsia="Calibri" w:hAnsi="Arial" w:cs="Arial"/>
          <w:color w:val="000000"/>
        </w:rPr>
        <w:t>, S., </w:t>
      </w:r>
      <w:hyperlink r:id="rId23" w:history="1">
        <w:r w:rsidR="00071E48" w:rsidRPr="00F76268">
          <w:rPr>
            <w:rFonts w:ascii="Arial" w:eastAsia="Calibri" w:hAnsi="Arial" w:cs="Arial"/>
            <w:color w:val="000000"/>
          </w:rPr>
          <w:t>Sakar</w:t>
        </w:r>
      </w:hyperlink>
      <w:r w:rsidR="00071E48" w:rsidRPr="00F76268">
        <w:rPr>
          <w:rFonts w:ascii="Arial" w:eastAsia="Calibri" w:hAnsi="Arial" w:cs="Arial"/>
          <w:color w:val="000000"/>
        </w:rPr>
        <w:t>, E., </w:t>
      </w:r>
      <w:hyperlink r:id="rId24" w:history="1">
        <w:r w:rsidR="00071E48" w:rsidRPr="00F76268">
          <w:rPr>
            <w:rFonts w:ascii="Arial" w:eastAsia="Calibri" w:hAnsi="Arial" w:cs="Arial"/>
            <w:color w:val="000000"/>
          </w:rPr>
          <w:t>Marc</w:t>
        </w:r>
      </w:hyperlink>
      <w:r w:rsidR="00071E48" w:rsidRPr="00F76268">
        <w:rPr>
          <w:rFonts w:ascii="Arial" w:eastAsia="Calibri" w:hAnsi="Arial" w:cs="Arial"/>
          <w:color w:val="000000"/>
        </w:rPr>
        <w:t>, R.A., </w:t>
      </w:r>
      <w:hyperlink r:id="rId25" w:history="1">
        <w:r w:rsidR="00071E48" w:rsidRPr="00F76268">
          <w:rPr>
            <w:rFonts w:ascii="Arial" w:eastAsia="Calibri" w:hAnsi="Arial" w:cs="Arial"/>
            <w:color w:val="000000"/>
          </w:rPr>
          <w:t xml:space="preserve"> Sonmez</w:t>
        </w:r>
      </w:hyperlink>
      <w:r w:rsidR="00071E48" w:rsidRPr="00F76268">
        <w:rPr>
          <w:rFonts w:ascii="Arial" w:eastAsia="Calibri" w:hAnsi="Arial" w:cs="Arial"/>
          <w:color w:val="000000"/>
        </w:rPr>
        <w:t>, D.A., </w:t>
      </w:r>
      <w:hyperlink r:id="rId26" w:history="1">
        <w:r w:rsidR="00071E48" w:rsidRPr="00F76268">
          <w:rPr>
            <w:rFonts w:ascii="Arial" w:eastAsia="Calibri" w:hAnsi="Arial" w:cs="Arial"/>
            <w:color w:val="000000"/>
          </w:rPr>
          <w:t>Ullah</w:t>
        </w:r>
      </w:hyperlink>
      <w:r w:rsidR="00071E48" w:rsidRPr="00F76268">
        <w:rPr>
          <w:rFonts w:ascii="Arial" w:eastAsia="Calibri" w:hAnsi="Arial" w:cs="Arial"/>
          <w:color w:val="000000"/>
        </w:rPr>
        <w:t>, R., </w:t>
      </w:r>
      <w:hyperlink r:id="rId27" w:history="1">
        <w:r w:rsidR="00071E48" w:rsidRPr="00F76268">
          <w:rPr>
            <w:rFonts w:ascii="Arial" w:eastAsia="Calibri" w:hAnsi="Arial" w:cs="Arial"/>
            <w:color w:val="000000"/>
          </w:rPr>
          <w:t>Bari</w:t>
        </w:r>
      </w:hyperlink>
      <w:r w:rsidR="00071E48" w:rsidRPr="00F76268">
        <w:rPr>
          <w:rFonts w:ascii="Arial" w:eastAsia="Calibri" w:hAnsi="Arial" w:cs="Arial"/>
          <w:color w:val="000000"/>
        </w:rPr>
        <w:t>, A. and </w:t>
      </w:r>
      <w:hyperlink r:id="rId28" w:history="1">
        <w:r w:rsidR="00071E48" w:rsidRPr="00F76268">
          <w:rPr>
            <w:rFonts w:ascii="Arial" w:eastAsia="Calibri" w:hAnsi="Arial" w:cs="Arial"/>
            <w:color w:val="000000"/>
          </w:rPr>
          <w:t>Anjum</w:t>
        </w:r>
      </w:hyperlink>
      <w:r w:rsidR="00071E48" w:rsidRPr="00F76268">
        <w:rPr>
          <w:rFonts w:ascii="Arial" w:eastAsia="Calibri" w:hAnsi="Arial" w:cs="Arial"/>
          <w:color w:val="000000"/>
        </w:rPr>
        <w:t>, M.A. (2023). Application of Plant-Based Edible Coatings and Extracts Influences the Postharvest Quality and Shelf Life Potential of “</w:t>
      </w:r>
      <w:proofErr w:type="spellStart"/>
      <w:r w:rsidR="00071E48" w:rsidRPr="00F76268">
        <w:rPr>
          <w:rFonts w:ascii="Arial" w:eastAsia="Calibri" w:hAnsi="Arial" w:cs="Arial"/>
          <w:color w:val="000000"/>
        </w:rPr>
        <w:t>Surahi</w:t>
      </w:r>
      <w:proofErr w:type="spellEnd"/>
      <w:r w:rsidR="00071E48" w:rsidRPr="00F76268">
        <w:rPr>
          <w:rFonts w:ascii="Arial" w:eastAsia="Calibri" w:hAnsi="Arial" w:cs="Arial"/>
          <w:color w:val="000000"/>
        </w:rPr>
        <w:t xml:space="preserve">” Guava Fruits. </w:t>
      </w:r>
      <w:r w:rsidR="00071E48" w:rsidRPr="00F76268">
        <w:rPr>
          <w:rFonts w:ascii="Arial" w:eastAsia="Calibri" w:hAnsi="Arial" w:cs="Arial"/>
          <w:i/>
          <w:iCs/>
          <w:color w:val="000000"/>
        </w:rPr>
        <w:t>ACS Omega,</w:t>
      </w:r>
      <w:r w:rsidR="00071E48" w:rsidRPr="00F76268">
        <w:rPr>
          <w:rFonts w:ascii="Arial" w:eastAsia="Calibri" w:hAnsi="Arial" w:cs="Arial"/>
          <w:color w:val="000000"/>
        </w:rPr>
        <w:t xml:space="preserve"> 23;8(22): 19523–19531.</w:t>
      </w:r>
    </w:p>
    <w:p w14:paraId="36362289" w14:textId="77777777" w:rsidR="004D4277" w:rsidRPr="00FB3A86" w:rsidRDefault="004D4277" w:rsidP="00441B6F">
      <w:pPr>
        <w:pStyle w:val="Appendix"/>
        <w:spacing w:after="0"/>
        <w:jc w:val="both"/>
        <w:rPr>
          <w:rFonts w:ascii="Arial" w:hAnsi="Arial" w:cs="Arial"/>
          <w:b w:val="0"/>
        </w:rPr>
        <w:sectPr w:rsidR="004D4277" w:rsidRPr="00FB3A86" w:rsidSect="008E65DF">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14:paraId="55D7C4AD" w14:textId="77777777" w:rsidR="00B01FCD" w:rsidRPr="00FB3A86" w:rsidRDefault="00B01FCD" w:rsidP="007C4BA7">
      <w:pPr>
        <w:pStyle w:val="Appendix"/>
        <w:spacing w:after="0"/>
        <w:jc w:val="both"/>
        <w:rPr>
          <w:rFonts w:ascii="Arial" w:hAnsi="Arial" w:cs="Arial"/>
          <w:b w:val="0"/>
        </w:rPr>
      </w:pPr>
    </w:p>
    <w:sectPr w:rsidR="00B01FCD" w:rsidRPr="00FB3A86" w:rsidSect="008E65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FEC93" w14:textId="77777777" w:rsidR="009039D4" w:rsidRDefault="009039D4" w:rsidP="00C37E61">
      <w:r>
        <w:separator/>
      </w:r>
    </w:p>
  </w:endnote>
  <w:endnote w:type="continuationSeparator" w:id="0">
    <w:p w14:paraId="5236720E" w14:textId="77777777" w:rsidR="009039D4" w:rsidRDefault="009039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5ED2" w14:textId="77777777" w:rsidR="008E65DF" w:rsidRDefault="008E6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CDBF" w14:textId="77777777" w:rsidR="008E65DF" w:rsidRDefault="008E6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6D60" w14:textId="77777777" w:rsidR="009E048A" w:rsidRDefault="009E048A">
    <w:pPr>
      <w:pStyle w:val="Footer"/>
      <w:rPr>
        <w:rFonts w:ascii="Arial" w:hAnsi="Arial" w:cs="Arial"/>
        <w:sz w:val="16"/>
      </w:rPr>
    </w:pPr>
  </w:p>
  <w:p w14:paraId="47BEF6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3F64728" w14:textId="77777777" w:rsidR="009E048A" w:rsidRDefault="009E048A">
    <w:pPr>
      <w:pStyle w:val="Footer"/>
      <w:rPr>
        <w:rFonts w:ascii="Arial" w:hAnsi="Arial" w:cs="Arial"/>
        <w:sz w:val="16"/>
      </w:rPr>
    </w:pPr>
  </w:p>
  <w:p w14:paraId="1A148F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B0D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5B82" w14:textId="77777777" w:rsidR="009039D4" w:rsidRDefault="009039D4" w:rsidP="00C37E61">
      <w:r>
        <w:separator/>
      </w:r>
    </w:p>
  </w:footnote>
  <w:footnote w:type="continuationSeparator" w:id="0">
    <w:p w14:paraId="2F9CB917" w14:textId="77777777" w:rsidR="009039D4" w:rsidRDefault="009039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43AE" w14:textId="4C29B8E0" w:rsidR="008E65DF" w:rsidRDefault="008E65DF">
    <w:pPr>
      <w:pStyle w:val="Header"/>
    </w:pPr>
    <w:r>
      <w:rPr>
        <w:noProof/>
      </w:rPr>
      <w:pict w14:anchorId="59632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0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33FF" w14:textId="3A2B2ACF" w:rsidR="008E65DF" w:rsidRDefault="008E65DF">
    <w:pPr>
      <w:pStyle w:val="Header"/>
    </w:pPr>
    <w:r>
      <w:rPr>
        <w:noProof/>
      </w:rPr>
      <w:pict w14:anchorId="0342F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0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8512" w14:textId="198C016F" w:rsidR="00296529" w:rsidRPr="00296529" w:rsidRDefault="008E65DF" w:rsidP="00296529">
    <w:pPr>
      <w:ind w:left="2160"/>
      <w:jc w:val="center"/>
      <w:rPr>
        <w:rFonts w:ascii="Times New Roman" w:eastAsia="Calibri" w:hAnsi="Times New Roman"/>
        <w:i/>
        <w:sz w:val="18"/>
        <w:szCs w:val="22"/>
      </w:rPr>
    </w:pPr>
    <w:r>
      <w:rPr>
        <w:noProof/>
      </w:rPr>
      <w:pict w14:anchorId="1126D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0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3E09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F438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1EF5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AC9D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1438C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D2081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8B59B" w14:textId="7DADE900" w:rsidR="008E65DF" w:rsidRDefault="008E65DF">
    <w:pPr>
      <w:pStyle w:val="Header"/>
    </w:pPr>
    <w:r>
      <w:rPr>
        <w:noProof/>
      </w:rPr>
      <w:pict w14:anchorId="75634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1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2E3A" w14:textId="11D5AB50" w:rsidR="008E65DF" w:rsidRDefault="008E65DF">
    <w:pPr>
      <w:pStyle w:val="Header"/>
    </w:pPr>
    <w:r>
      <w:rPr>
        <w:noProof/>
      </w:rPr>
      <w:pict w14:anchorId="38C8F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1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4C5D" w14:textId="212196B4" w:rsidR="008E65DF" w:rsidRDefault="008E65DF">
    <w:pPr>
      <w:pStyle w:val="Header"/>
    </w:pPr>
    <w:r>
      <w:rPr>
        <w:noProof/>
      </w:rPr>
      <w:pict w14:anchorId="658B0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1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003"/>
    <w:rsid w:val="00004E4A"/>
    <w:rsid w:val="00011D45"/>
    <w:rsid w:val="00030174"/>
    <w:rsid w:val="000331C0"/>
    <w:rsid w:val="0004579C"/>
    <w:rsid w:val="00071E48"/>
    <w:rsid w:val="000A47FA"/>
    <w:rsid w:val="000A65D3"/>
    <w:rsid w:val="000B1E33"/>
    <w:rsid w:val="000D5E41"/>
    <w:rsid w:val="000D689F"/>
    <w:rsid w:val="000E7B7B"/>
    <w:rsid w:val="000E7D62"/>
    <w:rsid w:val="00103357"/>
    <w:rsid w:val="00123C9F"/>
    <w:rsid w:val="00126190"/>
    <w:rsid w:val="00130F17"/>
    <w:rsid w:val="001320BF"/>
    <w:rsid w:val="00163BC4"/>
    <w:rsid w:val="001901CE"/>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161"/>
    <w:rsid w:val="00296529"/>
    <w:rsid w:val="002B27FB"/>
    <w:rsid w:val="002B685A"/>
    <w:rsid w:val="002C57D2"/>
    <w:rsid w:val="002E0D56"/>
    <w:rsid w:val="003003EA"/>
    <w:rsid w:val="00315186"/>
    <w:rsid w:val="0033343E"/>
    <w:rsid w:val="003512C2"/>
    <w:rsid w:val="00353151"/>
    <w:rsid w:val="00371FB6"/>
    <w:rsid w:val="003763C1"/>
    <w:rsid w:val="00376BBE"/>
    <w:rsid w:val="0039224F"/>
    <w:rsid w:val="003A1982"/>
    <w:rsid w:val="003A43A4"/>
    <w:rsid w:val="003A7E18"/>
    <w:rsid w:val="003C4C86"/>
    <w:rsid w:val="003C6258"/>
    <w:rsid w:val="003E2904"/>
    <w:rsid w:val="003F205F"/>
    <w:rsid w:val="00401927"/>
    <w:rsid w:val="0041027F"/>
    <w:rsid w:val="00412475"/>
    <w:rsid w:val="00423789"/>
    <w:rsid w:val="00440F43"/>
    <w:rsid w:val="00441B6F"/>
    <w:rsid w:val="00446221"/>
    <w:rsid w:val="00450E62"/>
    <w:rsid w:val="004539DB"/>
    <w:rsid w:val="00471A80"/>
    <w:rsid w:val="004975C6"/>
    <w:rsid w:val="004D305E"/>
    <w:rsid w:val="004D4277"/>
    <w:rsid w:val="00502516"/>
    <w:rsid w:val="00505F06"/>
    <w:rsid w:val="00506828"/>
    <w:rsid w:val="0053056E"/>
    <w:rsid w:val="00554FDA"/>
    <w:rsid w:val="005643BE"/>
    <w:rsid w:val="005C784C"/>
    <w:rsid w:val="005D17F6"/>
    <w:rsid w:val="005E5539"/>
    <w:rsid w:val="005F31F3"/>
    <w:rsid w:val="005F745C"/>
    <w:rsid w:val="00602BF5"/>
    <w:rsid w:val="00617FDD"/>
    <w:rsid w:val="00633614"/>
    <w:rsid w:val="00633F68"/>
    <w:rsid w:val="00636EB2"/>
    <w:rsid w:val="006375B8"/>
    <w:rsid w:val="00643CA6"/>
    <w:rsid w:val="0066510A"/>
    <w:rsid w:val="00673F9F"/>
    <w:rsid w:val="00686953"/>
    <w:rsid w:val="00687DEA"/>
    <w:rsid w:val="00687E67"/>
    <w:rsid w:val="006967F7"/>
    <w:rsid w:val="006A250C"/>
    <w:rsid w:val="006B21D3"/>
    <w:rsid w:val="006B57D0"/>
    <w:rsid w:val="006D30FF"/>
    <w:rsid w:val="006D6940"/>
    <w:rsid w:val="006E63E5"/>
    <w:rsid w:val="006F11EC"/>
    <w:rsid w:val="0070082C"/>
    <w:rsid w:val="007369E6"/>
    <w:rsid w:val="00746E59"/>
    <w:rsid w:val="00754C9A"/>
    <w:rsid w:val="0075599A"/>
    <w:rsid w:val="00761D52"/>
    <w:rsid w:val="0077749E"/>
    <w:rsid w:val="00790ADA"/>
    <w:rsid w:val="007C4BA7"/>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65DF"/>
    <w:rsid w:val="008E710C"/>
    <w:rsid w:val="008F542F"/>
    <w:rsid w:val="008F69D6"/>
    <w:rsid w:val="00902823"/>
    <w:rsid w:val="009039D4"/>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06F"/>
    <w:rsid w:val="00A347C0"/>
    <w:rsid w:val="00A51431"/>
    <w:rsid w:val="00A539AD"/>
    <w:rsid w:val="00A94063"/>
    <w:rsid w:val="00AA6219"/>
    <w:rsid w:val="00AA74E0"/>
    <w:rsid w:val="00AB703F"/>
    <w:rsid w:val="00AC6BB8"/>
    <w:rsid w:val="00AE008F"/>
    <w:rsid w:val="00AE593C"/>
    <w:rsid w:val="00AF6C25"/>
    <w:rsid w:val="00B01FCD"/>
    <w:rsid w:val="00B12180"/>
    <w:rsid w:val="00B1776C"/>
    <w:rsid w:val="00B52583"/>
    <w:rsid w:val="00B52896"/>
    <w:rsid w:val="00B95236"/>
    <w:rsid w:val="00B96BD9"/>
    <w:rsid w:val="00BA1B01"/>
    <w:rsid w:val="00BA2641"/>
    <w:rsid w:val="00BA42F6"/>
    <w:rsid w:val="00BB37AA"/>
    <w:rsid w:val="00BB42AC"/>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1BF7"/>
    <w:rsid w:val="00D551E5"/>
    <w:rsid w:val="00D60A15"/>
    <w:rsid w:val="00D60F10"/>
    <w:rsid w:val="00D74CB0"/>
    <w:rsid w:val="00D8295D"/>
    <w:rsid w:val="00DC2A65"/>
    <w:rsid w:val="00DE15F0"/>
    <w:rsid w:val="00DE5663"/>
    <w:rsid w:val="00DE78AA"/>
    <w:rsid w:val="00E053D0"/>
    <w:rsid w:val="00E15994"/>
    <w:rsid w:val="00E3114E"/>
    <w:rsid w:val="00E31A70"/>
    <w:rsid w:val="00E35B02"/>
    <w:rsid w:val="00E42247"/>
    <w:rsid w:val="00E57480"/>
    <w:rsid w:val="00E60FD9"/>
    <w:rsid w:val="00E66496"/>
    <w:rsid w:val="00E66B35"/>
    <w:rsid w:val="00E66E10"/>
    <w:rsid w:val="00E769F6"/>
    <w:rsid w:val="00E8407C"/>
    <w:rsid w:val="00E8491E"/>
    <w:rsid w:val="00E84F3C"/>
    <w:rsid w:val="00EA012C"/>
    <w:rsid w:val="00EC6A55"/>
    <w:rsid w:val="00ED0288"/>
    <w:rsid w:val="00EE52CB"/>
    <w:rsid w:val="00EF581D"/>
    <w:rsid w:val="00EF7FD8"/>
    <w:rsid w:val="00F06F59"/>
    <w:rsid w:val="00F17988"/>
    <w:rsid w:val="00F21EB2"/>
    <w:rsid w:val="00F469F0"/>
    <w:rsid w:val="00F53273"/>
    <w:rsid w:val="00F755E4"/>
    <w:rsid w:val="00F76268"/>
    <w:rsid w:val="00F77D02"/>
    <w:rsid w:val="00F817B2"/>
    <w:rsid w:val="00F9651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A67ACD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8F542F"/>
    <w:rPr>
      <w:rFonts w:ascii="Calibri" w:eastAsia="Calibri" w:hAnsi="Calibri" w:cs="Mang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5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term=%22Zaidi%20M%22%5BAuthor%5D" TargetMode="External"/><Relationship Id="rId26" Type="http://schemas.openxmlformats.org/officeDocument/2006/relationships/hyperlink" Target="https://pubmed.ncbi.nlm.nih.gov/?term=%22Ullah%20R%22%5BAuthor%5D" TargetMode="External"/><Relationship Id="rId3" Type="http://schemas.openxmlformats.org/officeDocument/2006/relationships/styles" Target="styles.xml"/><Relationship Id="rId21" Type="http://schemas.openxmlformats.org/officeDocument/2006/relationships/hyperlink" Target="https://pubmed.ncbi.nlm.nih.gov/?term=%22Akram%20H%22%5BAuthor%5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3197-019-04211-4" TargetMode="External"/><Relationship Id="rId25" Type="http://schemas.openxmlformats.org/officeDocument/2006/relationships/hyperlink" Target="https://pubmed.ncbi.nlm.nih.gov/?term=%22Sonmez%20DA%22%5BAuthor%5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321158641_Effects_of_Aloevera_Edible_Coating_on_Quality_and_Postharvest_Physiology_of_Ber_Zizyphus_mauritiana_Lamk_under_Ambient_Storage_Conditions" TargetMode="External"/><Relationship Id="rId20" Type="http://schemas.openxmlformats.org/officeDocument/2006/relationships/hyperlink" Target="https://pubmed.ncbi.nlm.nih.gov/?term=%22Ali%20S%22%5BAuthor%5D"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term=%22Marc%20RA%22%5BAuthor%5D"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technofruits2001.ciradfr/en/mndlit%20en.htm" TargetMode="External"/><Relationship Id="rId23" Type="http://schemas.openxmlformats.org/officeDocument/2006/relationships/hyperlink" Target="https://pubmed.ncbi.nlm.nih.gov/?term=%22Sakar%20E%22%5BAuthor%5D" TargetMode="External"/><Relationship Id="rId28" Type="http://schemas.openxmlformats.org/officeDocument/2006/relationships/hyperlink" Target="https://pubmed.ncbi.nlm.nih.gov/?term=%22Anjum%20MA%22%5BAuthor%5D" TargetMode="External"/><Relationship Id="rId10" Type="http://schemas.openxmlformats.org/officeDocument/2006/relationships/footer" Target="footer1.xml"/><Relationship Id="rId19" Type="http://schemas.openxmlformats.org/officeDocument/2006/relationships/hyperlink" Target="https://pubmed.ncbi.nlm.nih.gov/?term=%22Akbar%20A%22%5BAuthor%5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journal/postharvest-biology-and-technology" TargetMode="External"/><Relationship Id="rId22" Type="http://schemas.openxmlformats.org/officeDocument/2006/relationships/hyperlink" Target="https://pubmed.ncbi.nlm.nih.gov/?term=%22Ilhan%20G%22%5BAuthor%5D" TargetMode="External"/><Relationship Id="rId27" Type="http://schemas.openxmlformats.org/officeDocument/2006/relationships/hyperlink" Target="https://pubmed.ncbi.nlm.nih.gov/?term=%22Bari%20A%22%5BAuthor%5D"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AAE49-88AA-43D4-8084-BCC0C65E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14</Pages>
  <Words>6634</Words>
  <Characters>37817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44363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2014-10-25T14:34:00Z</dcterms:created>
  <dcterms:modified xsi:type="dcterms:W3CDTF">2026-03-07T07:31:00Z</dcterms:modified>
</cp:coreProperties>
</file>