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371" w:rsidRPr="000A6F86" w:rsidRDefault="000A6F86" w:rsidP="000A6F86">
      <w:pPr>
        <w:jc w:val="center"/>
        <w:rPr>
          <w:sz w:val="24"/>
          <w:szCs w:val="24"/>
        </w:rPr>
      </w:pPr>
      <w:r w:rsidRPr="000A6F86">
        <w:rPr>
          <w:b/>
          <w:bCs/>
          <w:color w:val="000000"/>
          <w:sz w:val="24"/>
          <w:szCs w:val="24"/>
        </w:rPr>
        <w:t>Synergizing Nano-Urea and Organic Manure for Enhanced Physiological Efficiency and Productivity in Wheat</w:t>
      </w:r>
    </w:p>
    <w:p w:rsidR="005C19E4" w:rsidRDefault="005C19E4" w:rsidP="005C19E4">
      <w:pPr>
        <w:jc w:val="center"/>
        <w:rPr>
          <w:b/>
          <w:bCs/>
          <w:color w:val="000000"/>
          <w:sz w:val="24"/>
          <w:szCs w:val="24"/>
        </w:rPr>
      </w:pPr>
    </w:p>
    <w:p w:rsidR="00FC7F5A" w:rsidRDefault="00FC7F5A" w:rsidP="005C19E4">
      <w:pPr>
        <w:jc w:val="center"/>
        <w:rPr>
          <w:b/>
          <w:bCs/>
          <w:color w:val="000000"/>
          <w:sz w:val="24"/>
          <w:szCs w:val="24"/>
        </w:rPr>
      </w:pPr>
    </w:p>
    <w:p w:rsidR="005C19E4" w:rsidRDefault="005C19E4" w:rsidP="005C19E4">
      <w:pPr>
        <w:jc w:val="center"/>
        <w:rPr>
          <w:b/>
          <w:bCs/>
          <w:color w:val="000000"/>
          <w:sz w:val="24"/>
          <w:szCs w:val="24"/>
        </w:rPr>
      </w:pPr>
    </w:p>
    <w:p w:rsidR="00EB1371" w:rsidRPr="000A6F86" w:rsidRDefault="000A6F86" w:rsidP="005C19E4">
      <w:pPr>
        <w:jc w:val="center"/>
        <w:rPr>
          <w:sz w:val="24"/>
          <w:szCs w:val="24"/>
        </w:rPr>
      </w:pPr>
      <w:r w:rsidRPr="000A6F86">
        <w:rPr>
          <w:b/>
          <w:bCs/>
          <w:color w:val="000000"/>
          <w:sz w:val="24"/>
          <w:szCs w:val="24"/>
        </w:rPr>
        <w:t>Abstract</w:t>
      </w:r>
    </w:p>
    <w:p w:rsidR="00EB1371" w:rsidRPr="000A6F86" w:rsidRDefault="000A6F86" w:rsidP="000A6F86">
      <w:pPr>
        <w:jc w:val="both"/>
        <w:rPr>
          <w:sz w:val="24"/>
          <w:szCs w:val="24"/>
        </w:rPr>
      </w:pPr>
      <w:r w:rsidRPr="000A6F86">
        <w:rPr>
          <w:b/>
          <w:bCs/>
          <w:color w:val="000000"/>
          <w:sz w:val="24"/>
          <w:szCs w:val="24"/>
        </w:rPr>
        <w:t>Background:</w:t>
      </w:r>
      <w:r w:rsidRPr="000A6F86">
        <w:rPr>
          <w:color w:val="000000"/>
          <w:sz w:val="24"/>
          <w:szCs w:val="24"/>
        </w:rPr>
        <w:t xml:space="preserve"> Sustainable nutrient management mitigates soil degradation by synergizing nano-fertilizers, organic amendments, and bio-biological inoculants. </w:t>
      </w:r>
    </w:p>
    <w:p w:rsidR="00EB1371" w:rsidRPr="000A6F86" w:rsidRDefault="000A6F86" w:rsidP="000A6F86">
      <w:pPr>
        <w:jc w:val="both"/>
        <w:rPr>
          <w:sz w:val="24"/>
          <w:szCs w:val="24"/>
        </w:rPr>
      </w:pPr>
      <w:r w:rsidRPr="000A6F86">
        <w:rPr>
          <w:b/>
          <w:bCs/>
          <w:color w:val="000000"/>
          <w:sz w:val="24"/>
          <w:szCs w:val="24"/>
        </w:rPr>
        <w:t>Methods and Materials:</w:t>
      </w:r>
      <w:r w:rsidRPr="000A6F86">
        <w:rPr>
          <w:color w:val="000000"/>
          <w:sz w:val="24"/>
          <w:szCs w:val="24"/>
        </w:rPr>
        <w:t xml:space="preserve"> A randomized block design field experiment was conducted during the 2024–25 </w:t>
      </w:r>
      <w:r w:rsidRPr="000A6F86">
        <w:rPr>
          <w:i/>
          <w:iCs/>
          <w:color w:val="000000"/>
          <w:sz w:val="24"/>
          <w:szCs w:val="24"/>
        </w:rPr>
        <w:t>Rabi</w:t>
      </w:r>
      <w:r w:rsidRPr="000A6F86">
        <w:rPr>
          <w:color w:val="000000"/>
          <w:sz w:val="24"/>
          <w:szCs w:val="24"/>
        </w:rPr>
        <w:t xml:space="preserve"> season at KVK, Ghaziabad, evaluating nine nutrient management strategies on wheat variety DBW</w:t>
      </w:r>
      <w:r w:rsidR="006421BB" w:rsidRPr="006421BB">
        <w:rPr>
          <w:color w:val="000000"/>
          <w:sz w:val="24"/>
          <w:szCs w:val="24"/>
          <w:vertAlign w:val="superscript"/>
        </w:rPr>
        <w:t>-1</w:t>
      </w:r>
      <w:r w:rsidRPr="000A6F86">
        <w:rPr>
          <w:color w:val="000000"/>
          <w:sz w:val="24"/>
          <w:szCs w:val="24"/>
        </w:rPr>
        <w:t xml:space="preserve">87. Treatments integrated 100% and 75% recommended doses of fertilizer (RDF) with farmyard manure (FYM; 5 t ha⁻¹), liquid NPK consortia seed treatments, and foliar-applied nano-urea (4% w/v). Rigorous physiological assessments included periodic dry matter accumulation, Leaf Area Index (LAI), and Crop Growth Rate (CGR). Post-harvest elemental analysis quantified nitrogen concentration via the micro-Kjeldahl method to derive physiological efficiency (PE). </w:t>
      </w:r>
    </w:p>
    <w:p w:rsidR="00EB1371" w:rsidRPr="000A6F86" w:rsidRDefault="000A6F86" w:rsidP="000A6F86">
      <w:pPr>
        <w:jc w:val="both"/>
        <w:rPr>
          <w:sz w:val="24"/>
          <w:szCs w:val="24"/>
        </w:rPr>
      </w:pPr>
      <w:r w:rsidRPr="000A6F86">
        <w:rPr>
          <w:b/>
          <w:bCs/>
          <w:color w:val="000000"/>
          <w:sz w:val="24"/>
          <w:szCs w:val="24"/>
        </w:rPr>
        <w:t>Results:</w:t>
      </w:r>
      <w:r w:rsidRPr="000A6F86">
        <w:rPr>
          <w:color w:val="000000"/>
          <w:sz w:val="24"/>
          <w:szCs w:val="24"/>
        </w:rPr>
        <w:t xml:space="preserve"> Experimental findings revealed a superior performance hierarchy </w:t>
      </w:r>
      <w:proofErr w:type="gramStart"/>
      <w:r w:rsidRPr="000A6F86">
        <w:rPr>
          <w:color w:val="000000"/>
          <w:sz w:val="24"/>
          <w:szCs w:val="24"/>
        </w:rPr>
        <w:t xml:space="preserve">of </w:t>
      </w:r>
      <w:r w:rsidRPr="000A6F86">
        <w:rPr>
          <w:color w:val="000000"/>
          <w:sz w:val="24"/>
          <w:szCs w:val="24"/>
          <w:vertAlign w:val="superscript"/>
        </w:rPr>
        <w:t xml:space="preserve"> </w:t>
      </w:r>
      <w:r>
        <w:rPr>
          <w:color w:val="000000"/>
          <w:sz w:val="24"/>
          <w:szCs w:val="24"/>
        </w:rPr>
        <w:t>T</w:t>
      </w:r>
      <w:proofErr w:type="gramEnd"/>
      <w:r w:rsidRPr="000A6F86">
        <w:rPr>
          <w:color w:val="000000"/>
          <w:sz w:val="24"/>
          <w:szCs w:val="24"/>
          <w:vertAlign w:val="subscript"/>
        </w:rPr>
        <w:t>4</w:t>
      </w:r>
      <w:r>
        <w:rPr>
          <w:color w:val="000000"/>
          <w:sz w:val="24"/>
          <w:szCs w:val="24"/>
        </w:rPr>
        <w:t xml:space="preserve"> &gt; T</w:t>
      </w:r>
      <w:r w:rsidRPr="000A6F86">
        <w:rPr>
          <w:color w:val="000000"/>
          <w:sz w:val="24"/>
          <w:szCs w:val="24"/>
          <w:vertAlign w:val="subscript"/>
        </w:rPr>
        <w:t>6</w:t>
      </w:r>
      <w:r w:rsidRPr="000A6F86">
        <w:rPr>
          <w:color w:val="000000"/>
          <w:sz w:val="24"/>
          <w:szCs w:val="24"/>
        </w:rPr>
        <w:t xml:space="preserve"> &gt; T</w:t>
      </w:r>
      <w:r w:rsidRPr="000A6F86">
        <w:rPr>
          <w:color w:val="000000"/>
          <w:sz w:val="24"/>
          <w:szCs w:val="24"/>
          <w:vertAlign w:val="subscript"/>
        </w:rPr>
        <w:t>5</w:t>
      </w:r>
      <w:r w:rsidRPr="000A6F86">
        <w:rPr>
          <w:color w:val="000000"/>
          <w:sz w:val="24"/>
          <w:szCs w:val="24"/>
        </w:rPr>
        <w:t xml:space="preserve"> &gt; T</w:t>
      </w:r>
      <w:r w:rsidRPr="000A6F86">
        <w:rPr>
          <w:color w:val="000000"/>
          <w:sz w:val="24"/>
          <w:szCs w:val="24"/>
          <w:vertAlign w:val="subscript"/>
        </w:rPr>
        <w:t>7</w:t>
      </w:r>
      <w:r w:rsidRPr="000A6F86">
        <w:rPr>
          <w:color w:val="000000"/>
          <w:sz w:val="24"/>
          <w:szCs w:val="24"/>
        </w:rPr>
        <w:t xml:space="preserve"> &gt; T</w:t>
      </w:r>
      <w:r w:rsidRPr="000A6F86">
        <w:rPr>
          <w:color w:val="000000"/>
          <w:sz w:val="24"/>
          <w:szCs w:val="24"/>
          <w:vertAlign w:val="subscript"/>
        </w:rPr>
        <w:t>9</w:t>
      </w:r>
      <w:r w:rsidRPr="000A6F86">
        <w:rPr>
          <w:color w:val="000000"/>
          <w:sz w:val="24"/>
          <w:szCs w:val="24"/>
        </w:rPr>
        <w:t xml:space="preserve"> &gt; T</w:t>
      </w:r>
      <w:r w:rsidRPr="000A6F86">
        <w:rPr>
          <w:color w:val="000000"/>
          <w:sz w:val="24"/>
          <w:szCs w:val="24"/>
          <w:vertAlign w:val="subscript"/>
        </w:rPr>
        <w:t>8</w:t>
      </w:r>
      <w:r w:rsidRPr="000A6F86">
        <w:rPr>
          <w:color w:val="000000"/>
          <w:sz w:val="24"/>
          <w:szCs w:val="24"/>
        </w:rPr>
        <w:t xml:space="preserve"> &gt; T</w:t>
      </w:r>
      <w:r w:rsidRPr="000A6F86">
        <w:rPr>
          <w:color w:val="000000"/>
          <w:sz w:val="24"/>
          <w:szCs w:val="24"/>
          <w:vertAlign w:val="subscript"/>
        </w:rPr>
        <w:t>2</w:t>
      </w:r>
      <w:r w:rsidRPr="000A6F86">
        <w:rPr>
          <w:color w:val="000000"/>
          <w:sz w:val="24"/>
          <w:szCs w:val="24"/>
        </w:rPr>
        <w:t xml:space="preserve"> &gt; T</w:t>
      </w:r>
      <w:r w:rsidRPr="000A6F86">
        <w:rPr>
          <w:color w:val="000000"/>
          <w:sz w:val="24"/>
          <w:szCs w:val="24"/>
          <w:vertAlign w:val="subscript"/>
        </w:rPr>
        <w:t>3</w:t>
      </w:r>
      <w:r w:rsidRPr="000A6F86">
        <w:rPr>
          <w:color w:val="000000"/>
          <w:sz w:val="24"/>
          <w:szCs w:val="24"/>
        </w:rPr>
        <w:t xml:space="preserve"> &gt; T</w:t>
      </w:r>
      <w:r w:rsidRPr="000A6F86">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across all parameters. Treatment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perscript"/>
        </w:rPr>
        <w:t>4</w:t>
      </w:r>
      <w:r w:rsidRPr="000A6F86">
        <w:rPr>
          <w:color w:val="000000"/>
          <w:sz w:val="24"/>
          <w:szCs w:val="24"/>
          <w:vertAlign w:val="superscript"/>
        </w:rPr>
        <w:t xml:space="preserve"> </w:t>
      </w:r>
      <w:r w:rsidRPr="000A6F86">
        <w:rPr>
          <w:color w:val="000000"/>
          <w:sz w:val="24"/>
          <w:szCs w:val="24"/>
        </w:rPr>
        <w:t xml:space="preserve"> (100% RDF + FYM) achieved peak grain yield (</w:t>
      </w:r>
      <w:r w:rsidRPr="000A6F86">
        <w:rPr>
          <w:color w:val="000000"/>
          <w:sz w:val="24"/>
          <w:szCs w:val="24"/>
          <w:vertAlign w:val="superscript"/>
        </w:rPr>
        <w:t xml:space="preserve"> </w:t>
      </w:r>
      <w:r w:rsidRPr="000A6F86">
        <w:rPr>
          <w:color w:val="000000"/>
          <w:sz w:val="24"/>
          <w:szCs w:val="24"/>
        </w:rPr>
        <w:t>6.20</w:t>
      </w:r>
      <w:r w:rsidRPr="000A6F86">
        <w:rPr>
          <w:color w:val="000000"/>
          <w:sz w:val="24"/>
          <w:szCs w:val="24"/>
          <w:vertAlign w:val="superscript"/>
        </w:rPr>
        <w:t xml:space="preserve"> </w:t>
      </w:r>
      <w:r w:rsidRPr="000A6F86">
        <w:rPr>
          <w:color w:val="000000"/>
          <w:sz w:val="24"/>
          <w:szCs w:val="24"/>
        </w:rPr>
        <w:t xml:space="preserve"> t ha⁻¹), dry matter (</w:t>
      </w:r>
      <w:r w:rsidRPr="000A6F86">
        <w:rPr>
          <w:color w:val="000000"/>
          <w:sz w:val="24"/>
          <w:szCs w:val="24"/>
          <w:vertAlign w:val="superscript"/>
        </w:rPr>
        <w:t xml:space="preserve"> </w:t>
      </w:r>
      <w:r w:rsidRPr="000A6F86">
        <w:rPr>
          <w:color w:val="000000"/>
          <w:sz w:val="24"/>
          <w:szCs w:val="24"/>
        </w:rPr>
        <w:t>248.0</w:t>
      </w:r>
      <w:r w:rsidRPr="000A6F86">
        <w:rPr>
          <w:color w:val="000000"/>
          <w:sz w:val="24"/>
          <w:szCs w:val="24"/>
          <w:vertAlign w:val="superscript"/>
        </w:rPr>
        <w:t xml:space="preserve"> </w:t>
      </w:r>
      <w:r w:rsidRPr="000A6F86">
        <w:rPr>
          <w:color w:val="000000"/>
          <w:sz w:val="24"/>
          <w:szCs w:val="24"/>
        </w:rPr>
        <w:t xml:space="preserve"> g m⁻¹), and LAI (</w:t>
      </w:r>
      <w:r w:rsidRPr="000A6F86">
        <w:rPr>
          <w:color w:val="000000"/>
          <w:sz w:val="24"/>
          <w:szCs w:val="24"/>
          <w:vertAlign w:val="superscript"/>
        </w:rPr>
        <w:t xml:space="preserve"> </w:t>
      </w:r>
      <w:r w:rsidRPr="000A6F86">
        <w:rPr>
          <w:color w:val="000000"/>
          <w:sz w:val="24"/>
          <w:szCs w:val="24"/>
        </w:rPr>
        <w:t>3.20</w:t>
      </w:r>
      <w:r w:rsidRPr="000A6F86">
        <w:rPr>
          <w:color w:val="000000"/>
          <w:sz w:val="24"/>
          <w:szCs w:val="24"/>
          <w:vertAlign w:val="superscript"/>
        </w:rPr>
        <w:t xml:space="preserve"> </w:t>
      </w:r>
      <w:r w:rsidRPr="000A6F86">
        <w:rPr>
          <w:color w:val="000000"/>
          <w:sz w:val="24"/>
          <w:szCs w:val="24"/>
        </w:rPr>
        <w:t>), closely followed by the nano-urea intervention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6</w:t>
      </w:r>
      <w:r w:rsidRPr="000A6F86">
        <w:rPr>
          <w:color w:val="000000"/>
          <w:sz w:val="24"/>
          <w:szCs w:val="24"/>
          <w:vertAlign w:val="superscript"/>
        </w:rPr>
        <w:t xml:space="preserve"> </w:t>
      </w:r>
      <w:r w:rsidRPr="000A6F86">
        <w:rPr>
          <w:color w:val="000000"/>
          <w:sz w:val="24"/>
          <w:szCs w:val="24"/>
        </w:rPr>
        <w:t xml:space="preserve">). Nano-urea significantly enhanced nitrogen use efficiency, yielding a grain nitrogen content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1.82</w:t>
      </w:r>
      <w:proofErr w:type="gramEnd"/>
      <w:r w:rsidRPr="000A6F86">
        <w:rPr>
          <w:color w:val="000000"/>
          <w:sz w:val="24"/>
          <w:szCs w:val="24"/>
          <w:vertAlign w:val="superscript"/>
        </w:rPr>
        <w:t xml:space="preserve"> </w:t>
      </w:r>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and a PE of </w:t>
      </w:r>
      <w:r w:rsidRPr="000A6F86">
        <w:rPr>
          <w:color w:val="000000"/>
          <w:sz w:val="24"/>
          <w:szCs w:val="24"/>
          <w:vertAlign w:val="superscript"/>
        </w:rPr>
        <w:t xml:space="preserve"> </w:t>
      </w:r>
      <w:r w:rsidRPr="000A6F86">
        <w:rPr>
          <w:color w:val="000000"/>
          <w:sz w:val="24"/>
          <w:szCs w:val="24"/>
        </w:rPr>
        <w:t>38.4</w:t>
      </w:r>
      <w:r w:rsidRPr="000A6F86">
        <w:rPr>
          <w:color w:val="000000"/>
          <w:sz w:val="24"/>
          <w:szCs w:val="24"/>
          <w:vertAlign w:val="superscript"/>
        </w:rPr>
        <w:t xml:space="preserve"> </w:t>
      </w:r>
      <w:r w:rsidRPr="000A6F86">
        <w:rPr>
          <w:color w:val="000000"/>
          <w:sz w:val="24"/>
          <w:szCs w:val="24"/>
        </w:rPr>
        <w:t xml:space="preserve">. This superiority stems from optimized source-to-sink translocation and sustained metabolic activity during the critical 60–90 DAS interval, where CGR peaked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25.60</w:t>
      </w:r>
      <w:proofErr w:type="gramEnd"/>
      <w:r w:rsidRPr="000A6F86">
        <w:rPr>
          <w:color w:val="000000"/>
          <w:sz w:val="24"/>
          <w:szCs w:val="24"/>
          <w:vertAlign w:val="superscript"/>
        </w:rPr>
        <w:t xml:space="preserve"> </w:t>
      </w:r>
      <w:r w:rsidRPr="000A6F86">
        <w:rPr>
          <w:color w:val="000000"/>
          <w:sz w:val="24"/>
          <w:szCs w:val="24"/>
        </w:rPr>
        <w:t xml:space="preserve"> g m⁻² day⁻¹. </w:t>
      </w:r>
    </w:p>
    <w:p w:rsidR="00EB1371" w:rsidRPr="000A6F86" w:rsidRDefault="000A6F86" w:rsidP="000A6F86">
      <w:pPr>
        <w:jc w:val="both"/>
        <w:rPr>
          <w:sz w:val="24"/>
          <w:szCs w:val="24"/>
        </w:rPr>
      </w:pPr>
      <w:r w:rsidRPr="000A6F86">
        <w:rPr>
          <w:b/>
          <w:bCs/>
          <w:color w:val="000000"/>
          <w:sz w:val="24"/>
          <w:szCs w:val="24"/>
        </w:rPr>
        <w:t>Conclusion:</w:t>
      </w:r>
      <w:r w:rsidRPr="000A6F86">
        <w:rPr>
          <w:color w:val="000000"/>
          <w:sz w:val="24"/>
          <w:szCs w:val="24"/>
        </w:rPr>
        <w:t xml:space="preserve"> Integrating nano-urea with organic manure optimizes physiological efficiency and maximizes wheat productivity through enhanced nutrient assimilation and soil resilience. </w:t>
      </w:r>
    </w:p>
    <w:p w:rsidR="00EB1371" w:rsidRDefault="000A6F86" w:rsidP="000A6F86">
      <w:pPr>
        <w:jc w:val="both"/>
        <w:rPr>
          <w:color w:val="000000"/>
          <w:sz w:val="24"/>
          <w:szCs w:val="24"/>
        </w:rPr>
      </w:pPr>
      <w:r w:rsidRPr="000A6F86">
        <w:rPr>
          <w:b/>
          <w:bCs/>
          <w:color w:val="000000"/>
          <w:sz w:val="24"/>
          <w:szCs w:val="24"/>
        </w:rPr>
        <w:t>Keywords:</w:t>
      </w:r>
      <w:r w:rsidRPr="000A6F86">
        <w:rPr>
          <w:color w:val="000000"/>
          <w:sz w:val="24"/>
          <w:szCs w:val="24"/>
        </w:rPr>
        <w:t xml:space="preserve"> Nano-urea, Integrated Nutrient Management, Physiological Efficiency, Crop Growth Rate, Sustainable Intensification.</w:t>
      </w: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pPr>
    </w:p>
    <w:p w:rsidR="006421BB" w:rsidRDefault="006421BB" w:rsidP="000A6F86">
      <w:pPr>
        <w:jc w:val="both"/>
        <w:rPr>
          <w:color w:val="000000"/>
          <w:sz w:val="24"/>
          <w:szCs w:val="24"/>
        </w:rPr>
        <w:sectPr w:rsidR="006421B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20"/>
          <w:docGrid w:linePitch="360"/>
        </w:sectPr>
      </w:pPr>
    </w:p>
    <w:p w:rsidR="006421BB" w:rsidRDefault="006421BB" w:rsidP="006421BB">
      <w:pPr>
        <w:pStyle w:val="NormalWeb"/>
      </w:pPr>
      <w:r>
        <w:rPr>
          <w:noProof/>
        </w:rPr>
        <w:lastRenderedPageBreak/>
        <w:drawing>
          <wp:inline distT="0" distB="0" distL="0" distR="0" wp14:anchorId="4FA84EF8" wp14:editId="06EA66AD">
            <wp:extent cx="9124950" cy="4977245"/>
            <wp:effectExtent l="0" t="0" r="0" b="0"/>
            <wp:docPr id="2" name="Picture 2" descr="C:\Users\Lenovo\Downloads\Gemini_Generated_Image_7qcr567qcr567q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Gemini_Generated_Image_7qcr567qcr567qc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23575" cy="4976495"/>
                    </a:xfrm>
                    <a:prstGeom prst="rect">
                      <a:avLst/>
                    </a:prstGeom>
                    <a:noFill/>
                    <a:ln>
                      <a:noFill/>
                    </a:ln>
                  </pic:spPr>
                </pic:pic>
              </a:graphicData>
            </a:graphic>
          </wp:inline>
        </w:drawing>
      </w:r>
    </w:p>
    <w:p w:rsidR="006421BB" w:rsidRDefault="006421BB" w:rsidP="000A6F86">
      <w:pPr>
        <w:jc w:val="both"/>
        <w:rPr>
          <w:sz w:val="24"/>
          <w:szCs w:val="24"/>
        </w:rPr>
        <w:sectPr w:rsidR="006421BB" w:rsidSect="006421BB">
          <w:pgSz w:w="16838" w:h="11906" w:orient="landscape"/>
          <w:pgMar w:top="1440" w:right="1440" w:bottom="1440" w:left="1440" w:header="706" w:footer="706" w:gutter="0"/>
          <w:cols w:space="720"/>
          <w:docGrid w:linePitch="360"/>
        </w:sectPr>
      </w:pPr>
    </w:p>
    <w:p w:rsidR="006421BB" w:rsidRPr="000A6F86" w:rsidRDefault="00832AB8" w:rsidP="000A6F86">
      <w:pPr>
        <w:jc w:val="both"/>
        <w:rPr>
          <w:sz w:val="24"/>
          <w:szCs w:val="24"/>
        </w:rPr>
      </w:pPr>
      <w:r>
        <w:rPr>
          <w:sz w:val="24"/>
          <w:szCs w:val="24"/>
        </w:rPr>
        <w:lastRenderedPageBreak/>
        <w:t>Graphical Abstract</w:t>
      </w:r>
    </w:p>
    <w:p w:rsidR="00EB1371" w:rsidRPr="006421BB" w:rsidRDefault="000A6F86" w:rsidP="000A6F86">
      <w:pPr>
        <w:pStyle w:val="Heading2"/>
        <w:jc w:val="both"/>
        <w:rPr>
          <w:b/>
          <w:bCs/>
          <w:sz w:val="24"/>
          <w:szCs w:val="24"/>
        </w:rPr>
      </w:pPr>
      <w:r w:rsidRPr="006421BB">
        <w:rPr>
          <w:b/>
          <w:bCs/>
          <w:color w:val="000000"/>
          <w:sz w:val="24"/>
          <w:szCs w:val="24"/>
        </w:rPr>
        <w:t>Introduction</w:t>
      </w:r>
    </w:p>
    <w:p w:rsidR="00EB1371" w:rsidRPr="000A6F86" w:rsidRDefault="000A6F86" w:rsidP="006421BB">
      <w:pPr>
        <w:ind w:firstLine="720"/>
        <w:jc w:val="both"/>
        <w:rPr>
          <w:sz w:val="24"/>
          <w:szCs w:val="24"/>
        </w:rPr>
      </w:pPr>
      <w:r w:rsidRPr="000A6F86">
        <w:rPr>
          <w:color w:val="000000"/>
          <w:sz w:val="24"/>
          <w:szCs w:val="24"/>
        </w:rPr>
        <w:t>Wheat (</w:t>
      </w:r>
      <w:r w:rsidRPr="000A6F86">
        <w:rPr>
          <w:i/>
          <w:iCs/>
          <w:color w:val="000000"/>
          <w:sz w:val="24"/>
          <w:szCs w:val="24"/>
        </w:rPr>
        <w:t>Triticum aestivum</w:t>
      </w:r>
      <w:r w:rsidRPr="000A6F86">
        <w:rPr>
          <w:color w:val="000000"/>
          <w:sz w:val="24"/>
          <w:szCs w:val="24"/>
        </w:rPr>
        <w:t xml:space="preserve"> L.) stands as a foundational pillar of global food security, particularly in the Indian subcontinent, where it serves as the primary caloric staple for over 1.4 billion people </w:t>
      </w:r>
      <w:hyperlink r:id="rId14" w:history="1">
        <w:r w:rsidRPr="000A6F86">
          <w:rPr>
            <w:rStyle w:val="Hyperlink"/>
            <w:sz w:val="24"/>
            <w:szCs w:val="24"/>
          </w:rPr>
          <w:t>(Kumar et al., 2025)</w:t>
        </w:r>
      </w:hyperlink>
      <w:r w:rsidRPr="000A6F86">
        <w:rPr>
          <w:color w:val="000000"/>
          <w:sz w:val="24"/>
          <w:szCs w:val="24"/>
        </w:rPr>
        <w:t xml:space="preserve">. The Indo-Gangetic Plains (IGP), encompassing a vast expanse of 10 million hectares, are the engine of India’s agricultural output, contributing approximately 110 million tons of wheat annually </w:t>
      </w:r>
      <w:hyperlink r:id="rId15" w:history="1">
        <w:r w:rsidRPr="000A6F86">
          <w:rPr>
            <w:rStyle w:val="Hyperlink"/>
            <w:sz w:val="24"/>
            <w:szCs w:val="24"/>
          </w:rPr>
          <w:t>(Cheruvu, 2025; Sendhil et al., 2019)</w:t>
        </w:r>
      </w:hyperlink>
      <w:r w:rsidRPr="000A6F86">
        <w:rPr>
          <w:color w:val="000000"/>
          <w:sz w:val="24"/>
          <w:szCs w:val="24"/>
        </w:rPr>
        <w:t xml:space="preserve">. However, the long-term sustainability of the intensive rice-wheat cropping system is currently jeopardized by severe soil degradation, characterized by the precipitous decline of organic matter, chronic nutrient imbalances, and diminished microbial functionality </w:t>
      </w:r>
      <w:hyperlink r:id="rId16" w:history="1">
        <w:r w:rsidRPr="000A6F86">
          <w:rPr>
            <w:rStyle w:val="Hyperlink"/>
            <w:sz w:val="24"/>
            <w:szCs w:val="24"/>
          </w:rPr>
          <w:t>(Lal, 2012)</w:t>
        </w:r>
      </w:hyperlink>
      <w:r w:rsidRPr="000A6F86">
        <w:rPr>
          <w:color w:val="000000"/>
          <w:sz w:val="24"/>
          <w:szCs w:val="24"/>
        </w:rPr>
        <w:t>. These systemic challenges are compounded by profound fertilizer use inefficiencies; nitrogen use efficiency (NUE) in wheat frequently stagnates below 50%, precipitating substantial reactive nitrogen losses through leaching, volatilization, and denitrification, which exacerbate greenhouse gas emissions and groundwater contamination</w:t>
      </w:r>
      <w:hyperlink r:id="rId17" w:history="1">
        <w:r w:rsidRPr="000A6F86">
          <w:rPr>
            <w:rStyle w:val="Hyperlink"/>
            <w:sz w:val="24"/>
            <w:szCs w:val="24"/>
          </w:rPr>
          <w:t>(Ali et al., 2025)</w:t>
        </w:r>
      </w:hyperlink>
      <w:r w:rsidRPr="000A6F86">
        <w:rPr>
          <w:color w:val="000000"/>
          <w:sz w:val="24"/>
          <w:szCs w:val="24"/>
        </w:rPr>
        <w:t>.</w:t>
      </w:r>
    </w:p>
    <w:p w:rsidR="00EB1371" w:rsidRPr="000A6F86" w:rsidRDefault="000A6F86" w:rsidP="006421BB">
      <w:pPr>
        <w:ind w:firstLine="720"/>
        <w:jc w:val="both"/>
        <w:rPr>
          <w:sz w:val="24"/>
          <w:szCs w:val="24"/>
        </w:rPr>
      </w:pPr>
      <w:r w:rsidRPr="000A6F86">
        <w:rPr>
          <w:color w:val="000000"/>
          <w:sz w:val="24"/>
          <w:szCs w:val="24"/>
        </w:rPr>
        <w:t xml:space="preserve">Soil microorganisms constitute the biological bedrock of agroecosystem functionality, mediating critical biogeochemical processes such as nutrient mineralization and organic matter decomposition </w:t>
      </w:r>
      <w:hyperlink r:id="rId18" w:history="1">
        <w:r w:rsidRPr="000A6F86">
          <w:rPr>
            <w:rStyle w:val="Hyperlink"/>
            <w:sz w:val="24"/>
            <w:szCs w:val="24"/>
          </w:rPr>
          <w:t>(Yang et al., 2021)</w:t>
        </w:r>
      </w:hyperlink>
      <w:r w:rsidRPr="000A6F86">
        <w:rPr>
          <w:color w:val="000000"/>
          <w:sz w:val="24"/>
          <w:szCs w:val="24"/>
        </w:rPr>
        <w:t xml:space="preserve">. Microbial biomass carbon (MBC) and key enzymatic indicators—specifically dehydrogenase, alkaline phosphatase, and urease—serve as sensitive proxies for soil biological health and nutrient cycling efficiency </w:t>
      </w:r>
      <w:hyperlink r:id="rId19" w:history="1">
        <w:r w:rsidRPr="000A6F86">
          <w:rPr>
            <w:rStyle w:val="Hyperlink"/>
            <w:sz w:val="24"/>
            <w:szCs w:val="24"/>
          </w:rPr>
          <w:t>(Niemeyer et al., 2012)</w:t>
        </w:r>
      </w:hyperlink>
      <w:r w:rsidRPr="000A6F86">
        <w:rPr>
          <w:color w:val="000000"/>
          <w:sz w:val="24"/>
          <w:szCs w:val="24"/>
        </w:rPr>
        <w:t xml:space="preserve">. Despite their importance, conventional fertilization regimes often rely on excessive inorganic inputs that exert osmotic stress and toxicity on these microbial communities, thereby impairing long-term soil fertility and resilience </w:t>
      </w:r>
      <w:hyperlink r:id="rId20" w:history="1">
        <w:r w:rsidRPr="000A6F86">
          <w:rPr>
            <w:rStyle w:val="Hyperlink"/>
            <w:sz w:val="24"/>
            <w:szCs w:val="24"/>
          </w:rPr>
          <w:t>(Xing et al., 2025)</w:t>
        </w:r>
      </w:hyperlink>
      <w:r w:rsidRPr="000A6F86">
        <w:rPr>
          <w:color w:val="000000"/>
          <w:sz w:val="24"/>
          <w:szCs w:val="24"/>
        </w:rPr>
        <w:t xml:space="preserve">. For instance, high-input urea applications have been shown to inhibit urease activity and destabilize bacterial community structures, compromising the very biological drivers essential for crop productivity </w:t>
      </w:r>
      <w:hyperlink r:id="rId21" w:history="1">
        <w:r w:rsidRPr="000A6F86">
          <w:rPr>
            <w:rStyle w:val="Hyperlink"/>
            <w:sz w:val="24"/>
            <w:szCs w:val="24"/>
          </w:rPr>
          <w:t>(Ji et al., 2022; Sun et al., 2019)</w:t>
        </w:r>
      </w:hyperlink>
      <w:r w:rsidRPr="000A6F86">
        <w:rPr>
          <w:color w:val="000000"/>
          <w:sz w:val="24"/>
          <w:szCs w:val="24"/>
        </w:rPr>
        <w:t xml:space="preserve">. </w:t>
      </w:r>
    </w:p>
    <w:p w:rsidR="00EB1371" w:rsidRPr="000A6F86" w:rsidRDefault="000A6F86" w:rsidP="006421BB">
      <w:pPr>
        <w:ind w:firstLine="720"/>
        <w:jc w:val="both"/>
        <w:rPr>
          <w:sz w:val="24"/>
          <w:szCs w:val="24"/>
        </w:rPr>
      </w:pPr>
      <w:r w:rsidRPr="000A6F86">
        <w:rPr>
          <w:color w:val="000000"/>
          <w:sz w:val="24"/>
          <w:szCs w:val="24"/>
        </w:rPr>
        <w:t xml:space="preserve">In this context, nano-nutrients represent a paradigm shift in precision agriculture, offering controlled-release formulations that optimize nutrient delivery and minimize environmental footprints </w:t>
      </w:r>
      <w:hyperlink r:id="rId22" w:history="1">
        <w:r w:rsidRPr="000A6F86">
          <w:rPr>
            <w:rStyle w:val="Hyperlink"/>
            <w:sz w:val="24"/>
            <w:szCs w:val="24"/>
          </w:rPr>
          <w:t>(</w:t>
        </w:r>
        <w:proofErr w:type="spellStart"/>
        <w:r w:rsidRPr="000A6F86">
          <w:rPr>
            <w:rStyle w:val="Hyperlink"/>
            <w:sz w:val="24"/>
            <w:szCs w:val="24"/>
          </w:rPr>
          <w:t>Mgadi</w:t>
        </w:r>
        <w:proofErr w:type="spellEnd"/>
        <w:r w:rsidRPr="000A6F86">
          <w:rPr>
            <w:rStyle w:val="Hyperlink"/>
            <w:sz w:val="24"/>
            <w:szCs w:val="24"/>
          </w:rPr>
          <w:t xml:space="preserve"> et al., 2024)</w:t>
        </w:r>
      </w:hyperlink>
      <w:r w:rsidRPr="000A6F86">
        <w:rPr>
          <w:color w:val="000000"/>
          <w:sz w:val="24"/>
          <w:szCs w:val="24"/>
        </w:rPr>
        <w:t xml:space="preserve">. Nano-urea, characterized by its high surface-to-volume ratio and superior foliar penetration, has demonstrated the potential to achieve NUE levels of 80–90%, compared to the 40% typically observed with granular urea </w:t>
      </w:r>
      <w:hyperlink r:id="rId23" w:history="1">
        <w:r w:rsidRPr="000A6F86">
          <w:rPr>
            <w:rStyle w:val="Hyperlink"/>
            <w:sz w:val="24"/>
            <w:szCs w:val="24"/>
          </w:rPr>
          <w:t>(Dey et al., 2025; Jayara et al., 2023)</w:t>
        </w:r>
      </w:hyperlink>
      <w:r w:rsidRPr="000A6F86">
        <w:rPr>
          <w:color w:val="000000"/>
          <w:sz w:val="24"/>
          <w:szCs w:val="24"/>
        </w:rPr>
        <w:t xml:space="preserve">. Preliminary evidence suggests that nano-fertilizers can positively modulate the soil microbiome by reducing salt stress and enhancing the availability of carbon substrates, thereby promoting keystone microbial taxa </w:t>
      </w:r>
      <w:hyperlink r:id="rId24" w:history="1">
        <w:r w:rsidRPr="000A6F86">
          <w:rPr>
            <w:rStyle w:val="Hyperlink"/>
            <w:sz w:val="24"/>
            <w:szCs w:val="24"/>
          </w:rPr>
          <w:t xml:space="preserve">(Liao et al., 2023; </w:t>
        </w:r>
        <w:proofErr w:type="spellStart"/>
        <w:r w:rsidRPr="000A6F86">
          <w:rPr>
            <w:rStyle w:val="Hyperlink"/>
            <w:sz w:val="24"/>
            <w:szCs w:val="24"/>
          </w:rPr>
          <w:t>Mgadi</w:t>
        </w:r>
        <w:proofErr w:type="spellEnd"/>
        <w:r w:rsidRPr="000A6F86">
          <w:rPr>
            <w:rStyle w:val="Hyperlink"/>
            <w:sz w:val="24"/>
            <w:szCs w:val="24"/>
          </w:rPr>
          <w:t xml:space="preserve"> et al., 2024)</w:t>
        </w:r>
      </w:hyperlink>
      <w:r w:rsidRPr="000A6F86">
        <w:rPr>
          <w:color w:val="000000"/>
          <w:sz w:val="24"/>
          <w:szCs w:val="24"/>
        </w:rPr>
        <w:t xml:space="preserve">. Furthermore, the integration of modern nano-technological interventions with traditional organic amendments, such as farmyard manure (FYM), and biological inoculants like NPK consortia, may provide the necessary synergy to restore soil health while maintaining high productivity </w:t>
      </w:r>
      <w:hyperlink r:id="rId25" w:history="1">
        <w:r w:rsidRPr="000A6F86">
          <w:rPr>
            <w:rStyle w:val="Hyperlink"/>
            <w:sz w:val="24"/>
            <w:szCs w:val="24"/>
          </w:rPr>
          <w:t>(Walia et al., 2025)</w:t>
        </w:r>
      </w:hyperlink>
      <w:r w:rsidRPr="000A6F86">
        <w:rPr>
          <w:color w:val="000000"/>
          <w:sz w:val="24"/>
          <w:szCs w:val="24"/>
        </w:rPr>
        <w:t>.</w:t>
      </w:r>
    </w:p>
    <w:p w:rsidR="00EB1371" w:rsidRPr="000A6F86" w:rsidRDefault="000A6F86" w:rsidP="006421BB">
      <w:pPr>
        <w:ind w:firstLine="720"/>
        <w:jc w:val="both"/>
        <w:rPr>
          <w:sz w:val="24"/>
          <w:szCs w:val="24"/>
        </w:rPr>
      </w:pPr>
      <w:r w:rsidRPr="000A6F86">
        <w:rPr>
          <w:color w:val="000000"/>
          <w:sz w:val="24"/>
          <w:szCs w:val="24"/>
        </w:rPr>
        <w:t xml:space="preserve">Despite the burgeoning interest in nanotechnology, empirical evidence regarding the impact of nano-nutrient regimes on soil microbial biomass and enzymatic dynamics within the specific agro-climatic constraints of the eastern IGP remains fragmented </w:t>
      </w:r>
      <w:hyperlink r:id="rId26" w:history="1">
        <w:r w:rsidRPr="000A6F86">
          <w:rPr>
            <w:rStyle w:val="Hyperlink"/>
            <w:sz w:val="24"/>
            <w:szCs w:val="24"/>
          </w:rPr>
          <w:t>(Upadhyay et al., 2023)</w:t>
        </w:r>
      </w:hyperlink>
      <w:r w:rsidRPr="000A6F86">
        <w:rPr>
          <w:color w:val="000000"/>
          <w:sz w:val="24"/>
          <w:szCs w:val="24"/>
        </w:rPr>
        <w:t xml:space="preserve">. The region faces unique stresses, including high alkalinity and erratic monsoons, which necessitate site-specific validations. Consequently, this study was designed to investigate the influence of integrated nutrient management—combining nano-urea, FYM, and bio-consortia—on the biological, physiological, and yield attributes of wheat </w:t>
      </w:r>
      <w:hyperlink r:id="rId27" w:history="1">
        <w:r w:rsidRPr="000A6F86">
          <w:rPr>
            <w:rStyle w:val="Hyperlink"/>
            <w:sz w:val="24"/>
            <w:szCs w:val="24"/>
          </w:rPr>
          <w:t>(Basir et al., 2020)</w:t>
        </w:r>
      </w:hyperlink>
      <w:r w:rsidRPr="000A6F86">
        <w:rPr>
          <w:color w:val="000000"/>
          <w:sz w:val="24"/>
          <w:szCs w:val="24"/>
        </w:rPr>
        <w:t xml:space="preserve">. By optimizing these interventions, this research aims to inform precision agricultural strategies that align with national mandates for sustainable intensification and reduced synthetic input reliance </w:t>
      </w:r>
      <w:hyperlink r:id="rId28" w:history="1">
        <w:r w:rsidRPr="000A6F86">
          <w:rPr>
            <w:rStyle w:val="Hyperlink"/>
            <w:sz w:val="24"/>
            <w:szCs w:val="24"/>
          </w:rPr>
          <w:t>(Kumar et al., 2023)</w:t>
        </w:r>
      </w:hyperlink>
      <w:r w:rsidRPr="000A6F86">
        <w:rPr>
          <w:color w:val="000000"/>
          <w:sz w:val="24"/>
          <w:szCs w:val="24"/>
        </w:rPr>
        <w:t>.</w:t>
      </w:r>
    </w:p>
    <w:p w:rsidR="00EB1371" w:rsidRPr="000A6F86" w:rsidRDefault="000A6F86" w:rsidP="000A6F86">
      <w:pPr>
        <w:jc w:val="both"/>
        <w:rPr>
          <w:sz w:val="24"/>
          <w:szCs w:val="24"/>
        </w:rPr>
      </w:pPr>
      <w:r w:rsidRPr="000A6F86">
        <w:rPr>
          <w:b/>
          <w:bCs/>
          <w:color w:val="000000"/>
          <w:sz w:val="24"/>
          <w:szCs w:val="24"/>
        </w:rPr>
        <w:lastRenderedPageBreak/>
        <w:t>Materials and Methods</w:t>
      </w:r>
    </w:p>
    <w:p w:rsidR="00EB1371" w:rsidRPr="000A6F86" w:rsidRDefault="000A6F86" w:rsidP="000A6F86">
      <w:pPr>
        <w:jc w:val="both"/>
        <w:rPr>
          <w:sz w:val="24"/>
          <w:szCs w:val="24"/>
        </w:rPr>
      </w:pPr>
      <w:r w:rsidRPr="000A6F86">
        <w:rPr>
          <w:b/>
          <w:bCs/>
          <w:color w:val="000000"/>
          <w:sz w:val="24"/>
          <w:szCs w:val="24"/>
        </w:rPr>
        <w:t>2.1 experimental Site and Environmental Conditions</w:t>
      </w:r>
    </w:p>
    <w:p w:rsidR="00EB1371" w:rsidRPr="000A6F86" w:rsidRDefault="000A6F86" w:rsidP="006421BB">
      <w:pPr>
        <w:ind w:firstLine="720"/>
        <w:jc w:val="both"/>
        <w:rPr>
          <w:sz w:val="24"/>
          <w:szCs w:val="24"/>
        </w:rPr>
      </w:pPr>
      <w:r w:rsidRPr="000A6F86">
        <w:rPr>
          <w:color w:val="000000"/>
          <w:sz w:val="24"/>
          <w:szCs w:val="24"/>
        </w:rPr>
        <w:t xml:space="preserve">A field experiment was executed during the </w:t>
      </w:r>
      <w:r w:rsidRPr="000A6F86">
        <w:rPr>
          <w:i/>
          <w:iCs/>
          <w:color w:val="000000"/>
          <w:sz w:val="24"/>
          <w:szCs w:val="24"/>
        </w:rPr>
        <w:t>Rabi</w:t>
      </w:r>
      <w:r w:rsidRPr="000A6F86">
        <w:rPr>
          <w:color w:val="000000"/>
          <w:sz w:val="24"/>
          <w:szCs w:val="24"/>
        </w:rPr>
        <w:t xml:space="preserve"> season of 2024–25 at the Instructional Farm of Krishi Vigyan Kendra (KVK), Ghaziabad, Uttar Pradesh, India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28.67</w:t>
      </w:r>
      <w:proofErr w:type="gramEnd"/>
      <w:r w:rsidR="006421BB" w:rsidRPr="006421BB">
        <w:rPr>
          <w:color w:val="000000"/>
          <w:sz w:val="24"/>
          <w:szCs w:val="24"/>
          <w:vertAlign w:val="superscript"/>
        </w:rPr>
        <w:t xml:space="preserve">  </w:t>
      </w:r>
      <w:r w:rsidRPr="000A6F86">
        <w:rPr>
          <w:color w:val="000000"/>
          <w:sz w:val="24"/>
          <w:szCs w:val="24"/>
          <w:vertAlign w:val="superscript"/>
        </w:rPr>
        <w:t xml:space="preserve"> </w:t>
      </w:r>
      <w:proofErr w:type="spellStart"/>
      <w:r w:rsidRPr="000A6F86">
        <w:rPr>
          <w:color w:val="000000"/>
          <w:sz w:val="24"/>
          <w:szCs w:val="24"/>
        </w:rPr>
        <w:t>circ</w:t>
      </w:r>
      <w:proofErr w:type="spellEnd"/>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 xml:space="preserve"> N, </w:t>
      </w:r>
      <w:r w:rsidRPr="000A6F86">
        <w:rPr>
          <w:color w:val="000000"/>
          <w:sz w:val="24"/>
          <w:szCs w:val="24"/>
          <w:vertAlign w:val="superscript"/>
        </w:rPr>
        <w:t xml:space="preserve"> </w:t>
      </w:r>
      <w:r w:rsidRPr="000A6F86">
        <w:rPr>
          <w:color w:val="000000"/>
          <w:sz w:val="24"/>
          <w:szCs w:val="24"/>
        </w:rPr>
        <w:t>77.42</w:t>
      </w:r>
      <w:r w:rsidR="006421BB" w:rsidRPr="006421BB">
        <w:rPr>
          <w:color w:val="000000"/>
          <w:sz w:val="24"/>
          <w:szCs w:val="24"/>
          <w:vertAlign w:val="superscript"/>
        </w:rPr>
        <w:t xml:space="preserve">  </w:t>
      </w:r>
      <w:r w:rsidRPr="000A6F86">
        <w:rPr>
          <w:color w:val="000000"/>
          <w:sz w:val="24"/>
          <w:szCs w:val="24"/>
          <w:vertAlign w:val="superscript"/>
        </w:rPr>
        <w:t xml:space="preserve"> </w:t>
      </w:r>
      <w:proofErr w:type="spellStart"/>
      <w:r w:rsidRPr="000A6F86">
        <w:rPr>
          <w:color w:val="000000"/>
          <w:sz w:val="24"/>
          <w:szCs w:val="24"/>
        </w:rPr>
        <w:t>circ</w:t>
      </w:r>
      <w:proofErr w:type="spellEnd"/>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 xml:space="preserve"> E; 213 m AMSL). The regional climate is characterized as semi-arid and sub-tropical, featuring hot summers and cold winters. The experimental duration coincided with typical winter conditions conducive to wheat cultivation. Total precipitation received during the crop cycle was meteorological appropriate, supplemented by scheduled irrigations.</w:t>
      </w:r>
    </w:p>
    <w:p w:rsidR="00EB1371" w:rsidRPr="000A6F86" w:rsidRDefault="000A6F86" w:rsidP="000A6F86">
      <w:pPr>
        <w:jc w:val="both"/>
        <w:rPr>
          <w:sz w:val="24"/>
          <w:szCs w:val="24"/>
        </w:rPr>
      </w:pPr>
      <w:r w:rsidRPr="000A6F86">
        <w:rPr>
          <w:b/>
          <w:bCs/>
          <w:color w:val="000000"/>
          <w:sz w:val="24"/>
          <w:szCs w:val="24"/>
        </w:rPr>
        <w:t>2.2 Soil Physico-Chemical Characterization</w:t>
      </w:r>
    </w:p>
    <w:p w:rsidR="00EB1371" w:rsidRPr="000A6F86" w:rsidRDefault="000A6F86" w:rsidP="006421BB">
      <w:pPr>
        <w:ind w:firstLine="720"/>
        <w:jc w:val="both"/>
        <w:rPr>
          <w:sz w:val="24"/>
          <w:szCs w:val="24"/>
        </w:rPr>
      </w:pPr>
      <w:r w:rsidRPr="000A6F86">
        <w:rPr>
          <w:color w:val="000000"/>
          <w:sz w:val="24"/>
          <w:szCs w:val="24"/>
        </w:rPr>
        <w:t xml:space="preserve">Prior to initiating the experiment, composite soil samples were randomized collected from the 0–15 cm depth across the experimental arena to ascertain baseline fertility status. The experimental soil was classified taxonomically as a sandy loam (Typic </w:t>
      </w:r>
      <w:proofErr w:type="spellStart"/>
      <w:r w:rsidRPr="000A6F86">
        <w:rPr>
          <w:color w:val="000000"/>
          <w:sz w:val="24"/>
          <w:szCs w:val="24"/>
        </w:rPr>
        <w:t>Ustochrept</w:t>
      </w:r>
      <w:proofErr w:type="spellEnd"/>
      <w:r w:rsidRPr="000A6F86">
        <w:rPr>
          <w:color w:val="000000"/>
          <w:sz w:val="24"/>
          <w:szCs w:val="24"/>
        </w:rPr>
        <w:t xml:space="preserve">), exhibiting moderate drainage and categorized as representing the Indo-Gangetic Alluvial plains. Standard analytical protocols were employed for soil analysis, as detailed in Table 1. The soil was slightly alkaline (pH 7.6), low in available nitrogen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185.3</w:t>
      </w:r>
      <w:proofErr w:type="gramEnd"/>
      <w:r w:rsidRPr="000A6F86">
        <w:rPr>
          <w:color w:val="000000"/>
          <w:sz w:val="24"/>
          <w:szCs w:val="24"/>
          <w:vertAlign w:val="superscript"/>
        </w:rPr>
        <w:t xml:space="preserve"> </w:t>
      </w:r>
      <w:r w:rsidRPr="000A6F86">
        <w:rPr>
          <w:color w:val="000000"/>
          <w:sz w:val="24"/>
          <w:szCs w:val="24"/>
        </w:rPr>
        <w:t xml:space="preserve"> kg ha⁻¹), and medium in available phosphorus (</w:t>
      </w:r>
      <w:r w:rsidRPr="000A6F86">
        <w:rPr>
          <w:color w:val="000000"/>
          <w:sz w:val="24"/>
          <w:szCs w:val="24"/>
          <w:vertAlign w:val="superscript"/>
        </w:rPr>
        <w:t xml:space="preserve"> </w:t>
      </w:r>
      <w:r w:rsidRPr="000A6F86">
        <w:rPr>
          <w:color w:val="000000"/>
          <w:sz w:val="24"/>
          <w:szCs w:val="24"/>
        </w:rPr>
        <w:t>16.8</w:t>
      </w:r>
      <w:r w:rsidRPr="000A6F86">
        <w:rPr>
          <w:color w:val="000000"/>
          <w:sz w:val="24"/>
          <w:szCs w:val="24"/>
          <w:vertAlign w:val="superscript"/>
        </w:rPr>
        <w:t xml:space="preserve"> </w:t>
      </w:r>
      <w:r w:rsidRPr="000A6F86">
        <w:rPr>
          <w:color w:val="000000"/>
          <w:sz w:val="24"/>
          <w:szCs w:val="24"/>
        </w:rPr>
        <w:t xml:space="preserve"> kg ha⁻¹) and potassium (</w:t>
      </w:r>
      <w:r w:rsidRPr="000A6F86">
        <w:rPr>
          <w:color w:val="000000"/>
          <w:sz w:val="24"/>
          <w:szCs w:val="24"/>
          <w:vertAlign w:val="superscript"/>
        </w:rPr>
        <w:t xml:space="preserve"> </w:t>
      </w:r>
      <w:r w:rsidRPr="000A6F86">
        <w:rPr>
          <w:color w:val="000000"/>
          <w:sz w:val="24"/>
          <w:szCs w:val="24"/>
        </w:rPr>
        <w:t>192.5</w:t>
      </w:r>
      <w:r w:rsidRPr="000A6F86">
        <w:rPr>
          <w:color w:val="000000"/>
          <w:sz w:val="24"/>
          <w:szCs w:val="24"/>
          <w:vertAlign w:val="superscript"/>
        </w:rPr>
        <w:t xml:space="preserve"> </w:t>
      </w:r>
      <w:r w:rsidRPr="000A6F86">
        <w:rPr>
          <w:color w:val="000000"/>
          <w:sz w:val="24"/>
          <w:szCs w:val="24"/>
        </w:rPr>
        <w:t xml:space="preserve"> kg ha⁻¹).</w:t>
      </w:r>
    </w:p>
    <w:p w:rsidR="00EB1371" w:rsidRPr="000A6F86" w:rsidRDefault="000A6F86" w:rsidP="000A6F86">
      <w:pPr>
        <w:jc w:val="both"/>
        <w:rPr>
          <w:sz w:val="24"/>
          <w:szCs w:val="24"/>
        </w:rPr>
      </w:pPr>
      <w:r w:rsidRPr="000A6F86">
        <w:rPr>
          <w:b/>
          <w:bCs/>
          <w:color w:val="000000"/>
          <w:sz w:val="24"/>
          <w:szCs w:val="24"/>
        </w:rPr>
        <w:t>Table 1: Baseline Physico-Chemical Properties of the Experimental Soil (0–15 cm)</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22"/>
        <w:gridCol w:w="1821"/>
        <w:gridCol w:w="4457"/>
      </w:tblGrid>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Soil Parameter</w:t>
            </w:r>
          </w:p>
        </w:tc>
        <w:tc>
          <w:tcPr>
            <w:tcW w:w="0" w:type="auto"/>
          </w:tcPr>
          <w:p w:rsidR="00EB1371" w:rsidRPr="000A6F86" w:rsidRDefault="000A6F86" w:rsidP="000A6F86">
            <w:pPr>
              <w:jc w:val="both"/>
              <w:rPr>
                <w:sz w:val="24"/>
                <w:szCs w:val="24"/>
              </w:rPr>
            </w:pPr>
            <w:r w:rsidRPr="000A6F86">
              <w:rPr>
                <w:b/>
                <w:bCs/>
                <w:color w:val="000000"/>
                <w:sz w:val="24"/>
                <w:szCs w:val="24"/>
              </w:rPr>
              <w:t>Values</w:t>
            </w:r>
          </w:p>
        </w:tc>
        <w:tc>
          <w:tcPr>
            <w:tcW w:w="0" w:type="auto"/>
          </w:tcPr>
          <w:p w:rsidR="00EB1371" w:rsidRPr="000A6F86" w:rsidRDefault="000A6F86" w:rsidP="000A6F86">
            <w:pPr>
              <w:jc w:val="both"/>
              <w:rPr>
                <w:sz w:val="24"/>
                <w:szCs w:val="24"/>
              </w:rPr>
            </w:pPr>
            <w:r w:rsidRPr="000A6F86">
              <w:rPr>
                <w:b/>
                <w:bCs/>
                <w:color w:val="000000"/>
                <w:sz w:val="24"/>
                <w:szCs w:val="24"/>
              </w:rPr>
              <w:t>Analytical Method Employed</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I. Physical Properties</w:t>
            </w:r>
          </w:p>
        </w:tc>
        <w:tc>
          <w:tcPr>
            <w:tcW w:w="0" w:type="auto"/>
          </w:tcPr>
          <w:p w:rsidR="00EB1371" w:rsidRPr="000A6F86" w:rsidRDefault="00EB1371" w:rsidP="000A6F86">
            <w:pPr>
              <w:jc w:val="both"/>
              <w:rPr>
                <w:sz w:val="24"/>
                <w:szCs w:val="24"/>
              </w:rPr>
            </w:pPr>
          </w:p>
        </w:tc>
        <w:tc>
          <w:tcPr>
            <w:tcW w:w="0" w:type="auto"/>
          </w:tcPr>
          <w:p w:rsidR="00EB1371" w:rsidRPr="000A6F86" w:rsidRDefault="00EB1371" w:rsidP="000A6F86">
            <w:pPr>
              <w:jc w:val="both"/>
              <w:rPr>
                <w:sz w:val="24"/>
                <w:szCs w:val="24"/>
              </w:rPr>
            </w:pPr>
          </w:p>
        </w:tc>
      </w:tr>
      <w:tr w:rsidR="00EB1371" w:rsidRPr="000A6F86">
        <w:tc>
          <w:tcPr>
            <w:tcW w:w="0" w:type="auto"/>
          </w:tcPr>
          <w:p w:rsidR="00EB1371" w:rsidRPr="000A6F86" w:rsidRDefault="000A6F86" w:rsidP="000A6F86">
            <w:pPr>
              <w:jc w:val="both"/>
              <w:rPr>
                <w:sz w:val="24"/>
                <w:szCs w:val="24"/>
              </w:rPr>
            </w:pPr>
            <w:r w:rsidRPr="000A6F86">
              <w:rPr>
                <w:color w:val="000000"/>
                <w:sz w:val="24"/>
                <w:szCs w:val="24"/>
              </w:rPr>
              <w:t>Sand (%)</w:t>
            </w:r>
          </w:p>
        </w:tc>
        <w:tc>
          <w:tcPr>
            <w:tcW w:w="0" w:type="auto"/>
          </w:tcPr>
          <w:p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63.4</w:t>
            </w:r>
            <w:r w:rsidRPr="000A6F86">
              <w:rPr>
                <w:color w:val="000000"/>
                <w:sz w:val="24"/>
                <w:szCs w:val="24"/>
                <w:vertAlign w:val="superscript"/>
              </w:rPr>
              <w:t xml:space="preserve"> </w:t>
            </w:r>
          </w:p>
        </w:tc>
        <w:tc>
          <w:tcPr>
            <w:tcW w:w="0" w:type="auto"/>
          </w:tcPr>
          <w:p w:rsidR="00EB1371" w:rsidRPr="000A6F86" w:rsidRDefault="00A739A2" w:rsidP="000A6F86">
            <w:pPr>
              <w:jc w:val="both"/>
              <w:rPr>
                <w:sz w:val="24"/>
                <w:szCs w:val="24"/>
              </w:rPr>
            </w:pPr>
            <w:hyperlink r:id="rId29" w:history="1">
              <w:r w:rsidR="000A6F86" w:rsidRPr="000A6F86">
                <w:rPr>
                  <w:rStyle w:val="Hyperlink"/>
                  <w:sz w:val="24"/>
                  <w:szCs w:val="24"/>
                </w:rPr>
                <w:t>(Piper, 1966)</w:t>
              </w:r>
            </w:hyperlink>
          </w:p>
        </w:tc>
      </w:tr>
      <w:tr w:rsidR="00EB1371" w:rsidRPr="000A6F86">
        <w:tc>
          <w:tcPr>
            <w:tcW w:w="0" w:type="auto"/>
          </w:tcPr>
          <w:p w:rsidR="00EB1371" w:rsidRPr="000A6F86" w:rsidRDefault="000A6F86" w:rsidP="000A6F86">
            <w:pPr>
              <w:jc w:val="both"/>
              <w:rPr>
                <w:sz w:val="24"/>
                <w:szCs w:val="24"/>
              </w:rPr>
            </w:pPr>
            <w:r w:rsidRPr="000A6F86">
              <w:rPr>
                <w:color w:val="000000"/>
                <w:sz w:val="24"/>
                <w:szCs w:val="24"/>
              </w:rPr>
              <w:t>Silt (%)</w:t>
            </w:r>
          </w:p>
        </w:tc>
        <w:tc>
          <w:tcPr>
            <w:tcW w:w="0" w:type="auto"/>
          </w:tcPr>
          <w:p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20.2</w:t>
            </w:r>
            <w:r w:rsidRPr="000A6F86">
              <w:rPr>
                <w:color w:val="000000"/>
                <w:sz w:val="24"/>
                <w:szCs w:val="24"/>
                <w:vertAlign w:val="superscript"/>
              </w:rPr>
              <w:t xml:space="preserve"> </w:t>
            </w:r>
          </w:p>
        </w:tc>
        <w:tc>
          <w:tcPr>
            <w:tcW w:w="0" w:type="auto"/>
          </w:tcPr>
          <w:p w:rsidR="00EB1371" w:rsidRPr="000A6F86" w:rsidRDefault="000A6F86" w:rsidP="000A6F86">
            <w:pPr>
              <w:jc w:val="both"/>
              <w:rPr>
                <w:sz w:val="24"/>
                <w:szCs w:val="24"/>
              </w:rPr>
            </w:pPr>
            <w:r w:rsidRPr="000A6F86">
              <w:rPr>
                <w:color w:val="000000"/>
                <w:sz w:val="24"/>
                <w:szCs w:val="24"/>
              </w:rPr>
              <w:t>Piper (1966)</w:t>
            </w:r>
          </w:p>
        </w:tc>
      </w:tr>
      <w:tr w:rsidR="00EB1371" w:rsidRPr="000A6F86">
        <w:tc>
          <w:tcPr>
            <w:tcW w:w="0" w:type="auto"/>
          </w:tcPr>
          <w:p w:rsidR="00EB1371" w:rsidRPr="000A6F86" w:rsidRDefault="000A6F86" w:rsidP="000A6F86">
            <w:pPr>
              <w:jc w:val="both"/>
              <w:rPr>
                <w:sz w:val="24"/>
                <w:szCs w:val="24"/>
              </w:rPr>
            </w:pPr>
            <w:r w:rsidRPr="000A6F86">
              <w:rPr>
                <w:color w:val="000000"/>
                <w:sz w:val="24"/>
                <w:szCs w:val="24"/>
              </w:rPr>
              <w:t>Clay (%)</w:t>
            </w:r>
          </w:p>
        </w:tc>
        <w:tc>
          <w:tcPr>
            <w:tcW w:w="0" w:type="auto"/>
          </w:tcPr>
          <w:p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16.4</w:t>
            </w:r>
            <w:r w:rsidRPr="000A6F86">
              <w:rPr>
                <w:color w:val="000000"/>
                <w:sz w:val="24"/>
                <w:szCs w:val="24"/>
                <w:vertAlign w:val="superscript"/>
              </w:rPr>
              <w:t xml:space="preserve"> </w:t>
            </w:r>
          </w:p>
        </w:tc>
        <w:tc>
          <w:tcPr>
            <w:tcW w:w="0" w:type="auto"/>
          </w:tcPr>
          <w:p w:rsidR="00EB1371" w:rsidRPr="000A6F86" w:rsidRDefault="000A6F86" w:rsidP="000A6F86">
            <w:pPr>
              <w:jc w:val="both"/>
              <w:rPr>
                <w:sz w:val="24"/>
                <w:szCs w:val="24"/>
              </w:rPr>
            </w:pPr>
            <w:r w:rsidRPr="000A6F86">
              <w:rPr>
                <w:color w:val="000000"/>
                <w:sz w:val="24"/>
                <w:szCs w:val="24"/>
              </w:rPr>
              <w:t>Piper (1966)</w:t>
            </w:r>
          </w:p>
        </w:tc>
      </w:tr>
      <w:tr w:rsidR="00EB1371" w:rsidRPr="000A6F86">
        <w:tc>
          <w:tcPr>
            <w:tcW w:w="0" w:type="auto"/>
          </w:tcPr>
          <w:p w:rsidR="00EB1371" w:rsidRPr="000A6F86" w:rsidRDefault="000A6F86" w:rsidP="000A6F86">
            <w:pPr>
              <w:jc w:val="both"/>
              <w:rPr>
                <w:sz w:val="24"/>
                <w:szCs w:val="24"/>
              </w:rPr>
            </w:pPr>
            <w:r w:rsidRPr="000A6F86">
              <w:rPr>
                <w:color w:val="000000"/>
                <w:sz w:val="24"/>
                <w:szCs w:val="24"/>
              </w:rPr>
              <w:t>Textural Class</w:t>
            </w:r>
          </w:p>
        </w:tc>
        <w:tc>
          <w:tcPr>
            <w:tcW w:w="0" w:type="auto"/>
          </w:tcPr>
          <w:p w:rsidR="00EB1371" w:rsidRPr="000A6F86" w:rsidRDefault="000A6F86" w:rsidP="000A6F86">
            <w:pPr>
              <w:jc w:val="both"/>
              <w:rPr>
                <w:sz w:val="24"/>
                <w:szCs w:val="24"/>
              </w:rPr>
            </w:pPr>
            <w:r w:rsidRPr="000A6F86">
              <w:rPr>
                <w:color w:val="000000"/>
                <w:sz w:val="24"/>
                <w:szCs w:val="24"/>
              </w:rPr>
              <w:t>Sandy Loam</w:t>
            </w:r>
          </w:p>
        </w:tc>
        <w:tc>
          <w:tcPr>
            <w:tcW w:w="0" w:type="auto"/>
          </w:tcPr>
          <w:p w:rsidR="00EB1371" w:rsidRPr="000A6F86" w:rsidRDefault="000A6F86" w:rsidP="000A6F86">
            <w:pPr>
              <w:jc w:val="both"/>
              <w:rPr>
                <w:sz w:val="24"/>
                <w:szCs w:val="24"/>
              </w:rPr>
            </w:pPr>
            <w:r w:rsidRPr="000A6F86">
              <w:rPr>
                <w:color w:val="000000"/>
                <w:sz w:val="24"/>
                <w:szCs w:val="24"/>
              </w:rPr>
              <w:t>USDA Textural Triangle</w:t>
            </w:r>
          </w:p>
        </w:tc>
      </w:tr>
      <w:tr w:rsidR="00EB1371" w:rsidRPr="000A6F86">
        <w:tc>
          <w:tcPr>
            <w:tcW w:w="0" w:type="auto"/>
          </w:tcPr>
          <w:p w:rsidR="00EB1371" w:rsidRPr="000A6F86" w:rsidRDefault="000A6F86" w:rsidP="000A6F86">
            <w:pPr>
              <w:jc w:val="both"/>
              <w:rPr>
                <w:sz w:val="24"/>
                <w:szCs w:val="24"/>
              </w:rPr>
            </w:pPr>
            <w:r w:rsidRPr="000A6F86">
              <w:rPr>
                <w:color w:val="000000"/>
                <w:sz w:val="24"/>
                <w:szCs w:val="24"/>
              </w:rPr>
              <w:t>Bulk Density (</w:t>
            </w:r>
            <w:r w:rsidRPr="000A6F86">
              <w:rPr>
                <w:color w:val="000000"/>
                <w:sz w:val="24"/>
                <w:szCs w:val="24"/>
                <w:vertAlign w:val="superscript"/>
              </w:rPr>
              <w:t xml:space="preserve"> </w:t>
            </w:r>
            <w:r w:rsidRPr="000A6F86">
              <w:rPr>
                <w:color w:val="000000"/>
                <w:sz w:val="24"/>
                <w:szCs w:val="24"/>
              </w:rPr>
              <w:t>Mg</w:t>
            </w:r>
            <w:r w:rsidRPr="000A6F86">
              <w:rPr>
                <w:color w:val="000000"/>
                <w:sz w:val="24"/>
                <w:szCs w:val="24"/>
                <w:vertAlign w:val="superscript"/>
              </w:rPr>
              <w:t xml:space="preserve"> </w:t>
            </w:r>
            <w:r w:rsidRPr="000A6F86">
              <w:rPr>
                <w:color w:val="000000"/>
                <w:sz w:val="24"/>
                <w:szCs w:val="24"/>
              </w:rPr>
              <w:t xml:space="preserve"> m</w:t>
            </w:r>
            <w:r w:rsidR="006421BB" w:rsidRPr="006421BB">
              <w:rPr>
                <w:color w:val="000000"/>
                <w:sz w:val="24"/>
                <w:szCs w:val="24"/>
                <w:vertAlign w:val="superscript"/>
              </w:rPr>
              <w:t xml:space="preserve">  </w:t>
            </w:r>
            <w:r w:rsidRPr="000A6F86">
              <w:rPr>
                <w:color w:val="000000"/>
                <w:sz w:val="24"/>
                <w:szCs w:val="24"/>
              </w:rPr>
              <w:t>-3</w:t>
            </w:r>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w:t>
            </w:r>
          </w:p>
        </w:tc>
        <w:tc>
          <w:tcPr>
            <w:tcW w:w="0" w:type="auto"/>
          </w:tcPr>
          <w:p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1.42</w:t>
            </w:r>
            <w:r w:rsidRPr="000A6F86">
              <w:rPr>
                <w:color w:val="000000"/>
                <w:sz w:val="24"/>
                <w:szCs w:val="24"/>
                <w:vertAlign w:val="superscript"/>
              </w:rPr>
              <w:t xml:space="preserve"> </w:t>
            </w:r>
          </w:p>
        </w:tc>
        <w:tc>
          <w:tcPr>
            <w:tcW w:w="0" w:type="auto"/>
          </w:tcPr>
          <w:p w:rsidR="00EB1371" w:rsidRPr="000A6F86" w:rsidRDefault="00A739A2" w:rsidP="000A6F86">
            <w:pPr>
              <w:jc w:val="both"/>
              <w:rPr>
                <w:sz w:val="24"/>
                <w:szCs w:val="24"/>
              </w:rPr>
            </w:pPr>
            <w:hyperlink r:id="rId30" w:history="1">
              <w:r w:rsidR="000A6F86" w:rsidRPr="000A6F86">
                <w:rPr>
                  <w:rStyle w:val="Hyperlink"/>
                  <w:sz w:val="24"/>
                  <w:szCs w:val="24"/>
                </w:rPr>
                <w:t>(Black, 1965)</w:t>
              </w:r>
            </w:hyperlink>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II. Chemical Properties</w:t>
            </w:r>
          </w:p>
        </w:tc>
        <w:tc>
          <w:tcPr>
            <w:tcW w:w="0" w:type="auto"/>
          </w:tcPr>
          <w:p w:rsidR="00EB1371" w:rsidRPr="000A6F86" w:rsidRDefault="00EB1371" w:rsidP="000A6F86">
            <w:pPr>
              <w:jc w:val="both"/>
              <w:rPr>
                <w:sz w:val="24"/>
                <w:szCs w:val="24"/>
              </w:rPr>
            </w:pPr>
          </w:p>
        </w:tc>
        <w:tc>
          <w:tcPr>
            <w:tcW w:w="0" w:type="auto"/>
          </w:tcPr>
          <w:p w:rsidR="00EB1371" w:rsidRPr="000A6F86" w:rsidRDefault="00EB1371" w:rsidP="000A6F86">
            <w:pPr>
              <w:jc w:val="both"/>
              <w:rPr>
                <w:sz w:val="24"/>
                <w:szCs w:val="24"/>
              </w:rPr>
            </w:pPr>
          </w:p>
        </w:tc>
      </w:tr>
      <w:tr w:rsidR="00EB1371" w:rsidRPr="000A6F86">
        <w:tc>
          <w:tcPr>
            <w:tcW w:w="0" w:type="auto"/>
          </w:tcPr>
          <w:p w:rsidR="00EB1371" w:rsidRPr="000A6F86" w:rsidRDefault="000A6F86" w:rsidP="000A6F86">
            <w:pPr>
              <w:jc w:val="both"/>
              <w:rPr>
                <w:sz w:val="24"/>
                <w:szCs w:val="24"/>
              </w:rPr>
            </w:pPr>
            <w:r w:rsidRPr="000A6F86">
              <w:rPr>
                <w:color w:val="000000"/>
                <w:sz w:val="24"/>
                <w:szCs w:val="24"/>
              </w:rPr>
              <w:t>Soil pH (1:2.5 w/v)</w:t>
            </w:r>
          </w:p>
        </w:tc>
        <w:tc>
          <w:tcPr>
            <w:tcW w:w="0" w:type="auto"/>
          </w:tcPr>
          <w:p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7.60</w:t>
            </w:r>
            <w:r w:rsidRPr="000A6F86">
              <w:rPr>
                <w:color w:val="000000"/>
                <w:sz w:val="24"/>
                <w:szCs w:val="24"/>
                <w:vertAlign w:val="superscript"/>
              </w:rPr>
              <w:t xml:space="preserve"> </w:t>
            </w:r>
          </w:p>
        </w:tc>
        <w:tc>
          <w:tcPr>
            <w:tcW w:w="0" w:type="auto"/>
          </w:tcPr>
          <w:p w:rsidR="00EB1371" w:rsidRPr="000A6F86" w:rsidRDefault="00A739A2" w:rsidP="000A6F86">
            <w:pPr>
              <w:jc w:val="both"/>
              <w:rPr>
                <w:sz w:val="24"/>
                <w:szCs w:val="24"/>
              </w:rPr>
            </w:pPr>
            <w:hyperlink r:id="rId31" w:history="1">
              <w:r w:rsidR="000A6F86" w:rsidRPr="000A6F86">
                <w:rPr>
                  <w:rStyle w:val="Hyperlink"/>
                  <w:sz w:val="24"/>
                  <w:szCs w:val="24"/>
                </w:rPr>
                <w:t>(Jackson, 1973)</w:t>
              </w:r>
            </w:hyperlink>
          </w:p>
        </w:tc>
      </w:tr>
      <w:tr w:rsidR="00EB1371" w:rsidRPr="000A6F86">
        <w:tc>
          <w:tcPr>
            <w:tcW w:w="0" w:type="auto"/>
          </w:tcPr>
          <w:p w:rsidR="00EB1371" w:rsidRPr="000A6F86" w:rsidRDefault="000A6F86" w:rsidP="006421BB">
            <w:pPr>
              <w:jc w:val="both"/>
              <w:rPr>
                <w:sz w:val="24"/>
                <w:szCs w:val="24"/>
              </w:rPr>
            </w:pPr>
            <w:r w:rsidRPr="000A6F86">
              <w:rPr>
                <w:color w:val="000000"/>
                <w:sz w:val="24"/>
                <w:szCs w:val="24"/>
              </w:rPr>
              <w:t>EC (</w:t>
            </w:r>
            <w:r w:rsidRPr="000A6F86">
              <w:rPr>
                <w:color w:val="000000"/>
                <w:sz w:val="24"/>
                <w:szCs w:val="24"/>
                <w:vertAlign w:val="superscript"/>
              </w:rPr>
              <w:t xml:space="preserve"> </w:t>
            </w:r>
            <w:proofErr w:type="spellStart"/>
            <w:r w:rsidRPr="000A6F86">
              <w:rPr>
                <w:color w:val="000000"/>
                <w:sz w:val="24"/>
                <w:szCs w:val="24"/>
              </w:rPr>
              <w:t>dS</w:t>
            </w:r>
            <w:proofErr w:type="spellEnd"/>
            <w:r w:rsidRPr="000A6F86">
              <w:rPr>
                <w:color w:val="000000"/>
                <w:sz w:val="24"/>
                <w:szCs w:val="24"/>
                <w:vertAlign w:val="superscript"/>
              </w:rPr>
              <w:t xml:space="preserve"> </w:t>
            </w:r>
            <w:r w:rsidRPr="000A6F86">
              <w:rPr>
                <w:color w:val="000000"/>
                <w:sz w:val="24"/>
                <w:szCs w:val="24"/>
              </w:rPr>
              <w:t xml:space="preserve"> m</w:t>
            </w:r>
            <w:r w:rsidR="006421BB" w:rsidRPr="006421BB">
              <w:rPr>
                <w:color w:val="000000"/>
                <w:sz w:val="24"/>
                <w:szCs w:val="24"/>
                <w:vertAlign w:val="superscript"/>
              </w:rPr>
              <w:t xml:space="preserve"> -1 </w:t>
            </w:r>
            <w:r w:rsidRPr="000A6F86">
              <w:rPr>
                <w:color w:val="000000"/>
                <w:sz w:val="24"/>
                <w:szCs w:val="24"/>
                <w:vertAlign w:val="superscript"/>
              </w:rPr>
              <w:t xml:space="preserve"> </w:t>
            </w:r>
            <w:r w:rsidRPr="000A6F86">
              <w:rPr>
                <w:color w:val="000000"/>
                <w:sz w:val="24"/>
                <w:szCs w:val="24"/>
              </w:rPr>
              <w:t xml:space="preserve"> at </w:t>
            </w:r>
            <w:r w:rsidRPr="000A6F86">
              <w:rPr>
                <w:color w:val="000000"/>
                <w:sz w:val="24"/>
                <w:szCs w:val="24"/>
                <w:vertAlign w:val="superscript"/>
              </w:rPr>
              <w:t xml:space="preserve"> </w:t>
            </w:r>
            <w:r w:rsidRPr="000A6F86">
              <w:rPr>
                <w:color w:val="000000"/>
                <w:sz w:val="24"/>
                <w:szCs w:val="24"/>
              </w:rPr>
              <w:t>25</w:t>
            </w:r>
            <w:r w:rsidR="006421BB" w:rsidRPr="006421BB">
              <w:rPr>
                <w:color w:val="000000"/>
                <w:sz w:val="24"/>
                <w:szCs w:val="24"/>
                <w:vertAlign w:val="superscript"/>
              </w:rPr>
              <w:t>0</w:t>
            </w:r>
            <w:r w:rsidRPr="000A6F86">
              <w:rPr>
                <w:color w:val="000000"/>
                <w:sz w:val="24"/>
                <w:szCs w:val="24"/>
                <w:vertAlign w:val="superscript"/>
              </w:rPr>
              <w:t xml:space="preserve"> </w:t>
            </w:r>
            <w:r w:rsidRPr="000A6F86">
              <w:rPr>
                <w:color w:val="000000"/>
                <w:sz w:val="24"/>
                <w:szCs w:val="24"/>
              </w:rPr>
              <w:t>C)</w:t>
            </w:r>
          </w:p>
        </w:tc>
        <w:tc>
          <w:tcPr>
            <w:tcW w:w="0" w:type="auto"/>
          </w:tcPr>
          <w:p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0.35</w:t>
            </w:r>
            <w:r w:rsidRPr="000A6F86">
              <w:rPr>
                <w:color w:val="000000"/>
                <w:sz w:val="24"/>
                <w:szCs w:val="24"/>
                <w:vertAlign w:val="superscript"/>
              </w:rPr>
              <w:t xml:space="preserve"> </w:t>
            </w:r>
          </w:p>
        </w:tc>
        <w:tc>
          <w:tcPr>
            <w:tcW w:w="0" w:type="auto"/>
          </w:tcPr>
          <w:p w:rsidR="00EB1371" w:rsidRPr="000A6F86" w:rsidRDefault="00A739A2" w:rsidP="000A6F86">
            <w:pPr>
              <w:jc w:val="both"/>
              <w:rPr>
                <w:sz w:val="24"/>
                <w:szCs w:val="24"/>
              </w:rPr>
            </w:pPr>
            <w:hyperlink r:id="rId32" w:history="1">
              <w:r w:rsidR="000A6F86" w:rsidRPr="000A6F86">
                <w:rPr>
                  <w:rStyle w:val="Hyperlink"/>
                  <w:sz w:val="24"/>
                  <w:szCs w:val="24"/>
                </w:rPr>
                <w:t>(Jackson, 1973)</w:t>
              </w:r>
            </w:hyperlink>
          </w:p>
        </w:tc>
      </w:tr>
      <w:tr w:rsidR="00EB1371" w:rsidRPr="000A6F86">
        <w:tc>
          <w:tcPr>
            <w:tcW w:w="0" w:type="auto"/>
          </w:tcPr>
          <w:p w:rsidR="00EB1371" w:rsidRPr="000A6F86" w:rsidRDefault="000A6F86" w:rsidP="000A6F86">
            <w:pPr>
              <w:jc w:val="both"/>
              <w:rPr>
                <w:sz w:val="24"/>
                <w:szCs w:val="24"/>
              </w:rPr>
            </w:pPr>
            <w:r w:rsidRPr="000A6F86">
              <w:rPr>
                <w:color w:val="000000"/>
                <w:sz w:val="24"/>
                <w:szCs w:val="24"/>
              </w:rPr>
              <w:t>Organic Carbon (%)</w:t>
            </w:r>
          </w:p>
        </w:tc>
        <w:tc>
          <w:tcPr>
            <w:tcW w:w="0" w:type="auto"/>
          </w:tcPr>
          <w:p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0.42</w:t>
            </w:r>
            <w:r w:rsidRPr="000A6F86">
              <w:rPr>
                <w:color w:val="000000"/>
                <w:sz w:val="24"/>
                <w:szCs w:val="24"/>
                <w:vertAlign w:val="superscript"/>
              </w:rPr>
              <w:t xml:space="preserve"> </w:t>
            </w:r>
          </w:p>
        </w:tc>
        <w:tc>
          <w:tcPr>
            <w:tcW w:w="0" w:type="auto"/>
          </w:tcPr>
          <w:p w:rsidR="00EB1371" w:rsidRPr="000A6F86" w:rsidRDefault="00A739A2" w:rsidP="000A6F86">
            <w:pPr>
              <w:jc w:val="both"/>
              <w:rPr>
                <w:sz w:val="24"/>
                <w:szCs w:val="24"/>
              </w:rPr>
            </w:pPr>
            <w:hyperlink r:id="rId33" w:history="1">
              <w:r w:rsidR="000A6F86" w:rsidRPr="000A6F86">
                <w:rPr>
                  <w:rStyle w:val="Hyperlink"/>
                  <w:sz w:val="24"/>
                  <w:szCs w:val="24"/>
                </w:rPr>
                <w:t>(Walkley &amp; BLACK, 1934)</w:t>
              </w:r>
            </w:hyperlink>
          </w:p>
        </w:tc>
      </w:tr>
      <w:tr w:rsidR="00EB1371" w:rsidRPr="000A6F86">
        <w:tc>
          <w:tcPr>
            <w:tcW w:w="0" w:type="auto"/>
          </w:tcPr>
          <w:p w:rsidR="00EB1371" w:rsidRPr="000A6F86" w:rsidRDefault="000A6F86" w:rsidP="000A6F86">
            <w:pPr>
              <w:jc w:val="both"/>
              <w:rPr>
                <w:sz w:val="24"/>
                <w:szCs w:val="24"/>
              </w:rPr>
            </w:pPr>
            <w:r w:rsidRPr="000A6F86">
              <w:rPr>
                <w:color w:val="000000"/>
                <w:sz w:val="24"/>
                <w:szCs w:val="24"/>
              </w:rPr>
              <w:t>Available N (kg ha⁻¹)</w:t>
            </w:r>
          </w:p>
        </w:tc>
        <w:tc>
          <w:tcPr>
            <w:tcW w:w="0" w:type="auto"/>
          </w:tcPr>
          <w:p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185.3</w:t>
            </w:r>
            <w:r w:rsidRPr="000A6F86">
              <w:rPr>
                <w:color w:val="000000"/>
                <w:sz w:val="24"/>
                <w:szCs w:val="24"/>
                <w:vertAlign w:val="superscript"/>
              </w:rPr>
              <w:t xml:space="preserve"> </w:t>
            </w:r>
          </w:p>
        </w:tc>
        <w:tc>
          <w:tcPr>
            <w:tcW w:w="0" w:type="auto"/>
          </w:tcPr>
          <w:p w:rsidR="00EB1371" w:rsidRPr="000A6F86" w:rsidRDefault="00A739A2" w:rsidP="000A6F86">
            <w:pPr>
              <w:jc w:val="both"/>
              <w:rPr>
                <w:sz w:val="24"/>
                <w:szCs w:val="24"/>
              </w:rPr>
            </w:pPr>
            <w:hyperlink r:id="rId34" w:history="1">
              <w:r w:rsidR="000A6F86" w:rsidRPr="000A6F86">
                <w:rPr>
                  <w:rStyle w:val="Hyperlink"/>
                  <w:sz w:val="24"/>
                  <w:szCs w:val="24"/>
                </w:rPr>
                <w:t>(Subbiah &amp; Asija, 1956)</w:t>
              </w:r>
            </w:hyperlink>
          </w:p>
        </w:tc>
      </w:tr>
      <w:tr w:rsidR="00EB1371" w:rsidRPr="000A6F86">
        <w:tc>
          <w:tcPr>
            <w:tcW w:w="0" w:type="auto"/>
          </w:tcPr>
          <w:p w:rsidR="00EB1371" w:rsidRPr="000A6F86" w:rsidRDefault="000A6F86" w:rsidP="000A6F86">
            <w:pPr>
              <w:jc w:val="both"/>
              <w:rPr>
                <w:sz w:val="24"/>
                <w:szCs w:val="24"/>
              </w:rPr>
            </w:pPr>
            <w:r w:rsidRPr="000A6F86">
              <w:rPr>
                <w:color w:val="000000"/>
                <w:sz w:val="24"/>
                <w:szCs w:val="24"/>
              </w:rPr>
              <w:t>Available P (kg ha⁻¹)</w:t>
            </w:r>
          </w:p>
        </w:tc>
        <w:tc>
          <w:tcPr>
            <w:tcW w:w="0" w:type="auto"/>
          </w:tcPr>
          <w:p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16.8</w:t>
            </w:r>
            <w:r w:rsidRPr="000A6F86">
              <w:rPr>
                <w:color w:val="000000"/>
                <w:sz w:val="24"/>
                <w:szCs w:val="24"/>
                <w:vertAlign w:val="superscript"/>
              </w:rPr>
              <w:t xml:space="preserve"> </w:t>
            </w:r>
          </w:p>
        </w:tc>
        <w:tc>
          <w:tcPr>
            <w:tcW w:w="0" w:type="auto"/>
          </w:tcPr>
          <w:p w:rsidR="00EB1371" w:rsidRPr="000A6F86" w:rsidRDefault="00A739A2" w:rsidP="000A6F86">
            <w:pPr>
              <w:jc w:val="both"/>
              <w:rPr>
                <w:sz w:val="24"/>
                <w:szCs w:val="24"/>
              </w:rPr>
            </w:pPr>
            <w:hyperlink r:id="rId35" w:history="1">
              <w:r w:rsidR="000A6F86" w:rsidRPr="000A6F86">
                <w:rPr>
                  <w:rStyle w:val="Hyperlink"/>
                  <w:sz w:val="24"/>
                  <w:szCs w:val="24"/>
                </w:rPr>
                <w:t>(Olsen et al., 1954)</w:t>
              </w:r>
            </w:hyperlink>
          </w:p>
        </w:tc>
      </w:tr>
      <w:tr w:rsidR="00EB1371" w:rsidRPr="000A6F86">
        <w:tc>
          <w:tcPr>
            <w:tcW w:w="0" w:type="auto"/>
          </w:tcPr>
          <w:p w:rsidR="00EB1371" w:rsidRPr="000A6F86" w:rsidRDefault="000A6F86" w:rsidP="000A6F86">
            <w:pPr>
              <w:jc w:val="both"/>
              <w:rPr>
                <w:sz w:val="24"/>
                <w:szCs w:val="24"/>
              </w:rPr>
            </w:pPr>
            <w:r w:rsidRPr="000A6F86">
              <w:rPr>
                <w:color w:val="000000"/>
                <w:sz w:val="24"/>
                <w:szCs w:val="24"/>
              </w:rPr>
              <w:t>Available K (kg ha⁻¹)</w:t>
            </w:r>
          </w:p>
        </w:tc>
        <w:tc>
          <w:tcPr>
            <w:tcW w:w="0" w:type="auto"/>
          </w:tcPr>
          <w:p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192.5</w:t>
            </w:r>
            <w:r w:rsidRPr="000A6F86">
              <w:rPr>
                <w:color w:val="000000"/>
                <w:sz w:val="24"/>
                <w:szCs w:val="24"/>
                <w:vertAlign w:val="superscript"/>
              </w:rPr>
              <w:t xml:space="preserve"> </w:t>
            </w:r>
          </w:p>
        </w:tc>
        <w:tc>
          <w:tcPr>
            <w:tcW w:w="0" w:type="auto"/>
          </w:tcPr>
          <w:p w:rsidR="00EB1371" w:rsidRPr="000A6F86" w:rsidRDefault="00A739A2" w:rsidP="000A6F86">
            <w:pPr>
              <w:jc w:val="both"/>
              <w:rPr>
                <w:sz w:val="24"/>
                <w:szCs w:val="24"/>
              </w:rPr>
            </w:pPr>
            <w:hyperlink r:id="rId36" w:history="1">
              <w:r w:rsidR="000A6F86" w:rsidRPr="000A6F86">
                <w:rPr>
                  <w:rStyle w:val="Hyperlink"/>
                  <w:sz w:val="24"/>
                  <w:szCs w:val="24"/>
                </w:rPr>
                <w:t>(Hanway &amp; Heidel, 1952)</w:t>
              </w:r>
            </w:hyperlink>
          </w:p>
        </w:tc>
      </w:tr>
    </w:tbl>
    <w:p w:rsidR="00EB1371" w:rsidRPr="000A6F86" w:rsidRDefault="000A6F86" w:rsidP="000A6F86">
      <w:pPr>
        <w:jc w:val="both"/>
        <w:rPr>
          <w:sz w:val="24"/>
          <w:szCs w:val="24"/>
        </w:rPr>
      </w:pPr>
      <w:r w:rsidRPr="000A6F86">
        <w:rPr>
          <w:b/>
          <w:bCs/>
          <w:color w:val="000000"/>
          <w:sz w:val="24"/>
          <w:szCs w:val="24"/>
        </w:rPr>
        <w:t>2.3 Experimental Design, Treatment Details, and Layout</w:t>
      </w:r>
    </w:p>
    <w:p w:rsidR="00EB1371" w:rsidRDefault="000A6F86" w:rsidP="006421BB">
      <w:pPr>
        <w:ind w:firstLine="720"/>
        <w:jc w:val="both"/>
        <w:rPr>
          <w:color w:val="000000"/>
          <w:sz w:val="24"/>
          <w:szCs w:val="24"/>
        </w:rPr>
      </w:pPr>
      <w:r w:rsidRPr="000A6F86">
        <w:rPr>
          <w:color w:val="000000"/>
          <w:sz w:val="24"/>
          <w:szCs w:val="24"/>
        </w:rPr>
        <w:t xml:space="preserve">The experiment was laid out in a </w:t>
      </w:r>
      <w:r w:rsidRPr="000A6F86">
        <w:rPr>
          <w:b/>
          <w:bCs/>
          <w:color w:val="000000"/>
          <w:sz w:val="24"/>
          <w:szCs w:val="24"/>
        </w:rPr>
        <w:t>Randomized Block Design (RBD)</w:t>
      </w:r>
      <w:r w:rsidRPr="000A6F86">
        <w:rPr>
          <w:color w:val="000000"/>
          <w:sz w:val="24"/>
          <w:szCs w:val="24"/>
        </w:rPr>
        <w:t xml:space="preserve"> featuring nine distinct nutrient management strategies, with each treatment strictly replicated three times. The gross plot size was </w:t>
      </w:r>
      <w:r w:rsidRPr="000A6F86">
        <w:rPr>
          <w:color w:val="000000"/>
          <w:sz w:val="24"/>
          <w:szCs w:val="24"/>
          <w:vertAlign w:val="superscript"/>
        </w:rPr>
        <w:t xml:space="preserve"> </w:t>
      </w:r>
      <w:r w:rsidRPr="000A6F86">
        <w:rPr>
          <w:color w:val="000000"/>
          <w:sz w:val="24"/>
          <w:szCs w:val="24"/>
        </w:rPr>
        <w:t>5.0</w:t>
      </w:r>
      <w:r w:rsidRPr="000A6F86">
        <w:rPr>
          <w:color w:val="000000"/>
          <w:sz w:val="24"/>
          <w:szCs w:val="24"/>
          <w:vertAlign w:val="superscript"/>
        </w:rPr>
        <w:t xml:space="preserve"> </w:t>
      </w:r>
      <w:r w:rsidRPr="000A6F86">
        <w:rPr>
          <w:color w:val="000000"/>
          <w:sz w:val="24"/>
          <w:szCs w:val="24"/>
        </w:rPr>
        <w:t xml:space="preserve"> m </w:t>
      </w:r>
      <w:r w:rsidRPr="000A6F86">
        <w:rPr>
          <w:color w:val="000000"/>
          <w:sz w:val="24"/>
          <w:szCs w:val="24"/>
          <w:vertAlign w:val="superscript"/>
        </w:rPr>
        <w:t xml:space="preserve">  </w:t>
      </w:r>
      <w:r w:rsidRPr="000A6F86">
        <w:rPr>
          <w:color w:val="000000"/>
          <w:sz w:val="24"/>
          <w:szCs w:val="24"/>
        </w:rPr>
        <w:t>times</w:t>
      </w:r>
      <w:r w:rsidRPr="000A6F86">
        <w:rPr>
          <w:color w:val="000000"/>
          <w:sz w:val="24"/>
          <w:szCs w:val="24"/>
          <w:vertAlign w:val="superscript"/>
        </w:rPr>
        <w:t xml:space="preserve"> </w:t>
      </w:r>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4.2</w:t>
      </w:r>
      <w:r w:rsidRPr="000A6F86">
        <w:rPr>
          <w:color w:val="000000"/>
          <w:sz w:val="24"/>
          <w:szCs w:val="24"/>
          <w:vertAlign w:val="superscript"/>
        </w:rPr>
        <w:t xml:space="preserve"> </w:t>
      </w:r>
      <w:r w:rsidRPr="000A6F86">
        <w:rPr>
          <w:color w:val="000000"/>
          <w:sz w:val="24"/>
          <w:szCs w:val="24"/>
        </w:rPr>
        <w:t xml:space="preserve"> m (</w:t>
      </w:r>
      <w:r w:rsidRPr="000A6F86">
        <w:rPr>
          <w:color w:val="000000"/>
          <w:sz w:val="24"/>
          <w:szCs w:val="24"/>
          <w:vertAlign w:val="superscript"/>
        </w:rPr>
        <w:t xml:space="preserve"> </w:t>
      </w:r>
      <w:r w:rsidRPr="000A6F86">
        <w:rPr>
          <w:color w:val="000000"/>
          <w:sz w:val="24"/>
          <w:szCs w:val="24"/>
        </w:rPr>
        <w:t>21.0</w:t>
      </w:r>
      <w:r w:rsidRPr="000A6F86">
        <w:rPr>
          <w:color w:val="000000"/>
          <w:sz w:val="24"/>
          <w:szCs w:val="24"/>
          <w:vertAlign w:val="superscript"/>
        </w:rPr>
        <w:t xml:space="preserve"> </w:t>
      </w:r>
      <w:r w:rsidRPr="000A6F86">
        <w:rPr>
          <w:color w:val="000000"/>
          <w:sz w:val="24"/>
          <w:szCs w:val="24"/>
        </w:rPr>
        <w:t xml:space="preserve"> m</w:t>
      </w:r>
      <w:r w:rsidR="006421BB" w:rsidRPr="006421BB">
        <w:rPr>
          <w:color w:val="000000"/>
          <w:sz w:val="24"/>
          <w:szCs w:val="24"/>
          <w:vertAlign w:val="superscript"/>
        </w:rPr>
        <w:t xml:space="preserve"> </w:t>
      </w:r>
      <w:r w:rsidRPr="000A6F86">
        <w:rPr>
          <w:color w:val="000000"/>
          <w:sz w:val="24"/>
          <w:szCs w:val="24"/>
        </w:rPr>
        <w:t>2</w:t>
      </w:r>
      <w:r w:rsidRPr="000A6F86">
        <w:rPr>
          <w:color w:val="000000"/>
          <w:sz w:val="24"/>
          <w:szCs w:val="24"/>
          <w:vertAlign w:val="superscript"/>
        </w:rPr>
        <w:t xml:space="preserve"> </w:t>
      </w:r>
      <w:r w:rsidRPr="000A6F86">
        <w:rPr>
          <w:color w:val="000000"/>
          <w:sz w:val="24"/>
          <w:szCs w:val="24"/>
        </w:rPr>
        <w:t xml:space="preserve">), separated by </w:t>
      </w:r>
      <w:r w:rsidRPr="000A6F86">
        <w:rPr>
          <w:color w:val="000000"/>
          <w:sz w:val="24"/>
          <w:szCs w:val="24"/>
          <w:vertAlign w:val="superscript"/>
        </w:rPr>
        <w:t xml:space="preserve"> </w:t>
      </w:r>
      <w:r w:rsidRPr="000A6F86">
        <w:rPr>
          <w:color w:val="000000"/>
          <w:sz w:val="24"/>
          <w:szCs w:val="24"/>
        </w:rPr>
        <w:t>1.0</w:t>
      </w:r>
      <w:r w:rsidRPr="000A6F86">
        <w:rPr>
          <w:color w:val="000000"/>
          <w:sz w:val="24"/>
          <w:szCs w:val="24"/>
          <w:vertAlign w:val="superscript"/>
        </w:rPr>
        <w:t xml:space="preserve"> </w:t>
      </w:r>
      <w:r w:rsidRPr="000A6F86">
        <w:rPr>
          <w:color w:val="000000"/>
          <w:sz w:val="24"/>
          <w:szCs w:val="24"/>
        </w:rPr>
        <w:t xml:space="preserve"> m irrigation </w:t>
      </w:r>
      <w:r w:rsidRPr="000A6F86">
        <w:rPr>
          <w:color w:val="000000"/>
          <w:sz w:val="24"/>
          <w:szCs w:val="24"/>
        </w:rPr>
        <w:lastRenderedPageBreak/>
        <w:t xml:space="preserve">channels and </w:t>
      </w:r>
      <w:r w:rsidRPr="000A6F86">
        <w:rPr>
          <w:color w:val="000000"/>
          <w:sz w:val="24"/>
          <w:szCs w:val="24"/>
          <w:vertAlign w:val="superscript"/>
        </w:rPr>
        <w:t xml:space="preserve"> </w:t>
      </w:r>
      <w:r w:rsidRPr="000A6F86">
        <w:rPr>
          <w:color w:val="000000"/>
          <w:sz w:val="24"/>
          <w:szCs w:val="24"/>
        </w:rPr>
        <w:t>0.5</w:t>
      </w:r>
      <w:r w:rsidRPr="000A6F86">
        <w:rPr>
          <w:color w:val="000000"/>
          <w:sz w:val="24"/>
          <w:szCs w:val="24"/>
          <w:vertAlign w:val="superscript"/>
        </w:rPr>
        <w:t xml:space="preserve"> </w:t>
      </w:r>
      <w:r w:rsidRPr="000A6F86">
        <w:rPr>
          <w:color w:val="000000"/>
          <w:sz w:val="24"/>
          <w:szCs w:val="24"/>
        </w:rPr>
        <w:t xml:space="preserve"> m bunds to prevent treatment border effects. The details of the experimental treatments are structured below:</w:t>
      </w:r>
    </w:p>
    <w:p w:rsidR="00873A38" w:rsidRPr="000A6F86" w:rsidRDefault="00873A38" w:rsidP="006421BB">
      <w:pPr>
        <w:ind w:firstLine="720"/>
        <w:jc w:val="both"/>
        <w:rPr>
          <w:sz w:val="24"/>
          <w:szCs w:val="24"/>
        </w:rPr>
      </w:pPr>
      <w:r>
        <w:rPr>
          <w:sz w:val="24"/>
          <w:szCs w:val="24"/>
        </w:rPr>
        <w:t xml:space="preserve">Chart 1: </w:t>
      </w:r>
      <w:r w:rsidRPr="000A6F86">
        <w:rPr>
          <w:color w:val="000000"/>
          <w:sz w:val="24"/>
          <w:szCs w:val="24"/>
        </w:rPr>
        <w:t>Experimental Treatments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60"/>
        <w:gridCol w:w="8640"/>
      </w:tblGrid>
      <w:tr w:rsidR="00EB1371" w:rsidRPr="000A6F86" w:rsidTr="005C19E4">
        <w:tc>
          <w:tcPr>
            <w:tcW w:w="1360" w:type="dxa"/>
          </w:tcPr>
          <w:p w:rsidR="00EB1371" w:rsidRPr="000A6F86" w:rsidRDefault="000A6F86" w:rsidP="000A6F86">
            <w:pPr>
              <w:jc w:val="both"/>
              <w:rPr>
                <w:sz w:val="24"/>
                <w:szCs w:val="24"/>
              </w:rPr>
            </w:pPr>
            <w:r w:rsidRPr="000A6F86">
              <w:rPr>
                <w:b/>
                <w:bCs/>
                <w:color w:val="000000"/>
                <w:sz w:val="24"/>
                <w:szCs w:val="24"/>
              </w:rPr>
              <w:t>Treatment Code</w:t>
            </w:r>
          </w:p>
        </w:tc>
        <w:tc>
          <w:tcPr>
            <w:tcW w:w="8640" w:type="dxa"/>
          </w:tcPr>
          <w:p w:rsidR="00EB1371" w:rsidRPr="000A6F86" w:rsidRDefault="000A6F86" w:rsidP="000A6F86">
            <w:pPr>
              <w:jc w:val="both"/>
              <w:rPr>
                <w:sz w:val="24"/>
                <w:szCs w:val="24"/>
              </w:rPr>
            </w:pPr>
            <w:r w:rsidRPr="000A6F86">
              <w:rPr>
                <w:b/>
                <w:bCs/>
                <w:color w:val="000000"/>
                <w:sz w:val="24"/>
                <w:szCs w:val="24"/>
              </w:rPr>
              <w:t>Treatment Details and Nutrient Rates</w:t>
            </w:r>
          </w:p>
        </w:tc>
      </w:tr>
      <w:tr w:rsidR="00EB1371" w:rsidRPr="000A6F86" w:rsidTr="005C19E4">
        <w:tc>
          <w:tcPr>
            <w:tcW w:w="1360" w:type="dxa"/>
          </w:tcPr>
          <w:p w:rsidR="00EB1371" w:rsidRPr="000A6F86" w:rsidRDefault="000A6F86" w:rsidP="000A6F86">
            <w:pPr>
              <w:jc w:val="both"/>
              <w:rPr>
                <w:sz w:val="24"/>
                <w:szCs w:val="24"/>
              </w:rPr>
            </w:pPr>
            <w:r w:rsidRPr="000A6F86">
              <w:rPr>
                <w:b/>
                <w:bCs/>
                <w:color w:val="000000"/>
                <w:sz w:val="24"/>
                <w:szCs w:val="24"/>
              </w:rPr>
              <w:t>T1</w:t>
            </w:r>
          </w:p>
        </w:tc>
        <w:tc>
          <w:tcPr>
            <w:tcW w:w="8640" w:type="dxa"/>
          </w:tcPr>
          <w:p w:rsidR="00EB1371" w:rsidRPr="000A6F86" w:rsidRDefault="000A6F86" w:rsidP="000A6F86">
            <w:pPr>
              <w:jc w:val="both"/>
              <w:rPr>
                <w:sz w:val="24"/>
                <w:szCs w:val="24"/>
              </w:rPr>
            </w:pPr>
            <w:r w:rsidRPr="000A6F86">
              <w:rPr>
                <w:color w:val="000000"/>
                <w:sz w:val="24"/>
                <w:szCs w:val="24"/>
              </w:rPr>
              <w:t>Absolute Control (No Fertilizer + No Seed Treatment)</w:t>
            </w:r>
          </w:p>
        </w:tc>
      </w:tr>
      <w:tr w:rsidR="00EB1371" w:rsidRPr="000A6F86" w:rsidTr="005C19E4">
        <w:tc>
          <w:tcPr>
            <w:tcW w:w="1360" w:type="dxa"/>
          </w:tcPr>
          <w:p w:rsidR="00EB1371" w:rsidRPr="000A6F86" w:rsidRDefault="000A6F86" w:rsidP="000A6F86">
            <w:pPr>
              <w:jc w:val="both"/>
              <w:rPr>
                <w:sz w:val="24"/>
                <w:szCs w:val="24"/>
              </w:rPr>
            </w:pPr>
            <w:r w:rsidRPr="000A6F86">
              <w:rPr>
                <w:b/>
                <w:bCs/>
                <w:color w:val="000000"/>
                <w:sz w:val="24"/>
                <w:szCs w:val="24"/>
              </w:rPr>
              <w:t>T2</w:t>
            </w:r>
          </w:p>
        </w:tc>
        <w:tc>
          <w:tcPr>
            <w:tcW w:w="8640" w:type="dxa"/>
          </w:tcPr>
          <w:p w:rsidR="00EB1371" w:rsidRPr="000A6F86" w:rsidRDefault="000A6F86" w:rsidP="000A6F86">
            <w:pPr>
              <w:jc w:val="both"/>
              <w:rPr>
                <w:sz w:val="24"/>
                <w:szCs w:val="24"/>
              </w:rPr>
            </w:pPr>
            <w:r w:rsidRPr="000A6F86">
              <w:rPr>
                <w:color w:val="000000"/>
                <w:sz w:val="24"/>
                <w:szCs w:val="24"/>
              </w:rPr>
              <w:t>100% Recommended Dose of Fertilizer (RDF) (150:60:40 NPK kg ha⁻¹)</w:t>
            </w:r>
          </w:p>
        </w:tc>
      </w:tr>
      <w:tr w:rsidR="00EB1371" w:rsidRPr="000A6F86" w:rsidTr="005C19E4">
        <w:tc>
          <w:tcPr>
            <w:tcW w:w="1360" w:type="dxa"/>
          </w:tcPr>
          <w:p w:rsidR="00EB1371" w:rsidRPr="000A6F86" w:rsidRDefault="000A6F86" w:rsidP="000A6F86">
            <w:pPr>
              <w:jc w:val="both"/>
              <w:rPr>
                <w:sz w:val="24"/>
                <w:szCs w:val="24"/>
              </w:rPr>
            </w:pPr>
            <w:r w:rsidRPr="000A6F86">
              <w:rPr>
                <w:b/>
                <w:bCs/>
                <w:color w:val="000000"/>
                <w:sz w:val="24"/>
                <w:szCs w:val="24"/>
              </w:rPr>
              <w:t>T3</w:t>
            </w:r>
          </w:p>
        </w:tc>
        <w:tc>
          <w:tcPr>
            <w:tcW w:w="8640" w:type="dxa"/>
          </w:tcPr>
          <w:p w:rsidR="00EB1371" w:rsidRPr="000A6F86" w:rsidRDefault="000A6F86" w:rsidP="000A6F86">
            <w:pPr>
              <w:jc w:val="both"/>
              <w:rPr>
                <w:sz w:val="24"/>
                <w:szCs w:val="24"/>
              </w:rPr>
            </w:pPr>
            <w:r w:rsidRPr="000A6F86">
              <w:rPr>
                <w:color w:val="000000"/>
                <w:sz w:val="24"/>
                <w:szCs w:val="24"/>
              </w:rPr>
              <w:t>75% RDF (112.5:45:30 NPK kg ha⁻¹)</w:t>
            </w:r>
          </w:p>
        </w:tc>
      </w:tr>
      <w:tr w:rsidR="00EB1371" w:rsidRPr="000A6F86" w:rsidTr="005C19E4">
        <w:tc>
          <w:tcPr>
            <w:tcW w:w="1360" w:type="dxa"/>
          </w:tcPr>
          <w:p w:rsidR="00EB1371" w:rsidRPr="000A6F86" w:rsidRDefault="000A6F86" w:rsidP="000A6F86">
            <w:pPr>
              <w:jc w:val="both"/>
              <w:rPr>
                <w:sz w:val="24"/>
                <w:szCs w:val="24"/>
              </w:rPr>
            </w:pPr>
            <w:r w:rsidRPr="000A6F86">
              <w:rPr>
                <w:b/>
                <w:bCs/>
                <w:color w:val="000000"/>
                <w:sz w:val="24"/>
                <w:szCs w:val="24"/>
              </w:rPr>
              <w:t>T4</w:t>
            </w:r>
          </w:p>
        </w:tc>
        <w:tc>
          <w:tcPr>
            <w:tcW w:w="8640" w:type="dxa"/>
          </w:tcPr>
          <w:p w:rsidR="00EB1371" w:rsidRPr="000A6F86" w:rsidRDefault="000A6F86" w:rsidP="000A6F86">
            <w:pPr>
              <w:jc w:val="both"/>
              <w:rPr>
                <w:sz w:val="24"/>
                <w:szCs w:val="24"/>
              </w:rPr>
            </w:pPr>
            <w:r w:rsidRPr="000A6F86">
              <w:rPr>
                <w:color w:val="000000"/>
                <w:sz w:val="24"/>
                <w:szCs w:val="24"/>
              </w:rPr>
              <w:t>100% RDF + Farm Yard Manure (FYM) @ 5 t ha⁻¹</w:t>
            </w:r>
          </w:p>
        </w:tc>
      </w:tr>
      <w:tr w:rsidR="00EB1371" w:rsidRPr="000A6F86" w:rsidTr="005C19E4">
        <w:tc>
          <w:tcPr>
            <w:tcW w:w="1360" w:type="dxa"/>
          </w:tcPr>
          <w:p w:rsidR="00EB1371" w:rsidRPr="000A6F86" w:rsidRDefault="000A6F86" w:rsidP="000A6F86">
            <w:pPr>
              <w:jc w:val="both"/>
              <w:rPr>
                <w:sz w:val="24"/>
                <w:szCs w:val="24"/>
              </w:rPr>
            </w:pPr>
            <w:r w:rsidRPr="000A6F86">
              <w:rPr>
                <w:b/>
                <w:bCs/>
                <w:color w:val="000000"/>
                <w:sz w:val="24"/>
                <w:szCs w:val="24"/>
              </w:rPr>
              <w:t>T5</w:t>
            </w:r>
          </w:p>
        </w:tc>
        <w:tc>
          <w:tcPr>
            <w:tcW w:w="8640" w:type="dxa"/>
          </w:tcPr>
          <w:p w:rsidR="00EB1371" w:rsidRPr="000A6F86" w:rsidRDefault="000A6F86" w:rsidP="000A6F86">
            <w:pPr>
              <w:jc w:val="both"/>
              <w:rPr>
                <w:sz w:val="24"/>
                <w:szCs w:val="24"/>
              </w:rPr>
            </w:pPr>
            <w:r w:rsidRPr="000A6F86">
              <w:rPr>
                <w:color w:val="000000"/>
                <w:sz w:val="24"/>
                <w:szCs w:val="24"/>
              </w:rPr>
              <w:t>100% RDF + NPK Consortia [Seed Treatment (ST) @ 10 ml kg⁻¹ seed]</w:t>
            </w:r>
          </w:p>
        </w:tc>
      </w:tr>
      <w:tr w:rsidR="00EB1371" w:rsidRPr="000A6F86" w:rsidTr="005C19E4">
        <w:tc>
          <w:tcPr>
            <w:tcW w:w="1360" w:type="dxa"/>
          </w:tcPr>
          <w:p w:rsidR="00EB1371" w:rsidRPr="000A6F86" w:rsidRDefault="000A6F86" w:rsidP="000A6F86">
            <w:pPr>
              <w:jc w:val="both"/>
              <w:rPr>
                <w:sz w:val="24"/>
                <w:szCs w:val="24"/>
              </w:rPr>
            </w:pPr>
            <w:r w:rsidRPr="000A6F86">
              <w:rPr>
                <w:b/>
                <w:bCs/>
                <w:color w:val="000000"/>
                <w:sz w:val="24"/>
                <w:szCs w:val="24"/>
              </w:rPr>
              <w:t>T6</w:t>
            </w:r>
          </w:p>
        </w:tc>
        <w:tc>
          <w:tcPr>
            <w:tcW w:w="8640" w:type="dxa"/>
          </w:tcPr>
          <w:p w:rsidR="00EB1371" w:rsidRPr="000A6F86" w:rsidRDefault="000A6F86" w:rsidP="000A6F86">
            <w:pPr>
              <w:jc w:val="both"/>
              <w:rPr>
                <w:sz w:val="24"/>
                <w:szCs w:val="24"/>
              </w:rPr>
            </w:pPr>
            <w:r w:rsidRPr="000A6F86">
              <w:rPr>
                <w:color w:val="000000"/>
                <w:sz w:val="24"/>
                <w:szCs w:val="24"/>
              </w:rPr>
              <w:t>100% RDF + Nano-Urea [Two Foliar Sprays @ 4 ml L⁻¹ (4% w/v)]</w:t>
            </w:r>
          </w:p>
        </w:tc>
      </w:tr>
      <w:tr w:rsidR="00EB1371" w:rsidRPr="000A6F86" w:rsidTr="005C19E4">
        <w:tc>
          <w:tcPr>
            <w:tcW w:w="1360" w:type="dxa"/>
          </w:tcPr>
          <w:p w:rsidR="00EB1371" w:rsidRPr="000A6F86" w:rsidRDefault="000A6F86" w:rsidP="000A6F86">
            <w:pPr>
              <w:jc w:val="both"/>
              <w:rPr>
                <w:sz w:val="24"/>
                <w:szCs w:val="24"/>
              </w:rPr>
            </w:pPr>
            <w:r w:rsidRPr="000A6F86">
              <w:rPr>
                <w:b/>
                <w:bCs/>
                <w:color w:val="000000"/>
                <w:sz w:val="24"/>
                <w:szCs w:val="24"/>
              </w:rPr>
              <w:t>T7</w:t>
            </w:r>
          </w:p>
        </w:tc>
        <w:tc>
          <w:tcPr>
            <w:tcW w:w="8640" w:type="dxa"/>
          </w:tcPr>
          <w:p w:rsidR="00EB1371" w:rsidRPr="000A6F86" w:rsidRDefault="000A6F86" w:rsidP="000A6F86">
            <w:pPr>
              <w:jc w:val="both"/>
              <w:rPr>
                <w:sz w:val="24"/>
                <w:szCs w:val="24"/>
              </w:rPr>
            </w:pPr>
            <w:r w:rsidRPr="000A6F86">
              <w:rPr>
                <w:color w:val="000000"/>
                <w:sz w:val="24"/>
                <w:szCs w:val="24"/>
              </w:rPr>
              <w:t>75% RDF + FYM @ 5 t ha⁻¹</w:t>
            </w:r>
          </w:p>
        </w:tc>
      </w:tr>
      <w:tr w:rsidR="00EB1371" w:rsidRPr="000A6F86" w:rsidTr="005C19E4">
        <w:tc>
          <w:tcPr>
            <w:tcW w:w="1360" w:type="dxa"/>
          </w:tcPr>
          <w:p w:rsidR="00EB1371" w:rsidRPr="000A6F86" w:rsidRDefault="000A6F86" w:rsidP="000A6F86">
            <w:pPr>
              <w:jc w:val="both"/>
              <w:rPr>
                <w:sz w:val="24"/>
                <w:szCs w:val="24"/>
              </w:rPr>
            </w:pPr>
            <w:r w:rsidRPr="000A6F86">
              <w:rPr>
                <w:b/>
                <w:bCs/>
                <w:color w:val="000000"/>
                <w:sz w:val="24"/>
                <w:szCs w:val="24"/>
              </w:rPr>
              <w:t>T8</w:t>
            </w:r>
          </w:p>
        </w:tc>
        <w:tc>
          <w:tcPr>
            <w:tcW w:w="8640" w:type="dxa"/>
          </w:tcPr>
          <w:p w:rsidR="00EB1371" w:rsidRPr="000A6F86" w:rsidRDefault="000A6F86" w:rsidP="000A6F86">
            <w:pPr>
              <w:jc w:val="both"/>
              <w:rPr>
                <w:sz w:val="24"/>
                <w:szCs w:val="24"/>
              </w:rPr>
            </w:pPr>
            <w:r w:rsidRPr="000A6F86">
              <w:rPr>
                <w:color w:val="000000"/>
                <w:sz w:val="24"/>
                <w:szCs w:val="24"/>
              </w:rPr>
              <w:t>75% RDF + NPK Consortia (Seed Treatment @ 10 ml kg⁻¹ seed)</w:t>
            </w:r>
          </w:p>
        </w:tc>
      </w:tr>
      <w:tr w:rsidR="00EB1371" w:rsidRPr="000A6F86" w:rsidTr="005C19E4">
        <w:tc>
          <w:tcPr>
            <w:tcW w:w="1360" w:type="dxa"/>
          </w:tcPr>
          <w:p w:rsidR="00EB1371" w:rsidRPr="000A6F86" w:rsidRDefault="000A6F86" w:rsidP="000A6F86">
            <w:pPr>
              <w:jc w:val="both"/>
              <w:rPr>
                <w:sz w:val="24"/>
                <w:szCs w:val="24"/>
              </w:rPr>
            </w:pPr>
            <w:r w:rsidRPr="000A6F86">
              <w:rPr>
                <w:b/>
                <w:bCs/>
                <w:color w:val="000000"/>
                <w:sz w:val="24"/>
                <w:szCs w:val="24"/>
              </w:rPr>
              <w:t>T9</w:t>
            </w:r>
          </w:p>
        </w:tc>
        <w:tc>
          <w:tcPr>
            <w:tcW w:w="8640" w:type="dxa"/>
          </w:tcPr>
          <w:p w:rsidR="00EB1371" w:rsidRPr="000A6F86" w:rsidRDefault="000A6F86" w:rsidP="000A6F86">
            <w:pPr>
              <w:jc w:val="both"/>
              <w:rPr>
                <w:sz w:val="24"/>
                <w:szCs w:val="24"/>
              </w:rPr>
            </w:pPr>
            <w:r w:rsidRPr="000A6F86">
              <w:rPr>
                <w:color w:val="000000"/>
                <w:sz w:val="24"/>
                <w:szCs w:val="24"/>
              </w:rPr>
              <w:t>75% RDF + Nano-Urea (Two Foliar Sprays @ 4 ml L⁻¹ water)</w:t>
            </w:r>
          </w:p>
        </w:tc>
      </w:tr>
    </w:tbl>
    <w:p w:rsidR="00EB1371" w:rsidRPr="000A6F86" w:rsidRDefault="000A6F86" w:rsidP="000A6F86">
      <w:pPr>
        <w:jc w:val="both"/>
        <w:rPr>
          <w:sz w:val="24"/>
          <w:szCs w:val="24"/>
        </w:rPr>
      </w:pPr>
      <w:r w:rsidRPr="000A6F86">
        <w:rPr>
          <w:b/>
          <w:bCs/>
          <w:color w:val="000000"/>
          <w:sz w:val="24"/>
          <w:szCs w:val="24"/>
        </w:rPr>
        <w:t>2.4 Materials and Crop Management</w:t>
      </w:r>
    </w:p>
    <w:p w:rsidR="00EB1371" w:rsidRPr="000A6F86" w:rsidRDefault="000A6F86" w:rsidP="000A6F86">
      <w:pPr>
        <w:pStyle w:val="ListParagraph"/>
        <w:numPr>
          <w:ilvl w:val="0"/>
          <w:numId w:val="1"/>
        </w:numPr>
        <w:jc w:val="both"/>
        <w:rPr>
          <w:sz w:val="24"/>
          <w:szCs w:val="24"/>
        </w:rPr>
      </w:pPr>
      <w:r w:rsidRPr="000A6F86">
        <w:rPr>
          <w:b/>
          <w:bCs/>
          <w:color w:val="000000"/>
          <w:sz w:val="24"/>
          <w:szCs w:val="24"/>
        </w:rPr>
        <w:t>Test Crop:</w:t>
      </w:r>
      <w:r w:rsidRPr="000A6F86">
        <w:rPr>
          <w:color w:val="000000"/>
          <w:sz w:val="24"/>
          <w:szCs w:val="24"/>
        </w:rPr>
        <w:t xml:space="preserve"> Wheat (</w:t>
      </w:r>
      <w:r w:rsidRPr="000A6F86">
        <w:rPr>
          <w:i/>
          <w:iCs/>
          <w:color w:val="000000"/>
          <w:sz w:val="24"/>
          <w:szCs w:val="24"/>
        </w:rPr>
        <w:t>Triticum aestivum</w:t>
      </w:r>
      <w:r w:rsidRPr="000A6F86">
        <w:rPr>
          <w:color w:val="000000"/>
          <w:sz w:val="24"/>
          <w:szCs w:val="24"/>
        </w:rPr>
        <w:t xml:space="preserve"> L.) variety </w:t>
      </w:r>
      <w:r w:rsidRPr="000A6F86">
        <w:rPr>
          <w:b/>
          <w:bCs/>
          <w:color w:val="000000"/>
          <w:sz w:val="24"/>
          <w:szCs w:val="24"/>
        </w:rPr>
        <w:t>DBW</w:t>
      </w:r>
      <w:r w:rsidR="006421BB" w:rsidRPr="001A693F">
        <w:rPr>
          <w:b/>
          <w:bCs/>
          <w:color w:val="000000"/>
          <w:sz w:val="24"/>
          <w:szCs w:val="24"/>
        </w:rPr>
        <w:t>-1</w:t>
      </w:r>
      <w:r w:rsidRPr="000A6F86">
        <w:rPr>
          <w:b/>
          <w:bCs/>
          <w:color w:val="000000"/>
          <w:sz w:val="24"/>
          <w:szCs w:val="24"/>
        </w:rPr>
        <w:t>87 (Karan Vandana)</w:t>
      </w:r>
      <w:r w:rsidRPr="000A6F86">
        <w:rPr>
          <w:color w:val="000000"/>
          <w:sz w:val="24"/>
          <w:szCs w:val="24"/>
        </w:rPr>
        <w:t xml:space="preserve"> was selected for its high-yielding potential and suitability for timely sown irrigated conditions in the region. Sowing was done in the second week of November 2024.</w:t>
      </w:r>
    </w:p>
    <w:p w:rsidR="00EB1371" w:rsidRPr="000A6F86" w:rsidRDefault="000A6F86" w:rsidP="000A6F86">
      <w:pPr>
        <w:pStyle w:val="ListParagraph"/>
        <w:numPr>
          <w:ilvl w:val="0"/>
          <w:numId w:val="1"/>
        </w:numPr>
        <w:jc w:val="both"/>
        <w:rPr>
          <w:sz w:val="24"/>
          <w:szCs w:val="24"/>
        </w:rPr>
      </w:pPr>
      <w:r w:rsidRPr="000A6F86">
        <w:rPr>
          <w:b/>
          <w:bCs/>
          <w:color w:val="000000"/>
          <w:sz w:val="24"/>
          <w:szCs w:val="24"/>
        </w:rPr>
        <w:t>Seed Rate and Sowing:</w:t>
      </w:r>
      <w:r w:rsidRPr="000A6F86">
        <w:rPr>
          <w:color w:val="000000"/>
          <w:sz w:val="24"/>
          <w:szCs w:val="24"/>
        </w:rPr>
        <w:t xml:space="preserve"> A uniform seed rate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100</w:t>
      </w:r>
      <w:proofErr w:type="gramEnd"/>
      <w:r w:rsidRPr="000A6F86">
        <w:rPr>
          <w:color w:val="000000"/>
          <w:sz w:val="24"/>
          <w:szCs w:val="24"/>
          <w:vertAlign w:val="superscript"/>
        </w:rPr>
        <w:t xml:space="preserve"> </w:t>
      </w:r>
      <w:r w:rsidRPr="000A6F86">
        <w:rPr>
          <w:color w:val="000000"/>
          <w:sz w:val="24"/>
          <w:szCs w:val="24"/>
        </w:rPr>
        <w:t xml:space="preserve"> kg ha⁻¹ was adopted. Sowing was carried out manually in lines </w:t>
      </w:r>
      <w:proofErr w:type="gramStart"/>
      <w:r w:rsidRPr="000A6F86">
        <w:rPr>
          <w:color w:val="000000"/>
          <w:sz w:val="24"/>
          <w:szCs w:val="24"/>
        </w:rPr>
        <w:t xml:space="preserve">spaced </w:t>
      </w:r>
      <w:r w:rsidRPr="000A6F86">
        <w:rPr>
          <w:color w:val="000000"/>
          <w:sz w:val="24"/>
          <w:szCs w:val="24"/>
          <w:vertAlign w:val="superscript"/>
        </w:rPr>
        <w:t xml:space="preserve"> </w:t>
      </w:r>
      <w:r w:rsidRPr="000A6F86">
        <w:rPr>
          <w:color w:val="000000"/>
          <w:sz w:val="24"/>
          <w:szCs w:val="24"/>
        </w:rPr>
        <w:t>22.5</w:t>
      </w:r>
      <w:proofErr w:type="gramEnd"/>
      <w:r w:rsidRPr="000A6F86">
        <w:rPr>
          <w:color w:val="000000"/>
          <w:sz w:val="24"/>
          <w:szCs w:val="24"/>
          <w:vertAlign w:val="superscript"/>
        </w:rPr>
        <w:t xml:space="preserve"> </w:t>
      </w:r>
      <w:r w:rsidRPr="000A6F86">
        <w:rPr>
          <w:color w:val="000000"/>
          <w:sz w:val="24"/>
          <w:szCs w:val="24"/>
        </w:rPr>
        <w:t xml:space="preserve"> cm apart at a depth of 4–5 cm.</w:t>
      </w:r>
    </w:p>
    <w:p w:rsidR="00EB1371" w:rsidRPr="000A6F86" w:rsidRDefault="000A6F86" w:rsidP="000A6F86">
      <w:pPr>
        <w:pStyle w:val="ListParagraph"/>
        <w:numPr>
          <w:ilvl w:val="0"/>
          <w:numId w:val="1"/>
        </w:numPr>
        <w:jc w:val="both"/>
        <w:rPr>
          <w:sz w:val="24"/>
          <w:szCs w:val="24"/>
        </w:rPr>
      </w:pPr>
      <w:r w:rsidRPr="000A6F86">
        <w:rPr>
          <w:b/>
          <w:bCs/>
          <w:color w:val="000000"/>
          <w:sz w:val="24"/>
          <w:szCs w:val="24"/>
        </w:rPr>
        <w:t>Fertilizer Sources and Application:</w:t>
      </w:r>
      <w:r w:rsidRPr="000A6F86">
        <w:rPr>
          <w:color w:val="000000"/>
          <w:sz w:val="24"/>
          <w:szCs w:val="24"/>
        </w:rPr>
        <w:t xml:space="preserve"> * The recommended nutrient dose (RDF) for the region is 150:60:40 kg ha⁻¹ of N:P₂O</w:t>
      </w:r>
      <w:proofErr w:type="gramStart"/>
      <w:r w:rsidRPr="000A6F86">
        <w:rPr>
          <w:color w:val="000000"/>
          <w:sz w:val="24"/>
          <w:szCs w:val="24"/>
        </w:rPr>
        <w:t>₅:K</w:t>
      </w:r>
      <w:proofErr w:type="gramEnd"/>
      <w:r w:rsidRPr="000A6F86">
        <w:rPr>
          <w:color w:val="000000"/>
          <w:sz w:val="24"/>
          <w:szCs w:val="24"/>
        </w:rPr>
        <w:t>₂O.</w:t>
      </w:r>
    </w:p>
    <w:p w:rsidR="00EB1371" w:rsidRPr="000A6F86" w:rsidRDefault="000A6F86" w:rsidP="000A6F86">
      <w:pPr>
        <w:pStyle w:val="ListParagraph"/>
        <w:numPr>
          <w:ilvl w:val="1"/>
          <w:numId w:val="1"/>
        </w:numPr>
        <w:jc w:val="both"/>
        <w:rPr>
          <w:sz w:val="24"/>
          <w:szCs w:val="24"/>
        </w:rPr>
      </w:pPr>
      <w:r w:rsidRPr="000A6F86">
        <w:rPr>
          <w:color w:val="000000"/>
          <w:sz w:val="24"/>
          <w:szCs w:val="24"/>
        </w:rPr>
        <w:t xml:space="preserve">Mineral fertilizers were sourced as </w:t>
      </w:r>
      <w:r w:rsidRPr="000A6F86">
        <w:rPr>
          <w:b/>
          <w:bCs/>
          <w:color w:val="000000"/>
          <w:sz w:val="24"/>
          <w:szCs w:val="24"/>
        </w:rPr>
        <w:t>Urea</w:t>
      </w:r>
      <w:r w:rsidRPr="000A6F86">
        <w:rPr>
          <w:color w:val="000000"/>
          <w:sz w:val="24"/>
          <w:szCs w:val="24"/>
        </w:rPr>
        <w:t xml:space="preserve"> (46% N), </w:t>
      </w:r>
      <w:r w:rsidRPr="000A6F86">
        <w:rPr>
          <w:b/>
          <w:bCs/>
          <w:color w:val="000000"/>
          <w:sz w:val="24"/>
          <w:szCs w:val="24"/>
        </w:rPr>
        <w:t>Di-Ammonium Phosphate (DAP)</w:t>
      </w:r>
      <w:r w:rsidRPr="000A6F86">
        <w:rPr>
          <w:color w:val="000000"/>
          <w:sz w:val="24"/>
          <w:szCs w:val="24"/>
        </w:rPr>
        <w:t xml:space="preserve"> (18% N, 46% P₂O₅), and </w:t>
      </w:r>
      <w:r w:rsidRPr="000A6F86">
        <w:rPr>
          <w:b/>
          <w:bCs/>
          <w:color w:val="000000"/>
          <w:sz w:val="24"/>
          <w:szCs w:val="24"/>
        </w:rPr>
        <w:t>Muriate of Potash (MOP)</w:t>
      </w:r>
      <w:r w:rsidRPr="000A6F86">
        <w:rPr>
          <w:color w:val="000000"/>
          <w:sz w:val="24"/>
          <w:szCs w:val="24"/>
        </w:rPr>
        <w:t xml:space="preserve"> (60% K₂O).</w:t>
      </w:r>
    </w:p>
    <w:p w:rsidR="00EB1371" w:rsidRPr="000A6F86" w:rsidRDefault="000A6F86" w:rsidP="000A6F86">
      <w:pPr>
        <w:pStyle w:val="ListParagraph"/>
        <w:numPr>
          <w:ilvl w:val="1"/>
          <w:numId w:val="1"/>
        </w:numPr>
        <w:jc w:val="both"/>
        <w:rPr>
          <w:sz w:val="24"/>
          <w:szCs w:val="24"/>
        </w:rPr>
      </w:pPr>
      <w:r w:rsidRPr="000A6F86">
        <w:rPr>
          <w:color w:val="000000"/>
          <w:sz w:val="24"/>
          <w:szCs w:val="24"/>
        </w:rPr>
        <w:t>Full doses of phosphorus and potassium, along with one-third of nitrogen, were applied basally at sowing. The remaining two-thirds of nitrogen was top-dressed in two equal splits at the crown root initiation (CRI) and tillering stages, synchronized with irrigation.</w:t>
      </w:r>
    </w:p>
    <w:p w:rsidR="00EB1371" w:rsidRPr="000A6F86" w:rsidRDefault="000A6F86" w:rsidP="000A6F86">
      <w:pPr>
        <w:pStyle w:val="ListParagraph"/>
        <w:numPr>
          <w:ilvl w:val="0"/>
          <w:numId w:val="1"/>
        </w:numPr>
        <w:jc w:val="both"/>
        <w:rPr>
          <w:sz w:val="24"/>
          <w:szCs w:val="24"/>
        </w:rPr>
      </w:pPr>
      <w:r w:rsidRPr="000A6F86">
        <w:rPr>
          <w:b/>
          <w:bCs/>
          <w:color w:val="000000"/>
          <w:sz w:val="24"/>
          <w:szCs w:val="24"/>
        </w:rPr>
        <w:t>Nano-Urea Intervention:</w:t>
      </w:r>
      <w:r w:rsidRPr="000A6F86">
        <w:rPr>
          <w:color w:val="000000"/>
          <w:sz w:val="24"/>
          <w:szCs w:val="24"/>
        </w:rPr>
        <w:t xml:space="preserve"> Commercial Nano-Urea (IFFCO) containing 4% (w/v) nitrogen was utilized. Foliar sprays were executed at 35 DAS (tillering) and 55 DAS (pre-flowering) using a high-volume knapsack sprayer calibrated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500</w:t>
      </w:r>
      <w:proofErr w:type="gramEnd"/>
      <w:r w:rsidRPr="000A6F86">
        <w:rPr>
          <w:color w:val="000000"/>
          <w:sz w:val="24"/>
          <w:szCs w:val="24"/>
          <w:vertAlign w:val="superscript"/>
        </w:rPr>
        <w:t xml:space="preserve"> </w:t>
      </w:r>
      <w:r w:rsidRPr="000A6F86">
        <w:rPr>
          <w:color w:val="000000"/>
          <w:sz w:val="24"/>
          <w:szCs w:val="24"/>
        </w:rPr>
        <w:t xml:space="preserve"> L ha⁻¹ discharge rate.</w:t>
      </w:r>
    </w:p>
    <w:p w:rsidR="00EB1371" w:rsidRPr="000A6F86" w:rsidRDefault="000A6F86" w:rsidP="000A6F86">
      <w:pPr>
        <w:pStyle w:val="ListParagraph"/>
        <w:numPr>
          <w:ilvl w:val="0"/>
          <w:numId w:val="1"/>
        </w:numPr>
        <w:jc w:val="both"/>
        <w:rPr>
          <w:sz w:val="24"/>
          <w:szCs w:val="24"/>
        </w:rPr>
      </w:pPr>
      <w:r w:rsidRPr="000A6F86">
        <w:rPr>
          <w:b/>
          <w:bCs/>
          <w:color w:val="000000"/>
          <w:sz w:val="24"/>
          <w:szCs w:val="24"/>
        </w:rPr>
        <w:t>Bio-fertilizer Application:</w:t>
      </w:r>
      <w:r w:rsidRPr="000A6F86">
        <w:rPr>
          <w:color w:val="000000"/>
          <w:sz w:val="24"/>
          <w:szCs w:val="24"/>
        </w:rPr>
        <w:t xml:space="preserve"> Liquid NPK Consortia (containing </w:t>
      </w:r>
      <w:proofErr w:type="spellStart"/>
      <w:r w:rsidRPr="000A6F86">
        <w:rPr>
          <w:i/>
          <w:iCs/>
          <w:color w:val="000000"/>
          <w:sz w:val="24"/>
          <w:szCs w:val="24"/>
        </w:rPr>
        <w:t>Azotobacter</w:t>
      </w:r>
      <w:proofErr w:type="spellEnd"/>
      <w:r w:rsidRPr="000A6F86">
        <w:rPr>
          <w:i/>
          <w:iCs/>
          <w:color w:val="000000"/>
          <w:sz w:val="24"/>
          <w:szCs w:val="24"/>
        </w:rPr>
        <w:t xml:space="preserve"> </w:t>
      </w:r>
      <w:proofErr w:type="spellStart"/>
      <w:r w:rsidRPr="000A6F86">
        <w:rPr>
          <w:i/>
          <w:iCs/>
          <w:color w:val="000000"/>
          <w:sz w:val="24"/>
          <w:szCs w:val="24"/>
        </w:rPr>
        <w:t>chroococcum</w:t>
      </w:r>
      <w:proofErr w:type="spellEnd"/>
      <w:r w:rsidRPr="000A6F86">
        <w:rPr>
          <w:color w:val="000000"/>
          <w:sz w:val="24"/>
          <w:szCs w:val="24"/>
        </w:rPr>
        <w:t xml:space="preserve">, </w:t>
      </w:r>
      <w:r w:rsidRPr="000A6F86">
        <w:rPr>
          <w:i/>
          <w:iCs/>
          <w:color w:val="000000"/>
          <w:sz w:val="24"/>
          <w:szCs w:val="24"/>
        </w:rPr>
        <w:t>Bacillus megaterium</w:t>
      </w:r>
      <w:r w:rsidRPr="000A6F86">
        <w:rPr>
          <w:color w:val="000000"/>
          <w:sz w:val="24"/>
          <w:szCs w:val="24"/>
        </w:rPr>
        <w:t xml:space="preserve">, and </w:t>
      </w:r>
      <w:r w:rsidRPr="000A6F86">
        <w:rPr>
          <w:i/>
          <w:iCs/>
          <w:color w:val="000000"/>
          <w:sz w:val="24"/>
          <w:szCs w:val="24"/>
        </w:rPr>
        <w:t>Frateuria aurantia</w:t>
      </w:r>
      <w:r w:rsidRPr="000A6F86">
        <w:rPr>
          <w:color w:val="000000"/>
          <w:sz w:val="24"/>
          <w:szCs w:val="24"/>
        </w:rPr>
        <w:t xml:space="preserve">) was applied via seed treatment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10</w:t>
      </w:r>
      <w:proofErr w:type="gramEnd"/>
      <w:r w:rsidRPr="000A6F86">
        <w:rPr>
          <w:color w:val="000000"/>
          <w:sz w:val="24"/>
          <w:szCs w:val="24"/>
          <w:vertAlign w:val="superscript"/>
        </w:rPr>
        <w:t xml:space="preserve"> </w:t>
      </w:r>
      <w:r w:rsidRPr="000A6F86">
        <w:rPr>
          <w:color w:val="000000"/>
          <w:sz w:val="24"/>
          <w:szCs w:val="24"/>
        </w:rPr>
        <w:t xml:space="preserve"> ml per kg seed just prior to sowing in designated plots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5</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8</w:t>
      </w:r>
      <w:r w:rsidRPr="000A6F86">
        <w:rPr>
          <w:color w:val="000000"/>
          <w:sz w:val="24"/>
          <w:szCs w:val="24"/>
          <w:vertAlign w:val="superscript"/>
        </w:rPr>
        <w:t xml:space="preserve"> </w:t>
      </w:r>
      <w:r w:rsidRPr="000A6F86">
        <w:rPr>
          <w:color w:val="000000"/>
          <w:sz w:val="24"/>
          <w:szCs w:val="24"/>
        </w:rPr>
        <w:t>).</w:t>
      </w:r>
    </w:p>
    <w:p w:rsidR="00EB1371" w:rsidRPr="000A6F86" w:rsidRDefault="000A6F86" w:rsidP="000A6F86">
      <w:pPr>
        <w:pStyle w:val="ListParagraph"/>
        <w:numPr>
          <w:ilvl w:val="0"/>
          <w:numId w:val="1"/>
        </w:numPr>
        <w:jc w:val="both"/>
        <w:rPr>
          <w:sz w:val="24"/>
          <w:szCs w:val="24"/>
        </w:rPr>
      </w:pPr>
      <w:r w:rsidRPr="000A6F86">
        <w:rPr>
          <w:b/>
          <w:bCs/>
          <w:color w:val="000000"/>
          <w:sz w:val="24"/>
          <w:szCs w:val="24"/>
        </w:rPr>
        <w:lastRenderedPageBreak/>
        <w:t>Organic Amendment:</w:t>
      </w:r>
      <w:r w:rsidRPr="000A6F86">
        <w:rPr>
          <w:color w:val="000000"/>
          <w:sz w:val="24"/>
          <w:szCs w:val="24"/>
        </w:rPr>
        <w:t xml:space="preserve"> Well-decomposed Farm Yard Manure (FYM) containing </w:t>
      </w:r>
      <w:r w:rsidRPr="000A6F86">
        <w:rPr>
          <w:color w:val="000000"/>
          <w:sz w:val="24"/>
          <w:szCs w:val="24"/>
          <w:vertAlign w:val="superscript"/>
        </w:rPr>
        <w:t xml:space="preserve"> </w:t>
      </w:r>
      <w:r w:rsidRPr="000A6F86">
        <w:rPr>
          <w:color w:val="000000"/>
          <w:sz w:val="24"/>
          <w:szCs w:val="24"/>
        </w:rPr>
        <w:t>0.52</w:t>
      </w:r>
      <w:r w:rsidRPr="000A6F86">
        <w:rPr>
          <w:color w:val="000000"/>
          <w:sz w:val="24"/>
          <w:szCs w:val="24"/>
          <w:vertAlign w:val="superscript"/>
        </w:rPr>
        <w:t xml:space="preserve"> </w:t>
      </w:r>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N, </w:t>
      </w:r>
      <w:r w:rsidRPr="000A6F86">
        <w:rPr>
          <w:color w:val="000000"/>
          <w:sz w:val="24"/>
          <w:szCs w:val="24"/>
          <w:vertAlign w:val="superscript"/>
        </w:rPr>
        <w:t xml:space="preserve"> </w:t>
      </w:r>
      <w:r w:rsidRPr="000A6F86">
        <w:rPr>
          <w:color w:val="000000"/>
          <w:sz w:val="24"/>
          <w:szCs w:val="24"/>
        </w:rPr>
        <w:t>0.26</w:t>
      </w:r>
      <w:r w:rsidRPr="000A6F86">
        <w:rPr>
          <w:color w:val="000000"/>
          <w:sz w:val="24"/>
          <w:szCs w:val="24"/>
          <w:vertAlign w:val="superscript"/>
        </w:rPr>
        <w:t xml:space="preserve"> </w:t>
      </w:r>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P, and </w:t>
      </w:r>
      <w:r w:rsidRPr="000A6F86">
        <w:rPr>
          <w:color w:val="000000"/>
          <w:sz w:val="24"/>
          <w:szCs w:val="24"/>
          <w:vertAlign w:val="superscript"/>
        </w:rPr>
        <w:t xml:space="preserve"> </w:t>
      </w:r>
      <w:r w:rsidRPr="000A6F86">
        <w:rPr>
          <w:color w:val="000000"/>
          <w:sz w:val="24"/>
          <w:szCs w:val="24"/>
        </w:rPr>
        <w:t>0.55</w:t>
      </w:r>
      <w:r w:rsidRPr="000A6F86">
        <w:rPr>
          <w:color w:val="000000"/>
          <w:sz w:val="24"/>
          <w:szCs w:val="24"/>
          <w:vertAlign w:val="superscript"/>
        </w:rPr>
        <w:t xml:space="preserve"> </w:t>
      </w:r>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K was incorporated basally two weeks before sowing @ 5 t ha⁻¹ in </w:t>
      </w:r>
      <w:r w:rsidRPr="000A6F86">
        <w:rPr>
          <w:color w:val="000000"/>
          <w:sz w:val="24"/>
          <w:szCs w:val="24"/>
          <w:vertAlign w:val="superscript"/>
        </w:rPr>
        <w:t xml:space="preserve"> </w:t>
      </w:r>
      <w:r w:rsidRPr="000A6F86">
        <w:rPr>
          <w:color w:val="000000"/>
          <w:sz w:val="24"/>
          <w:szCs w:val="24"/>
        </w:rPr>
        <w:t>T</w:t>
      </w:r>
      <w:r w:rsidRPr="001A693F">
        <w:rPr>
          <w:color w:val="000000"/>
          <w:sz w:val="24"/>
          <w:szCs w:val="24"/>
          <w:vertAlign w:val="subscript"/>
        </w:rPr>
        <w:t>4</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T</w:t>
      </w:r>
      <w:r w:rsidRPr="001A693F">
        <w:rPr>
          <w:color w:val="000000"/>
          <w:sz w:val="24"/>
          <w:szCs w:val="24"/>
          <w:vertAlign w:val="subscript"/>
        </w:rPr>
        <w:t>7</w:t>
      </w:r>
      <w:r w:rsidRPr="000A6F86">
        <w:rPr>
          <w:color w:val="000000"/>
          <w:sz w:val="24"/>
          <w:szCs w:val="24"/>
          <w:vertAlign w:val="superscript"/>
        </w:rPr>
        <w:t xml:space="preserve"> </w:t>
      </w:r>
      <w:r w:rsidRPr="000A6F86">
        <w:rPr>
          <w:color w:val="000000"/>
          <w:sz w:val="24"/>
          <w:szCs w:val="24"/>
        </w:rPr>
        <w:t>.</w:t>
      </w:r>
    </w:p>
    <w:p w:rsidR="00EB1371" w:rsidRPr="000A6F86" w:rsidRDefault="000A6F86" w:rsidP="000A6F86">
      <w:pPr>
        <w:pStyle w:val="ListParagraph"/>
        <w:numPr>
          <w:ilvl w:val="0"/>
          <w:numId w:val="1"/>
        </w:numPr>
        <w:jc w:val="both"/>
        <w:rPr>
          <w:sz w:val="24"/>
          <w:szCs w:val="24"/>
        </w:rPr>
      </w:pPr>
      <w:r w:rsidRPr="000A6F86">
        <w:rPr>
          <w:b/>
          <w:bCs/>
          <w:color w:val="000000"/>
          <w:sz w:val="24"/>
          <w:szCs w:val="24"/>
        </w:rPr>
        <w:t>Irrigation and Inter-culture:</w:t>
      </w:r>
      <w:r w:rsidRPr="000A6F86">
        <w:rPr>
          <w:color w:val="000000"/>
          <w:sz w:val="24"/>
          <w:szCs w:val="24"/>
        </w:rPr>
        <w:t xml:space="preserve"> The crop received five scheduled irrigations (at CRI, Tillering, Jointing, Flowering, and Milking stages) via flooding. Standard agronomic practices for weed control (Pre-emergence Pendimethalin </w:t>
      </w:r>
      <w:bookmarkStart w:id="0" w:name="_GoBack"/>
      <w:r w:rsidRPr="000A6F86">
        <w:rPr>
          <w:color w:val="000000"/>
          <w:sz w:val="24"/>
          <w:szCs w:val="24"/>
        </w:rPr>
        <w:t>@</w:t>
      </w:r>
      <w:bookmarkEnd w:id="0"/>
      <w:r w:rsidRPr="000A6F86">
        <w:rPr>
          <w:color w:val="000000"/>
          <w:sz w:val="24"/>
          <w:szCs w:val="24"/>
        </w:rPr>
        <w:t xml:space="preserve"> 1.0 kg </w:t>
      </w:r>
      <w:proofErr w:type="spellStart"/>
      <w:r w:rsidRPr="000A6F86">
        <w:rPr>
          <w:color w:val="000000"/>
          <w:sz w:val="24"/>
          <w:szCs w:val="24"/>
        </w:rPr>
        <w:t>a.i.</w:t>
      </w:r>
      <w:proofErr w:type="spellEnd"/>
      <w:r w:rsidRPr="000A6F86">
        <w:rPr>
          <w:color w:val="000000"/>
          <w:sz w:val="24"/>
          <w:szCs w:val="24"/>
        </w:rPr>
        <w:t xml:space="preserve"> ha⁻¹) and plant protection were implemented uniformly across all plots to maintain a healthy crop stand.</w:t>
      </w:r>
    </w:p>
    <w:p w:rsidR="00EB1371" w:rsidRPr="000A6F86" w:rsidRDefault="000A6F86" w:rsidP="000A6F86">
      <w:pPr>
        <w:pStyle w:val="ListParagraph"/>
        <w:numPr>
          <w:ilvl w:val="0"/>
          <w:numId w:val="1"/>
        </w:numPr>
        <w:jc w:val="both"/>
        <w:rPr>
          <w:sz w:val="24"/>
          <w:szCs w:val="24"/>
        </w:rPr>
      </w:pPr>
      <w:r w:rsidRPr="000A6F86">
        <w:rPr>
          <w:b/>
          <w:bCs/>
          <w:color w:val="000000"/>
          <w:sz w:val="24"/>
          <w:szCs w:val="24"/>
        </w:rPr>
        <w:t>Harvesting:</w:t>
      </w:r>
      <w:r w:rsidRPr="000A6F86">
        <w:rPr>
          <w:color w:val="000000"/>
          <w:sz w:val="24"/>
          <w:szCs w:val="24"/>
        </w:rPr>
        <w:t xml:space="preserve"> The crop was harvested manually at physiological maturity (last week of March 2025) from the net plot area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4.0</w:t>
      </w:r>
      <w:proofErr w:type="gramEnd"/>
      <w:r w:rsidRPr="000A6F86">
        <w:rPr>
          <w:color w:val="000000"/>
          <w:sz w:val="24"/>
          <w:szCs w:val="24"/>
          <w:vertAlign w:val="superscript"/>
        </w:rPr>
        <w:t xml:space="preserve"> </w:t>
      </w:r>
      <w:r w:rsidRPr="000A6F86">
        <w:rPr>
          <w:color w:val="000000"/>
          <w:sz w:val="24"/>
          <w:szCs w:val="24"/>
        </w:rPr>
        <w:t xml:space="preserve"> m </w:t>
      </w:r>
      <w:r w:rsidRPr="000A6F86">
        <w:rPr>
          <w:color w:val="000000"/>
          <w:sz w:val="24"/>
          <w:szCs w:val="24"/>
          <w:vertAlign w:val="superscript"/>
        </w:rPr>
        <w:t xml:space="preserve">  </w:t>
      </w:r>
      <w:r w:rsidR="001A693F">
        <w:rPr>
          <w:color w:val="000000"/>
          <w:sz w:val="24"/>
          <w:szCs w:val="24"/>
        </w:rPr>
        <w:t>X</w:t>
      </w:r>
      <w:r w:rsidRPr="000A6F86">
        <w:rPr>
          <w:color w:val="000000"/>
          <w:sz w:val="24"/>
          <w:szCs w:val="24"/>
          <w:vertAlign w:val="superscript"/>
        </w:rPr>
        <w:t xml:space="preserve"> </w:t>
      </w:r>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3.2</w:t>
      </w:r>
      <w:r w:rsidRPr="000A6F86">
        <w:rPr>
          <w:color w:val="000000"/>
          <w:sz w:val="24"/>
          <w:szCs w:val="24"/>
          <w:vertAlign w:val="superscript"/>
        </w:rPr>
        <w:t xml:space="preserve"> </w:t>
      </w:r>
      <w:r w:rsidRPr="000A6F86">
        <w:rPr>
          <w:color w:val="000000"/>
          <w:sz w:val="24"/>
          <w:szCs w:val="24"/>
        </w:rPr>
        <w:t xml:space="preserve"> m).</w:t>
      </w:r>
    </w:p>
    <w:p w:rsidR="00EB1371" w:rsidRPr="000A6F86" w:rsidRDefault="000A6F86" w:rsidP="000A6F86">
      <w:pPr>
        <w:jc w:val="both"/>
        <w:rPr>
          <w:sz w:val="24"/>
          <w:szCs w:val="24"/>
        </w:rPr>
      </w:pPr>
      <w:r w:rsidRPr="000A6F86">
        <w:rPr>
          <w:b/>
          <w:bCs/>
          <w:color w:val="000000"/>
          <w:sz w:val="24"/>
          <w:szCs w:val="24"/>
        </w:rPr>
        <w:t>2.5 Growth Analysis and Physiological Indices</w:t>
      </w:r>
    </w:p>
    <w:p w:rsidR="00EB1371" w:rsidRPr="000A6F86" w:rsidRDefault="000A6F86" w:rsidP="001A693F">
      <w:pPr>
        <w:ind w:firstLine="720"/>
        <w:jc w:val="both"/>
        <w:rPr>
          <w:sz w:val="24"/>
          <w:szCs w:val="24"/>
        </w:rPr>
      </w:pPr>
      <w:r w:rsidRPr="000A6F86">
        <w:rPr>
          <w:color w:val="000000"/>
          <w:sz w:val="24"/>
          <w:szCs w:val="24"/>
        </w:rPr>
        <w:t xml:space="preserve">To assess the impact of integrated nutrient management on crop ontogeny and photosynthetic capacity, several growth indices were systematically recorded at 30, 60, and 90 days after sowing (DAS), and at physiological maturity </w:t>
      </w:r>
      <w:hyperlink r:id="rId37" w:history="1">
        <w:r w:rsidRPr="000A6F86">
          <w:rPr>
            <w:rStyle w:val="Hyperlink"/>
            <w:sz w:val="24"/>
            <w:szCs w:val="24"/>
          </w:rPr>
          <w:t>(Jinger et al., 2021)</w:t>
        </w:r>
      </w:hyperlink>
      <w:r w:rsidRPr="000A6F86">
        <w:rPr>
          <w:color w:val="000000"/>
          <w:sz w:val="24"/>
          <w:szCs w:val="24"/>
        </w:rPr>
        <w:t>.</w:t>
      </w:r>
    </w:p>
    <w:p w:rsidR="00EB1371" w:rsidRPr="000A6F86" w:rsidRDefault="000A6F86" w:rsidP="000A6F86">
      <w:pPr>
        <w:jc w:val="both"/>
        <w:rPr>
          <w:sz w:val="24"/>
          <w:szCs w:val="24"/>
        </w:rPr>
      </w:pPr>
      <w:r w:rsidRPr="000A6F86">
        <w:rPr>
          <w:b/>
          <w:bCs/>
          <w:color w:val="000000"/>
          <w:sz w:val="24"/>
          <w:szCs w:val="24"/>
        </w:rPr>
        <w:t>2.5.1 Periodic Dry Matter Accumulation (</w:t>
      </w:r>
      <w:proofErr w:type="gramStart"/>
      <w:r w:rsidRPr="000A6F86">
        <w:rPr>
          <w:b/>
          <w:bCs/>
          <w:color w:val="000000"/>
          <w:sz w:val="24"/>
          <w:szCs w:val="24"/>
        </w:rPr>
        <w:t xml:space="preserve">g </w:t>
      </w:r>
      <w:r w:rsidRPr="000A6F86">
        <w:rPr>
          <w:b/>
          <w:bCs/>
          <w:color w:val="000000"/>
          <w:sz w:val="24"/>
          <w:szCs w:val="24"/>
          <w:vertAlign w:val="superscript"/>
        </w:rPr>
        <w:t xml:space="preserve"> </w:t>
      </w:r>
      <w:r w:rsidRPr="000A6F86">
        <w:rPr>
          <w:b/>
          <w:bCs/>
          <w:color w:val="000000"/>
          <w:sz w:val="24"/>
          <w:szCs w:val="24"/>
        </w:rPr>
        <w:t>m</w:t>
      </w:r>
      <w:proofErr w:type="gramEnd"/>
      <w:r w:rsidR="006421BB" w:rsidRPr="006421BB">
        <w:rPr>
          <w:b/>
          <w:bCs/>
          <w:color w:val="000000"/>
          <w:sz w:val="24"/>
          <w:szCs w:val="24"/>
          <w:vertAlign w:val="superscript"/>
        </w:rPr>
        <w:t xml:space="preserve">  -1 </w:t>
      </w:r>
      <w:r w:rsidRPr="000A6F86">
        <w:rPr>
          <w:b/>
          <w:bCs/>
          <w:color w:val="000000"/>
          <w:sz w:val="24"/>
          <w:szCs w:val="24"/>
          <w:vertAlign w:val="superscript"/>
        </w:rPr>
        <w:t xml:space="preserve"> </w:t>
      </w:r>
      <w:r w:rsidRPr="000A6F86">
        <w:rPr>
          <w:b/>
          <w:bCs/>
          <w:color w:val="000000"/>
          <w:sz w:val="24"/>
          <w:szCs w:val="24"/>
        </w:rPr>
        <w:t>)</w:t>
      </w:r>
    </w:p>
    <w:p w:rsidR="00EB1371" w:rsidRPr="000A6F86" w:rsidRDefault="000A6F86" w:rsidP="001A693F">
      <w:pPr>
        <w:ind w:firstLine="720"/>
        <w:jc w:val="both"/>
        <w:rPr>
          <w:sz w:val="24"/>
          <w:szCs w:val="24"/>
        </w:rPr>
      </w:pPr>
      <w:r w:rsidRPr="000A6F86">
        <w:rPr>
          <w:color w:val="000000"/>
          <w:sz w:val="24"/>
          <w:szCs w:val="24"/>
        </w:rPr>
        <w:t xml:space="preserve">Dry matter accumulation was quantified by harvesting plants from a representative 0.5-meter row length in each treatment. Samples were sun-dried followed by oven-drying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65</w:t>
      </w:r>
      <w:proofErr w:type="gramEnd"/>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pm 2</w:t>
      </w:r>
      <w:r w:rsidR="006421BB" w:rsidRPr="006421BB">
        <w:rPr>
          <w:color w:val="000000"/>
          <w:sz w:val="24"/>
          <w:szCs w:val="24"/>
          <w:vertAlign w:val="superscript"/>
        </w:rPr>
        <w:t xml:space="preserve">  </w:t>
      </w:r>
      <w:r w:rsidRPr="000A6F86">
        <w:rPr>
          <w:color w:val="000000"/>
          <w:sz w:val="24"/>
          <w:szCs w:val="24"/>
          <w:vertAlign w:val="superscript"/>
        </w:rPr>
        <w:t xml:space="preserve"> </w:t>
      </w:r>
      <w:proofErr w:type="spellStart"/>
      <w:r w:rsidRPr="000A6F86">
        <w:rPr>
          <w:color w:val="000000"/>
          <w:sz w:val="24"/>
          <w:szCs w:val="24"/>
        </w:rPr>
        <w:t>circ</w:t>
      </w:r>
      <w:proofErr w:type="spellEnd"/>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 xml:space="preserve">C until a constant weight was achieved. The final biomass was converted to g </w:t>
      </w:r>
      <w:r w:rsidRPr="000A6F86">
        <w:rPr>
          <w:color w:val="000000"/>
          <w:sz w:val="24"/>
          <w:szCs w:val="24"/>
          <w:vertAlign w:val="superscript"/>
        </w:rPr>
        <w:t xml:space="preserve"> </w:t>
      </w:r>
      <w:r w:rsidRPr="000A6F86">
        <w:rPr>
          <w:color w:val="000000"/>
          <w:sz w:val="24"/>
          <w:szCs w:val="24"/>
        </w:rPr>
        <w:t>m</w:t>
      </w:r>
      <w:r w:rsidR="006421BB" w:rsidRPr="006421BB">
        <w:rPr>
          <w:color w:val="000000"/>
          <w:sz w:val="24"/>
          <w:szCs w:val="24"/>
          <w:vertAlign w:val="superscript"/>
        </w:rPr>
        <w:t xml:space="preserve">  -1 </w:t>
      </w:r>
      <w:r w:rsidRPr="000A6F86">
        <w:rPr>
          <w:color w:val="000000"/>
          <w:sz w:val="24"/>
          <w:szCs w:val="24"/>
          <w:vertAlign w:val="superscript"/>
        </w:rPr>
        <w:t xml:space="preserve"> </w:t>
      </w:r>
      <w:r w:rsidRPr="000A6F86">
        <w:rPr>
          <w:color w:val="000000"/>
          <w:sz w:val="24"/>
          <w:szCs w:val="24"/>
        </w:rPr>
        <w:t xml:space="preserve"> to represent the total accumulation per unit row length </w:t>
      </w:r>
      <w:hyperlink r:id="rId38" w:history="1">
        <w:r w:rsidRPr="000A6F86">
          <w:rPr>
            <w:rStyle w:val="Hyperlink"/>
            <w:sz w:val="24"/>
            <w:szCs w:val="24"/>
          </w:rPr>
          <w:t>(Rho et al., 2023)</w:t>
        </w:r>
      </w:hyperlink>
      <w:r w:rsidRPr="000A6F86">
        <w:rPr>
          <w:color w:val="000000"/>
          <w:sz w:val="24"/>
          <w:szCs w:val="24"/>
        </w:rPr>
        <w:t>.</w:t>
      </w:r>
    </w:p>
    <w:p w:rsidR="00EB1371" w:rsidRPr="000A6F86" w:rsidRDefault="000A6F86" w:rsidP="000A6F86">
      <w:pPr>
        <w:jc w:val="both"/>
        <w:rPr>
          <w:sz w:val="24"/>
          <w:szCs w:val="24"/>
        </w:rPr>
      </w:pPr>
      <w:r w:rsidRPr="000A6F86">
        <w:rPr>
          <w:b/>
          <w:bCs/>
          <w:color w:val="000000"/>
          <w:sz w:val="24"/>
          <w:szCs w:val="24"/>
        </w:rPr>
        <w:t>2.5.2 Leaf Area Index (LAI)</w:t>
      </w:r>
    </w:p>
    <w:p w:rsidR="00EB1371" w:rsidRPr="000A6F86" w:rsidRDefault="000A6F86" w:rsidP="001A693F">
      <w:pPr>
        <w:ind w:firstLine="720"/>
        <w:jc w:val="both"/>
        <w:rPr>
          <w:sz w:val="24"/>
          <w:szCs w:val="24"/>
        </w:rPr>
      </w:pPr>
      <w:r w:rsidRPr="000A6F86">
        <w:rPr>
          <w:color w:val="000000"/>
          <w:sz w:val="24"/>
          <w:szCs w:val="24"/>
        </w:rPr>
        <w:t xml:space="preserve">The Leaf Area Index, representing the ratio of total green leaf area to the ground area, was estimated periodically. All green leaves were separated from the sampled plants, and the leaf area was measured using a laser leaf area meter (or via the disc method). LAI was then calculated using the following formula </w:t>
      </w:r>
      <w:hyperlink r:id="rId39" w:history="1">
        <w:r w:rsidRPr="000A6F86">
          <w:rPr>
            <w:rStyle w:val="Hyperlink"/>
            <w:sz w:val="24"/>
            <w:szCs w:val="24"/>
          </w:rPr>
          <w:t>(Rogers et al., 2021)</w:t>
        </w:r>
      </w:hyperlink>
      <w:r w:rsidRPr="000A6F86">
        <w:rPr>
          <w:color w:val="000000"/>
          <w:sz w:val="24"/>
          <w:szCs w:val="24"/>
        </w:rPr>
        <w:t xml:space="preserve">: </w:t>
      </w:r>
    </w:p>
    <w:p w:rsidR="001A693F" w:rsidRDefault="001A693F" w:rsidP="001A693F">
      <w:pPr>
        <w:jc w:val="both"/>
        <w:rPr>
          <w:color w:val="000000"/>
          <w:sz w:val="24"/>
          <w:szCs w:val="24"/>
          <w:vertAlign w:val="superscript"/>
        </w:rPr>
      </w:pPr>
      <w:r>
        <w:rPr>
          <w:color w:val="000000"/>
          <w:sz w:val="24"/>
          <w:szCs w:val="24"/>
          <w:vertAlign w:val="superscript"/>
        </w:rPr>
        <w:t xml:space="preserve"> </w:t>
      </w:r>
      <w:r>
        <w:rPr>
          <w:color w:val="000000"/>
          <w:sz w:val="24"/>
          <w:szCs w:val="24"/>
          <w:vertAlign w:val="superscript"/>
        </w:rPr>
        <w:tab/>
      </w:r>
      <w:r>
        <w:rPr>
          <w:color w:val="000000"/>
          <w:sz w:val="24"/>
          <w:szCs w:val="24"/>
          <w:vertAlign w:val="superscript"/>
        </w:rPr>
        <w:tab/>
      </w:r>
      <w:r>
        <w:rPr>
          <w:color w:val="000000"/>
          <w:sz w:val="24"/>
          <w:szCs w:val="24"/>
          <w:vertAlign w:val="superscript"/>
        </w:rPr>
        <w:tab/>
      </w:r>
      <w:r>
        <w:rPr>
          <w:color w:val="000000"/>
          <w:sz w:val="24"/>
          <w:szCs w:val="24"/>
          <w:vertAlign w:val="superscript"/>
        </w:rPr>
        <w:tab/>
      </w:r>
      <w:r>
        <w:rPr>
          <w:color w:val="000000"/>
          <w:sz w:val="24"/>
          <w:szCs w:val="24"/>
          <w:vertAlign w:val="superscript"/>
        </w:rPr>
        <w:tab/>
      </w:r>
      <w:r>
        <w:rPr>
          <w:color w:val="000000"/>
          <w:sz w:val="24"/>
          <w:szCs w:val="24"/>
          <w:vertAlign w:val="superscript"/>
        </w:rPr>
        <w:tab/>
      </w:r>
      <w:r w:rsidRPr="000A6F86">
        <w:rPr>
          <w:color w:val="000000"/>
          <w:sz w:val="24"/>
          <w:szCs w:val="24"/>
        </w:rPr>
        <w:t>Total leaf area of plants (cm²)</w:t>
      </w:r>
      <w:r w:rsidRPr="006421BB">
        <w:rPr>
          <w:color w:val="000000"/>
          <w:sz w:val="24"/>
          <w:szCs w:val="24"/>
          <w:vertAlign w:val="superscript"/>
        </w:rPr>
        <w:t xml:space="preserve">   </w:t>
      </w:r>
      <w:r w:rsidRPr="000A6F86">
        <w:rPr>
          <w:color w:val="000000"/>
          <w:sz w:val="24"/>
          <w:szCs w:val="24"/>
          <w:vertAlign w:val="superscript"/>
        </w:rPr>
        <w:t xml:space="preserve"> </w:t>
      </w:r>
    </w:p>
    <w:p w:rsidR="00EB1371" w:rsidRDefault="000A6F86" w:rsidP="000A6F86">
      <w:pPr>
        <w:jc w:val="both"/>
        <w:rPr>
          <w:color w:val="000000"/>
          <w:sz w:val="24"/>
          <w:szCs w:val="24"/>
          <w:vertAlign w:val="superscript"/>
        </w:rPr>
      </w:pPr>
      <w:r w:rsidRPr="000A6F86">
        <w:rPr>
          <w:color w:val="000000"/>
          <w:sz w:val="24"/>
          <w:szCs w:val="24"/>
        </w:rPr>
        <w:t xml:space="preserve">LAI </w:t>
      </w:r>
      <w:proofErr w:type="gramStart"/>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Total</w:t>
      </w:r>
      <w:proofErr w:type="gramEnd"/>
      <w:r w:rsidRPr="000A6F86">
        <w:rPr>
          <w:color w:val="000000"/>
          <w:sz w:val="24"/>
          <w:szCs w:val="24"/>
        </w:rPr>
        <w:t xml:space="preserve"> leaf area of plants (cm²)</w:t>
      </w:r>
      <w:r w:rsidR="001A693F">
        <w:rPr>
          <w:color w:val="000000"/>
          <w:sz w:val="24"/>
          <w:szCs w:val="24"/>
        </w:rPr>
        <w:t xml:space="preserve">= </w:t>
      </w:r>
      <w:r w:rsidR="001A693F" w:rsidRPr="001A693F">
        <w:rPr>
          <w:b/>
          <w:bCs/>
          <w:color w:val="000000"/>
          <w:sz w:val="24"/>
          <w:szCs w:val="24"/>
        </w:rPr>
        <w:t>-------------------------------------------------</w:t>
      </w:r>
      <w:r w:rsidR="006421BB" w:rsidRPr="006421BB">
        <w:rPr>
          <w:color w:val="000000"/>
          <w:sz w:val="24"/>
          <w:szCs w:val="24"/>
          <w:vertAlign w:val="superscript"/>
        </w:rPr>
        <w:t xml:space="preserve">     </w:t>
      </w:r>
      <w:r w:rsidRPr="000A6F86">
        <w:rPr>
          <w:color w:val="000000"/>
          <w:sz w:val="24"/>
          <w:szCs w:val="24"/>
          <w:vertAlign w:val="superscript"/>
        </w:rPr>
        <w:t xml:space="preserve">  </w:t>
      </w:r>
    </w:p>
    <w:p w:rsidR="001A693F" w:rsidRPr="000A6F86" w:rsidRDefault="001A693F" w:rsidP="001A693F">
      <w:pPr>
        <w:ind w:left="3600" w:firstLine="720"/>
        <w:jc w:val="both"/>
        <w:rPr>
          <w:sz w:val="24"/>
          <w:szCs w:val="24"/>
        </w:rPr>
      </w:pPr>
      <w:r w:rsidRPr="000A6F86">
        <w:rPr>
          <w:color w:val="000000"/>
          <w:sz w:val="24"/>
          <w:szCs w:val="24"/>
        </w:rPr>
        <w:t>Ground area occupied by plants (cm²)</w:t>
      </w:r>
      <w:r w:rsidRPr="006421BB">
        <w:rPr>
          <w:color w:val="000000"/>
          <w:sz w:val="24"/>
          <w:szCs w:val="24"/>
          <w:vertAlign w:val="superscript"/>
        </w:rPr>
        <w:t xml:space="preserve">  </w:t>
      </w:r>
      <w:r w:rsidRPr="000A6F86">
        <w:rPr>
          <w:color w:val="000000"/>
          <w:sz w:val="24"/>
          <w:szCs w:val="24"/>
          <w:vertAlign w:val="superscript"/>
        </w:rPr>
        <w:t xml:space="preserve">  </w:t>
      </w:r>
    </w:p>
    <w:p w:rsidR="001A693F" w:rsidRPr="000A6F86" w:rsidRDefault="001A693F" w:rsidP="000A6F86">
      <w:pPr>
        <w:jc w:val="both"/>
        <w:rPr>
          <w:sz w:val="24"/>
          <w:szCs w:val="24"/>
        </w:rPr>
      </w:pPr>
    </w:p>
    <w:p w:rsidR="00EB1371" w:rsidRPr="000A6F86" w:rsidRDefault="000A6F86" w:rsidP="000A6F86">
      <w:pPr>
        <w:jc w:val="both"/>
        <w:rPr>
          <w:sz w:val="24"/>
          <w:szCs w:val="24"/>
        </w:rPr>
      </w:pPr>
      <w:r w:rsidRPr="000A6F86">
        <w:rPr>
          <w:b/>
          <w:bCs/>
          <w:color w:val="000000"/>
          <w:sz w:val="24"/>
          <w:szCs w:val="24"/>
        </w:rPr>
        <w:t xml:space="preserve">2.5.3 Crop Growth Rate (CGR; </w:t>
      </w:r>
      <w:proofErr w:type="gramStart"/>
      <w:r w:rsidRPr="000A6F86">
        <w:rPr>
          <w:b/>
          <w:bCs/>
          <w:color w:val="000000"/>
          <w:sz w:val="24"/>
          <w:szCs w:val="24"/>
        </w:rPr>
        <w:t xml:space="preserve">g </w:t>
      </w:r>
      <w:r w:rsidRPr="000A6F86">
        <w:rPr>
          <w:b/>
          <w:bCs/>
          <w:color w:val="000000"/>
          <w:sz w:val="24"/>
          <w:szCs w:val="24"/>
          <w:vertAlign w:val="superscript"/>
        </w:rPr>
        <w:t xml:space="preserve"> </w:t>
      </w:r>
      <w:r w:rsidRPr="000A6F86">
        <w:rPr>
          <w:b/>
          <w:bCs/>
          <w:color w:val="000000"/>
          <w:sz w:val="24"/>
          <w:szCs w:val="24"/>
        </w:rPr>
        <w:t>m</w:t>
      </w:r>
      <w:proofErr w:type="gramEnd"/>
      <w:r w:rsidR="006421BB" w:rsidRPr="006421BB">
        <w:rPr>
          <w:b/>
          <w:bCs/>
          <w:color w:val="000000"/>
          <w:sz w:val="24"/>
          <w:szCs w:val="24"/>
          <w:vertAlign w:val="superscript"/>
        </w:rPr>
        <w:t xml:space="preserve">  </w:t>
      </w:r>
      <w:r w:rsidRPr="000A6F86">
        <w:rPr>
          <w:b/>
          <w:bCs/>
          <w:color w:val="000000"/>
          <w:sz w:val="24"/>
          <w:szCs w:val="24"/>
        </w:rPr>
        <w:t>-2</w:t>
      </w:r>
      <w:r w:rsidR="006421BB" w:rsidRPr="006421BB">
        <w:rPr>
          <w:b/>
          <w:bCs/>
          <w:color w:val="000000"/>
          <w:sz w:val="24"/>
          <w:szCs w:val="24"/>
          <w:vertAlign w:val="superscript"/>
        </w:rPr>
        <w:t xml:space="preserve"> </w:t>
      </w:r>
      <w:r w:rsidRPr="000A6F86">
        <w:rPr>
          <w:b/>
          <w:bCs/>
          <w:color w:val="000000"/>
          <w:sz w:val="24"/>
          <w:szCs w:val="24"/>
          <w:vertAlign w:val="superscript"/>
        </w:rPr>
        <w:t xml:space="preserve"> </w:t>
      </w:r>
      <w:r w:rsidRPr="000A6F86">
        <w:rPr>
          <w:b/>
          <w:bCs/>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day</w:t>
      </w:r>
      <w:r w:rsidR="006421BB" w:rsidRPr="006421BB">
        <w:rPr>
          <w:b/>
          <w:bCs/>
          <w:color w:val="000000"/>
          <w:sz w:val="24"/>
          <w:szCs w:val="24"/>
          <w:vertAlign w:val="superscript"/>
        </w:rPr>
        <w:t xml:space="preserve">  -1 </w:t>
      </w:r>
      <w:r w:rsidRPr="000A6F86">
        <w:rPr>
          <w:b/>
          <w:bCs/>
          <w:color w:val="000000"/>
          <w:sz w:val="24"/>
          <w:szCs w:val="24"/>
          <w:vertAlign w:val="superscript"/>
        </w:rPr>
        <w:t xml:space="preserve"> </w:t>
      </w:r>
      <w:r w:rsidRPr="000A6F86">
        <w:rPr>
          <w:b/>
          <w:bCs/>
          <w:color w:val="000000"/>
          <w:sz w:val="24"/>
          <w:szCs w:val="24"/>
        </w:rPr>
        <w:t>)</w:t>
      </w:r>
    </w:p>
    <w:p w:rsidR="00EB1371" w:rsidRDefault="000A6F86" w:rsidP="000A6F86">
      <w:pPr>
        <w:jc w:val="both"/>
        <w:rPr>
          <w:color w:val="000000"/>
          <w:sz w:val="24"/>
          <w:szCs w:val="24"/>
        </w:rPr>
      </w:pPr>
      <w:r w:rsidRPr="000A6F86">
        <w:rPr>
          <w:color w:val="000000"/>
          <w:sz w:val="24"/>
          <w:szCs w:val="24"/>
        </w:rPr>
        <w:t xml:space="preserve">The Crop Growth Rate, which measures the dry matter produced per unit ground area per unit time, was computed for the intervals 30–60 DAS, 60–90 DAS, and 90 DAS to harvest. The calculation followed the formula proposed by Watson </w:t>
      </w:r>
      <w:hyperlink r:id="rId40" w:history="1">
        <w:r w:rsidRPr="000A6F86">
          <w:rPr>
            <w:rStyle w:val="Hyperlink"/>
            <w:sz w:val="24"/>
            <w:szCs w:val="24"/>
          </w:rPr>
          <w:t>(Ayu et al., 2018)</w:t>
        </w:r>
      </w:hyperlink>
      <w:r w:rsidRPr="000A6F86">
        <w:rPr>
          <w:color w:val="000000"/>
          <w:sz w:val="24"/>
          <w:szCs w:val="24"/>
        </w:rPr>
        <w:t xml:space="preserve">: </w:t>
      </w:r>
    </w:p>
    <w:p w:rsidR="001A693F" w:rsidRPr="000A6F86" w:rsidRDefault="001A693F" w:rsidP="001A693F">
      <w:pPr>
        <w:jc w:val="center"/>
        <w:rPr>
          <w:sz w:val="24"/>
          <w:szCs w:val="24"/>
        </w:rPr>
      </w:pPr>
      <w:r w:rsidRPr="001A693F">
        <w:rPr>
          <w:noProof/>
          <w:sz w:val="24"/>
          <w:szCs w:val="24"/>
        </w:rPr>
        <w:drawing>
          <wp:inline distT="0" distB="0" distL="0" distR="0" wp14:anchorId="48841EC1" wp14:editId="0F9C9D0B">
            <wp:extent cx="267652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76898" cy="733527"/>
                    </a:xfrm>
                    <a:prstGeom prst="rect">
                      <a:avLst/>
                    </a:prstGeom>
                  </pic:spPr>
                </pic:pic>
              </a:graphicData>
            </a:graphic>
          </wp:inline>
        </w:drawing>
      </w:r>
    </w:p>
    <w:p w:rsidR="00EB1371" w:rsidRPr="000A6F86" w:rsidRDefault="000A6F86" w:rsidP="000A6F86">
      <w:pPr>
        <w:jc w:val="both"/>
        <w:rPr>
          <w:sz w:val="24"/>
          <w:szCs w:val="24"/>
        </w:rPr>
      </w:pPr>
      <w:r w:rsidRPr="000A6F86">
        <w:rPr>
          <w:color w:val="000000"/>
          <w:sz w:val="24"/>
          <w:szCs w:val="24"/>
        </w:rPr>
        <w:t xml:space="preserve">where </w:t>
      </w:r>
      <w:r w:rsidRPr="000A6F86">
        <w:rPr>
          <w:color w:val="000000"/>
          <w:sz w:val="24"/>
          <w:szCs w:val="24"/>
          <w:vertAlign w:val="superscript"/>
        </w:rPr>
        <w:t xml:space="preserve"> </w:t>
      </w:r>
      <w:r w:rsidRPr="000A6F86">
        <w:rPr>
          <w:color w:val="000000"/>
          <w:sz w:val="24"/>
          <w:szCs w:val="24"/>
        </w:rPr>
        <w:t>W</w:t>
      </w:r>
      <w:r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W</w:t>
      </w:r>
      <w:r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 xml:space="preserve"> are dry weights at times </w:t>
      </w:r>
      <w:r w:rsidRPr="000A6F86">
        <w:rPr>
          <w:color w:val="000000"/>
          <w:sz w:val="24"/>
          <w:szCs w:val="24"/>
          <w:vertAlign w:val="superscript"/>
        </w:rPr>
        <w:t xml:space="preserve"> </w:t>
      </w:r>
      <w:r w:rsidRPr="000A6F86">
        <w:rPr>
          <w:color w:val="000000"/>
          <w:sz w:val="24"/>
          <w:szCs w:val="24"/>
        </w:rPr>
        <w:t>t</w:t>
      </w:r>
      <w:r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t</w:t>
      </w:r>
      <w:r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SA</w:t>
      </w:r>
      <w:r w:rsidRPr="000A6F86">
        <w:rPr>
          <w:color w:val="000000"/>
          <w:sz w:val="24"/>
          <w:szCs w:val="24"/>
          <w:vertAlign w:val="superscript"/>
        </w:rPr>
        <w:t xml:space="preserve"> </w:t>
      </w:r>
      <w:r w:rsidRPr="000A6F86">
        <w:rPr>
          <w:color w:val="000000"/>
          <w:sz w:val="24"/>
          <w:szCs w:val="24"/>
        </w:rPr>
        <w:t xml:space="preserve"> is the surface area.</w:t>
      </w:r>
    </w:p>
    <w:p w:rsidR="00EB1371" w:rsidRPr="000A6F86" w:rsidRDefault="000A6F86" w:rsidP="000A6F86">
      <w:pPr>
        <w:jc w:val="both"/>
        <w:rPr>
          <w:sz w:val="24"/>
          <w:szCs w:val="24"/>
        </w:rPr>
      </w:pPr>
      <w:r w:rsidRPr="000A6F86">
        <w:rPr>
          <w:b/>
          <w:bCs/>
          <w:color w:val="000000"/>
          <w:sz w:val="24"/>
          <w:szCs w:val="24"/>
        </w:rPr>
        <w:t>2.6 Yield Attributes and Productivity</w:t>
      </w:r>
    </w:p>
    <w:p w:rsidR="00EB1371" w:rsidRPr="000A6F86" w:rsidRDefault="000A6F86" w:rsidP="000A6F86">
      <w:pPr>
        <w:jc w:val="both"/>
        <w:rPr>
          <w:sz w:val="24"/>
          <w:szCs w:val="24"/>
        </w:rPr>
      </w:pPr>
      <w:r w:rsidRPr="000A6F86">
        <w:rPr>
          <w:color w:val="000000"/>
          <w:sz w:val="24"/>
          <w:szCs w:val="24"/>
        </w:rPr>
        <w:t>At physiological maturity, the net plot area was harvested to determine the final productivity.</w:t>
      </w:r>
    </w:p>
    <w:p w:rsidR="00EB1371" w:rsidRPr="000A6F86" w:rsidRDefault="000A6F86" w:rsidP="000A6F86">
      <w:pPr>
        <w:pStyle w:val="ListParagraph"/>
        <w:numPr>
          <w:ilvl w:val="0"/>
          <w:numId w:val="1"/>
        </w:numPr>
        <w:jc w:val="both"/>
        <w:rPr>
          <w:sz w:val="24"/>
          <w:szCs w:val="24"/>
        </w:rPr>
      </w:pPr>
      <w:r w:rsidRPr="000A6F86">
        <w:rPr>
          <w:b/>
          <w:bCs/>
          <w:color w:val="000000"/>
          <w:sz w:val="24"/>
          <w:szCs w:val="24"/>
        </w:rPr>
        <w:lastRenderedPageBreak/>
        <w:t>Grain and Straw Yield (</w:t>
      </w:r>
      <w:proofErr w:type="gramStart"/>
      <w:r w:rsidRPr="000A6F86">
        <w:rPr>
          <w:b/>
          <w:bCs/>
          <w:color w:val="000000"/>
          <w:sz w:val="24"/>
          <w:szCs w:val="24"/>
        </w:rPr>
        <w:t xml:space="preserve">t </w:t>
      </w:r>
      <w:r w:rsidRPr="000A6F86">
        <w:rPr>
          <w:b/>
          <w:bCs/>
          <w:color w:val="000000"/>
          <w:sz w:val="24"/>
          <w:szCs w:val="24"/>
          <w:vertAlign w:val="superscript"/>
        </w:rPr>
        <w:t xml:space="preserve"> </w:t>
      </w:r>
      <w:r w:rsidRPr="000A6F86">
        <w:rPr>
          <w:b/>
          <w:bCs/>
          <w:color w:val="000000"/>
          <w:sz w:val="24"/>
          <w:szCs w:val="24"/>
        </w:rPr>
        <w:t>ha</w:t>
      </w:r>
      <w:proofErr w:type="gramEnd"/>
      <w:r w:rsidR="006421BB" w:rsidRPr="006421BB">
        <w:rPr>
          <w:b/>
          <w:bCs/>
          <w:color w:val="000000"/>
          <w:sz w:val="24"/>
          <w:szCs w:val="24"/>
          <w:vertAlign w:val="superscript"/>
        </w:rPr>
        <w:t xml:space="preserve">  -1 </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Grain yield was adjusted to 14% moisture content, and straw yield was recorded after thorough sun-drying.</w:t>
      </w:r>
    </w:p>
    <w:p w:rsidR="00EB1371" w:rsidRPr="000A6F86" w:rsidRDefault="000A6F86" w:rsidP="000A6F86">
      <w:pPr>
        <w:pStyle w:val="ListParagraph"/>
        <w:numPr>
          <w:ilvl w:val="0"/>
          <w:numId w:val="1"/>
        </w:numPr>
        <w:jc w:val="both"/>
        <w:rPr>
          <w:sz w:val="24"/>
          <w:szCs w:val="24"/>
        </w:rPr>
      </w:pPr>
      <w:r w:rsidRPr="000A6F86">
        <w:rPr>
          <w:b/>
          <w:bCs/>
          <w:color w:val="000000"/>
          <w:sz w:val="24"/>
          <w:szCs w:val="24"/>
        </w:rPr>
        <w:t>Harvest Index (HI):</w:t>
      </w:r>
      <w:r w:rsidRPr="000A6F86">
        <w:rPr>
          <w:color w:val="000000"/>
          <w:sz w:val="24"/>
          <w:szCs w:val="24"/>
        </w:rPr>
        <w:t xml:space="preserve"> Calculated as the percentage of economic yield (grain) relative to the total biological yield (grain + straw).</w:t>
      </w:r>
    </w:p>
    <w:p w:rsidR="00EB1371" w:rsidRPr="000A6F86" w:rsidRDefault="000A6F86" w:rsidP="000A6F86">
      <w:pPr>
        <w:jc w:val="both"/>
        <w:rPr>
          <w:sz w:val="24"/>
          <w:szCs w:val="24"/>
        </w:rPr>
      </w:pPr>
      <w:r w:rsidRPr="000A6F86">
        <w:rPr>
          <w:b/>
          <w:bCs/>
          <w:color w:val="000000"/>
          <w:sz w:val="24"/>
          <w:szCs w:val="24"/>
        </w:rPr>
        <w:t>2.7 Nutrient Analysis and Efficiency Indices</w:t>
      </w:r>
    </w:p>
    <w:p w:rsidR="00EB1371" w:rsidRPr="000A6F86" w:rsidRDefault="000A6F86" w:rsidP="000A6F86">
      <w:pPr>
        <w:jc w:val="both"/>
        <w:rPr>
          <w:sz w:val="24"/>
          <w:szCs w:val="24"/>
        </w:rPr>
      </w:pPr>
      <w:r w:rsidRPr="000A6F86">
        <w:rPr>
          <w:color w:val="000000"/>
          <w:sz w:val="24"/>
          <w:szCs w:val="24"/>
        </w:rPr>
        <w:t>Post-harvest plant samples (grain and straw) were processed for elemental analysis to determine the efficiency of the applied nutrient strategies.</w:t>
      </w:r>
    </w:p>
    <w:p w:rsidR="00EB1371" w:rsidRPr="000A6F86" w:rsidRDefault="000A6F86" w:rsidP="000A6F86">
      <w:pPr>
        <w:jc w:val="both"/>
        <w:rPr>
          <w:sz w:val="24"/>
          <w:szCs w:val="24"/>
        </w:rPr>
      </w:pPr>
      <w:r w:rsidRPr="000A6F86">
        <w:rPr>
          <w:b/>
          <w:bCs/>
          <w:color w:val="000000"/>
          <w:sz w:val="24"/>
          <w:szCs w:val="24"/>
        </w:rPr>
        <w:t>2.7.1 Nitrogen Content (%)</w:t>
      </w:r>
    </w:p>
    <w:p w:rsidR="00EB1371" w:rsidRPr="000A6F86" w:rsidRDefault="000A6F86" w:rsidP="000A6F86">
      <w:pPr>
        <w:jc w:val="both"/>
        <w:rPr>
          <w:sz w:val="24"/>
          <w:szCs w:val="24"/>
        </w:rPr>
      </w:pPr>
      <w:r w:rsidRPr="000A6F86">
        <w:rPr>
          <w:color w:val="000000"/>
          <w:sz w:val="24"/>
          <w:szCs w:val="24"/>
        </w:rPr>
        <w:t xml:space="preserve">Plant samples were ground and digested using the micro-Kjeldahl method. The nitrogen concentration in both grain and straw was determined </w:t>
      </w:r>
      <w:proofErr w:type="spellStart"/>
      <w:r w:rsidRPr="000A6F86">
        <w:rPr>
          <w:color w:val="000000"/>
          <w:sz w:val="24"/>
          <w:szCs w:val="24"/>
        </w:rPr>
        <w:t>colorimetrically</w:t>
      </w:r>
      <w:proofErr w:type="spellEnd"/>
      <w:r w:rsidRPr="000A6F86">
        <w:rPr>
          <w:color w:val="000000"/>
          <w:sz w:val="24"/>
          <w:szCs w:val="24"/>
        </w:rPr>
        <w:t xml:space="preserve"> and expressed as a percentage on a dry-weight basis.</w:t>
      </w:r>
    </w:p>
    <w:p w:rsidR="00EB1371" w:rsidRPr="000A6F86" w:rsidRDefault="000A6F86" w:rsidP="000A6F86">
      <w:pPr>
        <w:jc w:val="both"/>
        <w:rPr>
          <w:sz w:val="24"/>
          <w:szCs w:val="24"/>
        </w:rPr>
      </w:pPr>
      <w:r w:rsidRPr="000A6F86">
        <w:rPr>
          <w:b/>
          <w:bCs/>
          <w:color w:val="000000"/>
          <w:sz w:val="24"/>
          <w:szCs w:val="24"/>
        </w:rPr>
        <w:t>2.7.2 Physiological Efficiency (PE)</w:t>
      </w:r>
    </w:p>
    <w:p w:rsidR="00EB1371" w:rsidRPr="000A6F86" w:rsidRDefault="000A6F86" w:rsidP="000A6F86">
      <w:pPr>
        <w:jc w:val="both"/>
        <w:rPr>
          <w:sz w:val="24"/>
          <w:szCs w:val="24"/>
        </w:rPr>
      </w:pPr>
      <w:r w:rsidRPr="000A6F86">
        <w:rPr>
          <w:color w:val="000000"/>
          <w:sz w:val="24"/>
          <w:szCs w:val="24"/>
        </w:rPr>
        <w:t xml:space="preserve">Physiological efficiency represents the grain yield increase per unit of nutrient uptake. This index was calculated to evaluate how effectively the absorbed nitrogen was utilized for grain production: </w:t>
      </w:r>
    </w:p>
    <w:p w:rsidR="001A693F" w:rsidRPr="000A6F86" w:rsidRDefault="001A693F" w:rsidP="000A6F86">
      <w:pPr>
        <w:jc w:val="both"/>
        <w:rPr>
          <w:sz w:val="24"/>
          <w:szCs w:val="24"/>
        </w:rPr>
      </w:pPr>
      <w:r w:rsidRPr="001A693F">
        <w:rPr>
          <w:noProof/>
          <w:sz w:val="24"/>
          <w:szCs w:val="24"/>
        </w:rPr>
        <w:drawing>
          <wp:inline distT="0" distB="0" distL="0" distR="0" wp14:anchorId="06417B0D" wp14:editId="191A6336">
            <wp:extent cx="5731510" cy="8946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894630"/>
                    </a:xfrm>
                    <a:prstGeom prst="rect">
                      <a:avLst/>
                    </a:prstGeom>
                  </pic:spPr>
                </pic:pic>
              </a:graphicData>
            </a:graphic>
          </wp:inline>
        </w:drawing>
      </w:r>
    </w:p>
    <w:p w:rsidR="00EB1371" w:rsidRPr="000A6F86" w:rsidRDefault="000A6F86" w:rsidP="000A6F86">
      <w:pPr>
        <w:jc w:val="both"/>
        <w:rPr>
          <w:sz w:val="24"/>
          <w:szCs w:val="24"/>
        </w:rPr>
      </w:pPr>
      <w:r w:rsidRPr="000A6F86">
        <w:rPr>
          <w:b/>
          <w:bCs/>
          <w:color w:val="000000"/>
          <w:sz w:val="24"/>
          <w:szCs w:val="24"/>
        </w:rPr>
        <w:t>2.8 Statistical Scrutiny</w:t>
      </w:r>
    </w:p>
    <w:p w:rsidR="001A693F" w:rsidRDefault="000A6F86" w:rsidP="000A6F86">
      <w:pPr>
        <w:jc w:val="both"/>
        <w:rPr>
          <w:color w:val="000000"/>
          <w:sz w:val="24"/>
          <w:szCs w:val="24"/>
        </w:rPr>
      </w:pPr>
      <w:r w:rsidRPr="000A6F86">
        <w:rPr>
          <w:color w:val="000000"/>
          <w:sz w:val="24"/>
          <w:szCs w:val="24"/>
        </w:rPr>
        <w:t xml:space="preserve">The collected data for growth, yield, and efficiency parameters were subjected to Analysis of Variance (ANOVA) for a Randomized Block Design. The significance of treatment differences was tested at </w:t>
      </w:r>
      <w:proofErr w:type="gramStart"/>
      <w:r w:rsidRPr="000A6F86">
        <w:rPr>
          <w:color w:val="000000"/>
          <w:sz w:val="24"/>
          <w:szCs w:val="24"/>
        </w:rPr>
        <w:t xml:space="preserve">a </w:t>
      </w:r>
      <w:r w:rsidRPr="000A6F86">
        <w:rPr>
          <w:color w:val="000000"/>
          <w:sz w:val="24"/>
          <w:szCs w:val="24"/>
          <w:vertAlign w:val="superscript"/>
        </w:rPr>
        <w:t xml:space="preserve"> </w:t>
      </w:r>
      <w:r w:rsidRPr="000A6F86">
        <w:rPr>
          <w:color w:val="000000"/>
          <w:sz w:val="24"/>
          <w:szCs w:val="24"/>
        </w:rPr>
        <w:t>5</w:t>
      </w:r>
      <w:proofErr w:type="gramEnd"/>
      <w:r w:rsidRPr="000A6F86">
        <w:rPr>
          <w:color w:val="000000"/>
          <w:sz w:val="24"/>
          <w:szCs w:val="24"/>
          <w:vertAlign w:val="superscript"/>
        </w:rPr>
        <w:t xml:space="preserve"> </w:t>
      </w:r>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probability level, and critical differences (CD) were calculated to compare treatment means where the 'F' test proved significant.</w:t>
      </w:r>
    </w:p>
    <w:p w:rsidR="001A693F" w:rsidRPr="001A693F" w:rsidRDefault="001A693F" w:rsidP="000A6F86">
      <w:pPr>
        <w:jc w:val="both"/>
        <w:rPr>
          <w:b/>
          <w:bCs/>
          <w:color w:val="000000"/>
          <w:sz w:val="24"/>
          <w:szCs w:val="24"/>
        </w:rPr>
      </w:pPr>
      <w:r w:rsidRPr="001A693F">
        <w:rPr>
          <w:b/>
          <w:bCs/>
          <w:color w:val="000000"/>
          <w:sz w:val="24"/>
          <w:szCs w:val="24"/>
        </w:rPr>
        <w:t>Result and Discussion</w:t>
      </w:r>
    </w:p>
    <w:p w:rsidR="00EB1371" w:rsidRPr="000A6F86" w:rsidRDefault="000A6F86" w:rsidP="001A693F">
      <w:pPr>
        <w:ind w:firstLine="720"/>
        <w:jc w:val="both"/>
        <w:rPr>
          <w:sz w:val="24"/>
          <w:szCs w:val="24"/>
        </w:rPr>
      </w:pPr>
      <w:r w:rsidRPr="000A6F86">
        <w:rPr>
          <w:color w:val="000000"/>
          <w:sz w:val="24"/>
          <w:szCs w:val="24"/>
        </w:rPr>
        <w:t xml:space="preserve">The periodic dry matter accumulation (DMA) of wheat, as presented in Table 2, exhibited a progressive increase across all growth stages, with the most intensive accumulation occurring during the 60 to 90 days after sowing (DAS) interval. The experimental results followed a distinct performance hierarchy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T</w:t>
      </w:r>
      <w:proofErr w:type="gramEnd"/>
      <w:r w:rsidR="001A693F" w:rsidRPr="001A693F">
        <w:rPr>
          <w:color w:val="000000"/>
          <w:sz w:val="24"/>
          <w:szCs w:val="24"/>
          <w:vertAlign w:val="sub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Treatment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(100% RDF + 5 t/ha FYM) consistently recorded the highest dry matter at all observations, peaking at </w:t>
      </w:r>
      <w:r w:rsidRPr="000A6F86">
        <w:rPr>
          <w:color w:val="000000"/>
          <w:sz w:val="24"/>
          <w:szCs w:val="24"/>
          <w:vertAlign w:val="superscript"/>
        </w:rPr>
        <w:t xml:space="preserve"> </w:t>
      </w:r>
      <w:r w:rsidRPr="000A6F86">
        <w:rPr>
          <w:color w:val="000000"/>
          <w:sz w:val="24"/>
          <w:szCs w:val="24"/>
        </w:rPr>
        <w:t>248.0</w:t>
      </w:r>
      <w:r w:rsidRPr="000A6F86">
        <w:rPr>
          <w:color w:val="000000"/>
          <w:sz w:val="24"/>
          <w:szCs w:val="24"/>
          <w:vertAlign w:val="superscript"/>
        </w:rPr>
        <w:t xml:space="preserve"> </w:t>
      </w:r>
      <w:r w:rsidRPr="000A6F86">
        <w:rPr>
          <w:color w:val="000000"/>
          <w:sz w:val="24"/>
          <w:szCs w:val="24"/>
        </w:rPr>
        <w:t xml:space="preserve"> g </w:t>
      </w:r>
      <w:r w:rsidRPr="000A6F86">
        <w:rPr>
          <w:color w:val="000000"/>
          <w:sz w:val="24"/>
          <w:szCs w:val="24"/>
          <w:vertAlign w:val="superscript"/>
        </w:rPr>
        <w:t xml:space="preserve"> </w:t>
      </w:r>
      <w:r w:rsidRPr="000A6F86">
        <w:rPr>
          <w:color w:val="000000"/>
          <w:sz w:val="24"/>
          <w:szCs w:val="24"/>
        </w:rPr>
        <w:t>m</w:t>
      </w:r>
      <w:r w:rsidR="006421BB" w:rsidRPr="006421BB">
        <w:rPr>
          <w:color w:val="000000"/>
          <w:sz w:val="24"/>
          <w:szCs w:val="24"/>
          <w:vertAlign w:val="superscript"/>
        </w:rPr>
        <w:t xml:space="preserve"> -1 </w:t>
      </w:r>
      <w:r w:rsidRPr="000A6F86">
        <w:rPr>
          <w:color w:val="000000"/>
          <w:sz w:val="24"/>
          <w:szCs w:val="24"/>
          <w:vertAlign w:val="superscript"/>
        </w:rPr>
        <w:t xml:space="preserve"> </w:t>
      </w:r>
      <w:r w:rsidRPr="000A6F86">
        <w:rPr>
          <w:color w:val="000000"/>
          <w:sz w:val="24"/>
          <w:szCs w:val="24"/>
        </w:rPr>
        <w:t xml:space="preserve"> at harvest, followed by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xml:space="preserve"> (100% RDF + Nano-Urea) with </w:t>
      </w:r>
      <w:r w:rsidRPr="000A6F86">
        <w:rPr>
          <w:color w:val="000000"/>
          <w:sz w:val="24"/>
          <w:szCs w:val="24"/>
          <w:vertAlign w:val="superscript"/>
        </w:rPr>
        <w:t xml:space="preserve"> </w:t>
      </w:r>
      <w:r w:rsidRPr="000A6F86">
        <w:rPr>
          <w:color w:val="000000"/>
          <w:sz w:val="24"/>
          <w:szCs w:val="24"/>
        </w:rPr>
        <w:t>236.4</w:t>
      </w:r>
      <w:r w:rsidRPr="000A6F86">
        <w:rPr>
          <w:color w:val="000000"/>
          <w:sz w:val="24"/>
          <w:szCs w:val="24"/>
          <w:vertAlign w:val="superscript"/>
        </w:rPr>
        <w:t xml:space="preserve"> </w:t>
      </w:r>
      <w:r w:rsidRPr="000A6F86">
        <w:rPr>
          <w:color w:val="000000"/>
          <w:sz w:val="24"/>
          <w:szCs w:val="24"/>
        </w:rPr>
        <w:t xml:space="preserve"> g</w:t>
      </w:r>
      <w:r w:rsidRPr="000A6F86">
        <w:rPr>
          <w:color w:val="000000"/>
          <w:sz w:val="24"/>
          <w:szCs w:val="24"/>
          <w:vertAlign w:val="superscript"/>
        </w:rPr>
        <w:t xml:space="preserve"> </w:t>
      </w:r>
      <w:r w:rsidRPr="000A6F86">
        <w:rPr>
          <w:color w:val="000000"/>
          <w:sz w:val="24"/>
          <w:szCs w:val="24"/>
        </w:rPr>
        <w:t>m</w:t>
      </w:r>
      <w:r w:rsidR="006421BB" w:rsidRPr="006421BB">
        <w:rPr>
          <w:color w:val="000000"/>
          <w:sz w:val="24"/>
          <w:szCs w:val="24"/>
          <w:vertAlign w:val="superscript"/>
        </w:rPr>
        <w:t xml:space="preserve">-1 </w:t>
      </w:r>
      <w:r w:rsidRPr="000A6F86">
        <w:rPr>
          <w:color w:val="000000"/>
          <w:sz w:val="24"/>
          <w:szCs w:val="24"/>
          <w:vertAlign w:val="superscript"/>
        </w:rPr>
        <w:t xml:space="preserve"> </w:t>
      </w:r>
      <w:r w:rsidRPr="000A6F86">
        <w:rPr>
          <w:color w:val="000000"/>
          <w:sz w:val="24"/>
          <w:szCs w:val="24"/>
        </w:rPr>
        <w:t xml:space="preserve">. These findings represent a significant improvement over the control </w:t>
      </w:r>
      <w:proofErr w:type="gramStart"/>
      <w:r w:rsidRPr="000A6F86">
        <w:rPr>
          <w:color w:val="000000"/>
          <w:sz w:val="24"/>
          <w:szCs w:val="24"/>
        </w:rPr>
        <w:t>(</w:t>
      </w:r>
      <w:r w:rsidRPr="000A6F86">
        <w:rPr>
          <w:b/>
          <w:bCs/>
          <w:color w:val="000000"/>
          <w:sz w:val="24"/>
          <w:szCs w:val="24"/>
          <w:vertAlign w:val="superscript"/>
        </w:rPr>
        <w:t xml:space="preserve"> </w:t>
      </w:r>
      <w:r w:rsidRPr="000A6F86">
        <w:rPr>
          <w:b/>
          <w:bCs/>
          <w:color w:val="000000"/>
          <w:sz w:val="24"/>
          <w:szCs w:val="24"/>
        </w:rPr>
        <w:t>T</w:t>
      </w:r>
      <w:proofErr w:type="gramEnd"/>
      <w:r w:rsidR="001A693F" w:rsidRPr="001A693F">
        <w:rPr>
          <w:b/>
          <w:bCs/>
          <w:color w:val="000000"/>
          <w:sz w:val="24"/>
          <w:szCs w:val="24"/>
          <w:vertAlign w:val="subscript"/>
        </w:rPr>
        <w:t>1</w:t>
      </w:r>
      <w:r w:rsidRPr="000A6F86">
        <w:rPr>
          <w:b/>
          <w:bCs/>
          <w:color w:val="000000"/>
          <w:sz w:val="24"/>
          <w:szCs w:val="24"/>
          <w:vertAlign w:val="superscript"/>
        </w:rPr>
        <w:t xml:space="preserve"> </w:t>
      </w:r>
      <w:r w:rsidRPr="000A6F86">
        <w:rPr>
          <w:color w:val="000000"/>
          <w:sz w:val="24"/>
          <w:szCs w:val="24"/>
        </w:rPr>
        <w:t>) and the standard chemical fertilization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2</w:t>
      </w:r>
      <w:r w:rsidRPr="000A6F86">
        <w:rPr>
          <w:b/>
          <w:bCs/>
          <w:color w:val="000000"/>
          <w:sz w:val="24"/>
          <w:szCs w:val="24"/>
          <w:vertAlign w:val="superscript"/>
        </w:rPr>
        <w:t xml:space="preserve"> </w:t>
      </w:r>
      <w:r w:rsidRPr="000A6F86">
        <w:rPr>
          <w:color w:val="000000"/>
          <w:sz w:val="24"/>
          <w:szCs w:val="24"/>
        </w:rPr>
        <w:t xml:space="preserve">), underscoring the efficacy of integrated and </w:t>
      </w:r>
      <w:proofErr w:type="spellStart"/>
      <w:r w:rsidRPr="000A6F86">
        <w:rPr>
          <w:color w:val="000000"/>
          <w:sz w:val="24"/>
          <w:szCs w:val="24"/>
        </w:rPr>
        <w:t>nano</w:t>
      </w:r>
      <w:proofErr w:type="spellEnd"/>
      <w:r w:rsidRPr="000A6F86">
        <w:rPr>
          <w:color w:val="000000"/>
          <w:sz w:val="24"/>
          <w:szCs w:val="24"/>
        </w:rPr>
        <w:t xml:space="preserve">-technological nutrient </w:t>
      </w:r>
      <w:proofErr w:type="spellStart"/>
      <w:r w:rsidRPr="000A6F86">
        <w:rPr>
          <w:color w:val="000000"/>
          <w:sz w:val="24"/>
          <w:szCs w:val="24"/>
        </w:rPr>
        <w:t>management.The</w:t>
      </w:r>
      <w:proofErr w:type="spellEnd"/>
      <w:r w:rsidRPr="000A6F86">
        <w:rPr>
          <w:color w:val="000000"/>
          <w:sz w:val="24"/>
          <w:szCs w:val="24"/>
        </w:rPr>
        <w:t xml:space="preserve"> superior dry matter accumulation 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is attributed to the synergistic interaction between mineral fertilizers and farmyard manure, which enhances the soil's physical structure and provides a sustained release of nutrients throughout the crop's vegetative and reproductive phases. Furthermore, the impressive performance of </w:t>
      </w:r>
      <w:r w:rsidRPr="000A6F86">
        <w:rPr>
          <w:b/>
          <w:bCs/>
          <w:color w:val="000000"/>
          <w:sz w:val="24"/>
          <w:szCs w:val="24"/>
        </w:rPr>
        <w:t>Nano-Urea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is likely due to its high surface-to-volume ratio and efficient foliar penetration, which minimizes nutrient losses and ensures higher nitrogen availability during critical growth stages </w:t>
      </w:r>
      <w:hyperlink r:id="rId43" w:history="1">
        <w:r w:rsidRPr="000A6F86">
          <w:rPr>
            <w:rStyle w:val="Hyperlink"/>
            <w:sz w:val="24"/>
            <w:szCs w:val="24"/>
          </w:rPr>
          <w:t>(Dey et al., 2025; Hasan et al., 2024)</w:t>
        </w:r>
      </w:hyperlink>
      <w:r w:rsidRPr="000A6F86">
        <w:rPr>
          <w:color w:val="000000"/>
          <w:sz w:val="24"/>
          <w:szCs w:val="24"/>
        </w:rPr>
        <w:t xml:space="preserve">. This enhanced nitrogen use efficiency directly supports higher photosynthetic rates and biomass production </w:t>
      </w:r>
      <w:hyperlink r:id="rId44" w:history="1">
        <w:r w:rsidRPr="000A6F86">
          <w:rPr>
            <w:rStyle w:val="Hyperlink"/>
            <w:sz w:val="24"/>
            <w:szCs w:val="24"/>
          </w:rPr>
          <w:t>(Jayara et al., 2023; Verma et al., 2023)</w:t>
        </w:r>
      </w:hyperlink>
      <w:r w:rsidRPr="000A6F86">
        <w:rPr>
          <w:color w:val="000000"/>
          <w:sz w:val="24"/>
          <w:szCs w:val="24"/>
        </w:rPr>
        <w:t xml:space="preserve">. Additionally, the use of </w:t>
      </w:r>
      <w:r w:rsidRPr="000A6F86">
        <w:rPr>
          <w:b/>
          <w:bCs/>
          <w:color w:val="000000"/>
          <w:sz w:val="24"/>
          <w:szCs w:val="24"/>
        </w:rPr>
        <w:t xml:space="preserve">NPK Consortia </w:t>
      </w:r>
      <w:proofErr w:type="gramStart"/>
      <w:r w:rsidRPr="000A6F86">
        <w:rPr>
          <w:b/>
          <w:bCs/>
          <w:color w:val="000000"/>
          <w:sz w:val="24"/>
          <w:szCs w:val="24"/>
        </w:rPr>
        <w:t>(</w:t>
      </w:r>
      <w:r w:rsidRPr="000A6F86">
        <w:rPr>
          <w:b/>
          <w:bCs/>
          <w:color w:val="000000"/>
          <w:sz w:val="24"/>
          <w:szCs w:val="24"/>
          <w:vertAlign w:val="superscript"/>
        </w:rPr>
        <w:t xml:space="preserve"> </w:t>
      </w:r>
      <w:r w:rsidRPr="000A6F86">
        <w:rPr>
          <w:b/>
          <w:bCs/>
          <w:color w:val="000000"/>
          <w:sz w:val="24"/>
          <w:szCs w:val="24"/>
        </w:rPr>
        <w:t>T</w:t>
      </w:r>
      <w:proofErr w:type="gramEnd"/>
      <w:r w:rsidR="001A693F" w:rsidRPr="001A693F">
        <w:rPr>
          <w:b/>
          <w:bCs/>
          <w:color w:val="000000"/>
          <w:sz w:val="24"/>
          <w:szCs w:val="24"/>
          <w:vertAlign w:val="subscript"/>
        </w:rPr>
        <w:t>5</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likely stimulated rhizosphere microbial activity, further aiding nutrient </w:t>
      </w:r>
      <w:r w:rsidRPr="000A6F86">
        <w:rPr>
          <w:color w:val="000000"/>
          <w:sz w:val="24"/>
          <w:szCs w:val="24"/>
        </w:rPr>
        <w:lastRenderedPageBreak/>
        <w:t xml:space="preserve">uptake and dry matter partitioning. Overall, the integration of organic and nano-nutrient sources creates a more resilient production system by fostering a biochemically active soil environment and maximizing the crop's physiological potential </w:t>
      </w:r>
      <w:hyperlink r:id="rId45" w:history="1">
        <w:r w:rsidRPr="000A6F86">
          <w:rPr>
            <w:rStyle w:val="Hyperlink"/>
            <w:sz w:val="24"/>
            <w:szCs w:val="24"/>
          </w:rPr>
          <w:t>(Al‐</w:t>
        </w:r>
        <w:proofErr w:type="spellStart"/>
        <w:r w:rsidRPr="000A6F86">
          <w:rPr>
            <w:rStyle w:val="Hyperlink"/>
            <w:sz w:val="24"/>
            <w:szCs w:val="24"/>
          </w:rPr>
          <w:t>Dossary</w:t>
        </w:r>
        <w:proofErr w:type="spellEnd"/>
        <w:r w:rsidRPr="000A6F86">
          <w:rPr>
            <w:rStyle w:val="Hyperlink"/>
            <w:sz w:val="24"/>
            <w:szCs w:val="24"/>
          </w:rPr>
          <w:t xml:space="preserve"> et al., 2025; Baral et al., 2024)</w:t>
        </w:r>
      </w:hyperlink>
      <w:r w:rsidRPr="000A6F86">
        <w:rPr>
          <w:color w:val="000000"/>
          <w:sz w:val="24"/>
          <w:szCs w:val="24"/>
        </w:rPr>
        <w:t>.</w:t>
      </w:r>
    </w:p>
    <w:p w:rsidR="00EB1371" w:rsidRPr="000A6F86" w:rsidRDefault="000A6F86" w:rsidP="000A6F86">
      <w:pPr>
        <w:jc w:val="both"/>
        <w:rPr>
          <w:sz w:val="24"/>
          <w:szCs w:val="24"/>
        </w:rPr>
      </w:pPr>
      <w:r w:rsidRPr="000A6F86">
        <w:rPr>
          <w:b/>
          <w:bCs/>
          <w:color w:val="000000"/>
          <w:sz w:val="24"/>
          <w:szCs w:val="24"/>
        </w:rPr>
        <w:t xml:space="preserve">Table 2: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Pr="000A6F86">
        <w:rPr>
          <w:b/>
          <w:bCs/>
          <w:color w:val="000000"/>
          <w:sz w:val="24"/>
          <w:szCs w:val="24"/>
        </w:rPr>
        <w:t>Periodic</w:t>
      </w:r>
      <w:r w:rsidR="005C19E4">
        <w:rPr>
          <w:b/>
          <w:bCs/>
          <w:color w:val="000000"/>
          <w:sz w:val="24"/>
          <w:szCs w:val="24"/>
        </w:rPr>
        <w:t xml:space="preserve"> </w:t>
      </w:r>
      <w:proofErr w:type="gramStart"/>
      <w:r w:rsidR="005C19E4">
        <w:rPr>
          <w:b/>
          <w:bCs/>
          <w:color w:val="000000"/>
          <w:sz w:val="24"/>
          <w:szCs w:val="24"/>
        </w:rPr>
        <w:t xml:space="preserve">on </w:t>
      </w:r>
      <w:r w:rsidRPr="000A6F86">
        <w:rPr>
          <w:b/>
          <w:bCs/>
          <w:color w:val="000000"/>
          <w:sz w:val="24"/>
          <w:szCs w:val="24"/>
        </w:rPr>
        <w:t xml:space="preserve"> Dry</w:t>
      </w:r>
      <w:proofErr w:type="gramEnd"/>
      <w:r w:rsidRPr="000A6F86">
        <w:rPr>
          <w:b/>
          <w:bCs/>
          <w:color w:val="000000"/>
          <w:sz w:val="24"/>
          <w:szCs w:val="24"/>
        </w:rPr>
        <w:t xml:space="preserve"> Matter Accumulation (g  m</w:t>
      </w:r>
      <w:r w:rsidR="006421BB" w:rsidRPr="006421BB">
        <w:rPr>
          <w:b/>
          <w:bCs/>
          <w:color w:val="000000"/>
          <w:sz w:val="24"/>
          <w:szCs w:val="24"/>
          <w:vertAlign w:val="superscript"/>
        </w:rPr>
        <w:t>-1</w:t>
      </w:r>
      <w:r w:rsidRPr="000A6F86">
        <w:rPr>
          <w:b/>
          <w:bCs/>
          <w:color w:val="000000"/>
          <w:sz w:val="24"/>
          <w:szCs w:val="24"/>
        </w:rPr>
        <w:t>) of Wheat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4"/>
        <w:gridCol w:w="4952"/>
        <w:gridCol w:w="1152"/>
        <w:gridCol w:w="1152"/>
        <w:gridCol w:w="1650"/>
      </w:tblGrid>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Tr. No.</w:t>
            </w:r>
          </w:p>
        </w:tc>
        <w:tc>
          <w:tcPr>
            <w:tcW w:w="0" w:type="auto"/>
          </w:tcPr>
          <w:p w:rsidR="00EB1371" w:rsidRPr="000A6F86" w:rsidRDefault="000A6F86" w:rsidP="000A6F86">
            <w:pPr>
              <w:jc w:val="both"/>
              <w:rPr>
                <w:sz w:val="24"/>
                <w:szCs w:val="24"/>
              </w:rPr>
            </w:pPr>
            <w:r w:rsidRPr="000A6F86">
              <w:rPr>
                <w:b/>
                <w:bCs/>
                <w:color w:val="000000"/>
                <w:sz w:val="24"/>
                <w:szCs w:val="24"/>
              </w:rPr>
              <w:t>Treatment Details</w:t>
            </w:r>
          </w:p>
        </w:tc>
        <w:tc>
          <w:tcPr>
            <w:tcW w:w="0" w:type="auto"/>
          </w:tcPr>
          <w:p w:rsidR="00EB1371" w:rsidRPr="000A6F86" w:rsidRDefault="000A6F86" w:rsidP="000A6F86">
            <w:pPr>
              <w:jc w:val="both"/>
              <w:rPr>
                <w:sz w:val="24"/>
                <w:szCs w:val="24"/>
              </w:rPr>
            </w:pPr>
            <w:r w:rsidRPr="000A6F86">
              <w:rPr>
                <w:b/>
                <w:bCs/>
                <w:color w:val="000000"/>
                <w:sz w:val="24"/>
                <w:szCs w:val="24"/>
              </w:rPr>
              <w:t>60 DAS</w:t>
            </w:r>
          </w:p>
        </w:tc>
        <w:tc>
          <w:tcPr>
            <w:tcW w:w="0" w:type="auto"/>
          </w:tcPr>
          <w:p w:rsidR="00EB1371" w:rsidRPr="000A6F86" w:rsidRDefault="000A6F86" w:rsidP="000A6F86">
            <w:pPr>
              <w:jc w:val="both"/>
              <w:rPr>
                <w:sz w:val="24"/>
                <w:szCs w:val="24"/>
              </w:rPr>
            </w:pPr>
            <w:r w:rsidRPr="000A6F86">
              <w:rPr>
                <w:b/>
                <w:bCs/>
                <w:color w:val="000000"/>
                <w:sz w:val="24"/>
                <w:szCs w:val="24"/>
              </w:rPr>
              <w:t>90 DAS</w:t>
            </w:r>
          </w:p>
        </w:tc>
        <w:tc>
          <w:tcPr>
            <w:tcW w:w="0" w:type="auto"/>
          </w:tcPr>
          <w:p w:rsidR="00EB1371" w:rsidRPr="000A6F86" w:rsidRDefault="000A6F86" w:rsidP="000A6F86">
            <w:pPr>
              <w:jc w:val="both"/>
              <w:rPr>
                <w:sz w:val="24"/>
                <w:szCs w:val="24"/>
              </w:rPr>
            </w:pPr>
            <w:r w:rsidRPr="000A6F86">
              <w:rPr>
                <w:b/>
                <w:bCs/>
                <w:color w:val="000000"/>
                <w:sz w:val="24"/>
                <w:szCs w:val="24"/>
              </w:rPr>
              <w:t>At Harvest</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T1</w:t>
            </w:r>
          </w:p>
        </w:tc>
        <w:tc>
          <w:tcPr>
            <w:tcW w:w="0" w:type="auto"/>
          </w:tcPr>
          <w:p w:rsidR="00EB1371" w:rsidRPr="000A6F86" w:rsidRDefault="000A6F86" w:rsidP="000A6F86">
            <w:pPr>
              <w:jc w:val="both"/>
              <w:rPr>
                <w:sz w:val="24"/>
                <w:szCs w:val="24"/>
              </w:rPr>
            </w:pPr>
            <w:r w:rsidRPr="000A6F86">
              <w:rPr>
                <w:color w:val="000000"/>
                <w:sz w:val="24"/>
                <w:szCs w:val="24"/>
              </w:rPr>
              <w:t>Control (No Fertilizer)</w:t>
            </w:r>
          </w:p>
        </w:tc>
        <w:tc>
          <w:tcPr>
            <w:tcW w:w="0" w:type="auto"/>
          </w:tcPr>
          <w:p w:rsidR="00EB1371" w:rsidRPr="000A6F86" w:rsidRDefault="000A6F86" w:rsidP="000A6F86">
            <w:pPr>
              <w:jc w:val="both"/>
              <w:rPr>
                <w:sz w:val="24"/>
                <w:szCs w:val="24"/>
              </w:rPr>
            </w:pPr>
            <w:r w:rsidRPr="000A6F86">
              <w:rPr>
                <w:color w:val="000000"/>
                <w:sz w:val="24"/>
                <w:szCs w:val="24"/>
              </w:rPr>
              <w:t>40.0</w:t>
            </w:r>
          </w:p>
        </w:tc>
        <w:tc>
          <w:tcPr>
            <w:tcW w:w="0" w:type="auto"/>
          </w:tcPr>
          <w:p w:rsidR="00EB1371" w:rsidRPr="000A6F86" w:rsidRDefault="000A6F86" w:rsidP="000A6F86">
            <w:pPr>
              <w:jc w:val="both"/>
              <w:rPr>
                <w:sz w:val="24"/>
                <w:szCs w:val="24"/>
              </w:rPr>
            </w:pPr>
            <w:r w:rsidRPr="000A6F86">
              <w:rPr>
                <w:color w:val="000000"/>
                <w:sz w:val="24"/>
                <w:szCs w:val="24"/>
              </w:rPr>
              <w:t>135.0</w:t>
            </w:r>
          </w:p>
        </w:tc>
        <w:tc>
          <w:tcPr>
            <w:tcW w:w="0" w:type="auto"/>
          </w:tcPr>
          <w:p w:rsidR="00EB1371" w:rsidRPr="000A6F86" w:rsidRDefault="000A6F86" w:rsidP="000A6F86">
            <w:pPr>
              <w:jc w:val="both"/>
              <w:rPr>
                <w:sz w:val="24"/>
                <w:szCs w:val="24"/>
              </w:rPr>
            </w:pPr>
            <w:r w:rsidRPr="000A6F86">
              <w:rPr>
                <w:color w:val="000000"/>
                <w:sz w:val="24"/>
                <w:szCs w:val="24"/>
              </w:rPr>
              <w:t>142.0</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T2</w:t>
            </w:r>
          </w:p>
        </w:tc>
        <w:tc>
          <w:tcPr>
            <w:tcW w:w="0" w:type="auto"/>
          </w:tcPr>
          <w:p w:rsidR="00EB1371" w:rsidRPr="000A6F86" w:rsidRDefault="000A6F86" w:rsidP="000A6F86">
            <w:pPr>
              <w:jc w:val="both"/>
              <w:rPr>
                <w:sz w:val="24"/>
                <w:szCs w:val="24"/>
              </w:rPr>
            </w:pPr>
            <w:r w:rsidRPr="000A6F86">
              <w:rPr>
                <w:color w:val="000000"/>
                <w:sz w:val="24"/>
                <w:szCs w:val="24"/>
              </w:rPr>
              <w:t>100% RDF (150:60:40 NPK)</w:t>
            </w:r>
          </w:p>
        </w:tc>
        <w:tc>
          <w:tcPr>
            <w:tcW w:w="0" w:type="auto"/>
          </w:tcPr>
          <w:p w:rsidR="00EB1371" w:rsidRPr="000A6F86" w:rsidRDefault="000A6F86" w:rsidP="000A6F86">
            <w:pPr>
              <w:jc w:val="both"/>
              <w:rPr>
                <w:sz w:val="24"/>
                <w:szCs w:val="24"/>
              </w:rPr>
            </w:pPr>
            <w:r w:rsidRPr="000A6F86">
              <w:rPr>
                <w:color w:val="000000"/>
                <w:sz w:val="24"/>
                <w:szCs w:val="24"/>
              </w:rPr>
              <w:t>48.2</w:t>
            </w:r>
          </w:p>
        </w:tc>
        <w:tc>
          <w:tcPr>
            <w:tcW w:w="0" w:type="auto"/>
          </w:tcPr>
          <w:p w:rsidR="00EB1371" w:rsidRPr="000A6F86" w:rsidRDefault="000A6F86" w:rsidP="000A6F86">
            <w:pPr>
              <w:jc w:val="both"/>
              <w:rPr>
                <w:sz w:val="24"/>
                <w:szCs w:val="24"/>
              </w:rPr>
            </w:pPr>
            <w:r w:rsidRPr="000A6F86">
              <w:rPr>
                <w:color w:val="000000"/>
                <w:sz w:val="24"/>
                <w:szCs w:val="24"/>
              </w:rPr>
              <w:t>165.8</w:t>
            </w:r>
          </w:p>
        </w:tc>
        <w:tc>
          <w:tcPr>
            <w:tcW w:w="0" w:type="auto"/>
          </w:tcPr>
          <w:p w:rsidR="00EB1371" w:rsidRPr="000A6F86" w:rsidRDefault="000A6F86" w:rsidP="000A6F86">
            <w:pPr>
              <w:jc w:val="both"/>
              <w:rPr>
                <w:sz w:val="24"/>
                <w:szCs w:val="24"/>
              </w:rPr>
            </w:pPr>
            <w:r w:rsidRPr="000A6F86">
              <w:rPr>
                <w:color w:val="000000"/>
                <w:sz w:val="24"/>
                <w:szCs w:val="24"/>
              </w:rPr>
              <w:t>185.5</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T3</w:t>
            </w:r>
          </w:p>
        </w:tc>
        <w:tc>
          <w:tcPr>
            <w:tcW w:w="0" w:type="auto"/>
          </w:tcPr>
          <w:p w:rsidR="00EB1371" w:rsidRPr="000A6F86" w:rsidRDefault="000A6F86" w:rsidP="000A6F86">
            <w:pPr>
              <w:jc w:val="both"/>
              <w:rPr>
                <w:sz w:val="24"/>
                <w:szCs w:val="24"/>
              </w:rPr>
            </w:pPr>
            <w:r w:rsidRPr="000A6F86">
              <w:rPr>
                <w:color w:val="000000"/>
                <w:sz w:val="24"/>
                <w:szCs w:val="24"/>
              </w:rPr>
              <w:t>75% RDF (112.5:60:40 NPK)</w:t>
            </w:r>
          </w:p>
        </w:tc>
        <w:tc>
          <w:tcPr>
            <w:tcW w:w="0" w:type="auto"/>
          </w:tcPr>
          <w:p w:rsidR="00EB1371" w:rsidRPr="000A6F86" w:rsidRDefault="000A6F86" w:rsidP="000A6F86">
            <w:pPr>
              <w:jc w:val="both"/>
              <w:rPr>
                <w:sz w:val="24"/>
                <w:szCs w:val="24"/>
              </w:rPr>
            </w:pPr>
            <w:r w:rsidRPr="000A6F86">
              <w:rPr>
                <w:color w:val="000000"/>
                <w:sz w:val="24"/>
                <w:szCs w:val="24"/>
              </w:rPr>
              <w:t>44.5</w:t>
            </w:r>
          </w:p>
        </w:tc>
        <w:tc>
          <w:tcPr>
            <w:tcW w:w="0" w:type="auto"/>
          </w:tcPr>
          <w:p w:rsidR="00EB1371" w:rsidRPr="000A6F86" w:rsidRDefault="000A6F86" w:rsidP="000A6F86">
            <w:pPr>
              <w:jc w:val="both"/>
              <w:rPr>
                <w:sz w:val="24"/>
                <w:szCs w:val="24"/>
              </w:rPr>
            </w:pPr>
            <w:r w:rsidRPr="000A6F86">
              <w:rPr>
                <w:color w:val="000000"/>
                <w:sz w:val="24"/>
                <w:szCs w:val="24"/>
              </w:rPr>
              <w:t>151.4</w:t>
            </w:r>
          </w:p>
        </w:tc>
        <w:tc>
          <w:tcPr>
            <w:tcW w:w="0" w:type="auto"/>
          </w:tcPr>
          <w:p w:rsidR="00EB1371" w:rsidRPr="000A6F86" w:rsidRDefault="000A6F86" w:rsidP="000A6F86">
            <w:pPr>
              <w:jc w:val="both"/>
              <w:rPr>
                <w:sz w:val="24"/>
                <w:szCs w:val="24"/>
              </w:rPr>
            </w:pPr>
            <w:r w:rsidRPr="000A6F86">
              <w:rPr>
                <w:color w:val="000000"/>
                <w:sz w:val="24"/>
                <w:szCs w:val="24"/>
              </w:rPr>
              <w:t>168.6</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T4</w:t>
            </w:r>
          </w:p>
        </w:tc>
        <w:tc>
          <w:tcPr>
            <w:tcW w:w="0" w:type="auto"/>
          </w:tcPr>
          <w:p w:rsidR="00EB1371" w:rsidRPr="000A6F86" w:rsidRDefault="000A6F86" w:rsidP="000A6F86">
            <w:pPr>
              <w:jc w:val="both"/>
              <w:rPr>
                <w:sz w:val="24"/>
                <w:szCs w:val="24"/>
              </w:rPr>
            </w:pPr>
            <w:r w:rsidRPr="000A6F86">
              <w:rPr>
                <w:color w:val="000000"/>
                <w:sz w:val="24"/>
                <w:szCs w:val="24"/>
              </w:rPr>
              <w:t>100% RDF + FYM (5 t/ha)</w:t>
            </w:r>
          </w:p>
        </w:tc>
        <w:tc>
          <w:tcPr>
            <w:tcW w:w="0" w:type="auto"/>
          </w:tcPr>
          <w:p w:rsidR="00EB1371" w:rsidRPr="000A6F86" w:rsidRDefault="000A6F86" w:rsidP="000A6F86">
            <w:pPr>
              <w:jc w:val="both"/>
              <w:rPr>
                <w:sz w:val="24"/>
                <w:szCs w:val="24"/>
              </w:rPr>
            </w:pPr>
            <w:r w:rsidRPr="000A6F86">
              <w:rPr>
                <w:color w:val="000000"/>
                <w:sz w:val="24"/>
                <w:szCs w:val="24"/>
              </w:rPr>
              <w:t>60.0</w:t>
            </w:r>
          </w:p>
        </w:tc>
        <w:tc>
          <w:tcPr>
            <w:tcW w:w="0" w:type="auto"/>
          </w:tcPr>
          <w:p w:rsidR="00EB1371" w:rsidRPr="000A6F86" w:rsidRDefault="000A6F86" w:rsidP="000A6F86">
            <w:pPr>
              <w:jc w:val="both"/>
              <w:rPr>
                <w:sz w:val="24"/>
                <w:szCs w:val="24"/>
              </w:rPr>
            </w:pPr>
            <w:r w:rsidRPr="000A6F86">
              <w:rPr>
                <w:color w:val="000000"/>
                <w:sz w:val="24"/>
                <w:szCs w:val="24"/>
              </w:rPr>
              <w:t>210.0</w:t>
            </w:r>
          </w:p>
        </w:tc>
        <w:tc>
          <w:tcPr>
            <w:tcW w:w="0" w:type="auto"/>
          </w:tcPr>
          <w:p w:rsidR="00EB1371" w:rsidRPr="000A6F86" w:rsidRDefault="000A6F86" w:rsidP="000A6F86">
            <w:pPr>
              <w:jc w:val="both"/>
              <w:rPr>
                <w:sz w:val="24"/>
                <w:szCs w:val="24"/>
              </w:rPr>
            </w:pPr>
            <w:r w:rsidRPr="000A6F86">
              <w:rPr>
                <w:color w:val="000000"/>
                <w:sz w:val="24"/>
                <w:szCs w:val="24"/>
              </w:rPr>
              <w:t>248.0</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T5</w:t>
            </w:r>
          </w:p>
        </w:tc>
        <w:tc>
          <w:tcPr>
            <w:tcW w:w="0" w:type="auto"/>
          </w:tcPr>
          <w:p w:rsidR="00EB1371" w:rsidRPr="000A6F86" w:rsidRDefault="000A6F86" w:rsidP="000A6F86">
            <w:pPr>
              <w:jc w:val="both"/>
              <w:rPr>
                <w:sz w:val="24"/>
                <w:szCs w:val="24"/>
              </w:rPr>
            </w:pPr>
            <w:r w:rsidRPr="000A6F86">
              <w:rPr>
                <w:color w:val="000000"/>
                <w:sz w:val="24"/>
                <w:szCs w:val="24"/>
              </w:rPr>
              <w:t>100% RDF + NPK Consortia (ST)</w:t>
            </w:r>
          </w:p>
        </w:tc>
        <w:tc>
          <w:tcPr>
            <w:tcW w:w="0" w:type="auto"/>
          </w:tcPr>
          <w:p w:rsidR="00EB1371" w:rsidRPr="000A6F86" w:rsidRDefault="000A6F86" w:rsidP="000A6F86">
            <w:pPr>
              <w:jc w:val="both"/>
              <w:rPr>
                <w:sz w:val="24"/>
                <w:szCs w:val="24"/>
              </w:rPr>
            </w:pPr>
            <w:r w:rsidRPr="000A6F86">
              <w:rPr>
                <w:color w:val="000000"/>
                <w:sz w:val="24"/>
                <w:szCs w:val="24"/>
              </w:rPr>
              <w:t>54.8</w:t>
            </w:r>
          </w:p>
        </w:tc>
        <w:tc>
          <w:tcPr>
            <w:tcW w:w="0" w:type="auto"/>
          </w:tcPr>
          <w:p w:rsidR="00EB1371" w:rsidRPr="000A6F86" w:rsidRDefault="000A6F86" w:rsidP="000A6F86">
            <w:pPr>
              <w:jc w:val="both"/>
              <w:rPr>
                <w:sz w:val="24"/>
                <w:szCs w:val="24"/>
              </w:rPr>
            </w:pPr>
            <w:r w:rsidRPr="000A6F86">
              <w:rPr>
                <w:color w:val="000000"/>
                <w:sz w:val="24"/>
                <w:szCs w:val="24"/>
              </w:rPr>
              <w:t>192.4</w:t>
            </w:r>
          </w:p>
        </w:tc>
        <w:tc>
          <w:tcPr>
            <w:tcW w:w="0" w:type="auto"/>
          </w:tcPr>
          <w:p w:rsidR="00EB1371" w:rsidRPr="000A6F86" w:rsidRDefault="000A6F86" w:rsidP="000A6F86">
            <w:pPr>
              <w:jc w:val="both"/>
              <w:rPr>
                <w:sz w:val="24"/>
                <w:szCs w:val="24"/>
              </w:rPr>
            </w:pPr>
            <w:r w:rsidRPr="000A6F86">
              <w:rPr>
                <w:color w:val="000000"/>
                <w:sz w:val="24"/>
                <w:szCs w:val="24"/>
              </w:rPr>
              <w:t>224.2</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T6</w:t>
            </w:r>
          </w:p>
        </w:tc>
        <w:tc>
          <w:tcPr>
            <w:tcW w:w="0" w:type="auto"/>
          </w:tcPr>
          <w:p w:rsidR="00EB1371" w:rsidRPr="000A6F86" w:rsidRDefault="000A6F86" w:rsidP="000A6F86">
            <w:pPr>
              <w:jc w:val="both"/>
              <w:rPr>
                <w:sz w:val="24"/>
                <w:szCs w:val="24"/>
              </w:rPr>
            </w:pPr>
            <w:r w:rsidRPr="000A6F86">
              <w:rPr>
                <w:color w:val="000000"/>
                <w:sz w:val="24"/>
                <w:szCs w:val="24"/>
              </w:rPr>
              <w:t>100% RDF + Nano-Urea (2 sprays)</w:t>
            </w:r>
          </w:p>
        </w:tc>
        <w:tc>
          <w:tcPr>
            <w:tcW w:w="0" w:type="auto"/>
          </w:tcPr>
          <w:p w:rsidR="00EB1371" w:rsidRPr="000A6F86" w:rsidRDefault="000A6F86" w:rsidP="000A6F86">
            <w:pPr>
              <w:jc w:val="both"/>
              <w:rPr>
                <w:sz w:val="24"/>
                <w:szCs w:val="24"/>
              </w:rPr>
            </w:pPr>
            <w:r w:rsidRPr="000A6F86">
              <w:rPr>
                <w:color w:val="000000"/>
                <w:sz w:val="24"/>
                <w:szCs w:val="24"/>
              </w:rPr>
              <w:t>57.3</w:t>
            </w:r>
          </w:p>
        </w:tc>
        <w:tc>
          <w:tcPr>
            <w:tcW w:w="0" w:type="auto"/>
          </w:tcPr>
          <w:p w:rsidR="00EB1371" w:rsidRPr="000A6F86" w:rsidRDefault="000A6F86" w:rsidP="000A6F86">
            <w:pPr>
              <w:jc w:val="both"/>
              <w:rPr>
                <w:sz w:val="24"/>
                <w:szCs w:val="24"/>
              </w:rPr>
            </w:pPr>
            <w:r w:rsidRPr="000A6F86">
              <w:rPr>
                <w:color w:val="000000"/>
                <w:sz w:val="24"/>
                <w:szCs w:val="24"/>
              </w:rPr>
              <w:t>201.2</w:t>
            </w:r>
          </w:p>
        </w:tc>
        <w:tc>
          <w:tcPr>
            <w:tcW w:w="0" w:type="auto"/>
          </w:tcPr>
          <w:p w:rsidR="00EB1371" w:rsidRPr="000A6F86" w:rsidRDefault="000A6F86" w:rsidP="000A6F86">
            <w:pPr>
              <w:jc w:val="both"/>
              <w:rPr>
                <w:sz w:val="24"/>
                <w:szCs w:val="24"/>
              </w:rPr>
            </w:pPr>
            <w:r w:rsidRPr="000A6F86">
              <w:rPr>
                <w:color w:val="000000"/>
                <w:sz w:val="24"/>
                <w:szCs w:val="24"/>
              </w:rPr>
              <w:t>236.4</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T7</w:t>
            </w:r>
          </w:p>
        </w:tc>
        <w:tc>
          <w:tcPr>
            <w:tcW w:w="0" w:type="auto"/>
          </w:tcPr>
          <w:p w:rsidR="00EB1371" w:rsidRPr="000A6F86" w:rsidRDefault="000A6F86" w:rsidP="000A6F86">
            <w:pPr>
              <w:jc w:val="both"/>
              <w:rPr>
                <w:sz w:val="24"/>
                <w:szCs w:val="24"/>
              </w:rPr>
            </w:pPr>
            <w:r w:rsidRPr="000A6F86">
              <w:rPr>
                <w:color w:val="000000"/>
                <w:sz w:val="24"/>
                <w:szCs w:val="24"/>
              </w:rPr>
              <w:t>75% RDF + FYM (5 t/ha)</w:t>
            </w:r>
          </w:p>
        </w:tc>
        <w:tc>
          <w:tcPr>
            <w:tcW w:w="0" w:type="auto"/>
          </w:tcPr>
          <w:p w:rsidR="00EB1371" w:rsidRPr="000A6F86" w:rsidRDefault="000A6F86" w:rsidP="000A6F86">
            <w:pPr>
              <w:jc w:val="both"/>
              <w:rPr>
                <w:sz w:val="24"/>
                <w:szCs w:val="24"/>
              </w:rPr>
            </w:pPr>
            <w:r w:rsidRPr="000A6F86">
              <w:rPr>
                <w:color w:val="000000"/>
                <w:sz w:val="24"/>
                <w:szCs w:val="24"/>
              </w:rPr>
              <w:t>51.4</w:t>
            </w:r>
          </w:p>
        </w:tc>
        <w:tc>
          <w:tcPr>
            <w:tcW w:w="0" w:type="auto"/>
          </w:tcPr>
          <w:p w:rsidR="00EB1371" w:rsidRPr="000A6F86" w:rsidRDefault="000A6F86" w:rsidP="000A6F86">
            <w:pPr>
              <w:jc w:val="both"/>
              <w:rPr>
                <w:sz w:val="24"/>
                <w:szCs w:val="24"/>
              </w:rPr>
            </w:pPr>
            <w:r w:rsidRPr="000A6F86">
              <w:rPr>
                <w:color w:val="000000"/>
                <w:sz w:val="24"/>
                <w:szCs w:val="24"/>
              </w:rPr>
              <w:t>183.6</w:t>
            </w:r>
          </w:p>
        </w:tc>
        <w:tc>
          <w:tcPr>
            <w:tcW w:w="0" w:type="auto"/>
          </w:tcPr>
          <w:p w:rsidR="00EB1371" w:rsidRPr="000A6F86" w:rsidRDefault="000A6F86" w:rsidP="000A6F86">
            <w:pPr>
              <w:jc w:val="both"/>
              <w:rPr>
                <w:sz w:val="24"/>
                <w:szCs w:val="24"/>
              </w:rPr>
            </w:pPr>
            <w:r w:rsidRPr="000A6F86">
              <w:rPr>
                <w:color w:val="000000"/>
                <w:sz w:val="24"/>
                <w:szCs w:val="24"/>
              </w:rPr>
              <w:t>210.8</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T8</w:t>
            </w:r>
          </w:p>
        </w:tc>
        <w:tc>
          <w:tcPr>
            <w:tcW w:w="0" w:type="auto"/>
          </w:tcPr>
          <w:p w:rsidR="00EB1371" w:rsidRPr="000A6F86" w:rsidRDefault="000A6F86" w:rsidP="000A6F86">
            <w:pPr>
              <w:jc w:val="both"/>
              <w:rPr>
                <w:sz w:val="24"/>
                <w:szCs w:val="24"/>
              </w:rPr>
            </w:pPr>
            <w:r w:rsidRPr="000A6F86">
              <w:rPr>
                <w:color w:val="000000"/>
                <w:sz w:val="24"/>
                <w:szCs w:val="24"/>
              </w:rPr>
              <w:t>75% RDF + NPK Consortia (ST)</w:t>
            </w:r>
          </w:p>
        </w:tc>
        <w:tc>
          <w:tcPr>
            <w:tcW w:w="0" w:type="auto"/>
          </w:tcPr>
          <w:p w:rsidR="00EB1371" w:rsidRPr="000A6F86" w:rsidRDefault="000A6F86" w:rsidP="000A6F86">
            <w:pPr>
              <w:jc w:val="both"/>
              <w:rPr>
                <w:sz w:val="24"/>
                <w:szCs w:val="24"/>
              </w:rPr>
            </w:pPr>
            <w:r w:rsidRPr="000A6F86">
              <w:rPr>
                <w:color w:val="000000"/>
                <w:sz w:val="24"/>
                <w:szCs w:val="24"/>
              </w:rPr>
              <w:t>46.5</w:t>
            </w:r>
          </w:p>
        </w:tc>
        <w:tc>
          <w:tcPr>
            <w:tcW w:w="0" w:type="auto"/>
          </w:tcPr>
          <w:p w:rsidR="00EB1371" w:rsidRPr="000A6F86" w:rsidRDefault="000A6F86" w:rsidP="000A6F86">
            <w:pPr>
              <w:jc w:val="both"/>
              <w:rPr>
                <w:sz w:val="24"/>
                <w:szCs w:val="24"/>
              </w:rPr>
            </w:pPr>
            <w:r w:rsidRPr="000A6F86">
              <w:rPr>
                <w:color w:val="000000"/>
                <w:sz w:val="24"/>
                <w:szCs w:val="24"/>
              </w:rPr>
              <w:t>158.7</w:t>
            </w:r>
          </w:p>
        </w:tc>
        <w:tc>
          <w:tcPr>
            <w:tcW w:w="0" w:type="auto"/>
          </w:tcPr>
          <w:p w:rsidR="00EB1371" w:rsidRPr="000A6F86" w:rsidRDefault="000A6F86" w:rsidP="000A6F86">
            <w:pPr>
              <w:jc w:val="both"/>
              <w:rPr>
                <w:sz w:val="24"/>
                <w:szCs w:val="24"/>
              </w:rPr>
            </w:pPr>
            <w:r w:rsidRPr="000A6F86">
              <w:rPr>
                <w:color w:val="000000"/>
                <w:sz w:val="24"/>
                <w:szCs w:val="24"/>
              </w:rPr>
              <w:t>178.4</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T9</w:t>
            </w:r>
          </w:p>
        </w:tc>
        <w:tc>
          <w:tcPr>
            <w:tcW w:w="0" w:type="auto"/>
          </w:tcPr>
          <w:p w:rsidR="00EB1371" w:rsidRPr="000A6F86" w:rsidRDefault="000A6F86" w:rsidP="000A6F86">
            <w:pPr>
              <w:jc w:val="both"/>
              <w:rPr>
                <w:sz w:val="24"/>
                <w:szCs w:val="24"/>
              </w:rPr>
            </w:pPr>
            <w:r w:rsidRPr="000A6F86">
              <w:rPr>
                <w:color w:val="000000"/>
                <w:sz w:val="24"/>
                <w:szCs w:val="24"/>
              </w:rPr>
              <w:t>75% RDF + Nano-Urea (2 sprays)</w:t>
            </w:r>
          </w:p>
        </w:tc>
        <w:tc>
          <w:tcPr>
            <w:tcW w:w="0" w:type="auto"/>
          </w:tcPr>
          <w:p w:rsidR="00EB1371" w:rsidRPr="000A6F86" w:rsidRDefault="000A6F86" w:rsidP="000A6F86">
            <w:pPr>
              <w:jc w:val="both"/>
              <w:rPr>
                <w:sz w:val="24"/>
                <w:szCs w:val="24"/>
              </w:rPr>
            </w:pPr>
            <w:r w:rsidRPr="000A6F86">
              <w:rPr>
                <w:color w:val="000000"/>
                <w:sz w:val="24"/>
                <w:szCs w:val="24"/>
              </w:rPr>
              <w:t>49.6</w:t>
            </w:r>
          </w:p>
        </w:tc>
        <w:tc>
          <w:tcPr>
            <w:tcW w:w="0" w:type="auto"/>
          </w:tcPr>
          <w:p w:rsidR="00EB1371" w:rsidRPr="000A6F86" w:rsidRDefault="000A6F86" w:rsidP="000A6F86">
            <w:pPr>
              <w:jc w:val="both"/>
              <w:rPr>
                <w:sz w:val="24"/>
                <w:szCs w:val="24"/>
              </w:rPr>
            </w:pPr>
            <w:r w:rsidRPr="000A6F86">
              <w:rPr>
                <w:color w:val="000000"/>
                <w:sz w:val="24"/>
                <w:szCs w:val="24"/>
              </w:rPr>
              <w:t>174.5</w:t>
            </w:r>
          </w:p>
        </w:tc>
        <w:tc>
          <w:tcPr>
            <w:tcW w:w="0" w:type="auto"/>
          </w:tcPr>
          <w:p w:rsidR="00EB1371" w:rsidRPr="000A6F86" w:rsidRDefault="000A6F86" w:rsidP="000A6F86">
            <w:pPr>
              <w:jc w:val="both"/>
              <w:rPr>
                <w:sz w:val="24"/>
                <w:szCs w:val="24"/>
              </w:rPr>
            </w:pPr>
            <w:r w:rsidRPr="000A6F86">
              <w:rPr>
                <w:color w:val="000000"/>
                <w:sz w:val="24"/>
                <w:szCs w:val="24"/>
              </w:rPr>
              <w:t>196.2</w:t>
            </w:r>
          </w:p>
        </w:tc>
      </w:tr>
      <w:tr w:rsidR="00EB1371" w:rsidRPr="000A6F86">
        <w:tc>
          <w:tcPr>
            <w:tcW w:w="0" w:type="auto"/>
          </w:tcPr>
          <w:p w:rsidR="00EB1371" w:rsidRPr="000A6F86" w:rsidRDefault="00EB1371" w:rsidP="000A6F86">
            <w:pPr>
              <w:jc w:val="both"/>
              <w:rPr>
                <w:sz w:val="24"/>
                <w:szCs w:val="24"/>
              </w:rPr>
            </w:pPr>
          </w:p>
        </w:tc>
        <w:tc>
          <w:tcPr>
            <w:tcW w:w="0" w:type="auto"/>
          </w:tcPr>
          <w:p w:rsidR="00EB1371" w:rsidRPr="000A6F86" w:rsidRDefault="000A6F86" w:rsidP="000A6F86">
            <w:pPr>
              <w:jc w:val="both"/>
              <w:rPr>
                <w:sz w:val="24"/>
                <w:szCs w:val="24"/>
              </w:rPr>
            </w:pPr>
            <w:proofErr w:type="spellStart"/>
            <w:r w:rsidRPr="000A6F86">
              <w:rPr>
                <w:b/>
                <w:bCs/>
                <w:color w:val="000000"/>
                <w:sz w:val="24"/>
                <w:szCs w:val="24"/>
              </w:rPr>
              <w:t>SEm</w:t>
            </w:r>
            <w:proofErr w:type="spellEnd"/>
            <w:r w:rsidRPr="000A6F86">
              <w:rPr>
                <w:b/>
                <w:bCs/>
                <w:color w:val="000000"/>
                <w:sz w:val="24"/>
                <w:szCs w:val="24"/>
              </w:rPr>
              <w:t>±</w:t>
            </w:r>
          </w:p>
        </w:tc>
        <w:tc>
          <w:tcPr>
            <w:tcW w:w="0" w:type="auto"/>
          </w:tcPr>
          <w:p w:rsidR="00EB1371" w:rsidRPr="000A6F86" w:rsidRDefault="000A6F86" w:rsidP="000A6F86">
            <w:pPr>
              <w:jc w:val="both"/>
              <w:rPr>
                <w:sz w:val="24"/>
                <w:szCs w:val="24"/>
              </w:rPr>
            </w:pPr>
            <w:r w:rsidRPr="000A6F86">
              <w:rPr>
                <w:b/>
                <w:bCs/>
                <w:color w:val="000000"/>
                <w:sz w:val="24"/>
                <w:szCs w:val="24"/>
              </w:rPr>
              <w:t>1.85</w:t>
            </w:r>
          </w:p>
        </w:tc>
        <w:tc>
          <w:tcPr>
            <w:tcW w:w="0" w:type="auto"/>
          </w:tcPr>
          <w:p w:rsidR="00EB1371" w:rsidRPr="000A6F86" w:rsidRDefault="000A6F86" w:rsidP="000A6F86">
            <w:pPr>
              <w:jc w:val="both"/>
              <w:rPr>
                <w:sz w:val="24"/>
                <w:szCs w:val="24"/>
              </w:rPr>
            </w:pPr>
            <w:r w:rsidRPr="000A6F86">
              <w:rPr>
                <w:b/>
                <w:bCs/>
                <w:color w:val="000000"/>
                <w:sz w:val="24"/>
                <w:szCs w:val="24"/>
              </w:rPr>
              <w:t>6.52</w:t>
            </w:r>
          </w:p>
        </w:tc>
        <w:tc>
          <w:tcPr>
            <w:tcW w:w="0" w:type="auto"/>
          </w:tcPr>
          <w:p w:rsidR="00EB1371" w:rsidRPr="000A6F86" w:rsidRDefault="000A6F86" w:rsidP="000A6F86">
            <w:pPr>
              <w:jc w:val="both"/>
              <w:rPr>
                <w:sz w:val="24"/>
                <w:szCs w:val="24"/>
              </w:rPr>
            </w:pPr>
            <w:r w:rsidRPr="000A6F86">
              <w:rPr>
                <w:b/>
                <w:bCs/>
                <w:color w:val="000000"/>
                <w:sz w:val="24"/>
                <w:szCs w:val="24"/>
              </w:rPr>
              <w:t>7.84</w:t>
            </w:r>
          </w:p>
        </w:tc>
      </w:tr>
      <w:tr w:rsidR="00EB1371" w:rsidRPr="000A6F86">
        <w:tc>
          <w:tcPr>
            <w:tcW w:w="0" w:type="auto"/>
          </w:tcPr>
          <w:p w:rsidR="00EB1371" w:rsidRPr="000A6F86" w:rsidRDefault="00EB1371" w:rsidP="000A6F86">
            <w:pPr>
              <w:jc w:val="both"/>
              <w:rPr>
                <w:sz w:val="24"/>
                <w:szCs w:val="24"/>
              </w:rPr>
            </w:pPr>
          </w:p>
        </w:tc>
        <w:tc>
          <w:tcPr>
            <w:tcW w:w="0" w:type="auto"/>
          </w:tcPr>
          <w:p w:rsidR="00EB1371" w:rsidRPr="000A6F86" w:rsidRDefault="000A6F86" w:rsidP="000A6F86">
            <w:pPr>
              <w:jc w:val="both"/>
              <w:rPr>
                <w:sz w:val="24"/>
                <w:szCs w:val="24"/>
              </w:rPr>
            </w:pPr>
            <w:r w:rsidRPr="000A6F86">
              <w:rPr>
                <w:b/>
                <w:bCs/>
                <w:color w:val="000000"/>
                <w:sz w:val="24"/>
                <w:szCs w:val="24"/>
              </w:rPr>
              <w:t>CD (P = 0.05)</w:t>
            </w:r>
          </w:p>
        </w:tc>
        <w:tc>
          <w:tcPr>
            <w:tcW w:w="0" w:type="auto"/>
          </w:tcPr>
          <w:p w:rsidR="00EB1371" w:rsidRPr="000A6F86" w:rsidRDefault="000A6F86" w:rsidP="000A6F86">
            <w:pPr>
              <w:jc w:val="both"/>
              <w:rPr>
                <w:sz w:val="24"/>
                <w:szCs w:val="24"/>
              </w:rPr>
            </w:pPr>
            <w:r w:rsidRPr="000A6F86">
              <w:rPr>
                <w:b/>
                <w:bCs/>
                <w:color w:val="000000"/>
                <w:sz w:val="24"/>
                <w:szCs w:val="24"/>
              </w:rPr>
              <w:t>5.52</w:t>
            </w:r>
          </w:p>
        </w:tc>
        <w:tc>
          <w:tcPr>
            <w:tcW w:w="0" w:type="auto"/>
          </w:tcPr>
          <w:p w:rsidR="00EB1371" w:rsidRPr="000A6F86" w:rsidRDefault="000A6F86" w:rsidP="000A6F86">
            <w:pPr>
              <w:jc w:val="both"/>
              <w:rPr>
                <w:sz w:val="24"/>
                <w:szCs w:val="24"/>
              </w:rPr>
            </w:pPr>
            <w:r w:rsidRPr="000A6F86">
              <w:rPr>
                <w:b/>
                <w:bCs/>
                <w:color w:val="000000"/>
                <w:sz w:val="24"/>
                <w:szCs w:val="24"/>
              </w:rPr>
              <w:t>19.48</w:t>
            </w:r>
          </w:p>
        </w:tc>
        <w:tc>
          <w:tcPr>
            <w:tcW w:w="0" w:type="auto"/>
          </w:tcPr>
          <w:p w:rsidR="00EB1371" w:rsidRPr="000A6F86" w:rsidRDefault="000A6F86" w:rsidP="000A6F86">
            <w:pPr>
              <w:jc w:val="both"/>
              <w:rPr>
                <w:sz w:val="24"/>
                <w:szCs w:val="24"/>
              </w:rPr>
            </w:pPr>
            <w:r w:rsidRPr="000A6F86">
              <w:rPr>
                <w:b/>
                <w:bCs/>
                <w:color w:val="000000"/>
                <w:sz w:val="24"/>
                <w:szCs w:val="24"/>
              </w:rPr>
              <w:t>23.42</w:t>
            </w:r>
          </w:p>
        </w:tc>
      </w:tr>
    </w:tbl>
    <w:p w:rsidR="00EB1371" w:rsidRPr="000A6F86" w:rsidRDefault="000A6F86" w:rsidP="000A6F86">
      <w:pPr>
        <w:jc w:val="both"/>
        <w:rPr>
          <w:sz w:val="24"/>
          <w:szCs w:val="24"/>
        </w:rPr>
      </w:pPr>
      <w:r w:rsidRPr="000A6F86">
        <w:rPr>
          <w:color w:val="000000"/>
          <w:sz w:val="24"/>
          <w:szCs w:val="24"/>
        </w:rPr>
        <w:t xml:space="preserve">The Leaf Area Index (LAI) values, representing the green photosynthetic surface area, exhibited a typical bell-shaped growth curve, reaching peak values at </w:t>
      </w:r>
      <w:r w:rsidRPr="000A6F86">
        <w:rPr>
          <w:b/>
          <w:bCs/>
          <w:color w:val="000000"/>
          <w:sz w:val="24"/>
          <w:szCs w:val="24"/>
        </w:rPr>
        <w:t>90 DAS</w:t>
      </w:r>
      <w:r w:rsidRPr="000A6F86">
        <w:rPr>
          <w:color w:val="000000"/>
          <w:sz w:val="24"/>
          <w:szCs w:val="24"/>
        </w:rPr>
        <w:t xml:space="preserve"> across all treatments. The results significantly followed the established hierarchy: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per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proofErr w:type="gramStart"/>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t>
      </w:r>
      <w:proofErr w:type="gramStart"/>
      <w:r w:rsidRPr="000A6F86">
        <w:rPr>
          <w:color w:val="000000"/>
          <w:sz w:val="24"/>
          <w:szCs w:val="24"/>
        </w:rPr>
        <w:t xml:space="preserve">Treatment </w:t>
      </w:r>
      <w:r w:rsidRPr="000A6F86">
        <w:rPr>
          <w:b/>
          <w:bCs/>
          <w:color w:val="000000"/>
          <w:sz w:val="24"/>
          <w:szCs w:val="24"/>
          <w:vertAlign w:val="superscript"/>
        </w:rPr>
        <w:t xml:space="preserve"> </w:t>
      </w:r>
      <w:r w:rsidRPr="000A6F86">
        <w:rPr>
          <w:b/>
          <w:bCs/>
          <w:color w:val="000000"/>
          <w:sz w:val="24"/>
          <w:szCs w:val="24"/>
        </w:rPr>
        <w:t>T</w:t>
      </w:r>
      <w:proofErr w:type="gramEnd"/>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(100% RDF + 5 t/ha FYM) maintained the highest LAI throughout the growth cycle, peaking at </w:t>
      </w:r>
      <w:r w:rsidRPr="000A6F86">
        <w:rPr>
          <w:b/>
          <w:bCs/>
          <w:color w:val="000000"/>
          <w:sz w:val="24"/>
          <w:szCs w:val="24"/>
        </w:rPr>
        <w:t>3.20</w:t>
      </w:r>
      <w:r w:rsidRPr="000A6F86">
        <w:rPr>
          <w:color w:val="000000"/>
          <w:sz w:val="24"/>
          <w:szCs w:val="24"/>
        </w:rPr>
        <w:t xml:space="preserve"> during the critical grain-filling stage. Notably, the nano-urea integrated treatment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and NPK consortia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5</w:t>
      </w:r>
      <w:r w:rsidRPr="000A6F86">
        <w:rPr>
          <w:b/>
          <w:bCs/>
          <w:color w:val="000000"/>
          <w:sz w:val="24"/>
          <w:szCs w:val="24"/>
          <w:vertAlign w:val="superscript"/>
        </w:rPr>
        <w:t xml:space="preserve"> </w:t>
      </w:r>
      <w:r w:rsidRPr="000A6F86">
        <w:rPr>
          <w:color w:val="000000"/>
          <w:sz w:val="24"/>
          <w:szCs w:val="24"/>
        </w:rPr>
        <w:t>) maintained higher LAI values than conventional RDF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 xml:space="preserve">), suggesting delayed leaf senescence and prolonged photosynthetic </w:t>
      </w:r>
      <w:proofErr w:type="spellStart"/>
      <w:r w:rsidRPr="000A6F86">
        <w:rPr>
          <w:color w:val="000000"/>
          <w:sz w:val="24"/>
          <w:szCs w:val="24"/>
        </w:rPr>
        <w:t>activity.The</w:t>
      </w:r>
      <w:proofErr w:type="spellEnd"/>
      <w:r w:rsidRPr="000A6F86">
        <w:rPr>
          <w:color w:val="000000"/>
          <w:sz w:val="24"/>
          <w:szCs w:val="24"/>
        </w:rPr>
        <w:t xml:space="preserve"> superior LAI observed 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is primarily attributed to the "Integrated Nutrient Management" (INM) effect, where the combination of mineral fertilizers and Farm Yard Manure ensures a balanced and sustained supply of nitrogen, which is fundamental for leaf expansion and chlorophyll synthesis </w:t>
      </w:r>
      <w:hyperlink r:id="rId46" w:history="1">
        <w:r w:rsidRPr="000A6F86">
          <w:rPr>
            <w:rStyle w:val="Hyperlink"/>
            <w:sz w:val="24"/>
            <w:szCs w:val="24"/>
          </w:rPr>
          <w:t>(Abrol et al., 2024; Iqbal et al., 2021)</w:t>
        </w:r>
      </w:hyperlink>
      <w:r w:rsidRPr="000A6F86">
        <w:rPr>
          <w:color w:val="000000"/>
          <w:sz w:val="24"/>
          <w:szCs w:val="24"/>
        </w:rPr>
        <w:t xml:space="preserve">. The high performance of </w:t>
      </w:r>
      <w:r w:rsidRPr="000A6F86">
        <w:rPr>
          <w:b/>
          <w:bCs/>
          <w:color w:val="000000"/>
          <w:sz w:val="24"/>
          <w:szCs w:val="24"/>
        </w:rPr>
        <w:t>Nano-Urea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is particularly significant; the small particle size (</w:t>
      </w:r>
      <w:r w:rsidRPr="000A6F86">
        <w:rPr>
          <w:color w:val="000000"/>
          <w:sz w:val="24"/>
          <w:szCs w:val="24"/>
          <w:vertAlign w:val="superscript"/>
        </w:rPr>
        <w:t xml:space="preserve"> </w:t>
      </w:r>
      <w:r w:rsidRPr="000A6F86">
        <w:rPr>
          <w:color w:val="000000"/>
          <w:sz w:val="24"/>
          <w:szCs w:val="24"/>
        </w:rPr>
        <w:t>&lt;100</w:t>
      </w:r>
      <w:r w:rsidRPr="000A6F86">
        <w:rPr>
          <w:color w:val="000000"/>
          <w:sz w:val="24"/>
          <w:szCs w:val="24"/>
          <w:vertAlign w:val="superscript"/>
        </w:rPr>
        <w:t xml:space="preserve"> </w:t>
      </w:r>
      <w:r w:rsidRPr="000A6F86">
        <w:rPr>
          <w:color w:val="000000"/>
          <w:sz w:val="24"/>
          <w:szCs w:val="24"/>
        </w:rPr>
        <w:t xml:space="preserve"> nm) and high surface area of nano-fertilizers facilitate more efficient foliar absorption, leading to higher leaf nitrogen content and the maintenance of green leaf area index (GLAI) during reproductive phases </w:t>
      </w:r>
      <w:hyperlink r:id="rId47" w:history="1">
        <w:r w:rsidRPr="000A6F86">
          <w:rPr>
            <w:rStyle w:val="Hyperlink"/>
            <w:sz w:val="24"/>
            <w:szCs w:val="24"/>
          </w:rPr>
          <w:t>(Sneha et al., 2025; Verma et al., 2023)</w:t>
        </w:r>
      </w:hyperlink>
      <w:r w:rsidRPr="000A6F86">
        <w:rPr>
          <w:color w:val="000000"/>
          <w:sz w:val="24"/>
          <w:szCs w:val="24"/>
        </w:rPr>
        <w:t>.</w:t>
      </w:r>
    </w:p>
    <w:p w:rsidR="00EB1371" w:rsidRPr="000A6F86" w:rsidRDefault="000A6F86" w:rsidP="000A6F86">
      <w:pPr>
        <w:jc w:val="both"/>
        <w:rPr>
          <w:sz w:val="24"/>
          <w:szCs w:val="24"/>
        </w:rPr>
      </w:pPr>
      <w:r w:rsidRPr="000A6F86">
        <w:rPr>
          <w:color w:val="000000"/>
          <w:sz w:val="24"/>
          <w:szCs w:val="24"/>
        </w:rPr>
        <w:t>The sharp decline in LAI recorded at harvest (</w:t>
      </w:r>
      <w:r w:rsidRPr="000A6F86">
        <w:rPr>
          <w:color w:val="000000"/>
          <w:sz w:val="24"/>
          <w:szCs w:val="24"/>
          <w:vertAlign w:val="superscript"/>
        </w:rPr>
        <w:t xml:space="preserve"> </w:t>
      </w:r>
      <w:r w:rsidRPr="000A6F86">
        <w:rPr>
          <w:color w:val="000000"/>
          <w:sz w:val="24"/>
          <w:szCs w:val="24"/>
        </w:rPr>
        <w:t>0.44–0.80</w:t>
      </w:r>
      <w:r w:rsidRPr="000A6F86">
        <w:rPr>
          <w:color w:val="000000"/>
          <w:sz w:val="24"/>
          <w:szCs w:val="24"/>
          <w:vertAlign w:val="superscript"/>
        </w:rPr>
        <w:t xml:space="preserve"> </w:t>
      </w:r>
      <w:r w:rsidRPr="000A6F86">
        <w:rPr>
          <w:color w:val="000000"/>
          <w:sz w:val="24"/>
          <w:szCs w:val="24"/>
        </w:rPr>
        <w:t xml:space="preserve">) is a physiological result of natural leaf senescence and the translocation of nutrients from source (leaves) to sink (grains) </w:t>
      </w:r>
      <w:hyperlink r:id="rId48" w:history="1">
        <w:r w:rsidRPr="000A6F86">
          <w:rPr>
            <w:rStyle w:val="Hyperlink"/>
            <w:sz w:val="24"/>
            <w:szCs w:val="24"/>
          </w:rPr>
          <w:t>(Olin et al., 2015; Zaman‐Allah et al., 2015)</w:t>
        </w:r>
      </w:hyperlink>
      <w:r w:rsidRPr="000A6F86">
        <w:rPr>
          <w:color w:val="000000"/>
          <w:sz w:val="24"/>
          <w:szCs w:val="24"/>
        </w:rPr>
        <w:t>. However, treatments receiving bio-inoculants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5</w:t>
      </w:r>
      <w:r w:rsidRPr="000A6F86">
        <w:rPr>
          <w:b/>
          <w:bCs/>
          <w:color w:val="000000"/>
          <w:sz w:val="24"/>
          <w:szCs w:val="24"/>
        </w:rPr>
        <w:t>, T</w:t>
      </w:r>
      <w:r w:rsidR="001A693F" w:rsidRPr="001A693F">
        <w:rPr>
          <w:b/>
          <w:bCs/>
          <w:color w:val="000000"/>
          <w:sz w:val="24"/>
          <w:szCs w:val="24"/>
          <w:vertAlign w:val="subscript"/>
        </w:rPr>
        <w:t>8</w:t>
      </w:r>
      <w:r w:rsidRPr="000A6F86">
        <w:rPr>
          <w:b/>
          <w:bCs/>
          <w:color w:val="000000"/>
          <w:sz w:val="24"/>
          <w:szCs w:val="24"/>
          <w:vertAlign w:val="superscript"/>
        </w:rPr>
        <w:t xml:space="preserve"> </w:t>
      </w:r>
      <w:r w:rsidRPr="000A6F86">
        <w:rPr>
          <w:color w:val="000000"/>
          <w:sz w:val="24"/>
          <w:szCs w:val="24"/>
        </w:rPr>
        <w:t>) and organic manure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rPr>
        <w:t>, T</w:t>
      </w:r>
      <w:r w:rsidR="001A693F" w:rsidRPr="001A693F">
        <w:rPr>
          <w:b/>
          <w:bCs/>
          <w:color w:val="000000"/>
          <w:sz w:val="24"/>
          <w:szCs w:val="24"/>
          <w:vertAlign w:val="subscript"/>
        </w:rPr>
        <w:t>7</w:t>
      </w:r>
      <w:r w:rsidRPr="000A6F86">
        <w:rPr>
          <w:b/>
          <w:bCs/>
          <w:color w:val="000000"/>
          <w:sz w:val="24"/>
          <w:szCs w:val="24"/>
          <w:vertAlign w:val="superscript"/>
        </w:rPr>
        <w:t xml:space="preserve"> </w:t>
      </w:r>
      <w:r w:rsidRPr="000A6F86">
        <w:rPr>
          <w:color w:val="000000"/>
          <w:sz w:val="24"/>
          <w:szCs w:val="24"/>
        </w:rPr>
        <w:t xml:space="preserve">) showed significantly higher terminal LAI values compared to </w:t>
      </w:r>
      <w:r w:rsidRPr="000A6F86">
        <w:rPr>
          <w:color w:val="000000"/>
          <w:sz w:val="24"/>
          <w:szCs w:val="24"/>
        </w:rPr>
        <w:lastRenderedPageBreak/>
        <w:t>the control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indicating improved soil biological health and moisture retention that helps the crop withstand late-season environmental stress </w:t>
      </w:r>
      <w:hyperlink r:id="rId49" w:history="1">
        <w:r w:rsidRPr="000A6F86">
          <w:rPr>
            <w:rStyle w:val="Hyperlink"/>
            <w:sz w:val="24"/>
            <w:szCs w:val="24"/>
          </w:rPr>
          <w:t>(Pallavi et al., 2016; Wang et al., 2020)</w:t>
        </w:r>
      </w:hyperlink>
      <w:r w:rsidRPr="000A6F86">
        <w:rPr>
          <w:color w:val="000000"/>
          <w:sz w:val="24"/>
          <w:szCs w:val="24"/>
        </w:rPr>
        <w:t>.</w:t>
      </w:r>
    </w:p>
    <w:p w:rsidR="00EB1371" w:rsidRPr="000A6F86" w:rsidRDefault="000A6F86" w:rsidP="000A6F86">
      <w:pPr>
        <w:jc w:val="both"/>
        <w:rPr>
          <w:sz w:val="24"/>
          <w:szCs w:val="24"/>
        </w:rPr>
      </w:pPr>
      <w:r w:rsidRPr="000A6F86">
        <w:rPr>
          <w:b/>
          <w:bCs/>
          <w:color w:val="000000"/>
          <w:sz w:val="24"/>
          <w:szCs w:val="24"/>
        </w:rPr>
        <w:t xml:space="preserve">Table 3: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005C19E4">
        <w:rPr>
          <w:b/>
          <w:bCs/>
          <w:color w:val="000000"/>
          <w:sz w:val="24"/>
          <w:szCs w:val="24"/>
        </w:rPr>
        <w:t xml:space="preserve">on </w:t>
      </w:r>
      <w:r w:rsidRPr="000A6F86">
        <w:rPr>
          <w:b/>
          <w:bCs/>
          <w:color w:val="000000"/>
          <w:sz w:val="24"/>
          <w:szCs w:val="24"/>
        </w:rPr>
        <w:t>Periodic Leaf Area Index (LAI) of Wheat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4"/>
        <w:gridCol w:w="4952"/>
        <w:gridCol w:w="1152"/>
        <w:gridCol w:w="1152"/>
        <w:gridCol w:w="1650"/>
      </w:tblGrid>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Tr. No.</w:t>
            </w:r>
          </w:p>
        </w:tc>
        <w:tc>
          <w:tcPr>
            <w:tcW w:w="0" w:type="auto"/>
          </w:tcPr>
          <w:p w:rsidR="00EB1371" w:rsidRPr="000A6F86" w:rsidRDefault="000A6F86" w:rsidP="000A6F86">
            <w:pPr>
              <w:jc w:val="both"/>
              <w:rPr>
                <w:sz w:val="24"/>
                <w:szCs w:val="24"/>
              </w:rPr>
            </w:pPr>
            <w:r w:rsidRPr="000A6F86">
              <w:rPr>
                <w:b/>
                <w:bCs/>
                <w:color w:val="000000"/>
                <w:sz w:val="24"/>
                <w:szCs w:val="24"/>
              </w:rPr>
              <w:t>Treatment Details</w:t>
            </w:r>
          </w:p>
        </w:tc>
        <w:tc>
          <w:tcPr>
            <w:tcW w:w="0" w:type="auto"/>
          </w:tcPr>
          <w:p w:rsidR="00EB1371" w:rsidRPr="000A6F86" w:rsidRDefault="000A6F86" w:rsidP="000A6F86">
            <w:pPr>
              <w:jc w:val="both"/>
              <w:rPr>
                <w:sz w:val="24"/>
                <w:szCs w:val="24"/>
              </w:rPr>
            </w:pPr>
            <w:r w:rsidRPr="000A6F86">
              <w:rPr>
                <w:b/>
                <w:bCs/>
                <w:color w:val="000000"/>
                <w:sz w:val="24"/>
                <w:szCs w:val="24"/>
              </w:rPr>
              <w:t>60 DAS</w:t>
            </w:r>
          </w:p>
        </w:tc>
        <w:tc>
          <w:tcPr>
            <w:tcW w:w="0" w:type="auto"/>
          </w:tcPr>
          <w:p w:rsidR="00EB1371" w:rsidRPr="000A6F86" w:rsidRDefault="000A6F86" w:rsidP="000A6F86">
            <w:pPr>
              <w:jc w:val="both"/>
              <w:rPr>
                <w:sz w:val="24"/>
                <w:szCs w:val="24"/>
              </w:rPr>
            </w:pPr>
            <w:r w:rsidRPr="000A6F86">
              <w:rPr>
                <w:b/>
                <w:bCs/>
                <w:color w:val="000000"/>
                <w:sz w:val="24"/>
                <w:szCs w:val="24"/>
              </w:rPr>
              <w:t>90 DAS</w:t>
            </w:r>
          </w:p>
        </w:tc>
        <w:tc>
          <w:tcPr>
            <w:tcW w:w="0" w:type="auto"/>
          </w:tcPr>
          <w:p w:rsidR="00EB1371" w:rsidRPr="000A6F86" w:rsidRDefault="000A6F86" w:rsidP="000A6F86">
            <w:pPr>
              <w:jc w:val="both"/>
              <w:rPr>
                <w:sz w:val="24"/>
                <w:szCs w:val="24"/>
              </w:rPr>
            </w:pPr>
            <w:r w:rsidRPr="000A6F86">
              <w:rPr>
                <w:b/>
                <w:bCs/>
                <w:color w:val="000000"/>
                <w:sz w:val="24"/>
                <w:szCs w:val="24"/>
              </w:rPr>
              <w:t>At Harvest</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T1</w:t>
            </w:r>
          </w:p>
        </w:tc>
        <w:tc>
          <w:tcPr>
            <w:tcW w:w="0" w:type="auto"/>
          </w:tcPr>
          <w:p w:rsidR="00EB1371" w:rsidRPr="000A6F86" w:rsidRDefault="000A6F86" w:rsidP="000A6F86">
            <w:pPr>
              <w:jc w:val="both"/>
              <w:rPr>
                <w:sz w:val="24"/>
                <w:szCs w:val="24"/>
              </w:rPr>
            </w:pPr>
            <w:r w:rsidRPr="000A6F86">
              <w:rPr>
                <w:color w:val="000000"/>
                <w:sz w:val="24"/>
                <w:szCs w:val="24"/>
              </w:rPr>
              <w:t>Control (No Fertilizer)</w:t>
            </w:r>
          </w:p>
        </w:tc>
        <w:tc>
          <w:tcPr>
            <w:tcW w:w="0" w:type="auto"/>
          </w:tcPr>
          <w:p w:rsidR="00EB1371" w:rsidRPr="000A6F86" w:rsidRDefault="000A6F86" w:rsidP="000A6F86">
            <w:pPr>
              <w:jc w:val="both"/>
              <w:rPr>
                <w:sz w:val="24"/>
                <w:szCs w:val="24"/>
              </w:rPr>
            </w:pPr>
            <w:r w:rsidRPr="000A6F86">
              <w:rPr>
                <w:color w:val="000000"/>
                <w:sz w:val="24"/>
                <w:szCs w:val="24"/>
              </w:rPr>
              <w:t>2.10</w:t>
            </w:r>
          </w:p>
        </w:tc>
        <w:tc>
          <w:tcPr>
            <w:tcW w:w="0" w:type="auto"/>
          </w:tcPr>
          <w:p w:rsidR="00EB1371" w:rsidRPr="000A6F86" w:rsidRDefault="000A6F86" w:rsidP="000A6F86">
            <w:pPr>
              <w:jc w:val="both"/>
              <w:rPr>
                <w:sz w:val="24"/>
                <w:szCs w:val="24"/>
              </w:rPr>
            </w:pPr>
            <w:r w:rsidRPr="000A6F86">
              <w:rPr>
                <w:color w:val="000000"/>
                <w:sz w:val="24"/>
                <w:szCs w:val="24"/>
              </w:rPr>
              <w:t>3.00</w:t>
            </w:r>
          </w:p>
        </w:tc>
        <w:tc>
          <w:tcPr>
            <w:tcW w:w="0" w:type="auto"/>
          </w:tcPr>
          <w:p w:rsidR="00EB1371" w:rsidRPr="000A6F86" w:rsidRDefault="000A6F86" w:rsidP="000A6F86">
            <w:pPr>
              <w:jc w:val="both"/>
              <w:rPr>
                <w:sz w:val="24"/>
                <w:szCs w:val="24"/>
              </w:rPr>
            </w:pPr>
            <w:r w:rsidRPr="000A6F86">
              <w:rPr>
                <w:color w:val="000000"/>
                <w:sz w:val="24"/>
                <w:szCs w:val="24"/>
              </w:rPr>
              <w:t>0.44</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T2</w:t>
            </w:r>
          </w:p>
        </w:tc>
        <w:tc>
          <w:tcPr>
            <w:tcW w:w="0" w:type="auto"/>
          </w:tcPr>
          <w:p w:rsidR="00EB1371" w:rsidRPr="000A6F86" w:rsidRDefault="000A6F86" w:rsidP="000A6F86">
            <w:pPr>
              <w:jc w:val="both"/>
              <w:rPr>
                <w:sz w:val="24"/>
                <w:szCs w:val="24"/>
              </w:rPr>
            </w:pPr>
            <w:r w:rsidRPr="000A6F86">
              <w:rPr>
                <w:color w:val="000000"/>
                <w:sz w:val="24"/>
                <w:szCs w:val="24"/>
              </w:rPr>
              <w:t>100% RDF (150:60:40 NPK)</w:t>
            </w:r>
          </w:p>
        </w:tc>
        <w:tc>
          <w:tcPr>
            <w:tcW w:w="0" w:type="auto"/>
          </w:tcPr>
          <w:p w:rsidR="00EB1371" w:rsidRPr="000A6F86" w:rsidRDefault="000A6F86" w:rsidP="000A6F86">
            <w:pPr>
              <w:jc w:val="both"/>
              <w:rPr>
                <w:sz w:val="24"/>
                <w:szCs w:val="24"/>
              </w:rPr>
            </w:pPr>
            <w:r w:rsidRPr="000A6F86">
              <w:rPr>
                <w:color w:val="000000"/>
                <w:sz w:val="24"/>
                <w:szCs w:val="24"/>
              </w:rPr>
              <w:t>2.55</w:t>
            </w:r>
          </w:p>
        </w:tc>
        <w:tc>
          <w:tcPr>
            <w:tcW w:w="0" w:type="auto"/>
          </w:tcPr>
          <w:p w:rsidR="00EB1371" w:rsidRPr="000A6F86" w:rsidRDefault="000A6F86" w:rsidP="000A6F86">
            <w:pPr>
              <w:jc w:val="both"/>
              <w:rPr>
                <w:sz w:val="24"/>
                <w:szCs w:val="24"/>
              </w:rPr>
            </w:pPr>
            <w:r w:rsidRPr="000A6F86">
              <w:rPr>
                <w:color w:val="000000"/>
                <w:sz w:val="24"/>
                <w:szCs w:val="24"/>
              </w:rPr>
              <w:t>3.08</w:t>
            </w:r>
          </w:p>
        </w:tc>
        <w:tc>
          <w:tcPr>
            <w:tcW w:w="0" w:type="auto"/>
          </w:tcPr>
          <w:p w:rsidR="00EB1371" w:rsidRPr="000A6F86" w:rsidRDefault="000A6F86" w:rsidP="000A6F86">
            <w:pPr>
              <w:jc w:val="both"/>
              <w:rPr>
                <w:sz w:val="24"/>
                <w:szCs w:val="24"/>
              </w:rPr>
            </w:pPr>
            <w:r w:rsidRPr="000A6F86">
              <w:rPr>
                <w:color w:val="000000"/>
                <w:sz w:val="24"/>
                <w:szCs w:val="24"/>
              </w:rPr>
              <w:t>0.58</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T3</w:t>
            </w:r>
          </w:p>
        </w:tc>
        <w:tc>
          <w:tcPr>
            <w:tcW w:w="0" w:type="auto"/>
          </w:tcPr>
          <w:p w:rsidR="00EB1371" w:rsidRPr="000A6F86" w:rsidRDefault="000A6F86" w:rsidP="000A6F86">
            <w:pPr>
              <w:jc w:val="both"/>
              <w:rPr>
                <w:sz w:val="24"/>
                <w:szCs w:val="24"/>
              </w:rPr>
            </w:pPr>
            <w:r w:rsidRPr="000A6F86">
              <w:rPr>
                <w:color w:val="000000"/>
                <w:sz w:val="24"/>
                <w:szCs w:val="24"/>
              </w:rPr>
              <w:t>75% RDF (112.5:60:40 NPK)</w:t>
            </w:r>
          </w:p>
        </w:tc>
        <w:tc>
          <w:tcPr>
            <w:tcW w:w="0" w:type="auto"/>
          </w:tcPr>
          <w:p w:rsidR="00EB1371" w:rsidRPr="000A6F86" w:rsidRDefault="000A6F86" w:rsidP="000A6F86">
            <w:pPr>
              <w:jc w:val="both"/>
              <w:rPr>
                <w:sz w:val="24"/>
                <w:szCs w:val="24"/>
              </w:rPr>
            </w:pPr>
            <w:r w:rsidRPr="000A6F86">
              <w:rPr>
                <w:color w:val="000000"/>
                <w:sz w:val="24"/>
                <w:szCs w:val="24"/>
              </w:rPr>
              <w:t>2.34</w:t>
            </w:r>
          </w:p>
        </w:tc>
        <w:tc>
          <w:tcPr>
            <w:tcW w:w="0" w:type="auto"/>
          </w:tcPr>
          <w:p w:rsidR="00EB1371" w:rsidRPr="000A6F86" w:rsidRDefault="000A6F86" w:rsidP="000A6F86">
            <w:pPr>
              <w:jc w:val="both"/>
              <w:rPr>
                <w:sz w:val="24"/>
                <w:szCs w:val="24"/>
              </w:rPr>
            </w:pPr>
            <w:r w:rsidRPr="000A6F86">
              <w:rPr>
                <w:color w:val="000000"/>
                <w:sz w:val="24"/>
                <w:szCs w:val="24"/>
              </w:rPr>
              <w:t>3.04</w:t>
            </w:r>
          </w:p>
        </w:tc>
        <w:tc>
          <w:tcPr>
            <w:tcW w:w="0" w:type="auto"/>
          </w:tcPr>
          <w:p w:rsidR="00EB1371" w:rsidRPr="000A6F86" w:rsidRDefault="000A6F86" w:rsidP="000A6F86">
            <w:pPr>
              <w:jc w:val="both"/>
              <w:rPr>
                <w:sz w:val="24"/>
                <w:szCs w:val="24"/>
              </w:rPr>
            </w:pPr>
            <w:r w:rsidRPr="000A6F86">
              <w:rPr>
                <w:color w:val="000000"/>
                <w:sz w:val="24"/>
                <w:szCs w:val="24"/>
              </w:rPr>
              <w:t>0.52</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T4</w:t>
            </w:r>
          </w:p>
        </w:tc>
        <w:tc>
          <w:tcPr>
            <w:tcW w:w="0" w:type="auto"/>
          </w:tcPr>
          <w:p w:rsidR="00EB1371" w:rsidRPr="000A6F86" w:rsidRDefault="000A6F86" w:rsidP="000A6F86">
            <w:pPr>
              <w:jc w:val="both"/>
              <w:rPr>
                <w:sz w:val="24"/>
                <w:szCs w:val="24"/>
              </w:rPr>
            </w:pPr>
            <w:r w:rsidRPr="000A6F86">
              <w:rPr>
                <w:color w:val="000000"/>
                <w:sz w:val="24"/>
                <w:szCs w:val="24"/>
              </w:rPr>
              <w:t>100% RDF + FYM (5 t/ha)</w:t>
            </w:r>
          </w:p>
        </w:tc>
        <w:tc>
          <w:tcPr>
            <w:tcW w:w="0" w:type="auto"/>
          </w:tcPr>
          <w:p w:rsidR="00EB1371" w:rsidRPr="000A6F86" w:rsidRDefault="000A6F86" w:rsidP="000A6F86">
            <w:pPr>
              <w:jc w:val="both"/>
              <w:rPr>
                <w:sz w:val="24"/>
                <w:szCs w:val="24"/>
              </w:rPr>
            </w:pPr>
            <w:r w:rsidRPr="000A6F86">
              <w:rPr>
                <w:color w:val="000000"/>
                <w:sz w:val="24"/>
                <w:szCs w:val="24"/>
              </w:rPr>
              <w:t>3.20</w:t>
            </w:r>
          </w:p>
        </w:tc>
        <w:tc>
          <w:tcPr>
            <w:tcW w:w="0" w:type="auto"/>
          </w:tcPr>
          <w:p w:rsidR="00EB1371" w:rsidRPr="000A6F86" w:rsidRDefault="000A6F86" w:rsidP="000A6F86">
            <w:pPr>
              <w:jc w:val="both"/>
              <w:rPr>
                <w:sz w:val="24"/>
                <w:szCs w:val="24"/>
              </w:rPr>
            </w:pPr>
            <w:r w:rsidRPr="000A6F86">
              <w:rPr>
                <w:color w:val="000000"/>
                <w:sz w:val="24"/>
                <w:szCs w:val="24"/>
              </w:rPr>
              <w:t>3.20</w:t>
            </w:r>
          </w:p>
        </w:tc>
        <w:tc>
          <w:tcPr>
            <w:tcW w:w="0" w:type="auto"/>
          </w:tcPr>
          <w:p w:rsidR="00EB1371" w:rsidRPr="000A6F86" w:rsidRDefault="000A6F86" w:rsidP="000A6F86">
            <w:pPr>
              <w:jc w:val="both"/>
              <w:rPr>
                <w:sz w:val="24"/>
                <w:szCs w:val="24"/>
              </w:rPr>
            </w:pPr>
            <w:r w:rsidRPr="000A6F86">
              <w:rPr>
                <w:color w:val="000000"/>
                <w:sz w:val="24"/>
                <w:szCs w:val="24"/>
              </w:rPr>
              <w:t>0.80</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T5</w:t>
            </w:r>
          </w:p>
        </w:tc>
        <w:tc>
          <w:tcPr>
            <w:tcW w:w="0" w:type="auto"/>
          </w:tcPr>
          <w:p w:rsidR="00EB1371" w:rsidRPr="000A6F86" w:rsidRDefault="000A6F86" w:rsidP="000A6F86">
            <w:pPr>
              <w:jc w:val="both"/>
              <w:rPr>
                <w:sz w:val="24"/>
                <w:szCs w:val="24"/>
              </w:rPr>
            </w:pPr>
            <w:r w:rsidRPr="000A6F86">
              <w:rPr>
                <w:color w:val="000000"/>
                <w:sz w:val="24"/>
                <w:szCs w:val="24"/>
              </w:rPr>
              <w:t>100% RDF + NPK Consortia (ST)</w:t>
            </w:r>
          </w:p>
        </w:tc>
        <w:tc>
          <w:tcPr>
            <w:tcW w:w="0" w:type="auto"/>
          </w:tcPr>
          <w:p w:rsidR="00EB1371" w:rsidRPr="000A6F86" w:rsidRDefault="000A6F86" w:rsidP="000A6F86">
            <w:pPr>
              <w:jc w:val="both"/>
              <w:rPr>
                <w:sz w:val="24"/>
                <w:szCs w:val="24"/>
              </w:rPr>
            </w:pPr>
            <w:r w:rsidRPr="000A6F86">
              <w:rPr>
                <w:color w:val="000000"/>
                <w:sz w:val="24"/>
                <w:szCs w:val="24"/>
              </w:rPr>
              <w:t>2.88</w:t>
            </w:r>
          </w:p>
        </w:tc>
        <w:tc>
          <w:tcPr>
            <w:tcW w:w="0" w:type="auto"/>
          </w:tcPr>
          <w:p w:rsidR="00EB1371" w:rsidRPr="000A6F86" w:rsidRDefault="000A6F86" w:rsidP="000A6F86">
            <w:pPr>
              <w:jc w:val="both"/>
              <w:rPr>
                <w:sz w:val="24"/>
                <w:szCs w:val="24"/>
              </w:rPr>
            </w:pPr>
            <w:r w:rsidRPr="000A6F86">
              <w:rPr>
                <w:color w:val="000000"/>
                <w:sz w:val="24"/>
                <w:szCs w:val="24"/>
              </w:rPr>
              <w:t>3.15</w:t>
            </w:r>
          </w:p>
        </w:tc>
        <w:tc>
          <w:tcPr>
            <w:tcW w:w="0" w:type="auto"/>
          </w:tcPr>
          <w:p w:rsidR="00EB1371" w:rsidRPr="000A6F86" w:rsidRDefault="000A6F86" w:rsidP="000A6F86">
            <w:pPr>
              <w:jc w:val="both"/>
              <w:rPr>
                <w:sz w:val="24"/>
                <w:szCs w:val="24"/>
              </w:rPr>
            </w:pPr>
            <w:r w:rsidRPr="000A6F86">
              <w:rPr>
                <w:color w:val="000000"/>
                <w:sz w:val="24"/>
                <w:szCs w:val="24"/>
              </w:rPr>
              <w:t>0.71</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T6</w:t>
            </w:r>
          </w:p>
        </w:tc>
        <w:tc>
          <w:tcPr>
            <w:tcW w:w="0" w:type="auto"/>
          </w:tcPr>
          <w:p w:rsidR="00EB1371" w:rsidRPr="000A6F86" w:rsidRDefault="000A6F86" w:rsidP="000A6F86">
            <w:pPr>
              <w:jc w:val="both"/>
              <w:rPr>
                <w:sz w:val="24"/>
                <w:szCs w:val="24"/>
              </w:rPr>
            </w:pPr>
            <w:r w:rsidRPr="000A6F86">
              <w:rPr>
                <w:color w:val="000000"/>
                <w:sz w:val="24"/>
                <w:szCs w:val="24"/>
              </w:rPr>
              <w:t>100% RDF + Nano-Urea (2 sprays)</w:t>
            </w:r>
          </w:p>
        </w:tc>
        <w:tc>
          <w:tcPr>
            <w:tcW w:w="0" w:type="auto"/>
          </w:tcPr>
          <w:p w:rsidR="00EB1371" w:rsidRPr="000A6F86" w:rsidRDefault="000A6F86" w:rsidP="000A6F86">
            <w:pPr>
              <w:jc w:val="both"/>
              <w:rPr>
                <w:sz w:val="24"/>
                <w:szCs w:val="24"/>
              </w:rPr>
            </w:pPr>
            <w:r w:rsidRPr="000A6F86">
              <w:rPr>
                <w:color w:val="000000"/>
                <w:sz w:val="24"/>
                <w:szCs w:val="24"/>
              </w:rPr>
              <w:t>3.04</w:t>
            </w:r>
          </w:p>
        </w:tc>
        <w:tc>
          <w:tcPr>
            <w:tcW w:w="0" w:type="auto"/>
          </w:tcPr>
          <w:p w:rsidR="00EB1371" w:rsidRPr="000A6F86" w:rsidRDefault="000A6F86" w:rsidP="000A6F86">
            <w:pPr>
              <w:jc w:val="both"/>
              <w:rPr>
                <w:sz w:val="24"/>
                <w:szCs w:val="24"/>
              </w:rPr>
            </w:pPr>
            <w:r w:rsidRPr="000A6F86">
              <w:rPr>
                <w:color w:val="000000"/>
                <w:sz w:val="24"/>
                <w:szCs w:val="24"/>
              </w:rPr>
              <w:t>3.18</w:t>
            </w:r>
          </w:p>
        </w:tc>
        <w:tc>
          <w:tcPr>
            <w:tcW w:w="0" w:type="auto"/>
          </w:tcPr>
          <w:p w:rsidR="00EB1371" w:rsidRPr="000A6F86" w:rsidRDefault="000A6F86" w:rsidP="000A6F86">
            <w:pPr>
              <w:jc w:val="both"/>
              <w:rPr>
                <w:sz w:val="24"/>
                <w:szCs w:val="24"/>
              </w:rPr>
            </w:pPr>
            <w:r w:rsidRPr="000A6F86">
              <w:rPr>
                <w:color w:val="000000"/>
                <w:sz w:val="24"/>
                <w:szCs w:val="24"/>
              </w:rPr>
              <w:t>0.75</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T7</w:t>
            </w:r>
          </w:p>
        </w:tc>
        <w:tc>
          <w:tcPr>
            <w:tcW w:w="0" w:type="auto"/>
          </w:tcPr>
          <w:p w:rsidR="00EB1371" w:rsidRPr="000A6F86" w:rsidRDefault="000A6F86" w:rsidP="000A6F86">
            <w:pPr>
              <w:jc w:val="both"/>
              <w:rPr>
                <w:sz w:val="24"/>
                <w:szCs w:val="24"/>
              </w:rPr>
            </w:pPr>
            <w:r w:rsidRPr="000A6F86">
              <w:rPr>
                <w:color w:val="000000"/>
                <w:sz w:val="24"/>
                <w:szCs w:val="24"/>
              </w:rPr>
              <w:t>75% RDF + FYM (5 t/ha)</w:t>
            </w:r>
          </w:p>
        </w:tc>
        <w:tc>
          <w:tcPr>
            <w:tcW w:w="0" w:type="auto"/>
          </w:tcPr>
          <w:p w:rsidR="00EB1371" w:rsidRPr="000A6F86" w:rsidRDefault="000A6F86" w:rsidP="000A6F86">
            <w:pPr>
              <w:jc w:val="both"/>
              <w:rPr>
                <w:sz w:val="24"/>
                <w:szCs w:val="24"/>
              </w:rPr>
            </w:pPr>
            <w:r w:rsidRPr="000A6F86">
              <w:rPr>
                <w:color w:val="000000"/>
                <w:sz w:val="24"/>
                <w:szCs w:val="24"/>
              </w:rPr>
              <w:t>2.76</w:t>
            </w:r>
          </w:p>
        </w:tc>
        <w:tc>
          <w:tcPr>
            <w:tcW w:w="0" w:type="auto"/>
          </w:tcPr>
          <w:p w:rsidR="00EB1371" w:rsidRPr="000A6F86" w:rsidRDefault="000A6F86" w:rsidP="000A6F86">
            <w:pPr>
              <w:jc w:val="both"/>
              <w:rPr>
                <w:sz w:val="24"/>
                <w:szCs w:val="24"/>
              </w:rPr>
            </w:pPr>
            <w:r w:rsidRPr="000A6F86">
              <w:rPr>
                <w:color w:val="000000"/>
                <w:sz w:val="24"/>
                <w:szCs w:val="24"/>
              </w:rPr>
              <w:t>3.12</w:t>
            </w:r>
          </w:p>
        </w:tc>
        <w:tc>
          <w:tcPr>
            <w:tcW w:w="0" w:type="auto"/>
          </w:tcPr>
          <w:p w:rsidR="00EB1371" w:rsidRPr="000A6F86" w:rsidRDefault="000A6F86" w:rsidP="000A6F86">
            <w:pPr>
              <w:jc w:val="both"/>
              <w:rPr>
                <w:sz w:val="24"/>
                <w:szCs w:val="24"/>
              </w:rPr>
            </w:pPr>
            <w:r w:rsidRPr="000A6F86">
              <w:rPr>
                <w:color w:val="000000"/>
                <w:sz w:val="24"/>
                <w:szCs w:val="24"/>
              </w:rPr>
              <w:t>0.67</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T8</w:t>
            </w:r>
          </w:p>
        </w:tc>
        <w:tc>
          <w:tcPr>
            <w:tcW w:w="0" w:type="auto"/>
          </w:tcPr>
          <w:p w:rsidR="00EB1371" w:rsidRPr="000A6F86" w:rsidRDefault="000A6F86" w:rsidP="000A6F86">
            <w:pPr>
              <w:jc w:val="both"/>
              <w:rPr>
                <w:sz w:val="24"/>
                <w:szCs w:val="24"/>
              </w:rPr>
            </w:pPr>
            <w:r w:rsidRPr="000A6F86">
              <w:rPr>
                <w:color w:val="000000"/>
                <w:sz w:val="24"/>
                <w:szCs w:val="24"/>
              </w:rPr>
              <w:t>75% RDF + NPK Consortia (ST)</w:t>
            </w:r>
          </w:p>
        </w:tc>
        <w:tc>
          <w:tcPr>
            <w:tcW w:w="0" w:type="auto"/>
          </w:tcPr>
          <w:p w:rsidR="00EB1371" w:rsidRPr="000A6F86" w:rsidRDefault="000A6F86" w:rsidP="000A6F86">
            <w:pPr>
              <w:jc w:val="both"/>
              <w:rPr>
                <w:sz w:val="24"/>
                <w:szCs w:val="24"/>
              </w:rPr>
            </w:pPr>
            <w:r w:rsidRPr="000A6F86">
              <w:rPr>
                <w:color w:val="000000"/>
                <w:sz w:val="24"/>
                <w:szCs w:val="24"/>
              </w:rPr>
              <w:t>2.45</w:t>
            </w:r>
          </w:p>
        </w:tc>
        <w:tc>
          <w:tcPr>
            <w:tcW w:w="0" w:type="auto"/>
          </w:tcPr>
          <w:p w:rsidR="00EB1371" w:rsidRPr="000A6F86" w:rsidRDefault="000A6F86" w:rsidP="000A6F86">
            <w:pPr>
              <w:jc w:val="both"/>
              <w:rPr>
                <w:sz w:val="24"/>
                <w:szCs w:val="24"/>
              </w:rPr>
            </w:pPr>
            <w:r w:rsidRPr="000A6F86">
              <w:rPr>
                <w:color w:val="000000"/>
                <w:sz w:val="24"/>
                <w:szCs w:val="24"/>
              </w:rPr>
              <w:t>3.06</w:t>
            </w:r>
          </w:p>
        </w:tc>
        <w:tc>
          <w:tcPr>
            <w:tcW w:w="0" w:type="auto"/>
          </w:tcPr>
          <w:p w:rsidR="00EB1371" w:rsidRPr="000A6F86" w:rsidRDefault="000A6F86" w:rsidP="000A6F86">
            <w:pPr>
              <w:jc w:val="both"/>
              <w:rPr>
                <w:sz w:val="24"/>
                <w:szCs w:val="24"/>
              </w:rPr>
            </w:pPr>
            <w:r w:rsidRPr="000A6F86">
              <w:rPr>
                <w:color w:val="000000"/>
                <w:sz w:val="24"/>
                <w:szCs w:val="24"/>
              </w:rPr>
              <w:t>0.55</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T9</w:t>
            </w:r>
          </w:p>
        </w:tc>
        <w:tc>
          <w:tcPr>
            <w:tcW w:w="0" w:type="auto"/>
          </w:tcPr>
          <w:p w:rsidR="00EB1371" w:rsidRPr="000A6F86" w:rsidRDefault="000A6F86" w:rsidP="000A6F86">
            <w:pPr>
              <w:jc w:val="both"/>
              <w:rPr>
                <w:sz w:val="24"/>
                <w:szCs w:val="24"/>
              </w:rPr>
            </w:pPr>
            <w:r w:rsidRPr="000A6F86">
              <w:rPr>
                <w:color w:val="000000"/>
                <w:sz w:val="24"/>
                <w:szCs w:val="24"/>
              </w:rPr>
              <w:t>75% RDF + Nano-Urea (2 sprays)</w:t>
            </w:r>
          </w:p>
        </w:tc>
        <w:tc>
          <w:tcPr>
            <w:tcW w:w="0" w:type="auto"/>
          </w:tcPr>
          <w:p w:rsidR="00EB1371" w:rsidRPr="000A6F86" w:rsidRDefault="000A6F86" w:rsidP="000A6F86">
            <w:pPr>
              <w:jc w:val="both"/>
              <w:rPr>
                <w:sz w:val="24"/>
                <w:szCs w:val="24"/>
              </w:rPr>
            </w:pPr>
            <w:r w:rsidRPr="000A6F86">
              <w:rPr>
                <w:color w:val="000000"/>
                <w:sz w:val="24"/>
                <w:szCs w:val="24"/>
              </w:rPr>
              <w:t>2.62</w:t>
            </w:r>
          </w:p>
        </w:tc>
        <w:tc>
          <w:tcPr>
            <w:tcW w:w="0" w:type="auto"/>
          </w:tcPr>
          <w:p w:rsidR="00EB1371" w:rsidRPr="000A6F86" w:rsidRDefault="000A6F86" w:rsidP="000A6F86">
            <w:pPr>
              <w:jc w:val="both"/>
              <w:rPr>
                <w:sz w:val="24"/>
                <w:szCs w:val="24"/>
              </w:rPr>
            </w:pPr>
            <w:r w:rsidRPr="000A6F86">
              <w:rPr>
                <w:color w:val="000000"/>
                <w:sz w:val="24"/>
                <w:szCs w:val="24"/>
              </w:rPr>
              <w:t>3.10</w:t>
            </w:r>
          </w:p>
        </w:tc>
        <w:tc>
          <w:tcPr>
            <w:tcW w:w="0" w:type="auto"/>
          </w:tcPr>
          <w:p w:rsidR="00EB1371" w:rsidRPr="000A6F86" w:rsidRDefault="000A6F86" w:rsidP="000A6F86">
            <w:pPr>
              <w:jc w:val="both"/>
              <w:rPr>
                <w:sz w:val="24"/>
                <w:szCs w:val="24"/>
              </w:rPr>
            </w:pPr>
            <w:r w:rsidRPr="000A6F86">
              <w:rPr>
                <w:color w:val="000000"/>
                <w:sz w:val="24"/>
                <w:szCs w:val="24"/>
              </w:rPr>
              <w:t>0.62</w:t>
            </w:r>
          </w:p>
        </w:tc>
      </w:tr>
      <w:tr w:rsidR="00EB1371" w:rsidRPr="000A6F86">
        <w:tc>
          <w:tcPr>
            <w:tcW w:w="0" w:type="auto"/>
          </w:tcPr>
          <w:p w:rsidR="00EB1371" w:rsidRPr="000A6F86" w:rsidRDefault="00EB1371" w:rsidP="000A6F86">
            <w:pPr>
              <w:jc w:val="both"/>
              <w:rPr>
                <w:sz w:val="24"/>
                <w:szCs w:val="24"/>
              </w:rPr>
            </w:pPr>
          </w:p>
        </w:tc>
        <w:tc>
          <w:tcPr>
            <w:tcW w:w="0" w:type="auto"/>
          </w:tcPr>
          <w:p w:rsidR="00EB1371" w:rsidRPr="000A6F86" w:rsidRDefault="000A6F86" w:rsidP="000A6F86">
            <w:pPr>
              <w:jc w:val="both"/>
              <w:rPr>
                <w:sz w:val="24"/>
                <w:szCs w:val="24"/>
              </w:rPr>
            </w:pPr>
            <w:proofErr w:type="spellStart"/>
            <w:r w:rsidRPr="000A6F86">
              <w:rPr>
                <w:b/>
                <w:bCs/>
                <w:color w:val="000000"/>
                <w:sz w:val="24"/>
                <w:szCs w:val="24"/>
              </w:rPr>
              <w:t>SEm</w:t>
            </w:r>
            <w:proofErr w:type="spellEnd"/>
            <w:r w:rsidRPr="000A6F86">
              <w:rPr>
                <w:b/>
                <w:bCs/>
                <w:color w:val="000000"/>
                <w:sz w:val="24"/>
                <w:szCs w:val="24"/>
              </w:rPr>
              <w:t>±</w:t>
            </w:r>
          </w:p>
        </w:tc>
        <w:tc>
          <w:tcPr>
            <w:tcW w:w="0" w:type="auto"/>
          </w:tcPr>
          <w:p w:rsidR="00EB1371" w:rsidRPr="000A6F86" w:rsidRDefault="000A6F86" w:rsidP="000A6F86">
            <w:pPr>
              <w:jc w:val="both"/>
              <w:rPr>
                <w:sz w:val="24"/>
                <w:szCs w:val="24"/>
              </w:rPr>
            </w:pPr>
            <w:r w:rsidRPr="000A6F86">
              <w:rPr>
                <w:b/>
                <w:bCs/>
                <w:color w:val="000000"/>
                <w:sz w:val="24"/>
                <w:szCs w:val="24"/>
              </w:rPr>
              <w:t>0.08</w:t>
            </w:r>
          </w:p>
        </w:tc>
        <w:tc>
          <w:tcPr>
            <w:tcW w:w="0" w:type="auto"/>
          </w:tcPr>
          <w:p w:rsidR="00EB1371" w:rsidRPr="000A6F86" w:rsidRDefault="000A6F86" w:rsidP="000A6F86">
            <w:pPr>
              <w:jc w:val="both"/>
              <w:rPr>
                <w:sz w:val="24"/>
                <w:szCs w:val="24"/>
              </w:rPr>
            </w:pPr>
            <w:r w:rsidRPr="000A6F86">
              <w:rPr>
                <w:b/>
                <w:bCs/>
                <w:color w:val="000000"/>
                <w:sz w:val="24"/>
                <w:szCs w:val="24"/>
              </w:rPr>
              <w:t>0.02</w:t>
            </w:r>
          </w:p>
        </w:tc>
        <w:tc>
          <w:tcPr>
            <w:tcW w:w="0" w:type="auto"/>
          </w:tcPr>
          <w:p w:rsidR="00EB1371" w:rsidRPr="000A6F86" w:rsidRDefault="000A6F86" w:rsidP="000A6F86">
            <w:pPr>
              <w:jc w:val="both"/>
              <w:rPr>
                <w:sz w:val="24"/>
                <w:szCs w:val="24"/>
              </w:rPr>
            </w:pPr>
            <w:r w:rsidRPr="000A6F86">
              <w:rPr>
                <w:b/>
                <w:bCs/>
                <w:color w:val="000000"/>
                <w:sz w:val="24"/>
                <w:szCs w:val="24"/>
              </w:rPr>
              <w:t>0.03</w:t>
            </w:r>
          </w:p>
        </w:tc>
      </w:tr>
      <w:tr w:rsidR="00EB1371" w:rsidRPr="000A6F86">
        <w:tc>
          <w:tcPr>
            <w:tcW w:w="0" w:type="auto"/>
          </w:tcPr>
          <w:p w:rsidR="00EB1371" w:rsidRPr="000A6F86" w:rsidRDefault="00EB1371" w:rsidP="000A6F86">
            <w:pPr>
              <w:jc w:val="both"/>
              <w:rPr>
                <w:sz w:val="24"/>
                <w:szCs w:val="24"/>
              </w:rPr>
            </w:pPr>
          </w:p>
        </w:tc>
        <w:tc>
          <w:tcPr>
            <w:tcW w:w="0" w:type="auto"/>
          </w:tcPr>
          <w:p w:rsidR="00EB1371" w:rsidRPr="000A6F86" w:rsidRDefault="000A6F86" w:rsidP="000A6F86">
            <w:pPr>
              <w:jc w:val="both"/>
              <w:rPr>
                <w:sz w:val="24"/>
                <w:szCs w:val="24"/>
              </w:rPr>
            </w:pPr>
            <w:r w:rsidRPr="000A6F86">
              <w:rPr>
                <w:b/>
                <w:bCs/>
                <w:color w:val="000000"/>
                <w:sz w:val="24"/>
                <w:szCs w:val="24"/>
              </w:rPr>
              <w:t>CD (P = 0.05)</w:t>
            </w:r>
          </w:p>
        </w:tc>
        <w:tc>
          <w:tcPr>
            <w:tcW w:w="0" w:type="auto"/>
          </w:tcPr>
          <w:p w:rsidR="00EB1371" w:rsidRPr="000A6F86" w:rsidRDefault="000A6F86" w:rsidP="000A6F86">
            <w:pPr>
              <w:jc w:val="both"/>
              <w:rPr>
                <w:sz w:val="24"/>
                <w:szCs w:val="24"/>
              </w:rPr>
            </w:pPr>
            <w:r w:rsidRPr="000A6F86">
              <w:rPr>
                <w:b/>
                <w:bCs/>
                <w:color w:val="000000"/>
                <w:sz w:val="24"/>
                <w:szCs w:val="24"/>
              </w:rPr>
              <w:t>0.24</w:t>
            </w:r>
          </w:p>
        </w:tc>
        <w:tc>
          <w:tcPr>
            <w:tcW w:w="0" w:type="auto"/>
          </w:tcPr>
          <w:p w:rsidR="00EB1371" w:rsidRPr="000A6F86" w:rsidRDefault="000A6F86" w:rsidP="000A6F86">
            <w:pPr>
              <w:jc w:val="both"/>
              <w:rPr>
                <w:sz w:val="24"/>
                <w:szCs w:val="24"/>
              </w:rPr>
            </w:pPr>
            <w:r w:rsidRPr="000A6F86">
              <w:rPr>
                <w:b/>
                <w:bCs/>
                <w:color w:val="000000"/>
                <w:sz w:val="24"/>
                <w:szCs w:val="24"/>
              </w:rPr>
              <w:t>0.06</w:t>
            </w:r>
          </w:p>
        </w:tc>
        <w:tc>
          <w:tcPr>
            <w:tcW w:w="0" w:type="auto"/>
          </w:tcPr>
          <w:p w:rsidR="00EB1371" w:rsidRPr="000A6F86" w:rsidRDefault="000A6F86" w:rsidP="000A6F86">
            <w:pPr>
              <w:jc w:val="both"/>
              <w:rPr>
                <w:sz w:val="24"/>
                <w:szCs w:val="24"/>
              </w:rPr>
            </w:pPr>
            <w:r w:rsidRPr="000A6F86">
              <w:rPr>
                <w:b/>
                <w:bCs/>
                <w:color w:val="000000"/>
                <w:sz w:val="24"/>
                <w:szCs w:val="24"/>
              </w:rPr>
              <w:t>0.09</w:t>
            </w:r>
          </w:p>
        </w:tc>
      </w:tr>
    </w:tbl>
    <w:p w:rsidR="00EB1371" w:rsidRPr="000A6F86" w:rsidRDefault="000A6F86" w:rsidP="005C19E4">
      <w:pPr>
        <w:ind w:firstLine="720"/>
        <w:jc w:val="both"/>
        <w:rPr>
          <w:sz w:val="24"/>
          <w:szCs w:val="24"/>
        </w:rPr>
      </w:pPr>
      <w:r w:rsidRPr="000A6F86">
        <w:rPr>
          <w:color w:val="000000"/>
          <w:sz w:val="24"/>
          <w:szCs w:val="24"/>
        </w:rPr>
        <w:t xml:space="preserve">The results presented in Table 3 demonstrate a significant positive response of wheat productivity to integrated nutrient management, with the treatment hierarchy clearly following the order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T</w:t>
      </w:r>
      <w:proofErr w:type="gramEnd"/>
      <w:r w:rsidR="001A693F" w:rsidRPr="001A693F">
        <w:rPr>
          <w:color w:val="000000"/>
          <w:sz w:val="24"/>
          <w:szCs w:val="24"/>
          <w:vertAlign w:val="super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The highest grain yield (6.20 t/ha) and straw yield (7.60 t/ha) were recorded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proofErr w:type="gramEnd"/>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(100% RDF + 5 t/ha FYM), representing a 93.75% increase in grain yield over the control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This substantial improvement is attributed to the integration of Farm Yard Manure (FYM), which likely improved the soil’s physical structure and water-holding capacity while ensuring a steady release of nutrients throughout critical growth stages. Notably, the use of </w:t>
      </w:r>
      <w:r w:rsidRPr="000A6F86">
        <w:rPr>
          <w:b/>
          <w:bCs/>
          <w:color w:val="000000"/>
          <w:sz w:val="24"/>
          <w:szCs w:val="24"/>
        </w:rPr>
        <w:t>Nano-Urea</w:t>
      </w:r>
      <w:r w:rsidRPr="000A6F86">
        <w:rPr>
          <w:color w:val="000000"/>
          <w:sz w:val="24"/>
          <w:szCs w:val="24"/>
        </w:rPr>
        <w:t xml:space="preserve"> </w:t>
      </w:r>
      <w:proofErr w:type="gramStart"/>
      <w:r w:rsidRPr="000A6F86">
        <w:rPr>
          <w:color w:val="000000"/>
          <w:sz w:val="24"/>
          <w:szCs w:val="24"/>
        </w:rPr>
        <w:t xml:space="preserve">in </w:t>
      </w:r>
      <w:r w:rsidRPr="000A6F86">
        <w:rPr>
          <w:color w:val="000000"/>
          <w:sz w:val="24"/>
          <w:szCs w:val="24"/>
          <w:vertAlign w:val="superscript"/>
        </w:rPr>
        <w:t xml:space="preserve"> </w:t>
      </w:r>
      <w:r w:rsidRPr="000A6F86">
        <w:rPr>
          <w:color w:val="000000"/>
          <w:sz w:val="24"/>
          <w:szCs w:val="24"/>
        </w:rPr>
        <w:t>T</w:t>
      </w:r>
      <w:proofErr w:type="gramEnd"/>
      <w:r w:rsidR="001A693F" w:rsidRPr="001A693F">
        <w:rPr>
          <w:color w:val="000000"/>
          <w:sz w:val="24"/>
          <w:szCs w:val="24"/>
          <w:vertAlign w:val="subscript"/>
        </w:rPr>
        <w:t>6</w:t>
      </w:r>
      <w:r w:rsidRPr="000A6F86">
        <w:rPr>
          <w:color w:val="000000"/>
          <w:sz w:val="24"/>
          <w:szCs w:val="24"/>
          <w:vertAlign w:val="superscript"/>
        </w:rPr>
        <w:t xml:space="preserve"> </w:t>
      </w:r>
      <w:r w:rsidRPr="000A6F86">
        <w:rPr>
          <w:color w:val="000000"/>
          <w:sz w:val="24"/>
          <w:szCs w:val="24"/>
        </w:rPr>
        <w:t xml:space="preserve"> (100% RDF + 2 sprays) and </w:t>
      </w:r>
      <w:r w:rsidRPr="000A6F86">
        <w:rPr>
          <w:color w:val="000000"/>
          <w:sz w:val="24"/>
          <w:szCs w:val="24"/>
          <w:vertAlign w:val="superscript"/>
        </w:rPr>
        <w:t xml:space="preserve"> </w:t>
      </w:r>
      <w:r w:rsidRPr="000A6F86">
        <w:rPr>
          <w:color w:val="000000"/>
          <w:sz w:val="24"/>
          <w:szCs w:val="24"/>
        </w:rPr>
        <w:t>T</w:t>
      </w:r>
      <w:r w:rsidRPr="000A6F86">
        <w:rPr>
          <w:color w:val="000000"/>
          <w:sz w:val="24"/>
          <w:szCs w:val="24"/>
          <w:vertAlign w:val="superscript"/>
        </w:rPr>
        <w:t>_</w:t>
      </w:r>
      <w:r w:rsidRPr="000A6F86">
        <w:rPr>
          <w:color w:val="000000"/>
          <w:sz w:val="24"/>
          <w:szCs w:val="24"/>
        </w:rPr>
        <w:t>9</w:t>
      </w:r>
      <w:r w:rsidRPr="000A6F86">
        <w:rPr>
          <w:color w:val="000000"/>
          <w:sz w:val="24"/>
          <w:szCs w:val="24"/>
          <w:vertAlign w:val="superscript"/>
        </w:rPr>
        <w:t xml:space="preserve"> </w:t>
      </w:r>
      <w:r w:rsidRPr="000A6F86">
        <w:rPr>
          <w:color w:val="000000"/>
          <w:sz w:val="24"/>
          <w:szCs w:val="24"/>
        </w:rPr>
        <w:t xml:space="preserve"> (75% RDF + 2 sprays) consistently outperformed conventional urea applications, with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6</w:t>
      </w:r>
      <w:r w:rsidRPr="000A6F86">
        <w:rPr>
          <w:color w:val="000000"/>
          <w:sz w:val="24"/>
          <w:szCs w:val="24"/>
          <w:vertAlign w:val="superscript"/>
        </w:rPr>
        <w:t xml:space="preserve"> </w:t>
      </w:r>
      <w:r w:rsidRPr="000A6F86">
        <w:rPr>
          <w:color w:val="000000"/>
          <w:sz w:val="24"/>
          <w:szCs w:val="24"/>
        </w:rPr>
        <w:t xml:space="preserve"> achieving a grain yield of 5.72 t/ha. This superiority of nano-fertilizers is due to their high surface-to-volume ratio and better penetration through leaf stomata, leading to enhanced nitrogen use efficiency and reduced environmental losses </w:t>
      </w:r>
      <w:hyperlink r:id="rId50" w:history="1">
        <w:r w:rsidRPr="000A6F86">
          <w:rPr>
            <w:rStyle w:val="Hyperlink"/>
            <w:sz w:val="24"/>
            <w:szCs w:val="24"/>
          </w:rPr>
          <w:t>(Upadhyay, Dey, et al., 2023; Upadhyay, Singh, et al., 2023)</w:t>
        </w:r>
      </w:hyperlink>
      <w:r w:rsidRPr="000A6F86">
        <w:rPr>
          <w:color w:val="000000"/>
          <w:sz w:val="24"/>
          <w:szCs w:val="24"/>
        </w:rPr>
        <w:t>.</w:t>
      </w:r>
    </w:p>
    <w:p w:rsidR="00EB1371" w:rsidRPr="000A6F86" w:rsidRDefault="000A6F86" w:rsidP="005C19E4">
      <w:pPr>
        <w:ind w:firstLine="720"/>
        <w:jc w:val="both"/>
        <w:rPr>
          <w:sz w:val="24"/>
          <w:szCs w:val="24"/>
        </w:rPr>
      </w:pPr>
      <w:r w:rsidRPr="000A6F86">
        <w:rPr>
          <w:color w:val="000000"/>
          <w:sz w:val="24"/>
          <w:szCs w:val="24"/>
        </w:rPr>
        <w:t xml:space="preserve">The discussion of these yield attributes underscores the importance of moving beyond purely chemical fertilization. The inclusion of </w:t>
      </w:r>
      <w:r w:rsidRPr="000A6F86">
        <w:rPr>
          <w:b/>
          <w:bCs/>
          <w:color w:val="000000"/>
          <w:sz w:val="24"/>
          <w:szCs w:val="24"/>
        </w:rPr>
        <w:t>NPK Consortia</w:t>
      </w:r>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5</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8</w:t>
      </w:r>
      <w:r w:rsidRPr="000A6F86">
        <w:rPr>
          <w:color w:val="000000"/>
          <w:sz w:val="24"/>
          <w:szCs w:val="24"/>
          <w:vertAlign w:val="superscript"/>
        </w:rPr>
        <w:t xml:space="preserve"> </w:t>
      </w:r>
      <w:r w:rsidRPr="000A6F86">
        <w:rPr>
          <w:color w:val="000000"/>
          <w:sz w:val="24"/>
          <w:szCs w:val="24"/>
        </w:rPr>
        <w:t xml:space="preserve">) also showed marked improvements over chemical-only treatments, confirming that microbial inoculants play a vital role in solubilizing fixed nutrients and improving the rhizosphere environment </w:t>
      </w:r>
      <w:hyperlink r:id="rId51" w:history="1">
        <w:r w:rsidRPr="000A6F86">
          <w:rPr>
            <w:rStyle w:val="Hyperlink"/>
            <w:sz w:val="24"/>
            <w:szCs w:val="24"/>
          </w:rPr>
          <w:t xml:space="preserve">(Bright et al., 2025; </w:t>
        </w:r>
        <w:proofErr w:type="spellStart"/>
        <w:r w:rsidRPr="000A6F86">
          <w:rPr>
            <w:rStyle w:val="Hyperlink"/>
            <w:sz w:val="24"/>
            <w:szCs w:val="24"/>
          </w:rPr>
          <w:t>Miljakoviæ</w:t>
        </w:r>
        <w:proofErr w:type="spellEnd"/>
        <w:r w:rsidRPr="000A6F86">
          <w:rPr>
            <w:rStyle w:val="Hyperlink"/>
            <w:sz w:val="24"/>
            <w:szCs w:val="24"/>
          </w:rPr>
          <w:t xml:space="preserve"> et al., 2023)</w:t>
        </w:r>
      </w:hyperlink>
      <w:r w:rsidRPr="000A6F86">
        <w:rPr>
          <w:color w:val="000000"/>
          <w:sz w:val="24"/>
          <w:szCs w:val="24"/>
        </w:rPr>
        <w:t xml:space="preserve">. Furthermore, the Harvest Index (HI) peaked in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perscript"/>
        </w:rPr>
        <w:t>4</w:t>
      </w:r>
      <w:r w:rsidRPr="000A6F86">
        <w:rPr>
          <w:color w:val="000000"/>
          <w:sz w:val="24"/>
          <w:szCs w:val="24"/>
          <w:vertAlign w:val="superscript"/>
        </w:rPr>
        <w:t xml:space="preserve"> </w:t>
      </w:r>
      <w:r w:rsidRPr="000A6F86">
        <w:rPr>
          <w:color w:val="000000"/>
          <w:sz w:val="24"/>
          <w:szCs w:val="24"/>
        </w:rPr>
        <w:t xml:space="preserve"> at 44.93%, indicating that a balanced supply of organic and inorganic nutrients optimizes the partitioning of dry matter toward the grains </w:t>
      </w:r>
      <w:hyperlink r:id="rId52" w:history="1">
        <w:r w:rsidRPr="000A6F86">
          <w:rPr>
            <w:rStyle w:val="Hyperlink"/>
            <w:sz w:val="24"/>
            <w:szCs w:val="24"/>
          </w:rPr>
          <w:t>(Gupta et al., 2025; Moreno-Lora et al., 2023)</w:t>
        </w:r>
      </w:hyperlink>
      <w:r w:rsidRPr="000A6F86">
        <w:rPr>
          <w:color w:val="000000"/>
          <w:sz w:val="24"/>
          <w:szCs w:val="24"/>
        </w:rPr>
        <w:t xml:space="preserve">. Collectively, these findings suggest that while 100% RDF is essential for baseline productivity, modern technological interventions like Nano-Urea and organic amendments </w:t>
      </w:r>
      <w:r w:rsidRPr="000A6F86">
        <w:rPr>
          <w:color w:val="000000"/>
          <w:sz w:val="24"/>
          <w:szCs w:val="24"/>
        </w:rPr>
        <w:lastRenderedPageBreak/>
        <w:t xml:space="preserve">provide the necessary synergy to maximize wheat yields and enhance the overall sustainability of the production system </w:t>
      </w:r>
      <w:hyperlink r:id="rId53" w:history="1">
        <w:r w:rsidRPr="000A6F86">
          <w:rPr>
            <w:rStyle w:val="Hyperlink"/>
            <w:sz w:val="24"/>
            <w:szCs w:val="24"/>
          </w:rPr>
          <w:t>(Kumar et al., 2023; Reddy et al., 2024)</w:t>
        </w:r>
      </w:hyperlink>
      <w:r w:rsidRPr="000A6F86">
        <w:rPr>
          <w:color w:val="000000"/>
          <w:sz w:val="24"/>
          <w:szCs w:val="24"/>
        </w:rPr>
        <w:t>.</w:t>
      </w:r>
    </w:p>
    <w:p w:rsidR="00EB1371" w:rsidRPr="000A6F86" w:rsidRDefault="000A6F86" w:rsidP="000A6F86">
      <w:pPr>
        <w:jc w:val="both"/>
        <w:rPr>
          <w:sz w:val="24"/>
          <w:szCs w:val="24"/>
        </w:rPr>
      </w:pPr>
      <w:r w:rsidRPr="000A6F86">
        <w:rPr>
          <w:b/>
          <w:bCs/>
          <w:color w:val="000000"/>
          <w:sz w:val="24"/>
          <w:szCs w:val="24"/>
        </w:rPr>
        <w:t xml:space="preserve">Table </w:t>
      </w:r>
      <w:r w:rsidR="00873A38">
        <w:rPr>
          <w:b/>
          <w:bCs/>
          <w:color w:val="000000"/>
          <w:sz w:val="24"/>
          <w:szCs w:val="24"/>
        </w:rPr>
        <w:t>4</w:t>
      </w:r>
      <w:r w:rsidRPr="000A6F86">
        <w:rPr>
          <w:b/>
          <w:bCs/>
          <w:color w:val="000000"/>
          <w:sz w:val="24"/>
          <w:szCs w:val="24"/>
        </w:rPr>
        <w:t xml:space="preserve">: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005C19E4">
        <w:rPr>
          <w:b/>
          <w:bCs/>
          <w:color w:val="000000"/>
          <w:sz w:val="24"/>
          <w:szCs w:val="24"/>
        </w:rPr>
        <w:t xml:space="preserve">on </w:t>
      </w:r>
      <w:r w:rsidRPr="000A6F86">
        <w:rPr>
          <w:b/>
          <w:bCs/>
          <w:color w:val="000000"/>
          <w:sz w:val="24"/>
          <w:szCs w:val="24"/>
        </w:rPr>
        <w:t>Yield and Yield Attributes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96"/>
        <w:gridCol w:w="4152"/>
        <w:gridCol w:w="4152"/>
      </w:tblGrid>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Tr. No.</w:t>
            </w:r>
          </w:p>
        </w:tc>
        <w:tc>
          <w:tcPr>
            <w:tcW w:w="0" w:type="auto"/>
          </w:tcPr>
          <w:p w:rsidR="00EB1371" w:rsidRPr="000A6F86" w:rsidRDefault="000A6F86" w:rsidP="000A6F86">
            <w:pPr>
              <w:jc w:val="both"/>
              <w:rPr>
                <w:sz w:val="24"/>
                <w:szCs w:val="24"/>
              </w:rPr>
            </w:pPr>
            <w:r w:rsidRPr="000A6F86">
              <w:rPr>
                <w:b/>
                <w:bCs/>
                <w:color w:val="000000"/>
                <w:sz w:val="24"/>
                <w:szCs w:val="24"/>
              </w:rPr>
              <w:t>Grain Yield (t/ha)</w:t>
            </w:r>
          </w:p>
        </w:tc>
        <w:tc>
          <w:tcPr>
            <w:tcW w:w="0" w:type="auto"/>
          </w:tcPr>
          <w:p w:rsidR="00EB1371" w:rsidRPr="000A6F86" w:rsidRDefault="000A6F86" w:rsidP="000A6F86">
            <w:pPr>
              <w:jc w:val="both"/>
              <w:rPr>
                <w:sz w:val="24"/>
                <w:szCs w:val="24"/>
              </w:rPr>
            </w:pPr>
            <w:r w:rsidRPr="000A6F86">
              <w:rPr>
                <w:b/>
                <w:bCs/>
                <w:color w:val="000000"/>
                <w:sz w:val="24"/>
                <w:szCs w:val="24"/>
              </w:rPr>
              <w:t>Straw Yield (t/ha)</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T1</w:t>
            </w:r>
          </w:p>
        </w:tc>
        <w:tc>
          <w:tcPr>
            <w:tcW w:w="0" w:type="auto"/>
          </w:tcPr>
          <w:p w:rsidR="00EB1371" w:rsidRPr="000A6F86" w:rsidRDefault="000A6F86" w:rsidP="000A6F86">
            <w:pPr>
              <w:jc w:val="both"/>
              <w:rPr>
                <w:sz w:val="24"/>
                <w:szCs w:val="24"/>
              </w:rPr>
            </w:pPr>
            <w:r w:rsidRPr="000A6F86">
              <w:rPr>
                <w:color w:val="000000"/>
                <w:sz w:val="24"/>
                <w:szCs w:val="24"/>
              </w:rPr>
              <w:t>3.20</w:t>
            </w:r>
          </w:p>
        </w:tc>
        <w:tc>
          <w:tcPr>
            <w:tcW w:w="0" w:type="auto"/>
          </w:tcPr>
          <w:p w:rsidR="00EB1371" w:rsidRPr="000A6F86" w:rsidRDefault="000A6F86" w:rsidP="000A6F86">
            <w:pPr>
              <w:jc w:val="both"/>
              <w:rPr>
                <w:sz w:val="24"/>
                <w:szCs w:val="24"/>
              </w:rPr>
            </w:pPr>
            <w:r w:rsidRPr="000A6F86">
              <w:rPr>
                <w:color w:val="000000"/>
                <w:sz w:val="24"/>
                <w:szCs w:val="24"/>
              </w:rPr>
              <w:t>4.90</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T2</w:t>
            </w:r>
          </w:p>
        </w:tc>
        <w:tc>
          <w:tcPr>
            <w:tcW w:w="0" w:type="auto"/>
          </w:tcPr>
          <w:p w:rsidR="00EB1371" w:rsidRPr="000A6F86" w:rsidRDefault="000A6F86" w:rsidP="000A6F86">
            <w:pPr>
              <w:jc w:val="both"/>
              <w:rPr>
                <w:sz w:val="24"/>
                <w:szCs w:val="24"/>
              </w:rPr>
            </w:pPr>
            <w:r w:rsidRPr="000A6F86">
              <w:rPr>
                <w:color w:val="000000"/>
                <w:sz w:val="24"/>
                <w:szCs w:val="24"/>
              </w:rPr>
              <w:t>4.25</w:t>
            </w:r>
          </w:p>
        </w:tc>
        <w:tc>
          <w:tcPr>
            <w:tcW w:w="0" w:type="auto"/>
          </w:tcPr>
          <w:p w:rsidR="00EB1371" w:rsidRPr="000A6F86" w:rsidRDefault="000A6F86" w:rsidP="000A6F86">
            <w:pPr>
              <w:jc w:val="both"/>
              <w:rPr>
                <w:sz w:val="24"/>
                <w:szCs w:val="24"/>
              </w:rPr>
            </w:pPr>
            <w:r w:rsidRPr="000A6F86">
              <w:rPr>
                <w:color w:val="000000"/>
                <w:sz w:val="24"/>
                <w:szCs w:val="24"/>
              </w:rPr>
              <w:t>5.85</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T3</w:t>
            </w:r>
          </w:p>
        </w:tc>
        <w:tc>
          <w:tcPr>
            <w:tcW w:w="0" w:type="auto"/>
          </w:tcPr>
          <w:p w:rsidR="00EB1371" w:rsidRPr="000A6F86" w:rsidRDefault="000A6F86" w:rsidP="000A6F86">
            <w:pPr>
              <w:jc w:val="both"/>
              <w:rPr>
                <w:sz w:val="24"/>
                <w:szCs w:val="24"/>
              </w:rPr>
            </w:pPr>
            <w:r w:rsidRPr="000A6F86">
              <w:rPr>
                <w:color w:val="000000"/>
                <w:sz w:val="24"/>
                <w:szCs w:val="24"/>
              </w:rPr>
              <w:t>3.73</w:t>
            </w:r>
          </w:p>
        </w:tc>
        <w:tc>
          <w:tcPr>
            <w:tcW w:w="0" w:type="auto"/>
          </w:tcPr>
          <w:p w:rsidR="00EB1371" w:rsidRPr="000A6F86" w:rsidRDefault="000A6F86" w:rsidP="000A6F86">
            <w:pPr>
              <w:jc w:val="both"/>
              <w:rPr>
                <w:sz w:val="24"/>
                <w:szCs w:val="24"/>
              </w:rPr>
            </w:pPr>
            <w:r w:rsidRPr="000A6F86">
              <w:rPr>
                <w:color w:val="000000"/>
                <w:sz w:val="24"/>
                <w:szCs w:val="24"/>
              </w:rPr>
              <w:t>5.38</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T4</w:t>
            </w:r>
          </w:p>
        </w:tc>
        <w:tc>
          <w:tcPr>
            <w:tcW w:w="0" w:type="auto"/>
          </w:tcPr>
          <w:p w:rsidR="00EB1371" w:rsidRPr="000A6F86" w:rsidRDefault="000A6F86" w:rsidP="000A6F86">
            <w:pPr>
              <w:jc w:val="both"/>
              <w:rPr>
                <w:sz w:val="24"/>
                <w:szCs w:val="24"/>
              </w:rPr>
            </w:pPr>
            <w:r w:rsidRPr="000A6F86">
              <w:rPr>
                <w:color w:val="000000"/>
                <w:sz w:val="24"/>
                <w:szCs w:val="24"/>
              </w:rPr>
              <w:t>6.20</w:t>
            </w:r>
          </w:p>
        </w:tc>
        <w:tc>
          <w:tcPr>
            <w:tcW w:w="0" w:type="auto"/>
          </w:tcPr>
          <w:p w:rsidR="00EB1371" w:rsidRPr="000A6F86" w:rsidRDefault="000A6F86" w:rsidP="000A6F86">
            <w:pPr>
              <w:jc w:val="both"/>
              <w:rPr>
                <w:sz w:val="24"/>
                <w:szCs w:val="24"/>
              </w:rPr>
            </w:pPr>
            <w:r w:rsidRPr="000A6F86">
              <w:rPr>
                <w:color w:val="000000"/>
                <w:sz w:val="24"/>
                <w:szCs w:val="24"/>
              </w:rPr>
              <w:t>7.60</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T5</w:t>
            </w:r>
          </w:p>
        </w:tc>
        <w:tc>
          <w:tcPr>
            <w:tcW w:w="0" w:type="auto"/>
          </w:tcPr>
          <w:p w:rsidR="00EB1371" w:rsidRPr="000A6F86" w:rsidRDefault="000A6F86" w:rsidP="000A6F86">
            <w:pPr>
              <w:jc w:val="both"/>
              <w:rPr>
                <w:sz w:val="24"/>
                <w:szCs w:val="24"/>
              </w:rPr>
            </w:pPr>
            <w:r w:rsidRPr="000A6F86">
              <w:rPr>
                <w:color w:val="000000"/>
                <w:sz w:val="24"/>
                <w:szCs w:val="24"/>
              </w:rPr>
              <w:t>5.23</w:t>
            </w:r>
          </w:p>
        </w:tc>
        <w:tc>
          <w:tcPr>
            <w:tcW w:w="0" w:type="auto"/>
          </w:tcPr>
          <w:p w:rsidR="00EB1371" w:rsidRPr="000A6F86" w:rsidRDefault="000A6F86" w:rsidP="000A6F86">
            <w:pPr>
              <w:jc w:val="both"/>
              <w:rPr>
                <w:sz w:val="24"/>
                <w:szCs w:val="24"/>
              </w:rPr>
            </w:pPr>
            <w:r w:rsidRPr="000A6F86">
              <w:rPr>
                <w:color w:val="000000"/>
                <w:sz w:val="24"/>
                <w:szCs w:val="24"/>
              </w:rPr>
              <w:t>6.73</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T6</w:t>
            </w:r>
          </w:p>
        </w:tc>
        <w:tc>
          <w:tcPr>
            <w:tcW w:w="0" w:type="auto"/>
          </w:tcPr>
          <w:p w:rsidR="00EB1371" w:rsidRPr="000A6F86" w:rsidRDefault="000A6F86" w:rsidP="000A6F86">
            <w:pPr>
              <w:jc w:val="both"/>
              <w:rPr>
                <w:sz w:val="24"/>
                <w:szCs w:val="24"/>
              </w:rPr>
            </w:pPr>
            <w:r w:rsidRPr="000A6F86">
              <w:rPr>
                <w:color w:val="000000"/>
                <w:sz w:val="24"/>
                <w:szCs w:val="24"/>
              </w:rPr>
              <w:t>5.72</w:t>
            </w:r>
          </w:p>
        </w:tc>
        <w:tc>
          <w:tcPr>
            <w:tcW w:w="0" w:type="auto"/>
          </w:tcPr>
          <w:p w:rsidR="00EB1371" w:rsidRPr="000A6F86" w:rsidRDefault="000A6F86" w:rsidP="000A6F86">
            <w:pPr>
              <w:jc w:val="both"/>
              <w:rPr>
                <w:sz w:val="24"/>
                <w:szCs w:val="24"/>
              </w:rPr>
            </w:pPr>
            <w:r w:rsidRPr="000A6F86">
              <w:rPr>
                <w:color w:val="000000"/>
                <w:sz w:val="24"/>
                <w:szCs w:val="24"/>
              </w:rPr>
              <w:t>7.17</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T7</w:t>
            </w:r>
          </w:p>
        </w:tc>
        <w:tc>
          <w:tcPr>
            <w:tcW w:w="0" w:type="auto"/>
          </w:tcPr>
          <w:p w:rsidR="00EB1371" w:rsidRPr="000A6F86" w:rsidRDefault="000A6F86" w:rsidP="000A6F86">
            <w:pPr>
              <w:jc w:val="both"/>
              <w:rPr>
                <w:sz w:val="24"/>
                <w:szCs w:val="24"/>
              </w:rPr>
            </w:pPr>
            <w:r w:rsidRPr="000A6F86">
              <w:rPr>
                <w:color w:val="000000"/>
                <w:sz w:val="24"/>
                <w:szCs w:val="24"/>
              </w:rPr>
              <w:t>4.98</w:t>
            </w:r>
          </w:p>
        </w:tc>
        <w:tc>
          <w:tcPr>
            <w:tcW w:w="0" w:type="auto"/>
          </w:tcPr>
          <w:p w:rsidR="00EB1371" w:rsidRPr="000A6F86" w:rsidRDefault="000A6F86" w:rsidP="000A6F86">
            <w:pPr>
              <w:jc w:val="both"/>
              <w:rPr>
                <w:sz w:val="24"/>
                <w:szCs w:val="24"/>
              </w:rPr>
            </w:pPr>
            <w:r w:rsidRPr="000A6F86">
              <w:rPr>
                <w:color w:val="000000"/>
                <w:sz w:val="24"/>
                <w:szCs w:val="24"/>
              </w:rPr>
              <w:t>6.50</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T8</w:t>
            </w:r>
          </w:p>
        </w:tc>
        <w:tc>
          <w:tcPr>
            <w:tcW w:w="0" w:type="auto"/>
          </w:tcPr>
          <w:p w:rsidR="00EB1371" w:rsidRPr="000A6F86" w:rsidRDefault="000A6F86" w:rsidP="000A6F86">
            <w:pPr>
              <w:jc w:val="both"/>
              <w:rPr>
                <w:sz w:val="24"/>
                <w:szCs w:val="24"/>
              </w:rPr>
            </w:pPr>
            <w:r w:rsidRPr="000A6F86">
              <w:rPr>
                <w:color w:val="000000"/>
                <w:sz w:val="24"/>
                <w:szCs w:val="24"/>
              </w:rPr>
              <w:t>4.38</w:t>
            </w:r>
          </w:p>
        </w:tc>
        <w:tc>
          <w:tcPr>
            <w:tcW w:w="0" w:type="auto"/>
          </w:tcPr>
          <w:p w:rsidR="00EB1371" w:rsidRPr="000A6F86" w:rsidRDefault="000A6F86" w:rsidP="000A6F86">
            <w:pPr>
              <w:jc w:val="both"/>
              <w:rPr>
                <w:sz w:val="24"/>
                <w:szCs w:val="24"/>
              </w:rPr>
            </w:pPr>
            <w:r w:rsidRPr="000A6F86">
              <w:rPr>
                <w:color w:val="000000"/>
                <w:sz w:val="24"/>
                <w:szCs w:val="24"/>
              </w:rPr>
              <w:t>5.96</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T9</w:t>
            </w:r>
          </w:p>
        </w:tc>
        <w:tc>
          <w:tcPr>
            <w:tcW w:w="0" w:type="auto"/>
          </w:tcPr>
          <w:p w:rsidR="00EB1371" w:rsidRPr="000A6F86" w:rsidRDefault="000A6F86" w:rsidP="000A6F86">
            <w:pPr>
              <w:jc w:val="both"/>
              <w:rPr>
                <w:sz w:val="24"/>
                <w:szCs w:val="24"/>
              </w:rPr>
            </w:pPr>
            <w:r w:rsidRPr="000A6F86">
              <w:rPr>
                <w:color w:val="000000"/>
                <w:sz w:val="24"/>
                <w:szCs w:val="24"/>
              </w:rPr>
              <w:t>4.73</w:t>
            </w:r>
          </w:p>
        </w:tc>
        <w:tc>
          <w:tcPr>
            <w:tcW w:w="0" w:type="auto"/>
          </w:tcPr>
          <w:p w:rsidR="00EB1371" w:rsidRPr="000A6F86" w:rsidRDefault="000A6F86" w:rsidP="000A6F86">
            <w:pPr>
              <w:jc w:val="both"/>
              <w:rPr>
                <w:sz w:val="24"/>
                <w:szCs w:val="24"/>
              </w:rPr>
            </w:pPr>
            <w:r w:rsidRPr="000A6F86">
              <w:rPr>
                <w:color w:val="000000"/>
                <w:sz w:val="24"/>
                <w:szCs w:val="24"/>
              </w:rPr>
              <w:t>6.28</w:t>
            </w:r>
          </w:p>
        </w:tc>
      </w:tr>
      <w:tr w:rsidR="00EB1371" w:rsidRPr="000A6F86">
        <w:tc>
          <w:tcPr>
            <w:tcW w:w="0" w:type="auto"/>
          </w:tcPr>
          <w:p w:rsidR="00EB1371" w:rsidRPr="000A6F86" w:rsidRDefault="00EB1371" w:rsidP="000A6F86">
            <w:pPr>
              <w:jc w:val="both"/>
              <w:rPr>
                <w:sz w:val="24"/>
                <w:szCs w:val="24"/>
              </w:rPr>
            </w:pPr>
          </w:p>
        </w:tc>
        <w:tc>
          <w:tcPr>
            <w:tcW w:w="0" w:type="auto"/>
          </w:tcPr>
          <w:p w:rsidR="00EB1371" w:rsidRPr="000A6F86" w:rsidRDefault="000A6F86" w:rsidP="000A6F86">
            <w:pPr>
              <w:jc w:val="both"/>
              <w:rPr>
                <w:sz w:val="24"/>
                <w:szCs w:val="24"/>
              </w:rPr>
            </w:pPr>
            <w:r w:rsidRPr="000A6F86">
              <w:rPr>
                <w:b/>
                <w:bCs/>
                <w:color w:val="000000"/>
                <w:sz w:val="24"/>
                <w:szCs w:val="24"/>
              </w:rPr>
              <w:t>0.18</w:t>
            </w:r>
          </w:p>
        </w:tc>
        <w:tc>
          <w:tcPr>
            <w:tcW w:w="0" w:type="auto"/>
          </w:tcPr>
          <w:p w:rsidR="00EB1371" w:rsidRPr="000A6F86" w:rsidRDefault="000A6F86" w:rsidP="000A6F86">
            <w:pPr>
              <w:jc w:val="both"/>
              <w:rPr>
                <w:sz w:val="24"/>
                <w:szCs w:val="24"/>
              </w:rPr>
            </w:pPr>
            <w:r w:rsidRPr="000A6F86">
              <w:rPr>
                <w:b/>
                <w:bCs/>
                <w:color w:val="000000"/>
                <w:sz w:val="24"/>
                <w:szCs w:val="24"/>
              </w:rPr>
              <w:t>0.19</w:t>
            </w:r>
          </w:p>
        </w:tc>
      </w:tr>
      <w:tr w:rsidR="00EB1371" w:rsidRPr="000A6F86">
        <w:tc>
          <w:tcPr>
            <w:tcW w:w="0" w:type="auto"/>
          </w:tcPr>
          <w:p w:rsidR="00EB1371" w:rsidRPr="000A6F86" w:rsidRDefault="00EB1371" w:rsidP="000A6F86">
            <w:pPr>
              <w:jc w:val="both"/>
              <w:rPr>
                <w:sz w:val="24"/>
                <w:szCs w:val="24"/>
              </w:rPr>
            </w:pPr>
          </w:p>
        </w:tc>
        <w:tc>
          <w:tcPr>
            <w:tcW w:w="0" w:type="auto"/>
          </w:tcPr>
          <w:p w:rsidR="00EB1371" w:rsidRPr="000A6F86" w:rsidRDefault="000A6F86" w:rsidP="000A6F86">
            <w:pPr>
              <w:jc w:val="both"/>
              <w:rPr>
                <w:sz w:val="24"/>
                <w:szCs w:val="24"/>
              </w:rPr>
            </w:pPr>
            <w:r w:rsidRPr="000A6F86">
              <w:rPr>
                <w:b/>
                <w:bCs/>
                <w:color w:val="000000"/>
                <w:sz w:val="24"/>
                <w:szCs w:val="24"/>
              </w:rPr>
              <w:t>0.54</w:t>
            </w:r>
          </w:p>
        </w:tc>
        <w:tc>
          <w:tcPr>
            <w:tcW w:w="0" w:type="auto"/>
          </w:tcPr>
          <w:p w:rsidR="00EB1371" w:rsidRPr="000A6F86" w:rsidRDefault="000A6F86" w:rsidP="000A6F86">
            <w:pPr>
              <w:jc w:val="both"/>
              <w:rPr>
                <w:sz w:val="24"/>
                <w:szCs w:val="24"/>
              </w:rPr>
            </w:pPr>
            <w:r w:rsidRPr="000A6F86">
              <w:rPr>
                <w:b/>
                <w:bCs/>
                <w:color w:val="000000"/>
                <w:sz w:val="24"/>
                <w:szCs w:val="24"/>
              </w:rPr>
              <w:t>0.57</w:t>
            </w:r>
          </w:p>
        </w:tc>
      </w:tr>
    </w:tbl>
    <w:p w:rsidR="00EB1371" w:rsidRPr="000A6F86" w:rsidRDefault="000A6F86" w:rsidP="005C19E4">
      <w:pPr>
        <w:jc w:val="both"/>
        <w:rPr>
          <w:sz w:val="24"/>
          <w:szCs w:val="24"/>
        </w:rPr>
      </w:pPr>
      <w:r w:rsidRPr="000A6F86">
        <w:rPr>
          <w:color w:val="000000"/>
          <w:sz w:val="24"/>
          <w:szCs w:val="24"/>
        </w:rPr>
        <w:t xml:space="preserve">The Crop Growth Rate (CGR), representing the rate of dry matter production per unit area per unit time, reached its maximum during the </w:t>
      </w:r>
      <w:r w:rsidRPr="000A6F86">
        <w:rPr>
          <w:b/>
          <w:bCs/>
          <w:color w:val="000000"/>
          <w:sz w:val="24"/>
          <w:szCs w:val="24"/>
        </w:rPr>
        <w:t>60–90 DAS</w:t>
      </w:r>
      <w:r w:rsidRPr="000A6F86">
        <w:rPr>
          <w:color w:val="000000"/>
          <w:sz w:val="24"/>
          <w:szCs w:val="24"/>
        </w:rPr>
        <w:t xml:space="preserve"> interval across all nutrient management practices. The values followed the established performance hierarchy: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per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proofErr w:type="gramStart"/>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t>
      </w:r>
      <w:proofErr w:type="gramStart"/>
      <w:r w:rsidRPr="000A6F86">
        <w:rPr>
          <w:color w:val="000000"/>
          <w:sz w:val="24"/>
          <w:szCs w:val="24"/>
        </w:rPr>
        <w:t xml:space="preserve">Treatment </w:t>
      </w:r>
      <w:r w:rsidRPr="000A6F86">
        <w:rPr>
          <w:b/>
          <w:bCs/>
          <w:color w:val="000000"/>
          <w:sz w:val="24"/>
          <w:szCs w:val="24"/>
          <w:vertAlign w:val="superscript"/>
        </w:rPr>
        <w:t xml:space="preserve"> </w:t>
      </w:r>
      <w:r w:rsidRPr="000A6F86">
        <w:rPr>
          <w:b/>
          <w:bCs/>
          <w:color w:val="000000"/>
          <w:sz w:val="24"/>
          <w:szCs w:val="24"/>
        </w:rPr>
        <w:t>T</w:t>
      </w:r>
      <w:proofErr w:type="gramEnd"/>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(100% RDF + 5 t/ha FYM) exhibited the highest CGR at all intervals, peaking at </w:t>
      </w:r>
      <w:r w:rsidRPr="000A6F86">
        <w:rPr>
          <w:b/>
          <w:bCs/>
          <w:color w:val="000000"/>
          <w:sz w:val="24"/>
          <w:szCs w:val="24"/>
          <w:vertAlign w:val="superscript"/>
        </w:rPr>
        <w:t xml:space="preserve"> </w:t>
      </w:r>
      <w:r w:rsidRPr="000A6F86">
        <w:rPr>
          <w:b/>
          <w:bCs/>
          <w:color w:val="000000"/>
          <w:sz w:val="24"/>
          <w:szCs w:val="24"/>
        </w:rPr>
        <w:t>25.60</w:t>
      </w:r>
      <w:r w:rsidRPr="000A6F86">
        <w:rPr>
          <w:b/>
          <w:bCs/>
          <w:color w:val="000000"/>
          <w:sz w:val="24"/>
          <w:szCs w:val="24"/>
          <w:vertAlign w:val="superscript"/>
        </w:rPr>
        <w:t xml:space="preserve"> </w:t>
      </w:r>
      <w:r w:rsidRPr="000A6F86">
        <w:rPr>
          <w:b/>
          <w:bCs/>
          <w:color w:val="000000"/>
          <w:sz w:val="24"/>
          <w:szCs w:val="24"/>
        </w:rPr>
        <w:t xml:space="preserve"> g </w:t>
      </w:r>
      <w:r w:rsidRPr="000A6F86">
        <w:rPr>
          <w:b/>
          <w:bCs/>
          <w:color w:val="000000"/>
          <w:sz w:val="24"/>
          <w:szCs w:val="24"/>
          <w:vertAlign w:val="superscript"/>
        </w:rPr>
        <w:t xml:space="preserve"> </w:t>
      </w:r>
      <w:r w:rsidRPr="000A6F86">
        <w:rPr>
          <w:b/>
          <w:bCs/>
          <w:color w:val="000000"/>
          <w:sz w:val="24"/>
          <w:szCs w:val="24"/>
        </w:rPr>
        <w:t>m</w:t>
      </w:r>
      <w:r w:rsidRPr="005C19E4">
        <w:rPr>
          <w:b/>
          <w:bCs/>
          <w:color w:val="000000"/>
          <w:sz w:val="24"/>
          <w:szCs w:val="24"/>
          <w:vertAlign w:val="superscript"/>
        </w:rPr>
        <w:t>-2</w:t>
      </w:r>
      <w:r w:rsidR="006421BB" w:rsidRPr="006421BB">
        <w:rPr>
          <w:b/>
          <w:bCs/>
          <w:color w:val="000000"/>
          <w:sz w:val="24"/>
          <w:szCs w:val="24"/>
          <w:vertAlign w:val="superscript"/>
        </w:rPr>
        <w:t xml:space="preserve"> </w:t>
      </w:r>
      <w:r w:rsidRPr="000A6F86">
        <w:rPr>
          <w:b/>
          <w:bCs/>
          <w:color w:val="000000"/>
          <w:sz w:val="24"/>
          <w:szCs w:val="24"/>
          <w:vertAlign w:val="superscript"/>
        </w:rPr>
        <w:t xml:space="preserve"> </w:t>
      </w:r>
      <w:r w:rsidRPr="000A6F86">
        <w:rPr>
          <w:b/>
          <w:bCs/>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day</w:t>
      </w:r>
      <w:r w:rsidR="006421BB" w:rsidRPr="006421BB">
        <w:rPr>
          <w:b/>
          <w:bCs/>
          <w:color w:val="000000"/>
          <w:sz w:val="24"/>
          <w:szCs w:val="24"/>
          <w:vertAlign w:val="superscript"/>
        </w:rPr>
        <w:t xml:space="preserve"> -1 </w:t>
      </w:r>
      <w:r w:rsidRPr="000A6F86">
        <w:rPr>
          <w:b/>
          <w:bCs/>
          <w:color w:val="000000"/>
          <w:sz w:val="24"/>
          <w:szCs w:val="24"/>
          <w:vertAlign w:val="superscript"/>
        </w:rPr>
        <w:t xml:space="preserve"> </w:t>
      </w:r>
      <w:r w:rsidRPr="000A6F86">
        <w:rPr>
          <w:color w:val="000000"/>
          <w:sz w:val="24"/>
          <w:szCs w:val="24"/>
        </w:rPr>
        <w:t xml:space="preserve"> during the 60–90 DAS stage. Notably, the foliar application of </w:t>
      </w:r>
      <w:r w:rsidRPr="000A6F86">
        <w:rPr>
          <w:b/>
          <w:bCs/>
          <w:color w:val="000000"/>
          <w:sz w:val="24"/>
          <w:szCs w:val="24"/>
        </w:rPr>
        <w:t>Nano-Urea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resulted in a CGR of </w:t>
      </w:r>
      <w:r w:rsidRPr="000A6F86">
        <w:rPr>
          <w:b/>
          <w:bCs/>
          <w:color w:val="000000"/>
          <w:sz w:val="24"/>
          <w:szCs w:val="24"/>
          <w:vertAlign w:val="superscript"/>
        </w:rPr>
        <w:t xml:space="preserve"> </w:t>
      </w:r>
      <w:r w:rsidRPr="000A6F86">
        <w:rPr>
          <w:b/>
          <w:bCs/>
          <w:color w:val="000000"/>
          <w:sz w:val="24"/>
          <w:szCs w:val="24"/>
        </w:rPr>
        <w:t>24.52</w:t>
      </w:r>
      <w:r w:rsidRPr="000A6F86">
        <w:rPr>
          <w:b/>
          <w:bCs/>
          <w:color w:val="000000"/>
          <w:sz w:val="24"/>
          <w:szCs w:val="24"/>
          <w:vertAlign w:val="superscript"/>
        </w:rPr>
        <w:t xml:space="preserve"> </w:t>
      </w:r>
      <w:r w:rsidRPr="000A6F86">
        <w:rPr>
          <w:b/>
          <w:bCs/>
          <w:color w:val="000000"/>
          <w:sz w:val="24"/>
          <w:szCs w:val="24"/>
        </w:rPr>
        <w:t xml:space="preserve"> g </w:t>
      </w:r>
      <w:r w:rsidRPr="000A6F86">
        <w:rPr>
          <w:b/>
          <w:bCs/>
          <w:color w:val="000000"/>
          <w:sz w:val="24"/>
          <w:szCs w:val="24"/>
          <w:vertAlign w:val="superscript"/>
        </w:rPr>
        <w:t xml:space="preserve"> </w:t>
      </w:r>
      <w:r w:rsidRPr="000A6F86">
        <w:rPr>
          <w:b/>
          <w:bCs/>
          <w:color w:val="000000"/>
          <w:sz w:val="24"/>
          <w:szCs w:val="24"/>
        </w:rPr>
        <w:t>m</w:t>
      </w:r>
      <w:r w:rsidRPr="005C19E4">
        <w:rPr>
          <w:b/>
          <w:bCs/>
          <w:color w:val="000000"/>
          <w:sz w:val="24"/>
          <w:szCs w:val="24"/>
          <w:vertAlign w:val="superscript"/>
        </w:rPr>
        <w:t>-2</w:t>
      </w:r>
      <w:r w:rsidRPr="000A6F86">
        <w:rPr>
          <w:b/>
          <w:bCs/>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day</w:t>
      </w:r>
      <w:r w:rsidR="006421BB" w:rsidRPr="006421BB">
        <w:rPr>
          <w:b/>
          <w:bCs/>
          <w:color w:val="000000"/>
          <w:sz w:val="24"/>
          <w:szCs w:val="24"/>
          <w:vertAlign w:val="superscript"/>
        </w:rPr>
        <w:t xml:space="preserve">  -1 </w:t>
      </w:r>
      <w:r w:rsidRPr="000A6F86">
        <w:rPr>
          <w:b/>
          <w:bCs/>
          <w:color w:val="000000"/>
          <w:sz w:val="24"/>
          <w:szCs w:val="24"/>
          <w:vertAlign w:val="superscript"/>
        </w:rPr>
        <w:t xml:space="preserve"> </w:t>
      </w:r>
      <w:r w:rsidRPr="000A6F86">
        <w:rPr>
          <w:color w:val="000000"/>
          <w:sz w:val="24"/>
          <w:szCs w:val="24"/>
        </w:rPr>
        <w:t>, significantly outperforming the conventional 100% RDF treatment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 xml:space="preserve">) at </w:t>
      </w:r>
      <w:r w:rsidRPr="000A6F86">
        <w:rPr>
          <w:b/>
          <w:bCs/>
          <w:color w:val="000000"/>
          <w:sz w:val="24"/>
          <w:szCs w:val="24"/>
          <w:vertAlign w:val="superscript"/>
        </w:rPr>
        <w:t xml:space="preserve"> </w:t>
      </w:r>
      <w:r w:rsidRPr="000A6F86">
        <w:rPr>
          <w:b/>
          <w:bCs/>
          <w:color w:val="000000"/>
          <w:sz w:val="24"/>
          <w:szCs w:val="24"/>
        </w:rPr>
        <w:t xml:space="preserve">20.45 g </w:t>
      </w:r>
      <w:r w:rsidRPr="000A6F86">
        <w:rPr>
          <w:b/>
          <w:bCs/>
          <w:color w:val="000000"/>
          <w:sz w:val="24"/>
          <w:szCs w:val="24"/>
          <w:vertAlign w:val="superscript"/>
        </w:rPr>
        <w:t xml:space="preserve"> </w:t>
      </w:r>
      <w:r w:rsidRPr="000A6F86">
        <w:rPr>
          <w:b/>
          <w:bCs/>
          <w:color w:val="000000"/>
          <w:sz w:val="24"/>
          <w:szCs w:val="24"/>
        </w:rPr>
        <w:t>m</w:t>
      </w:r>
      <w:r w:rsidRPr="005C19E4">
        <w:rPr>
          <w:b/>
          <w:bCs/>
          <w:color w:val="000000"/>
          <w:sz w:val="24"/>
          <w:szCs w:val="24"/>
          <w:vertAlign w:val="superscript"/>
        </w:rPr>
        <w:t>-2</w:t>
      </w:r>
      <w:r w:rsidR="006421BB" w:rsidRPr="006421BB">
        <w:rPr>
          <w:b/>
          <w:bCs/>
          <w:color w:val="000000"/>
          <w:sz w:val="24"/>
          <w:szCs w:val="24"/>
          <w:vertAlign w:val="superscript"/>
        </w:rPr>
        <w:t xml:space="preserve"> </w:t>
      </w:r>
      <w:r w:rsidRPr="000A6F86">
        <w:rPr>
          <w:b/>
          <w:bCs/>
          <w:color w:val="000000"/>
          <w:sz w:val="24"/>
          <w:szCs w:val="24"/>
          <w:vertAlign w:val="superscript"/>
        </w:rPr>
        <w:t xml:space="preserve"> </w:t>
      </w:r>
      <w:r w:rsidRPr="000A6F86">
        <w:rPr>
          <w:b/>
          <w:bCs/>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day</w:t>
      </w:r>
      <w:r w:rsidR="006421BB" w:rsidRPr="006421BB">
        <w:rPr>
          <w:b/>
          <w:bCs/>
          <w:color w:val="000000"/>
          <w:sz w:val="24"/>
          <w:szCs w:val="24"/>
          <w:vertAlign w:val="superscript"/>
        </w:rPr>
        <w:t xml:space="preserve">  -1 </w:t>
      </w:r>
      <w:r w:rsidRPr="000A6F86">
        <w:rPr>
          <w:color w:val="000000"/>
          <w:sz w:val="24"/>
          <w:szCs w:val="24"/>
        </w:rPr>
        <w:t xml:space="preserve">. The significant increase in CGR during the 60–90 DAS phase coincides with the peak vegetative and early reproductive stages of wheat, where photosynthetic activity is at its highest </w:t>
      </w:r>
      <w:hyperlink r:id="rId54" w:history="1">
        <w:r w:rsidRPr="000A6F86">
          <w:rPr>
            <w:rStyle w:val="Hyperlink"/>
            <w:sz w:val="24"/>
            <w:szCs w:val="24"/>
          </w:rPr>
          <w:t>(HARENDER et al., 2022)</w:t>
        </w:r>
      </w:hyperlink>
      <w:r w:rsidRPr="000A6F86">
        <w:rPr>
          <w:color w:val="000000"/>
          <w:sz w:val="24"/>
          <w:szCs w:val="24"/>
        </w:rPr>
        <w:t xml:space="preserve">. The superior growth rate 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is attributed to the continuous supply of both macro and micronutrients provided by the combination of chemical fertilizers and farmyard manure, which optimizes the leaf area index and solar radiation interception </w:t>
      </w:r>
      <w:hyperlink r:id="rId55" w:history="1">
        <w:r w:rsidRPr="000A6F86">
          <w:rPr>
            <w:rStyle w:val="Hyperlink"/>
            <w:sz w:val="24"/>
            <w:szCs w:val="24"/>
          </w:rPr>
          <w:t>(Harish et al., 2022; Mandal &amp; Sinha, 2004)</w:t>
        </w:r>
      </w:hyperlink>
      <w:r w:rsidRPr="000A6F86">
        <w:rPr>
          <w:color w:val="000000"/>
          <w:sz w:val="24"/>
          <w:szCs w:val="24"/>
        </w:rPr>
        <w:t xml:space="preserve">. The enhanced performance of </w:t>
      </w:r>
      <w:r w:rsidRPr="000A6F86">
        <w:rPr>
          <w:b/>
          <w:bCs/>
          <w:color w:val="000000"/>
          <w:sz w:val="24"/>
          <w:szCs w:val="24"/>
        </w:rPr>
        <w:t>Nano-Urea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suggests that nanoparticles facilitate rapid nitrogen assimilation through the leaves, maintaining high metabolic rates even during the later stages of growth compared to soil-applied urea </w:t>
      </w:r>
      <w:hyperlink r:id="rId56" w:history="1">
        <w:r w:rsidRPr="000A6F86">
          <w:rPr>
            <w:rStyle w:val="Hyperlink"/>
            <w:sz w:val="24"/>
            <w:szCs w:val="24"/>
          </w:rPr>
          <w:t>(Dey et al., 2025; Jangir et al., 2024)</w:t>
        </w:r>
      </w:hyperlink>
      <w:r w:rsidRPr="000A6F86">
        <w:rPr>
          <w:color w:val="000000"/>
          <w:sz w:val="24"/>
          <w:szCs w:val="24"/>
        </w:rPr>
        <w:t>.</w:t>
      </w:r>
    </w:p>
    <w:p w:rsidR="00EB1371" w:rsidRPr="000A6F86" w:rsidRDefault="000A6F86" w:rsidP="005C19E4">
      <w:pPr>
        <w:ind w:firstLine="720"/>
        <w:jc w:val="both"/>
        <w:rPr>
          <w:sz w:val="24"/>
          <w:szCs w:val="24"/>
        </w:rPr>
      </w:pPr>
      <w:r w:rsidRPr="000A6F86">
        <w:rPr>
          <w:color w:val="000000"/>
          <w:sz w:val="24"/>
          <w:szCs w:val="24"/>
        </w:rPr>
        <w:t xml:space="preserve">Nitrogen concentration in both grain and straw was significantly influenced by the integrated use of nano and organic inputs. The highest grain nitrogen content </w:t>
      </w:r>
      <w:proofErr w:type="gramStart"/>
      <w:r w:rsidRPr="000A6F86">
        <w:rPr>
          <w:color w:val="000000"/>
          <w:sz w:val="24"/>
          <w:szCs w:val="24"/>
        </w:rPr>
        <w:t>(</w:t>
      </w:r>
      <w:r w:rsidRPr="000A6F86">
        <w:rPr>
          <w:b/>
          <w:bCs/>
          <w:color w:val="000000"/>
          <w:sz w:val="24"/>
          <w:szCs w:val="24"/>
          <w:vertAlign w:val="superscript"/>
        </w:rPr>
        <w:t xml:space="preserve"> </w:t>
      </w:r>
      <w:r w:rsidRPr="000A6F86">
        <w:rPr>
          <w:b/>
          <w:bCs/>
          <w:color w:val="000000"/>
          <w:sz w:val="24"/>
          <w:szCs w:val="24"/>
        </w:rPr>
        <w:t>1.90</w:t>
      </w:r>
      <w:proofErr w:type="gramEnd"/>
      <w:r w:rsidRPr="000A6F86">
        <w:rPr>
          <w:b/>
          <w:bCs/>
          <w:color w:val="000000"/>
          <w:sz w:val="24"/>
          <w:szCs w:val="24"/>
          <w:vertAlign w:val="superscript"/>
        </w:rPr>
        <w:t xml:space="preserve"> </w:t>
      </w:r>
      <w:r w:rsidRPr="000A6F86">
        <w:rPr>
          <w:b/>
          <w:bCs/>
          <w:color w:val="000000"/>
          <w:sz w:val="24"/>
          <w:szCs w:val="24"/>
        </w:rPr>
        <w:t>%</w:t>
      </w:r>
      <w:r w:rsidRPr="000A6F86">
        <w:rPr>
          <w:b/>
          <w:bCs/>
          <w:color w:val="000000"/>
          <w:sz w:val="24"/>
          <w:szCs w:val="24"/>
          <w:vertAlign w:val="superscript"/>
        </w:rPr>
        <w:t xml:space="preserve"> </w:t>
      </w:r>
      <w:r w:rsidRPr="000A6F86">
        <w:rPr>
          <w:color w:val="000000"/>
          <w:sz w:val="24"/>
          <w:szCs w:val="24"/>
        </w:rPr>
        <w:t>) and straw nitrogen content (</w:t>
      </w:r>
      <w:r w:rsidRPr="000A6F86">
        <w:rPr>
          <w:b/>
          <w:bCs/>
          <w:color w:val="000000"/>
          <w:sz w:val="24"/>
          <w:szCs w:val="24"/>
          <w:vertAlign w:val="superscript"/>
        </w:rPr>
        <w:t xml:space="preserve"> </w:t>
      </w:r>
      <w:r w:rsidRPr="000A6F86">
        <w:rPr>
          <w:b/>
          <w:bCs/>
          <w:color w:val="000000"/>
          <w:sz w:val="24"/>
          <w:szCs w:val="24"/>
        </w:rPr>
        <w:t>0.60</w:t>
      </w:r>
      <w:r w:rsidRPr="000A6F86">
        <w:rPr>
          <w:b/>
          <w:bCs/>
          <w:color w:val="000000"/>
          <w:sz w:val="24"/>
          <w:szCs w:val="24"/>
          <w:vertAlign w:val="superscript"/>
        </w:rPr>
        <w:t xml:space="preserve"> </w:t>
      </w:r>
      <w:r w:rsidRPr="000A6F86">
        <w:rPr>
          <w:b/>
          <w:bCs/>
          <w:color w:val="000000"/>
          <w:sz w:val="24"/>
          <w:szCs w:val="24"/>
        </w:rPr>
        <w:t>%</w:t>
      </w:r>
      <w:r w:rsidRPr="000A6F86">
        <w:rPr>
          <w:b/>
          <w:bCs/>
          <w:color w:val="000000"/>
          <w:sz w:val="24"/>
          <w:szCs w:val="24"/>
          <w:vertAlign w:val="superscript"/>
        </w:rPr>
        <w:t xml:space="preserve"> </w:t>
      </w:r>
      <w:r w:rsidRPr="000A6F86">
        <w:rPr>
          <w:color w:val="000000"/>
          <w:sz w:val="24"/>
          <w:szCs w:val="24"/>
        </w:rPr>
        <w:t xml:space="preserve">) were recorded 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w:t>
      </w:r>
      <w:r w:rsidRPr="000A6F86">
        <w:rPr>
          <w:b/>
          <w:bCs/>
          <w:color w:val="000000"/>
          <w:sz w:val="24"/>
          <w:szCs w:val="24"/>
        </w:rPr>
        <w:t>Physiological Efficiency (PE)</w:t>
      </w:r>
      <w:r w:rsidRPr="000A6F86">
        <w:rPr>
          <w:color w:val="000000"/>
          <w:sz w:val="24"/>
          <w:szCs w:val="24"/>
        </w:rPr>
        <w:t xml:space="preserve">, which measures the grain yield increase per unit of nutrient uptake, was also maximum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proofErr w:type="gramEnd"/>
      <w:r w:rsidR="001A693F" w:rsidRPr="001A693F">
        <w:rPr>
          <w:b/>
          <w:bCs/>
          <w:color w:val="000000"/>
          <w:sz w:val="24"/>
          <w:szCs w:val="24"/>
          <w:vertAlign w:val="superscript"/>
        </w:rPr>
        <w:t>4</w:t>
      </w:r>
      <w:r w:rsidRPr="000A6F86">
        <w:rPr>
          <w:b/>
          <w:bCs/>
          <w:color w:val="000000"/>
          <w:sz w:val="24"/>
          <w:szCs w:val="24"/>
          <w:vertAlign w:val="superscript"/>
        </w:rPr>
        <w:t xml:space="preserve"> </w:t>
      </w:r>
      <w:r w:rsidRPr="000A6F86">
        <w:rPr>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42.2</w:t>
      </w:r>
      <w:r w:rsidRPr="000A6F86">
        <w:rPr>
          <w:b/>
          <w:bCs/>
          <w:color w:val="000000"/>
          <w:sz w:val="24"/>
          <w:szCs w:val="24"/>
          <w:vertAlign w:val="superscript"/>
        </w:rPr>
        <w:t xml:space="preserve"> </w:t>
      </w:r>
      <w:r w:rsidRPr="000A6F86">
        <w:rPr>
          <w:color w:val="000000"/>
          <w:sz w:val="24"/>
          <w:szCs w:val="24"/>
        </w:rPr>
        <w:t xml:space="preserve">) followed closely by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38.4</w:t>
      </w:r>
      <w:r w:rsidRPr="000A6F86">
        <w:rPr>
          <w:b/>
          <w:bCs/>
          <w:color w:val="000000"/>
          <w:sz w:val="24"/>
          <w:szCs w:val="24"/>
          <w:vertAlign w:val="superscript"/>
        </w:rPr>
        <w:t xml:space="preserve"> </w:t>
      </w:r>
      <w:r w:rsidRPr="000A6F86">
        <w:rPr>
          <w:color w:val="000000"/>
          <w:sz w:val="24"/>
          <w:szCs w:val="24"/>
        </w:rPr>
        <w:t xml:space="preserve">). These values significantly surpassed the efficiency of the control and standard chemical fertilizer treatments. The elevated nitrogen content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proofErr w:type="gramEnd"/>
      <w:r w:rsidR="001A693F" w:rsidRPr="001A693F">
        <w:rPr>
          <w:b/>
          <w:bCs/>
          <w:color w:val="000000"/>
          <w:sz w:val="24"/>
          <w:szCs w:val="24"/>
          <w:vertAlign w:val="superscript"/>
        </w:rPr>
        <w:t>4</w:t>
      </w:r>
      <w:r w:rsidRPr="000A6F86">
        <w:rPr>
          <w:b/>
          <w:bCs/>
          <w:color w:val="000000"/>
          <w:sz w:val="24"/>
          <w:szCs w:val="24"/>
          <w:vertAlign w:val="superscript"/>
        </w:rPr>
        <w:t xml:space="preserve"> </w:t>
      </w:r>
      <w:r w:rsidRPr="000A6F86">
        <w:rPr>
          <w:color w:val="000000"/>
          <w:sz w:val="24"/>
          <w:szCs w:val="24"/>
        </w:rPr>
        <w:t xml:space="preserve"> and </w:t>
      </w:r>
      <w:r w:rsidRPr="000A6F86">
        <w:rPr>
          <w:b/>
          <w:bCs/>
          <w:color w:val="000000"/>
          <w:sz w:val="24"/>
          <w:szCs w:val="24"/>
          <w:vertAlign w:val="superscript"/>
        </w:rPr>
        <w:t xml:space="preserve"> </w:t>
      </w:r>
      <w:r w:rsidRPr="000A6F86">
        <w:rPr>
          <w:b/>
          <w:bCs/>
          <w:color w:val="000000"/>
          <w:sz w:val="24"/>
          <w:szCs w:val="24"/>
        </w:rPr>
        <w:lastRenderedPageBreak/>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xml:space="preserve"> indicates superior nutrient uptake and more efficient translocation from the vegetative "source" to the grain "sink". The high PE recorded in the nano-urea treatments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 xml:space="preserve"> and </w:t>
      </w:r>
      <w:r w:rsidRPr="000A6F86">
        <w:rPr>
          <w:b/>
          <w:bCs/>
          <w:color w:val="000000"/>
          <w:sz w:val="24"/>
          <w:szCs w:val="24"/>
          <w:vertAlign w:val="superscript"/>
        </w:rPr>
        <w:t xml:space="preserve"> </w:t>
      </w:r>
      <w:r w:rsidRPr="000A6F86">
        <w:rPr>
          <w:b/>
          <w:bCs/>
          <w:color w:val="000000"/>
          <w:sz w:val="24"/>
          <w:szCs w:val="24"/>
        </w:rPr>
        <w:t>T</w:t>
      </w:r>
      <w:r w:rsidRPr="000A6F86">
        <w:rPr>
          <w:b/>
          <w:bCs/>
          <w:color w:val="000000"/>
          <w:sz w:val="24"/>
          <w:szCs w:val="24"/>
          <w:vertAlign w:val="superscript"/>
        </w:rPr>
        <w:t>_</w:t>
      </w:r>
      <w:r w:rsidRPr="000A6F86">
        <w:rPr>
          <w:b/>
          <w:bCs/>
          <w:color w:val="000000"/>
          <w:sz w:val="24"/>
          <w:szCs w:val="24"/>
        </w:rPr>
        <w:t>9</w:t>
      </w:r>
      <w:r w:rsidRPr="000A6F86">
        <w:rPr>
          <w:b/>
          <w:bCs/>
          <w:color w:val="000000"/>
          <w:sz w:val="24"/>
          <w:szCs w:val="24"/>
          <w:vertAlign w:val="superscript"/>
        </w:rPr>
        <w:t xml:space="preserve"> </w:t>
      </w:r>
      <w:r w:rsidRPr="000A6F86">
        <w:rPr>
          <w:color w:val="000000"/>
          <w:sz w:val="24"/>
          <w:szCs w:val="24"/>
        </w:rPr>
        <w:t xml:space="preserve">) is particularly noteworthy; it demonstrates the ability of nano-formulations to bypass common soil-based losses (such as leaching and volatilization), allowing for more direct utilization within the plant's metabolic pathways </w:t>
      </w:r>
      <w:hyperlink r:id="rId57" w:history="1">
        <w:r w:rsidRPr="000A6F86">
          <w:rPr>
            <w:rStyle w:val="Hyperlink"/>
            <w:sz w:val="24"/>
            <w:szCs w:val="24"/>
          </w:rPr>
          <w:t>(Kumar et al., 2024; Paul et al., 2024)</w:t>
        </w:r>
      </w:hyperlink>
      <w:r w:rsidRPr="000A6F86">
        <w:rPr>
          <w:color w:val="000000"/>
          <w:sz w:val="24"/>
          <w:szCs w:val="24"/>
        </w:rPr>
        <w:t xml:space="preserve">. Furthermore, the use of </w:t>
      </w:r>
      <w:r w:rsidRPr="000A6F86">
        <w:rPr>
          <w:b/>
          <w:bCs/>
          <w:color w:val="000000"/>
          <w:sz w:val="24"/>
          <w:szCs w:val="24"/>
        </w:rPr>
        <w:t>NPK Consortia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5</w:t>
      </w:r>
      <w:r w:rsidRPr="000A6F86">
        <w:rPr>
          <w:b/>
          <w:bCs/>
          <w:color w:val="000000"/>
          <w:sz w:val="24"/>
          <w:szCs w:val="24"/>
          <w:vertAlign w:val="superscript"/>
        </w:rPr>
        <w:t xml:space="preserve"> </w:t>
      </w:r>
      <w:r w:rsidRPr="000A6F86">
        <w:rPr>
          <w:b/>
          <w:bCs/>
          <w:color w:val="000000"/>
          <w:sz w:val="24"/>
          <w:szCs w:val="24"/>
        </w:rPr>
        <w:t xml:space="preserve"> and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8</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likely enhanced nitrogen availability through microbial fixation and solubilization, contributing to the overall physiological efficiency of the crop </w:t>
      </w:r>
      <w:hyperlink r:id="rId58" w:history="1">
        <w:r w:rsidRPr="000A6F86">
          <w:rPr>
            <w:rStyle w:val="Hyperlink"/>
            <w:sz w:val="24"/>
            <w:szCs w:val="24"/>
          </w:rPr>
          <w:t>(Jayara et al., 2023; Shukla et al., 2020)</w:t>
        </w:r>
      </w:hyperlink>
      <w:r w:rsidRPr="000A6F86">
        <w:rPr>
          <w:color w:val="000000"/>
          <w:sz w:val="24"/>
          <w:szCs w:val="24"/>
        </w:rPr>
        <w:t>.</w:t>
      </w:r>
    </w:p>
    <w:p w:rsidR="00EB1371" w:rsidRPr="000A6F86" w:rsidRDefault="000A6F86" w:rsidP="000A6F86">
      <w:pPr>
        <w:jc w:val="both"/>
        <w:rPr>
          <w:sz w:val="24"/>
          <w:szCs w:val="24"/>
        </w:rPr>
      </w:pPr>
      <w:r w:rsidRPr="000A6F86">
        <w:rPr>
          <w:b/>
          <w:bCs/>
          <w:color w:val="000000"/>
          <w:sz w:val="24"/>
          <w:szCs w:val="24"/>
        </w:rPr>
        <w:t xml:space="preserve">Figure </w:t>
      </w:r>
      <w:r w:rsidR="00AA2DDE">
        <w:rPr>
          <w:b/>
          <w:bCs/>
          <w:color w:val="000000"/>
          <w:sz w:val="24"/>
          <w:szCs w:val="24"/>
        </w:rPr>
        <w:t>1</w:t>
      </w:r>
      <w:r w:rsidRPr="000A6F86">
        <w:rPr>
          <w:b/>
          <w:bCs/>
          <w:color w:val="000000"/>
          <w:sz w:val="24"/>
          <w:szCs w:val="24"/>
        </w:rPr>
        <w:t xml:space="preserve">: Effect of different nutrients management strategies </w:t>
      </w:r>
      <w:proofErr w:type="gramStart"/>
      <w:r w:rsidRPr="000A6F86">
        <w:rPr>
          <w:b/>
          <w:bCs/>
          <w:color w:val="000000"/>
          <w:sz w:val="24"/>
          <w:szCs w:val="24"/>
        </w:rPr>
        <w:t>on  Crop</w:t>
      </w:r>
      <w:proofErr w:type="gramEnd"/>
      <w:r w:rsidRPr="000A6F86">
        <w:rPr>
          <w:b/>
          <w:bCs/>
          <w:color w:val="000000"/>
          <w:sz w:val="24"/>
          <w:szCs w:val="24"/>
        </w:rPr>
        <w:t xml:space="preserve"> Growth Rate (CGR g m</w:t>
      </w:r>
      <w:r w:rsidRPr="000A6F86">
        <w:rPr>
          <w:b/>
          <w:bCs/>
          <w:color w:val="000000"/>
          <w:sz w:val="24"/>
          <w:szCs w:val="24"/>
          <w:vertAlign w:val="superscript"/>
        </w:rPr>
        <w:t>-2</w:t>
      </w:r>
      <w:r w:rsidRPr="000A6F86">
        <w:rPr>
          <w:b/>
          <w:bCs/>
          <w:color w:val="000000"/>
          <w:sz w:val="24"/>
          <w:szCs w:val="24"/>
        </w:rPr>
        <w:t xml:space="preserve"> day</w:t>
      </w:r>
      <w:r w:rsidR="006421BB" w:rsidRPr="006421BB">
        <w:rPr>
          <w:b/>
          <w:bCs/>
          <w:color w:val="000000"/>
          <w:sz w:val="24"/>
          <w:szCs w:val="24"/>
          <w:vertAlign w:val="superscript"/>
        </w:rPr>
        <w:t>-1</w:t>
      </w:r>
      <w:r w:rsidRPr="000A6F86">
        <w:rPr>
          <w:b/>
          <w:bCs/>
          <w:color w:val="000000"/>
          <w:sz w:val="24"/>
          <w:szCs w:val="24"/>
        </w:rPr>
        <w:t>) at Different Intervals</w:t>
      </w:r>
    </w:p>
    <w:p w:rsidR="00EB1371" w:rsidRPr="000A6F86" w:rsidRDefault="00EB1371" w:rsidP="000A6F86">
      <w:pPr>
        <w:jc w:val="both"/>
        <w:rPr>
          <w:sz w:val="24"/>
          <w:szCs w:val="24"/>
        </w:rPr>
      </w:pPr>
    </w:p>
    <w:p w:rsidR="00EB1371" w:rsidRPr="000A6F86" w:rsidRDefault="000A6F86" w:rsidP="000A6F86">
      <w:pPr>
        <w:jc w:val="both"/>
        <w:rPr>
          <w:sz w:val="24"/>
          <w:szCs w:val="24"/>
        </w:rPr>
      </w:pPr>
      <w:r w:rsidRPr="000A6F86">
        <w:rPr>
          <w:noProof/>
          <w:sz w:val="24"/>
          <w:szCs w:val="24"/>
        </w:rPr>
        <w:drawing>
          <wp:inline distT="0" distB="0" distL="0" distR="0" wp14:anchorId="6879ACD5" wp14:editId="1EE858E6">
            <wp:extent cx="5562600" cy="3019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9"/>
                    <a:srcRect/>
                    <a:stretch>
                      <a:fillRect/>
                    </a:stretch>
                  </pic:blipFill>
                  <pic:spPr bwMode="auto">
                    <a:xfrm>
                      <a:off x="0" y="0"/>
                      <a:ext cx="5562600" cy="3019425"/>
                    </a:xfrm>
                    <a:prstGeom prst="rect">
                      <a:avLst/>
                    </a:prstGeom>
                  </pic:spPr>
                </pic:pic>
              </a:graphicData>
            </a:graphic>
          </wp:inline>
        </w:drawing>
      </w:r>
    </w:p>
    <w:p w:rsidR="00EB1371" w:rsidRPr="000A6F86" w:rsidRDefault="000A6F86" w:rsidP="000A6F86">
      <w:pPr>
        <w:jc w:val="both"/>
        <w:rPr>
          <w:sz w:val="24"/>
          <w:szCs w:val="24"/>
        </w:rPr>
      </w:pPr>
      <w:r w:rsidRPr="000A6F86">
        <w:rPr>
          <w:b/>
          <w:bCs/>
          <w:color w:val="000000"/>
          <w:sz w:val="24"/>
          <w:szCs w:val="24"/>
        </w:rPr>
        <w:t xml:space="preserve">Table 5: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005C19E4">
        <w:rPr>
          <w:b/>
          <w:bCs/>
          <w:color w:val="000000"/>
          <w:sz w:val="24"/>
          <w:szCs w:val="24"/>
        </w:rPr>
        <w:t xml:space="preserve">on </w:t>
      </w:r>
      <w:r w:rsidRPr="000A6F86">
        <w:rPr>
          <w:b/>
          <w:bCs/>
          <w:color w:val="000000"/>
          <w:sz w:val="24"/>
          <w:szCs w:val="24"/>
        </w:rPr>
        <w:t>Nitrogen Content (%) and Physiological Efficiency (PE)</w:t>
      </w:r>
      <w:r w:rsidRPr="000A6F86">
        <w:rPr>
          <w:color w:val="000000"/>
          <w:sz w:val="24"/>
          <w:szCs w:val="24"/>
        </w:rPr>
        <w:t>GH</w:t>
      </w:r>
      <w:r w:rsidRPr="000A6F86">
        <w:rPr>
          <w:b/>
          <w:bCs/>
          <w:color w:val="000000"/>
          <w:sz w:val="24"/>
          <w:szCs w:val="24"/>
        </w:rPr>
        <w:t>. No.</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1"/>
        <w:gridCol w:w="3671"/>
        <w:gridCol w:w="1415"/>
        <w:gridCol w:w="1415"/>
        <w:gridCol w:w="3178"/>
      </w:tblGrid>
      <w:tr w:rsidR="00EB1371" w:rsidRPr="000A6F86">
        <w:tc>
          <w:tcPr>
            <w:tcW w:w="0" w:type="auto"/>
          </w:tcPr>
          <w:p w:rsidR="00EB1371" w:rsidRPr="000A6F86" w:rsidRDefault="00EB1371" w:rsidP="000A6F86">
            <w:pPr>
              <w:jc w:val="both"/>
              <w:rPr>
                <w:sz w:val="24"/>
                <w:szCs w:val="24"/>
              </w:rPr>
            </w:pPr>
          </w:p>
        </w:tc>
        <w:tc>
          <w:tcPr>
            <w:tcW w:w="0" w:type="auto"/>
          </w:tcPr>
          <w:p w:rsidR="00EB1371" w:rsidRPr="000A6F86" w:rsidRDefault="000A6F86" w:rsidP="000A6F86">
            <w:pPr>
              <w:jc w:val="both"/>
              <w:rPr>
                <w:sz w:val="24"/>
                <w:szCs w:val="24"/>
              </w:rPr>
            </w:pPr>
            <w:r w:rsidRPr="000A6F86">
              <w:rPr>
                <w:b/>
                <w:bCs/>
                <w:color w:val="000000"/>
                <w:sz w:val="24"/>
                <w:szCs w:val="24"/>
              </w:rPr>
              <w:t>Treatment Details</w:t>
            </w:r>
          </w:p>
        </w:tc>
        <w:tc>
          <w:tcPr>
            <w:tcW w:w="0" w:type="auto"/>
          </w:tcPr>
          <w:p w:rsidR="00EB1371" w:rsidRPr="000A6F86" w:rsidRDefault="000A6F86" w:rsidP="000A6F86">
            <w:pPr>
              <w:jc w:val="both"/>
              <w:rPr>
                <w:sz w:val="24"/>
                <w:szCs w:val="24"/>
              </w:rPr>
            </w:pPr>
            <w:r w:rsidRPr="000A6F86">
              <w:rPr>
                <w:b/>
                <w:bCs/>
                <w:color w:val="000000"/>
                <w:sz w:val="24"/>
                <w:szCs w:val="24"/>
              </w:rPr>
              <w:t>Grain N (%)</w:t>
            </w:r>
          </w:p>
        </w:tc>
        <w:tc>
          <w:tcPr>
            <w:tcW w:w="0" w:type="auto"/>
          </w:tcPr>
          <w:p w:rsidR="00EB1371" w:rsidRPr="000A6F86" w:rsidRDefault="000A6F86" w:rsidP="000A6F86">
            <w:pPr>
              <w:jc w:val="both"/>
              <w:rPr>
                <w:sz w:val="24"/>
                <w:szCs w:val="24"/>
              </w:rPr>
            </w:pPr>
            <w:r w:rsidRPr="000A6F86">
              <w:rPr>
                <w:b/>
                <w:bCs/>
                <w:color w:val="000000"/>
                <w:sz w:val="24"/>
                <w:szCs w:val="24"/>
              </w:rPr>
              <w:t>Straw N (%)</w:t>
            </w:r>
          </w:p>
        </w:tc>
        <w:tc>
          <w:tcPr>
            <w:tcW w:w="0" w:type="auto"/>
          </w:tcPr>
          <w:p w:rsidR="00EB1371" w:rsidRPr="000A6F86" w:rsidRDefault="000A6F86" w:rsidP="000A6F86">
            <w:pPr>
              <w:jc w:val="both"/>
              <w:rPr>
                <w:sz w:val="24"/>
                <w:szCs w:val="24"/>
              </w:rPr>
            </w:pPr>
            <w:r w:rsidRPr="000A6F86">
              <w:rPr>
                <w:b/>
                <w:bCs/>
                <w:color w:val="000000"/>
                <w:sz w:val="24"/>
                <w:szCs w:val="24"/>
              </w:rPr>
              <w:t>Physiological Efficiency (PE)</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T1</w:t>
            </w:r>
          </w:p>
        </w:tc>
        <w:tc>
          <w:tcPr>
            <w:tcW w:w="0" w:type="auto"/>
          </w:tcPr>
          <w:p w:rsidR="00EB1371" w:rsidRPr="000A6F86" w:rsidRDefault="000A6F86" w:rsidP="000A6F86">
            <w:pPr>
              <w:jc w:val="both"/>
              <w:rPr>
                <w:sz w:val="24"/>
                <w:szCs w:val="24"/>
              </w:rPr>
            </w:pPr>
            <w:r w:rsidRPr="000A6F86">
              <w:rPr>
                <w:color w:val="000000"/>
                <w:sz w:val="24"/>
                <w:szCs w:val="24"/>
              </w:rPr>
              <w:t>Control (No Fertilizer)</w:t>
            </w:r>
          </w:p>
        </w:tc>
        <w:tc>
          <w:tcPr>
            <w:tcW w:w="0" w:type="auto"/>
          </w:tcPr>
          <w:p w:rsidR="00EB1371" w:rsidRPr="000A6F86" w:rsidRDefault="000A6F86" w:rsidP="000A6F86">
            <w:pPr>
              <w:jc w:val="both"/>
              <w:rPr>
                <w:sz w:val="24"/>
                <w:szCs w:val="24"/>
              </w:rPr>
            </w:pPr>
            <w:r w:rsidRPr="000A6F86">
              <w:rPr>
                <w:color w:val="000000"/>
                <w:sz w:val="24"/>
                <w:szCs w:val="24"/>
              </w:rPr>
              <w:t>1.20</w:t>
            </w:r>
          </w:p>
        </w:tc>
        <w:tc>
          <w:tcPr>
            <w:tcW w:w="0" w:type="auto"/>
          </w:tcPr>
          <w:p w:rsidR="00EB1371" w:rsidRPr="000A6F86" w:rsidRDefault="000A6F86" w:rsidP="000A6F86">
            <w:pPr>
              <w:jc w:val="both"/>
              <w:rPr>
                <w:sz w:val="24"/>
                <w:szCs w:val="24"/>
              </w:rPr>
            </w:pPr>
            <w:r w:rsidRPr="000A6F86">
              <w:rPr>
                <w:color w:val="000000"/>
                <w:sz w:val="24"/>
                <w:szCs w:val="24"/>
              </w:rPr>
              <w:t>0.18</w:t>
            </w:r>
          </w:p>
        </w:tc>
        <w:tc>
          <w:tcPr>
            <w:tcW w:w="0" w:type="auto"/>
          </w:tcPr>
          <w:p w:rsidR="00EB1371" w:rsidRPr="000A6F86" w:rsidRDefault="000A6F86" w:rsidP="000A6F86">
            <w:pPr>
              <w:jc w:val="both"/>
              <w:rPr>
                <w:sz w:val="24"/>
                <w:szCs w:val="24"/>
              </w:rPr>
            </w:pPr>
            <w:r w:rsidRPr="000A6F86">
              <w:rPr>
                <w:color w:val="000000"/>
                <w:sz w:val="24"/>
                <w:szCs w:val="24"/>
              </w:rPr>
              <w:t>0.0</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T2</w:t>
            </w:r>
          </w:p>
        </w:tc>
        <w:tc>
          <w:tcPr>
            <w:tcW w:w="0" w:type="auto"/>
          </w:tcPr>
          <w:p w:rsidR="00EB1371" w:rsidRPr="000A6F86" w:rsidRDefault="000A6F86" w:rsidP="000A6F86">
            <w:pPr>
              <w:jc w:val="both"/>
              <w:rPr>
                <w:sz w:val="24"/>
                <w:szCs w:val="24"/>
              </w:rPr>
            </w:pPr>
            <w:r w:rsidRPr="000A6F86">
              <w:rPr>
                <w:color w:val="000000"/>
                <w:sz w:val="24"/>
                <w:szCs w:val="24"/>
              </w:rPr>
              <w:t>100% RDF (150:60:40 NPK)</w:t>
            </w:r>
          </w:p>
        </w:tc>
        <w:tc>
          <w:tcPr>
            <w:tcW w:w="0" w:type="auto"/>
          </w:tcPr>
          <w:p w:rsidR="00EB1371" w:rsidRPr="000A6F86" w:rsidRDefault="000A6F86" w:rsidP="000A6F86">
            <w:pPr>
              <w:jc w:val="both"/>
              <w:rPr>
                <w:sz w:val="24"/>
                <w:szCs w:val="24"/>
              </w:rPr>
            </w:pPr>
            <w:r w:rsidRPr="000A6F86">
              <w:rPr>
                <w:color w:val="000000"/>
                <w:sz w:val="24"/>
                <w:szCs w:val="24"/>
              </w:rPr>
              <w:t>1.49</w:t>
            </w:r>
          </w:p>
        </w:tc>
        <w:tc>
          <w:tcPr>
            <w:tcW w:w="0" w:type="auto"/>
          </w:tcPr>
          <w:p w:rsidR="00EB1371" w:rsidRPr="000A6F86" w:rsidRDefault="000A6F86" w:rsidP="000A6F86">
            <w:pPr>
              <w:jc w:val="both"/>
              <w:rPr>
                <w:sz w:val="24"/>
                <w:szCs w:val="24"/>
              </w:rPr>
            </w:pPr>
            <w:r w:rsidRPr="000A6F86">
              <w:rPr>
                <w:color w:val="000000"/>
                <w:sz w:val="24"/>
                <w:szCs w:val="24"/>
              </w:rPr>
              <w:t>0.36</w:t>
            </w:r>
          </w:p>
        </w:tc>
        <w:tc>
          <w:tcPr>
            <w:tcW w:w="0" w:type="auto"/>
          </w:tcPr>
          <w:p w:rsidR="00EB1371" w:rsidRPr="000A6F86" w:rsidRDefault="000A6F86" w:rsidP="000A6F86">
            <w:pPr>
              <w:jc w:val="both"/>
              <w:rPr>
                <w:sz w:val="24"/>
                <w:szCs w:val="24"/>
              </w:rPr>
            </w:pPr>
            <w:r w:rsidRPr="000A6F86">
              <w:rPr>
                <w:color w:val="000000"/>
                <w:sz w:val="24"/>
                <w:szCs w:val="24"/>
              </w:rPr>
              <w:t>18.5</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T3</w:t>
            </w:r>
          </w:p>
        </w:tc>
        <w:tc>
          <w:tcPr>
            <w:tcW w:w="0" w:type="auto"/>
          </w:tcPr>
          <w:p w:rsidR="00EB1371" w:rsidRPr="000A6F86" w:rsidRDefault="000A6F86" w:rsidP="000A6F86">
            <w:pPr>
              <w:jc w:val="both"/>
              <w:rPr>
                <w:sz w:val="24"/>
                <w:szCs w:val="24"/>
              </w:rPr>
            </w:pPr>
            <w:r w:rsidRPr="000A6F86">
              <w:rPr>
                <w:color w:val="000000"/>
                <w:sz w:val="24"/>
                <w:szCs w:val="24"/>
              </w:rPr>
              <w:t>75% RDF (112.5:60:40 NPK)</w:t>
            </w:r>
          </w:p>
        </w:tc>
        <w:tc>
          <w:tcPr>
            <w:tcW w:w="0" w:type="auto"/>
          </w:tcPr>
          <w:p w:rsidR="00EB1371" w:rsidRPr="000A6F86" w:rsidRDefault="000A6F86" w:rsidP="000A6F86">
            <w:pPr>
              <w:jc w:val="both"/>
              <w:rPr>
                <w:sz w:val="24"/>
                <w:szCs w:val="24"/>
              </w:rPr>
            </w:pPr>
            <w:r w:rsidRPr="000A6F86">
              <w:rPr>
                <w:color w:val="000000"/>
                <w:sz w:val="24"/>
                <w:szCs w:val="24"/>
              </w:rPr>
              <w:t>1.38</w:t>
            </w:r>
          </w:p>
        </w:tc>
        <w:tc>
          <w:tcPr>
            <w:tcW w:w="0" w:type="auto"/>
          </w:tcPr>
          <w:p w:rsidR="00EB1371" w:rsidRPr="000A6F86" w:rsidRDefault="000A6F86" w:rsidP="000A6F86">
            <w:pPr>
              <w:jc w:val="both"/>
              <w:rPr>
                <w:sz w:val="24"/>
                <w:szCs w:val="24"/>
              </w:rPr>
            </w:pPr>
            <w:r w:rsidRPr="000A6F86">
              <w:rPr>
                <w:color w:val="000000"/>
                <w:sz w:val="24"/>
                <w:szCs w:val="24"/>
              </w:rPr>
              <w:t>0.30</w:t>
            </w:r>
          </w:p>
        </w:tc>
        <w:tc>
          <w:tcPr>
            <w:tcW w:w="0" w:type="auto"/>
          </w:tcPr>
          <w:p w:rsidR="00EB1371" w:rsidRPr="000A6F86" w:rsidRDefault="000A6F86" w:rsidP="000A6F86">
            <w:pPr>
              <w:jc w:val="both"/>
              <w:rPr>
                <w:sz w:val="24"/>
                <w:szCs w:val="24"/>
              </w:rPr>
            </w:pPr>
            <w:r w:rsidRPr="000A6F86">
              <w:rPr>
                <w:color w:val="000000"/>
                <w:sz w:val="24"/>
                <w:szCs w:val="24"/>
              </w:rPr>
              <w:t>12.4</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T4</w:t>
            </w:r>
          </w:p>
        </w:tc>
        <w:tc>
          <w:tcPr>
            <w:tcW w:w="0" w:type="auto"/>
          </w:tcPr>
          <w:p w:rsidR="00EB1371" w:rsidRPr="000A6F86" w:rsidRDefault="000A6F86" w:rsidP="000A6F86">
            <w:pPr>
              <w:jc w:val="both"/>
              <w:rPr>
                <w:sz w:val="24"/>
                <w:szCs w:val="24"/>
              </w:rPr>
            </w:pPr>
            <w:r w:rsidRPr="000A6F86">
              <w:rPr>
                <w:color w:val="000000"/>
                <w:sz w:val="24"/>
                <w:szCs w:val="24"/>
              </w:rPr>
              <w:t>100% RDF + FYM (5 t/ha)</w:t>
            </w:r>
          </w:p>
        </w:tc>
        <w:tc>
          <w:tcPr>
            <w:tcW w:w="0" w:type="auto"/>
          </w:tcPr>
          <w:p w:rsidR="00EB1371" w:rsidRPr="000A6F86" w:rsidRDefault="000A6F86" w:rsidP="000A6F86">
            <w:pPr>
              <w:jc w:val="both"/>
              <w:rPr>
                <w:sz w:val="24"/>
                <w:szCs w:val="24"/>
              </w:rPr>
            </w:pPr>
            <w:r w:rsidRPr="000A6F86">
              <w:rPr>
                <w:color w:val="000000"/>
                <w:sz w:val="24"/>
                <w:szCs w:val="24"/>
              </w:rPr>
              <w:t>1.90</w:t>
            </w:r>
          </w:p>
        </w:tc>
        <w:tc>
          <w:tcPr>
            <w:tcW w:w="0" w:type="auto"/>
          </w:tcPr>
          <w:p w:rsidR="00EB1371" w:rsidRPr="000A6F86" w:rsidRDefault="000A6F86" w:rsidP="000A6F86">
            <w:pPr>
              <w:jc w:val="both"/>
              <w:rPr>
                <w:sz w:val="24"/>
                <w:szCs w:val="24"/>
              </w:rPr>
            </w:pPr>
            <w:r w:rsidRPr="000A6F86">
              <w:rPr>
                <w:color w:val="000000"/>
                <w:sz w:val="24"/>
                <w:szCs w:val="24"/>
              </w:rPr>
              <w:t>0.60</w:t>
            </w:r>
          </w:p>
        </w:tc>
        <w:tc>
          <w:tcPr>
            <w:tcW w:w="0" w:type="auto"/>
          </w:tcPr>
          <w:p w:rsidR="00EB1371" w:rsidRPr="000A6F86" w:rsidRDefault="000A6F86" w:rsidP="000A6F86">
            <w:pPr>
              <w:jc w:val="both"/>
              <w:rPr>
                <w:sz w:val="24"/>
                <w:szCs w:val="24"/>
              </w:rPr>
            </w:pPr>
            <w:r w:rsidRPr="000A6F86">
              <w:rPr>
                <w:color w:val="000000"/>
                <w:sz w:val="24"/>
                <w:szCs w:val="24"/>
              </w:rPr>
              <w:t>42.2</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T5</w:t>
            </w:r>
          </w:p>
        </w:tc>
        <w:tc>
          <w:tcPr>
            <w:tcW w:w="0" w:type="auto"/>
          </w:tcPr>
          <w:p w:rsidR="00EB1371" w:rsidRPr="000A6F86" w:rsidRDefault="000A6F86" w:rsidP="000A6F86">
            <w:pPr>
              <w:jc w:val="both"/>
              <w:rPr>
                <w:sz w:val="24"/>
                <w:szCs w:val="24"/>
              </w:rPr>
            </w:pPr>
            <w:r w:rsidRPr="000A6F86">
              <w:rPr>
                <w:color w:val="000000"/>
                <w:sz w:val="24"/>
                <w:szCs w:val="24"/>
              </w:rPr>
              <w:t>100% RDF + NPK Consortia (ST)</w:t>
            </w:r>
          </w:p>
        </w:tc>
        <w:tc>
          <w:tcPr>
            <w:tcW w:w="0" w:type="auto"/>
          </w:tcPr>
          <w:p w:rsidR="00EB1371" w:rsidRPr="000A6F86" w:rsidRDefault="000A6F86" w:rsidP="000A6F86">
            <w:pPr>
              <w:jc w:val="both"/>
              <w:rPr>
                <w:sz w:val="24"/>
                <w:szCs w:val="24"/>
              </w:rPr>
            </w:pPr>
            <w:r w:rsidRPr="000A6F86">
              <w:rPr>
                <w:color w:val="000000"/>
                <w:sz w:val="24"/>
                <w:szCs w:val="24"/>
              </w:rPr>
              <w:t>1.74</w:t>
            </w:r>
          </w:p>
        </w:tc>
        <w:tc>
          <w:tcPr>
            <w:tcW w:w="0" w:type="auto"/>
          </w:tcPr>
          <w:p w:rsidR="00EB1371" w:rsidRPr="000A6F86" w:rsidRDefault="000A6F86" w:rsidP="000A6F86">
            <w:pPr>
              <w:jc w:val="both"/>
              <w:rPr>
                <w:sz w:val="24"/>
                <w:szCs w:val="24"/>
              </w:rPr>
            </w:pPr>
            <w:r w:rsidRPr="000A6F86">
              <w:rPr>
                <w:color w:val="000000"/>
                <w:sz w:val="24"/>
                <w:szCs w:val="24"/>
              </w:rPr>
              <w:t>0.51</w:t>
            </w:r>
          </w:p>
        </w:tc>
        <w:tc>
          <w:tcPr>
            <w:tcW w:w="0" w:type="auto"/>
          </w:tcPr>
          <w:p w:rsidR="00EB1371" w:rsidRPr="000A6F86" w:rsidRDefault="000A6F86" w:rsidP="000A6F86">
            <w:pPr>
              <w:jc w:val="both"/>
              <w:rPr>
                <w:sz w:val="24"/>
                <w:szCs w:val="24"/>
              </w:rPr>
            </w:pPr>
            <w:r w:rsidRPr="000A6F86">
              <w:rPr>
                <w:color w:val="000000"/>
                <w:sz w:val="24"/>
                <w:szCs w:val="24"/>
              </w:rPr>
              <w:t>34.6</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T6</w:t>
            </w:r>
          </w:p>
        </w:tc>
        <w:tc>
          <w:tcPr>
            <w:tcW w:w="0" w:type="auto"/>
          </w:tcPr>
          <w:p w:rsidR="00EB1371" w:rsidRPr="000A6F86" w:rsidRDefault="000A6F86" w:rsidP="000A6F86">
            <w:pPr>
              <w:jc w:val="both"/>
              <w:rPr>
                <w:sz w:val="24"/>
                <w:szCs w:val="24"/>
              </w:rPr>
            </w:pPr>
            <w:r w:rsidRPr="000A6F86">
              <w:rPr>
                <w:color w:val="000000"/>
                <w:sz w:val="24"/>
                <w:szCs w:val="24"/>
              </w:rPr>
              <w:t>100% RDF + Nano-Urea (2 sprays)</w:t>
            </w:r>
          </w:p>
        </w:tc>
        <w:tc>
          <w:tcPr>
            <w:tcW w:w="0" w:type="auto"/>
          </w:tcPr>
          <w:p w:rsidR="00EB1371" w:rsidRPr="000A6F86" w:rsidRDefault="000A6F86" w:rsidP="000A6F86">
            <w:pPr>
              <w:jc w:val="both"/>
              <w:rPr>
                <w:sz w:val="24"/>
                <w:szCs w:val="24"/>
              </w:rPr>
            </w:pPr>
            <w:r w:rsidRPr="000A6F86">
              <w:rPr>
                <w:color w:val="000000"/>
                <w:sz w:val="24"/>
                <w:szCs w:val="24"/>
              </w:rPr>
              <w:t>1.82</w:t>
            </w:r>
          </w:p>
        </w:tc>
        <w:tc>
          <w:tcPr>
            <w:tcW w:w="0" w:type="auto"/>
          </w:tcPr>
          <w:p w:rsidR="00EB1371" w:rsidRPr="000A6F86" w:rsidRDefault="000A6F86" w:rsidP="000A6F86">
            <w:pPr>
              <w:jc w:val="both"/>
              <w:rPr>
                <w:sz w:val="24"/>
                <w:szCs w:val="24"/>
              </w:rPr>
            </w:pPr>
            <w:r w:rsidRPr="000A6F86">
              <w:rPr>
                <w:color w:val="000000"/>
                <w:sz w:val="24"/>
                <w:szCs w:val="24"/>
              </w:rPr>
              <w:t>0.55</w:t>
            </w:r>
          </w:p>
        </w:tc>
        <w:tc>
          <w:tcPr>
            <w:tcW w:w="0" w:type="auto"/>
          </w:tcPr>
          <w:p w:rsidR="00EB1371" w:rsidRPr="000A6F86" w:rsidRDefault="000A6F86" w:rsidP="000A6F86">
            <w:pPr>
              <w:jc w:val="both"/>
              <w:rPr>
                <w:sz w:val="24"/>
                <w:szCs w:val="24"/>
              </w:rPr>
            </w:pPr>
            <w:r w:rsidRPr="000A6F86">
              <w:rPr>
                <w:color w:val="000000"/>
                <w:sz w:val="24"/>
                <w:szCs w:val="24"/>
              </w:rPr>
              <w:t>38.4</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T7</w:t>
            </w:r>
          </w:p>
        </w:tc>
        <w:tc>
          <w:tcPr>
            <w:tcW w:w="0" w:type="auto"/>
          </w:tcPr>
          <w:p w:rsidR="00EB1371" w:rsidRPr="000A6F86" w:rsidRDefault="000A6F86" w:rsidP="000A6F86">
            <w:pPr>
              <w:jc w:val="both"/>
              <w:rPr>
                <w:sz w:val="24"/>
                <w:szCs w:val="24"/>
              </w:rPr>
            </w:pPr>
            <w:r w:rsidRPr="000A6F86">
              <w:rPr>
                <w:color w:val="000000"/>
                <w:sz w:val="24"/>
                <w:szCs w:val="24"/>
              </w:rPr>
              <w:t>75% RDF + FYM (5 t/ha)</w:t>
            </w:r>
          </w:p>
        </w:tc>
        <w:tc>
          <w:tcPr>
            <w:tcW w:w="0" w:type="auto"/>
          </w:tcPr>
          <w:p w:rsidR="00EB1371" w:rsidRPr="000A6F86" w:rsidRDefault="000A6F86" w:rsidP="000A6F86">
            <w:pPr>
              <w:jc w:val="both"/>
              <w:rPr>
                <w:sz w:val="24"/>
                <w:szCs w:val="24"/>
              </w:rPr>
            </w:pPr>
            <w:r w:rsidRPr="000A6F86">
              <w:rPr>
                <w:color w:val="000000"/>
                <w:sz w:val="24"/>
                <w:szCs w:val="24"/>
              </w:rPr>
              <w:t>1.66</w:t>
            </w:r>
          </w:p>
        </w:tc>
        <w:tc>
          <w:tcPr>
            <w:tcW w:w="0" w:type="auto"/>
          </w:tcPr>
          <w:p w:rsidR="00EB1371" w:rsidRPr="000A6F86" w:rsidRDefault="000A6F86" w:rsidP="000A6F86">
            <w:pPr>
              <w:jc w:val="both"/>
              <w:rPr>
                <w:sz w:val="24"/>
                <w:szCs w:val="24"/>
              </w:rPr>
            </w:pPr>
            <w:r w:rsidRPr="000A6F86">
              <w:rPr>
                <w:color w:val="000000"/>
                <w:sz w:val="24"/>
                <w:szCs w:val="24"/>
              </w:rPr>
              <w:t>0.46</w:t>
            </w:r>
          </w:p>
        </w:tc>
        <w:tc>
          <w:tcPr>
            <w:tcW w:w="0" w:type="auto"/>
          </w:tcPr>
          <w:p w:rsidR="00EB1371" w:rsidRPr="000A6F86" w:rsidRDefault="000A6F86" w:rsidP="000A6F86">
            <w:pPr>
              <w:jc w:val="both"/>
              <w:rPr>
                <w:sz w:val="24"/>
                <w:szCs w:val="24"/>
              </w:rPr>
            </w:pPr>
            <w:r w:rsidRPr="000A6F86">
              <w:rPr>
                <w:color w:val="000000"/>
                <w:sz w:val="24"/>
                <w:szCs w:val="24"/>
              </w:rPr>
              <w:t>29.8</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t>T8</w:t>
            </w:r>
          </w:p>
        </w:tc>
        <w:tc>
          <w:tcPr>
            <w:tcW w:w="0" w:type="auto"/>
          </w:tcPr>
          <w:p w:rsidR="00EB1371" w:rsidRPr="000A6F86" w:rsidRDefault="000A6F86" w:rsidP="000A6F86">
            <w:pPr>
              <w:jc w:val="both"/>
              <w:rPr>
                <w:sz w:val="24"/>
                <w:szCs w:val="24"/>
              </w:rPr>
            </w:pPr>
            <w:r w:rsidRPr="000A6F86">
              <w:rPr>
                <w:color w:val="000000"/>
                <w:sz w:val="24"/>
                <w:szCs w:val="24"/>
              </w:rPr>
              <w:t>75% RDF + NPK Consortia (ST)</w:t>
            </w:r>
          </w:p>
        </w:tc>
        <w:tc>
          <w:tcPr>
            <w:tcW w:w="0" w:type="auto"/>
          </w:tcPr>
          <w:p w:rsidR="00EB1371" w:rsidRPr="000A6F86" w:rsidRDefault="000A6F86" w:rsidP="000A6F86">
            <w:pPr>
              <w:jc w:val="both"/>
              <w:rPr>
                <w:sz w:val="24"/>
                <w:szCs w:val="24"/>
              </w:rPr>
            </w:pPr>
            <w:r w:rsidRPr="000A6F86">
              <w:rPr>
                <w:color w:val="000000"/>
                <w:sz w:val="24"/>
                <w:szCs w:val="24"/>
              </w:rPr>
              <w:t>1.54</w:t>
            </w:r>
          </w:p>
        </w:tc>
        <w:tc>
          <w:tcPr>
            <w:tcW w:w="0" w:type="auto"/>
          </w:tcPr>
          <w:p w:rsidR="00EB1371" w:rsidRPr="000A6F86" w:rsidRDefault="000A6F86" w:rsidP="000A6F86">
            <w:pPr>
              <w:jc w:val="both"/>
              <w:rPr>
                <w:sz w:val="24"/>
                <w:szCs w:val="24"/>
              </w:rPr>
            </w:pPr>
            <w:r w:rsidRPr="000A6F86">
              <w:rPr>
                <w:color w:val="000000"/>
                <w:sz w:val="24"/>
                <w:szCs w:val="24"/>
              </w:rPr>
              <w:t>0.39</w:t>
            </w:r>
          </w:p>
        </w:tc>
        <w:tc>
          <w:tcPr>
            <w:tcW w:w="0" w:type="auto"/>
          </w:tcPr>
          <w:p w:rsidR="00EB1371" w:rsidRPr="000A6F86" w:rsidRDefault="000A6F86" w:rsidP="000A6F86">
            <w:pPr>
              <w:jc w:val="both"/>
              <w:rPr>
                <w:sz w:val="24"/>
                <w:szCs w:val="24"/>
              </w:rPr>
            </w:pPr>
            <w:r w:rsidRPr="000A6F86">
              <w:rPr>
                <w:color w:val="000000"/>
                <w:sz w:val="24"/>
                <w:szCs w:val="24"/>
              </w:rPr>
              <w:t>22.1</w:t>
            </w:r>
          </w:p>
        </w:tc>
      </w:tr>
      <w:tr w:rsidR="00EB1371" w:rsidRPr="000A6F86">
        <w:tc>
          <w:tcPr>
            <w:tcW w:w="0" w:type="auto"/>
          </w:tcPr>
          <w:p w:rsidR="00EB1371" w:rsidRPr="000A6F86" w:rsidRDefault="000A6F86" w:rsidP="000A6F86">
            <w:pPr>
              <w:jc w:val="both"/>
              <w:rPr>
                <w:sz w:val="24"/>
                <w:szCs w:val="24"/>
              </w:rPr>
            </w:pPr>
            <w:r w:rsidRPr="000A6F86">
              <w:rPr>
                <w:b/>
                <w:bCs/>
                <w:color w:val="000000"/>
                <w:sz w:val="24"/>
                <w:szCs w:val="24"/>
              </w:rPr>
              <w:lastRenderedPageBreak/>
              <w:t>T9</w:t>
            </w:r>
          </w:p>
        </w:tc>
        <w:tc>
          <w:tcPr>
            <w:tcW w:w="0" w:type="auto"/>
          </w:tcPr>
          <w:p w:rsidR="00EB1371" w:rsidRPr="000A6F86" w:rsidRDefault="000A6F86" w:rsidP="000A6F86">
            <w:pPr>
              <w:jc w:val="both"/>
              <w:rPr>
                <w:sz w:val="24"/>
                <w:szCs w:val="24"/>
              </w:rPr>
            </w:pPr>
            <w:r w:rsidRPr="000A6F86">
              <w:rPr>
                <w:color w:val="000000"/>
                <w:sz w:val="24"/>
                <w:szCs w:val="24"/>
              </w:rPr>
              <w:t>75% RDF + Nano-Urea (2 sprays)</w:t>
            </w:r>
          </w:p>
        </w:tc>
        <w:tc>
          <w:tcPr>
            <w:tcW w:w="0" w:type="auto"/>
          </w:tcPr>
          <w:p w:rsidR="00EB1371" w:rsidRPr="000A6F86" w:rsidRDefault="000A6F86" w:rsidP="000A6F86">
            <w:pPr>
              <w:jc w:val="both"/>
              <w:rPr>
                <w:sz w:val="24"/>
                <w:szCs w:val="24"/>
              </w:rPr>
            </w:pPr>
            <w:r w:rsidRPr="000A6F86">
              <w:rPr>
                <w:color w:val="000000"/>
                <w:sz w:val="24"/>
                <w:szCs w:val="24"/>
              </w:rPr>
              <w:t>1.61</w:t>
            </w:r>
          </w:p>
        </w:tc>
        <w:tc>
          <w:tcPr>
            <w:tcW w:w="0" w:type="auto"/>
          </w:tcPr>
          <w:p w:rsidR="00EB1371" w:rsidRPr="000A6F86" w:rsidRDefault="000A6F86" w:rsidP="000A6F86">
            <w:pPr>
              <w:jc w:val="both"/>
              <w:rPr>
                <w:sz w:val="24"/>
                <w:szCs w:val="24"/>
              </w:rPr>
            </w:pPr>
            <w:r w:rsidRPr="000A6F86">
              <w:rPr>
                <w:color w:val="000000"/>
                <w:sz w:val="24"/>
                <w:szCs w:val="24"/>
              </w:rPr>
              <w:t>0.42</w:t>
            </w:r>
          </w:p>
        </w:tc>
        <w:tc>
          <w:tcPr>
            <w:tcW w:w="0" w:type="auto"/>
          </w:tcPr>
          <w:p w:rsidR="00EB1371" w:rsidRPr="000A6F86" w:rsidRDefault="000A6F86" w:rsidP="000A6F86">
            <w:pPr>
              <w:jc w:val="both"/>
              <w:rPr>
                <w:sz w:val="24"/>
                <w:szCs w:val="24"/>
              </w:rPr>
            </w:pPr>
            <w:r w:rsidRPr="000A6F86">
              <w:rPr>
                <w:color w:val="000000"/>
                <w:sz w:val="24"/>
                <w:szCs w:val="24"/>
              </w:rPr>
              <w:t>26.5</w:t>
            </w:r>
          </w:p>
        </w:tc>
      </w:tr>
      <w:tr w:rsidR="00EB1371" w:rsidRPr="000A6F86">
        <w:tc>
          <w:tcPr>
            <w:tcW w:w="0" w:type="auto"/>
          </w:tcPr>
          <w:p w:rsidR="00EB1371" w:rsidRPr="000A6F86" w:rsidRDefault="00EB1371" w:rsidP="000A6F86">
            <w:pPr>
              <w:jc w:val="both"/>
              <w:rPr>
                <w:sz w:val="24"/>
                <w:szCs w:val="24"/>
              </w:rPr>
            </w:pPr>
          </w:p>
        </w:tc>
        <w:tc>
          <w:tcPr>
            <w:tcW w:w="0" w:type="auto"/>
          </w:tcPr>
          <w:p w:rsidR="00EB1371" w:rsidRPr="000A6F86" w:rsidRDefault="000A6F86" w:rsidP="000A6F86">
            <w:pPr>
              <w:jc w:val="both"/>
              <w:rPr>
                <w:sz w:val="24"/>
                <w:szCs w:val="24"/>
              </w:rPr>
            </w:pPr>
            <w:proofErr w:type="spellStart"/>
            <w:r w:rsidRPr="000A6F86">
              <w:rPr>
                <w:b/>
                <w:bCs/>
                <w:color w:val="000000"/>
                <w:sz w:val="24"/>
                <w:szCs w:val="24"/>
              </w:rPr>
              <w:t>SEm</w:t>
            </w:r>
            <w:proofErr w:type="spellEnd"/>
            <w:r w:rsidRPr="000A6F86">
              <w:rPr>
                <w:b/>
                <w:bCs/>
                <w:color w:val="000000"/>
                <w:sz w:val="24"/>
                <w:szCs w:val="24"/>
              </w:rPr>
              <w:t>±</w:t>
            </w:r>
          </w:p>
        </w:tc>
        <w:tc>
          <w:tcPr>
            <w:tcW w:w="0" w:type="auto"/>
          </w:tcPr>
          <w:p w:rsidR="00EB1371" w:rsidRPr="000A6F86" w:rsidRDefault="000A6F86" w:rsidP="000A6F86">
            <w:pPr>
              <w:jc w:val="both"/>
              <w:rPr>
                <w:sz w:val="24"/>
                <w:szCs w:val="24"/>
              </w:rPr>
            </w:pPr>
            <w:r w:rsidRPr="000A6F86">
              <w:rPr>
                <w:b/>
                <w:bCs/>
                <w:color w:val="000000"/>
                <w:sz w:val="24"/>
                <w:szCs w:val="24"/>
              </w:rPr>
              <w:t>0.06</w:t>
            </w:r>
          </w:p>
        </w:tc>
        <w:tc>
          <w:tcPr>
            <w:tcW w:w="0" w:type="auto"/>
          </w:tcPr>
          <w:p w:rsidR="00EB1371" w:rsidRPr="000A6F86" w:rsidRDefault="000A6F86" w:rsidP="000A6F86">
            <w:pPr>
              <w:jc w:val="both"/>
              <w:rPr>
                <w:sz w:val="24"/>
                <w:szCs w:val="24"/>
              </w:rPr>
            </w:pPr>
            <w:r w:rsidRPr="000A6F86">
              <w:rPr>
                <w:b/>
                <w:bCs/>
                <w:color w:val="000000"/>
                <w:sz w:val="24"/>
                <w:szCs w:val="24"/>
              </w:rPr>
              <w:t>0.03</w:t>
            </w:r>
          </w:p>
        </w:tc>
        <w:tc>
          <w:tcPr>
            <w:tcW w:w="0" w:type="auto"/>
          </w:tcPr>
          <w:p w:rsidR="00EB1371" w:rsidRPr="000A6F86" w:rsidRDefault="000A6F86" w:rsidP="000A6F86">
            <w:pPr>
              <w:jc w:val="both"/>
              <w:rPr>
                <w:sz w:val="24"/>
                <w:szCs w:val="24"/>
              </w:rPr>
            </w:pPr>
            <w:r w:rsidRPr="000A6F86">
              <w:rPr>
                <w:b/>
                <w:bCs/>
                <w:color w:val="000000"/>
                <w:sz w:val="24"/>
                <w:szCs w:val="24"/>
              </w:rPr>
              <w:t>2.14</w:t>
            </w:r>
          </w:p>
        </w:tc>
      </w:tr>
      <w:tr w:rsidR="00EB1371" w:rsidRPr="000A6F86">
        <w:tc>
          <w:tcPr>
            <w:tcW w:w="0" w:type="auto"/>
          </w:tcPr>
          <w:p w:rsidR="00EB1371" w:rsidRPr="000A6F86" w:rsidRDefault="00EB1371" w:rsidP="000A6F86">
            <w:pPr>
              <w:jc w:val="both"/>
              <w:rPr>
                <w:sz w:val="24"/>
                <w:szCs w:val="24"/>
              </w:rPr>
            </w:pPr>
          </w:p>
        </w:tc>
        <w:tc>
          <w:tcPr>
            <w:tcW w:w="0" w:type="auto"/>
          </w:tcPr>
          <w:p w:rsidR="00EB1371" w:rsidRPr="000A6F86" w:rsidRDefault="000A6F86" w:rsidP="000A6F86">
            <w:pPr>
              <w:jc w:val="both"/>
              <w:rPr>
                <w:sz w:val="24"/>
                <w:szCs w:val="24"/>
              </w:rPr>
            </w:pPr>
            <w:r w:rsidRPr="000A6F86">
              <w:rPr>
                <w:b/>
                <w:bCs/>
                <w:color w:val="000000"/>
                <w:sz w:val="24"/>
                <w:szCs w:val="24"/>
              </w:rPr>
              <w:t>CD (P = 0.05)</w:t>
            </w:r>
          </w:p>
        </w:tc>
        <w:tc>
          <w:tcPr>
            <w:tcW w:w="0" w:type="auto"/>
          </w:tcPr>
          <w:p w:rsidR="00EB1371" w:rsidRPr="000A6F86" w:rsidRDefault="000A6F86" w:rsidP="000A6F86">
            <w:pPr>
              <w:jc w:val="both"/>
              <w:rPr>
                <w:sz w:val="24"/>
                <w:szCs w:val="24"/>
              </w:rPr>
            </w:pPr>
            <w:r w:rsidRPr="000A6F86">
              <w:rPr>
                <w:b/>
                <w:bCs/>
                <w:color w:val="000000"/>
                <w:sz w:val="24"/>
                <w:szCs w:val="24"/>
              </w:rPr>
              <w:t>0.18</w:t>
            </w:r>
          </w:p>
        </w:tc>
        <w:tc>
          <w:tcPr>
            <w:tcW w:w="0" w:type="auto"/>
          </w:tcPr>
          <w:p w:rsidR="00EB1371" w:rsidRPr="000A6F86" w:rsidRDefault="000A6F86" w:rsidP="000A6F86">
            <w:pPr>
              <w:jc w:val="both"/>
              <w:rPr>
                <w:sz w:val="24"/>
                <w:szCs w:val="24"/>
              </w:rPr>
            </w:pPr>
            <w:r w:rsidRPr="000A6F86">
              <w:rPr>
                <w:b/>
                <w:bCs/>
                <w:color w:val="000000"/>
                <w:sz w:val="24"/>
                <w:szCs w:val="24"/>
              </w:rPr>
              <w:t>0.09</w:t>
            </w:r>
          </w:p>
        </w:tc>
        <w:tc>
          <w:tcPr>
            <w:tcW w:w="0" w:type="auto"/>
          </w:tcPr>
          <w:p w:rsidR="00EB1371" w:rsidRPr="000A6F86" w:rsidRDefault="000A6F86" w:rsidP="000A6F86">
            <w:pPr>
              <w:jc w:val="both"/>
              <w:rPr>
                <w:sz w:val="24"/>
                <w:szCs w:val="24"/>
              </w:rPr>
            </w:pPr>
            <w:r w:rsidRPr="000A6F86">
              <w:rPr>
                <w:b/>
                <w:bCs/>
                <w:color w:val="000000"/>
                <w:sz w:val="24"/>
                <w:szCs w:val="24"/>
              </w:rPr>
              <w:t>6.42</w:t>
            </w:r>
          </w:p>
        </w:tc>
      </w:tr>
    </w:tbl>
    <w:p w:rsidR="005C19E4" w:rsidRDefault="005C19E4" w:rsidP="000A6F86">
      <w:pPr>
        <w:pStyle w:val="JenniRefHeader"/>
        <w:jc w:val="both"/>
        <w:rPr>
          <w:sz w:val="24"/>
          <w:szCs w:val="24"/>
        </w:rPr>
      </w:pPr>
    </w:p>
    <w:p w:rsidR="005C19E4" w:rsidRDefault="005C19E4" w:rsidP="000A6F86">
      <w:pPr>
        <w:pStyle w:val="JenniRefHeader"/>
        <w:jc w:val="both"/>
        <w:rPr>
          <w:sz w:val="24"/>
          <w:szCs w:val="24"/>
        </w:rPr>
      </w:pPr>
    </w:p>
    <w:p w:rsidR="005C19E4" w:rsidRDefault="005C19E4" w:rsidP="000A6F86">
      <w:pPr>
        <w:pStyle w:val="JenniRefHeader"/>
        <w:jc w:val="both"/>
        <w:rPr>
          <w:sz w:val="24"/>
          <w:szCs w:val="24"/>
        </w:rPr>
      </w:pPr>
    </w:p>
    <w:p w:rsidR="00EB1371" w:rsidRPr="005C19E4" w:rsidRDefault="000A6F86" w:rsidP="000A6F86">
      <w:pPr>
        <w:pStyle w:val="JenniRefHeader"/>
        <w:jc w:val="both"/>
        <w:rPr>
          <w:b/>
          <w:bCs/>
          <w:sz w:val="24"/>
          <w:szCs w:val="24"/>
        </w:rPr>
      </w:pPr>
      <w:r w:rsidRPr="005C19E4">
        <w:rPr>
          <w:b/>
          <w:bCs/>
          <w:sz w:val="24"/>
          <w:szCs w:val="24"/>
        </w:rPr>
        <w:t>References</w:t>
      </w:r>
    </w:p>
    <w:p w:rsidR="00EB1371" w:rsidRPr="000A6F86" w:rsidRDefault="000A6F86" w:rsidP="000A6F86">
      <w:pPr>
        <w:pStyle w:val="JenniRefBody"/>
        <w:ind w:left="720" w:hanging="720"/>
        <w:jc w:val="both"/>
        <w:rPr>
          <w:sz w:val="24"/>
          <w:szCs w:val="24"/>
        </w:rPr>
      </w:pPr>
      <w:bookmarkStart w:id="1" w:name="0a4e484a9e77200c57bdc0842122563d"/>
      <w:r w:rsidRPr="000A6F86">
        <w:rPr>
          <w:sz w:val="24"/>
          <w:szCs w:val="24"/>
        </w:rPr>
        <w:t xml:space="preserve">  Abrol, V., Sharma, P., Chary, G. R., Srinivasarao, Ch., Sankar, G. R. M., Singh, B., Kumar, A., Hashem, A., Ibrahimova, U., Allah, E. F. A., &amp; Kumar, M. (2024). Integrated organic and mineral fertilizer strategies for achieving sustainable maize yield and soil quality in dry sub-humid </w:t>
      </w:r>
      <w:proofErr w:type="spellStart"/>
      <w:r w:rsidRPr="000A6F86">
        <w:rPr>
          <w:sz w:val="24"/>
          <w:szCs w:val="24"/>
        </w:rPr>
        <w:t>inceptisols</w:t>
      </w:r>
      <w:proofErr w:type="spellEnd"/>
      <w:r w:rsidRPr="000A6F86">
        <w:rPr>
          <w:sz w:val="24"/>
          <w:szCs w:val="24"/>
        </w:rPr>
        <w:t xml:space="preserve">. </w:t>
      </w:r>
      <w:r w:rsidRPr="000A6F86">
        <w:rPr>
          <w:i/>
          <w:iCs/>
          <w:sz w:val="24"/>
          <w:szCs w:val="24"/>
        </w:rPr>
        <w:t>Scientific Reports</w:t>
      </w:r>
      <w:r w:rsidRPr="000A6F86">
        <w:rPr>
          <w:sz w:val="24"/>
          <w:szCs w:val="24"/>
        </w:rPr>
        <w:t xml:space="preserve">, </w:t>
      </w:r>
      <w:r w:rsidRPr="000A6F86">
        <w:rPr>
          <w:i/>
          <w:iCs/>
          <w:sz w:val="24"/>
          <w:szCs w:val="24"/>
        </w:rPr>
        <w:t>14</w:t>
      </w:r>
      <w:r w:rsidRPr="000A6F86">
        <w:rPr>
          <w:sz w:val="24"/>
          <w:szCs w:val="24"/>
        </w:rPr>
        <w:t xml:space="preserve">(1), 27227. https://doi.org/10.1038/s41598-024-74727-4 </w:t>
      </w:r>
      <w:bookmarkEnd w:id="1"/>
    </w:p>
    <w:p w:rsidR="00EB1371" w:rsidRPr="000A6F86" w:rsidRDefault="000A6F86" w:rsidP="000A6F86">
      <w:pPr>
        <w:pStyle w:val="JenniRefBody"/>
        <w:ind w:left="720" w:hanging="720"/>
        <w:jc w:val="both"/>
        <w:rPr>
          <w:sz w:val="24"/>
          <w:szCs w:val="24"/>
        </w:rPr>
      </w:pPr>
      <w:bookmarkStart w:id="2" w:name="bcc3131a77fa7cf1d065c41728f8f7b2"/>
      <w:r w:rsidRPr="000A6F86">
        <w:rPr>
          <w:sz w:val="24"/>
          <w:szCs w:val="24"/>
        </w:rPr>
        <w:t xml:space="preserve">  Al‐</w:t>
      </w:r>
      <w:proofErr w:type="spellStart"/>
      <w:r w:rsidRPr="000A6F86">
        <w:rPr>
          <w:sz w:val="24"/>
          <w:szCs w:val="24"/>
        </w:rPr>
        <w:t>Dossary</w:t>
      </w:r>
      <w:proofErr w:type="spellEnd"/>
      <w:r w:rsidRPr="000A6F86">
        <w:rPr>
          <w:sz w:val="24"/>
          <w:szCs w:val="24"/>
        </w:rPr>
        <w:t xml:space="preserve">, O., </w:t>
      </w:r>
      <w:proofErr w:type="spellStart"/>
      <w:r w:rsidRPr="000A6F86">
        <w:rPr>
          <w:sz w:val="24"/>
          <w:szCs w:val="24"/>
        </w:rPr>
        <w:t>Alnaddaf</w:t>
      </w:r>
      <w:proofErr w:type="spellEnd"/>
      <w:r w:rsidRPr="000A6F86">
        <w:rPr>
          <w:sz w:val="24"/>
          <w:szCs w:val="24"/>
        </w:rPr>
        <w:t xml:space="preserve">, L. M., &amp; Al-Khayri, J. M. (2025). Crop management to enhance plant resilience to abiotic stress using nanotechnology: towards more efficient and sustainable agriculture. </w:t>
      </w:r>
      <w:r w:rsidRPr="000A6F86">
        <w:rPr>
          <w:i/>
          <w:iCs/>
          <w:sz w:val="24"/>
          <w:szCs w:val="24"/>
        </w:rPr>
        <w:t>Frontiers in Plant Science</w:t>
      </w:r>
      <w:r w:rsidRPr="000A6F86">
        <w:rPr>
          <w:sz w:val="24"/>
          <w:szCs w:val="24"/>
        </w:rPr>
        <w:t xml:space="preserve">, </w:t>
      </w:r>
      <w:r w:rsidRPr="000A6F86">
        <w:rPr>
          <w:i/>
          <w:iCs/>
          <w:sz w:val="24"/>
          <w:szCs w:val="24"/>
        </w:rPr>
        <w:t>16</w:t>
      </w:r>
      <w:r w:rsidRPr="000A6F86">
        <w:rPr>
          <w:sz w:val="24"/>
          <w:szCs w:val="24"/>
        </w:rPr>
        <w:t xml:space="preserve">. https://doi.org/10.3389/fpls.2025.1626624 </w:t>
      </w:r>
      <w:bookmarkEnd w:id="2"/>
    </w:p>
    <w:p w:rsidR="00EB1371" w:rsidRPr="000A6F86" w:rsidRDefault="000A6F86" w:rsidP="000A6F86">
      <w:pPr>
        <w:pStyle w:val="JenniRefBody"/>
        <w:ind w:left="720" w:hanging="720"/>
        <w:jc w:val="both"/>
        <w:rPr>
          <w:sz w:val="24"/>
          <w:szCs w:val="24"/>
        </w:rPr>
      </w:pPr>
      <w:bookmarkStart w:id="3" w:name="7f0033e71c2c9b3e60f03cead2a50f20"/>
      <w:r w:rsidRPr="000A6F86">
        <w:rPr>
          <w:sz w:val="24"/>
          <w:szCs w:val="24"/>
        </w:rPr>
        <w:t xml:space="preserve">  Ali, A., Jabeen, N., </w:t>
      </w:r>
      <w:proofErr w:type="spellStart"/>
      <w:r w:rsidRPr="000A6F86">
        <w:rPr>
          <w:sz w:val="24"/>
          <w:szCs w:val="24"/>
        </w:rPr>
        <w:t>Farruhbek</w:t>
      </w:r>
      <w:proofErr w:type="spellEnd"/>
      <w:r w:rsidRPr="000A6F86">
        <w:rPr>
          <w:sz w:val="24"/>
          <w:szCs w:val="24"/>
        </w:rPr>
        <w:t xml:space="preserve">, R., Chachar, Z., Laghari, A. A., Chachar, S., Ahmed, N., Ahmed, S., &amp; Yang, Z. (2025). Enhancing nitrogen use efficiency in agriculture by integrating agronomic practices and genetic advances [Review of </w:t>
      </w:r>
      <w:r w:rsidRPr="000A6F86">
        <w:rPr>
          <w:i/>
          <w:iCs/>
          <w:sz w:val="24"/>
          <w:szCs w:val="24"/>
        </w:rPr>
        <w:t>Enhancing nitrogen use efficiency in agriculture by integrating agronomic practices and genetic advances</w:t>
      </w:r>
      <w:r w:rsidRPr="000A6F86">
        <w:rPr>
          <w:sz w:val="24"/>
          <w:szCs w:val="24"/>
        </w:rPr>
        <w:t xml:space="preserve">]. </w:t>
      </w:r>
      <w:r w:rsidRPr="000A6F86">
        <w:rPr>
          <w:i/>
          <w:iCs/>
          <w:sz w:val="24"/>
          <w:szCs w:val="24"/>
        </w:rPr>
        <w:t>Frontiers in Plant Science</w:t>
      </w:r>
      <w:r w:rsidRPr="000A6F86">
        <w:rPr>
          <w:sz w:val="24"/>
          <w:szCs w:val="24"/>
        </w:rPr>
        <w:t xml:space="preserve">, </w:t>
      </w:r>
      <w:r w:rsidRPr="000A6F86">
        <w:rPr>
          <w:i/>
          <w:iCs/>
          <w:sz w:val="24"/>
          <w:szCs w:val="24"/>
        </w:rPr>
        <w:t>16</w:t>
      </w:r>
      <w:r w:rsidRPr="000A6F86">
        <w:rPr>
          <w:sz w:val="24"/>
          <w:szCs w:val="24"/>
        </w:rPr>
        <w:t xml:space="preserve">, 1543714. Frontiers Media. https://doi.org/10.3389/fpls.2025.1543714 </w:t>
      </w:r>
      <w:bookmarkEnd w:id="3"/>
    </w:p>
    <w:p w:rsidR="00EB1371" w:rsidRPr="000A6F86" w:rsidRDefault="000A6F86" w:rsidP="000A6F86">
      <w:pPr>
        <w:pStyle w:val="JenniRefBody"/>
        <w:ind w:left="720" w:hanging="720"/>
        <w:jc w:val="both"/>
        <w:rPr>
          <w:sz w:val="24"/>
          <w:szCs w:val="24"/>
        </w:rPr>
      </w:pPr>
      <w:bookmarkStart w:id="4" w:name="a009e87f406cd41467d848016c6895b4"/>
      <w:r w:rsidRPr="000A6F86">
        <w:rPr>
          <w:sz w:val="24"/>
          <w:szCs w:val="24"/>
        </w:rPr>
        <w:t xml:space="preserve">  Ayu, R., Dinis, C., Putri, K. W., Wanda, L., Perdana, K., Taufik, M., Siti, A., </w:t>
      </w:r>
      <w:proofErr w:type="spellStart"/>
      <w:r w:rsidRPr="000A6F86">
        <w:rPr>
          <w:sz w:val="24"/>
          <w:szCs w:val="24"/>
        </w:rPr>
        <w:t>Kusdi</w:t>
      </w:r>
      <w:proofErr w:type="spellEnd"/>
      <w:r w:rsidRPr="000A6F86">
        <w:rPr>
          <w:sz w:val="24"/>
          <w:szCs w:val="24"/>
        </w:rPr>
        <w:t xml:space="preserve">, R., </w:t>
      </w:r>
      <w:proofErr w:type="spellStart"/>
      <w:r w:rsidRPr="000A6F86">
        <w:rPr>
          <w:sz w:val="24"/>
          <w:szCs w:val="24"/>
        </w:rPr>
        <w:t>Nuansa</w:t>
      </w:r>
      <w:proofErr w:type="spellEnd"/>
      <w:r w:rsidRPr="000A6F86">
        <w:rPr>
          <w:sz w:val="24"/>
          <w:szCs w:val="24"/>
        </w:rPr>
        <w:t xml:space="preserve">, R., </w:t>
      </w:r>
      <w:proofErr w:type="spellStart"/>
      <w:r w:rsidRPr="000A6F86">
        <w:rPr>
          <w:sz w:val="24"/>
          <w:szCs w:val="24"/>
        </w:rPr>
        <w:t>Thatok</w:t>
      </w:r>
      <w:proofErr w:type="spellEnd"/>
      <w:r w:rsidRPr="000A6F86">
        <w:rPr>
          <w:sz w:val="24"/>
          <w:szCs w:val="24"/>
        </w:rPr>
        <w:t xml:space="preserve">, A., &amp; </w:t>
      </w:r>
      <w:proofErr w:type="spellStart"/>
      <w:r w:rsidRPr="000A6F86">
        <w:rPr>
          <w:sz w:val="24"/>
          <w:szCs w:val="24"/>
        </w:rPr>
        <w:t>Nurmayanti</w:t>
      </w:r>
      <w:proofErr w:type="spellEnd"/>
      <w:r w:rsidRPr="000A6F86">
        <w:rPr>
          <w:sz w:val="24"/>
          <w:szCs w:val="24"/>
        </w:rPr>
        <w:t xml:space="preserve">, S. (2018). </w:t>
      </w:r>
      <w:r w:rsidRPr="000A6F86">
        <w:rPr>
          <w:i/>
          <w:iCs/>
          <w:sz w:val="24"/>
          <w:szCs w:val="24"/>
        </w:rPr>
        <w:t>Russian Journal of Agricultural and Socio-Economic Sciences</w:t>
      </w:r>
      <w:r w:rsidRPr="000A6F86">
        <w:rPr>
          <w:sz w:val="24"/>
          <w:szCs w:val="24"/>
        </w:rPr>
        <w:t xml:space="preserve">, </w:t>
      </w:r>
      <w:r w:rsidRPr="000A6F86">
        <w:rPr>
          <w:i/>
          <w:iCs/>
          <w:sz w:val="24"/>
          <w:szCs w:val="24"/>
        </w:rPr>
        <w:t>74</w:t>
      </w:r>
      <w:r w:rsidRPr="000A6F86">
        <w:rPr>
          <w:sz w:val="24"/>
          <w:szCs w:val="24"/>
        </w:rPr>
        <w:t xml:space="preserve">(2). https://doi.org/10.18551/rjoas.2018-02 </w:t>
      </w:r>
      <w:bookmarkEnd w:id="4"/>
    </w:p>
    <w:p w:rsidR="00EB1371" w:rsidRPr="000A6F86" w:rsidRDefault="000A6F86" w:rsidP="000A6F86">
      <w:pPr>
        <w:pStyle w:val="JenniRefBody"/>
        <w:ind w:left="720" w:hanging="720"/>
        <w:jc w:val="both"/>
        <w:rPr>
          <w:sz w:val="24"/>
          <w:szCs w:val="24"/>
        </w:rPr>
      </w:pPr>
      <w:bookmarkStart w:id="5" w:name="35161895af2158196b5dee0c402dd906"/>
      <w:r w:rsidRPr="000A6F86">
        <w:rPr>
          <w:sz w:val="24"/>
          <w:szCs w:val="24"/>
        </w:rPr>
        <w:t xml:space="preserve">  Baral, K., Shivay, Y. S., Prasanna, R., Kumar, D., Srinivasarao, Ch., Mandi, S., Nayak, S., &amp; Reddy, K. S. (2024). Optimising nitrogen use efficiency of </w:t>
      </w:r>
      <w:proofErr w:type="spellStart"/>
      <w:r w:rsidRPr="000A6F86">
        <w:rPr>
          <w:sz w:val="24"/>
          <w:szCs w:val="24"/>
        </w:rPr>
        <w:t>prilled</w:t>
      </w:r>
      <w:proofErr w:type="spellEnd"/>
      <w:r w:rsidRPr="000A6F86">
        <w:rPr>
          <w:sz w:val="24"/>
          <w:szCs w:val="24"/>
        </w:rPr>
        <w:t xml:space="preserve"> urea through integrated use of </w:t>
      </w:r>
      <w:proofErr w:type="spellStart"/>
      <w:r w:rsidRPr="000A6F86">
        <w:rPr>
          <w:sz w:val="24"/>
          <w:szCs w:val="24"/>
        </w:rPr>
        <w:t>nano-ZnO</w:t>
      </w:r>
      <w:proofErr w:type="spellEnd"/>
      <w:r w:rsidRPr="000A6F86">
        <w:rPr>
          <w:sz w:val="24"/>
          <w:szCs w:val="24"/>
        </w:rPr>
        <w:t xml:space="preserve"> and green manuring for better productivity, quality and nutritional status of Basmati rice crop. </w:t>
      </w:r>
      <w:r w:rsidRPr="000A6F86">
        <w:rPr>
          <w:i/>
          <w:iCs/>
          <w:sz w:val="24"/>
          <w:szCs w:val="24"/>
        </w:rPr>
        <w:t>Frontiers in Sustainable Food Systems</w:t>
      </w:r>
      <w:r w:rsidRPr="000A6F86">
        <w:rPr>
          <w:sz w:val="24"/>
          <w:szCs w:val="24"/>
        </w:rPr>
        <w:t xml:space="preserve">, </w:t>
      </w:r>
      <w:r w:rsidRPr="000A6F86">
        <w:rPr>
          <w:i/>
          <w:iCs/>
          <w:sz w:val="24"/>
          <w:szCs w:val="24"/>
        </w:rPr>
        <w:t>8</w:t>
      </w:r>
      <w:r w:rsidRPr="000A6F86">
        <w:rPr>
          <w:sz w:val="24"/>
          <w:szCs w:val="24"/>
        </w:rPr>
        <w:t xml:space="preserve">. https://doi.org/10.3389/fsufs.2024.1352924 </w:t>
      </w:r>
      <w:bookmarkEnd w:id="5"/>
    </w:p>
    <w:p w:rsidR="00EB1371" w:rsidRPr="000A6F86" w:rsidRDefault="000A6F86" w:rsidP="000A6F86">
      <w:pPr>
        <w:pStyle w:val="JenniRefBody"/>
        <w:ind w:left="720" w:hanging="720"/>
        <w:jc w:val="both"/>
        <w:rPr>
          <w:sz w:val="24"/>
          <w:szCs w:val="24"/>
        </w:rPr>
      </w:pPr>
      <w:bookmarkStart w:id="6" w:name="fe9de11e7a2a54819d94bd473a519275"/>
      <w:r w:rsidRPr="000A6F86">
        <w:rPr>
          <w:sz w:val="24"/>
          <w:szCs w:val="24"/>
        </w:rPr>
        <w:t xml:space="preserve">  Basir, N., Thomas, T., &amp; Swaroop, N. (2020). Effect of integrated nutrient management on soil health, growth and yield of wheat (Triticum aestivum L.). </w:t>
      </w:r>
      <w:r w:rsidRPr="000A6F86">
        <w:rPr>
          <w:i/>
          <w:iCs/>
          <w:sz w:val="24"/>
          <w:szCs w:val="24"/>
        </w:rPr>
        <w:t>International Journal of Chemical Studies</w:t>
      </w:r>
      <w:r w:rsidRPr="000A6F86">
        <w:rPr>
          <w:sz w:val="24"/>
          <w:szCs w:val="24"/>
        </w:rPr>
        <w:t xml:space="preserve">, </w:t>
      </w:r>
      <w:r w:rsidRPr="000A6F86">
        <w:rPr>
          <w:i/>
          <w:iCs/>
          <w:sz w:val="24"/>
          <w:szCs w:val="24"/>
        </w:rPr>
        <w:t>8</w:t>
      </w:r>
      <w:r w:rsidRPr="000A6F86">
        <w:rPr>
          <w:sz w:val="24"/>
          <w:szCs w:val="24"/>
        </w:rPr>
        <w:t xml:space="preserve">(4), 1910. https://doi.org/10.22271/chemi.2020.v8.i4t.9908 </w:t>
      </w:r>
      <w:bookmarkEnd w:id="6"/>
    </w:p>
    <w:p w:rsidR="00EB1371" w:rsidRPr="000A6F86" w:rsidRDefault="000A6F86" w:rsidP="000A6F86">
      <w:pPr>
        <w:pStyle w:val="JenniRefBody"/>
        <w:ind w:left="720" w:hanging="720"/>
        <w:jc w:val="both"/>
        <w:rPr>
          <w:sz w:val="24"/>
          <w:szCs w:val="24"/>
        </w:rPr>
      </w:pPr>
      <w:bookmarkStart w:id="7" w:name="54aca228a2ada2194fb2eceeba576b7e"/>
      <w:r w:rsidRPr="000A6F86">
        <w:rPr>
          <w:sz w:val="24"/>
          <w:szCs w:val="24"/>
        </w:rPr>
        <w:t xml:space="preserve">  Black. (1965). </w:t>
      </w:r>
      <w:r w:rsidRPr="000A6F86">
        <w:rPr>
          <w:i/>
          <w:iCs/>
          <w:sz w:val="24"/>
          <w:szCs w:val="24"/>
        </w:rPr>
        <w:t>Core Sampler Method</w:t>
      </w:r>
      <w:r w:rsidRPr="000A6F86">
        <w:rPr>
          <w:sz w:val="24"/>
          <w:szCs w:val="24"/>
        </w:rPr>
        <w:t xml:space="preserve">. </w:t>
      </w:r>
      <w:bookmarkEnd w:id="7"/>
    </w:p>
    <w:p w:rsidR="00EB1371" w:rsidRPr="000A6F86" w:rsidRDefault="000A6F86" w:rsidP="000A6F86">
      <w:pPr>
        <w:pStyle w:val="JenniRefBody"/>
        <w:ind w:left="720" w:hanging="720"/>
        <w:jc w:val="both"/>
        <w:rPr>
          <w:sz w:val="24"/>
          <w:szCs w:val="24"/>
        </w:rPr>
      </w:pPr>
      <w:bookmarkStart w:id="8" w:name="245d57548f0023d1785a3bb869e3797a"/>
      <w:r w:rsidRPr="000A6F86">
        <w:rPr>
          <w:sz w:val="24"/>
          <w:szCs w:val="24"/>
        </w:rPr>
        <w:t xml:space="preserve">  Bright, J. P., Chinnasamy, K., Maheshwari, H. S., Perveen, K., Khan, F., </w:t>
      </w:r>
      <w:proofErr w:type="spellStart"/>
      <w:r w:rsidRPr="000A6F86">
        <w:rPr>
          <w:sz w:val="24"/>
          <w:szCs w:val="24"/>
        </w:rPr>
        <w:t>Barasarathi</w:t>
      </w:r>
      <w:proofErr w:type="spellEnd"/>
      <w:r w:rsidRPr="000A6F86">
        <w:rPr>
          <w:sz w:val="24"/>
          <w:szCs w:val="24"/>
        </w:rPr>
        <w:t xml:space="preserve">, J., </w:t>
      </w:r>
      <w:proofErr w:type="spellStart"/>
      <w:r w:rsidRPr="000A6F86">
        <w:rPr>
          <w:sz w:val="24"/>
          <w:szCs w:val="24"/>
        </w:rPr>
        <w:t>Dananjeyan</w:t>
      </w:r>
      <w:proofErr w:type="spellEnd"/>
      <w:r w:rsidRPr="000A6F86">
        <w:rPr>
          <w:sz w:val="24"/>
          <w:szCs w:val="24"/>
        </w:rPr>
        <w:t xml:space="preserve">, B., &amp; Rebouh, N. Y. (2025). Multi-potent rhizobacteria enhance banana growth and reduce chemical fertilizer input. </w:t>
      </w:r>
      <w:r w:rsidRPr="000A6F86">
        <w:rPr>
          <w:i/>
          <w:iCs/>
          <w:sz w:val="24"/>
          <w:szCs w:val="24"/>
        </w:rPr>
        <w:t>Frontiers in Microbiology</w:t>
      </w:r>
      <w:r w:rsidRPr="000A6F86">
        <w:rPr>
          <w:sz w:val="24"/>
          <w:szCs w:val="24"/>
        </w:rPr>
        <w:t xml:space="preserve">, </w:t>
      </w:r>
      <w:r w:rsidRPr="000A6F86">
        <w:rPr>
          <w:i/>
          <w:iCs/>
          <w:sz w:val="24"/>
          <w:szCs w:val="24"/>
        </w:rPr>
        <w:t>16</w:t>
      </w:r>
      <w:r w:rsidRPr="000A6F86">
        <w:rPr>
          <w:sz w:val="24"/>
          <w:szCs w:val="24"/>
        </w:rPr>
        <w:t xml:space="preserve">. https://doi.org/10.3389/fmicb.2025.1659278 </w:t>
      </w:r>
      <w:bookmarkEnd w:id="8"/>
    </w:p>
    <w:p w:rsidR="00EB1371" w:rsidRPr="000A6F86" w:rsidRDefault="000A6F86" w:rsidP="000A6F86">
      <w:pPr>
        <w:pStyle w:val="JenniRefBody"/>
        <w:ind w:left="720" w:hanging="720"/>
        <w:jc w:val="both"/>
        <w:rPr>
          <w:sz w:val="24"/>
          <w:szCs w:val="24"/>
        </w:rPr>
      </w:pPr>
      <w:bookmarkStart w:id="9" w:name="e37ecb278366dc8797a2236887a377a7"/>
      <w:r w:rsidRPr="000A6F86">
        <w:rPr>
          <w:sz w:val="24"/>
          <w:szCs w:val="24"/>
        </w:rPr>
        <w:t xml:space="preserve">  Cheruvu, S. (2025). Assessing Spatial Distribution and Land Suitability for Zero-Tillage in the Indo-Gangetic Plains. </w:t>
      </w:r>
      <w:r w:rsidRPr="000A6F86">
        <w:rPr>
          <w:i/>
          <w:iCs/>
          <w:sz w:val="24"/>
          <w:szCs w:val="24"/>
        </w:rPr>
        <w:t>Deep Blue (University of Michigan)</w:t>
      </w:r>
      <w:r w:rsidRPr="000A6F86">
        <w:rPr>
          <w:sz w:val="24"/>
          <w:szCs w:val="24"/>
        </w:rPr>
        <w:t xml:space="preserve">. https://doi.org/10.7302/25368 </w:t>
      </w:r>
      <w:bookmarkEnd w:id="9"/>
    </w:p>
    <w:p w:rsidR="00EB1371" w:rsidRPr="000A6F86" w:rsidRDefault="000A6F86" w:rsidP="000A6F86">
      <w:pPr>
        <w:pStyle w:val="JenniRefBody"/>
        <w:ind w:left="720" w:hanging="720"/>
        <w:jc w:val="both"/>
        <w:rPr>
          <w:sz w:val="24"/>
          <w:szCs w:val="24"/>
        </w:rPr>
      </w:pPr>
      <w:bookmarkStart w:id="10" w:name="791ac76647e0549fbada4b1b79473d04"/>
      <w:r w:rsidRPr="000A6F86">
        <w:rPr>
          <w:sz w:val="24"/>
          <w:szCs w:val="24"/>
        </w:rPr>
        <w:lastRenderedPageBreak/>
        <w:t xml:space="preserve">  Dey, A., Jangir, N., Verma, D., Shekhawat, R. S., Yadav, P., &amp; Sadhukhan, A. (2025). Foliar application of nano Urea enhances vegetative growth of Arabidopsis thaliana over equimolar bulk urea through higher induction of biosynthesis genes but suppression of nitrogen uptake and senescence genes. </w:t>
      </w:r>
      <w:r w:rsidRPr="000A6F86">
        <w:rPr>
          <w:i/>
          <w:iCs/>
          <w:sz w:val="24"/>
          <w:szCs w:val="24"/>
        </w:rPr>
        <w:t>Plant Growth Regulation</w:t>
      </w:r>
      <w:r w:rsidRPr="000A6F86">
        <w:rPr>
          <w:sz w:val="24"/>
          <w:szCs w:val="24"/>
        </w:rPr>
        <w:t xml:space="preserve">, </w:t>
      </w:r>
      <w:r w:rsidRPr="000A6F86">
        <w:rPr>
          <w:i/>
          <w:iCs/>
          <w:sz w:val="24"/>
          <w:szCs w:val="24"/>
        </w:rPr>
        <w:t>105</w:t>
      </w:r>
      <w:r w:rsidRPr="000A6F86">
        <w:rPr>
          <w:sz w:val="24"/>
          <w:szCs w:val="24"/>
        </w:rPr>
        <w:t xml:space="preserve">(3), 833. https://doi.org/10.1007/s10725-025-01314-6 </w:t>
      </w:r>
      <w:bookmarkEnd w:id="10"/>
    </w:p>
    <w:p w:rsidR="00EB1371" w:rsidRPr="000A6F86" w:rsidRDefault="000A6F86" w:rsidP="000A6F86">
      <w:pPr>
        <w:pStyle w:val="JenniRefBody"/>
        <w:ind w:left="720" w:hanging="720"/>
        <w:jc w:val="both"/>
        <w:rPr>
          <w:sz w:val="24"/>
          <w:szCs w:val="24"/>
        </w:rPr>
      </w:pPr>
      <w:bookmarkStart w:id="11" w:name="73d603a91a0370a5ba6527e5abe9456b"/>
      <w:r w:rsidRPr="000A6F86">
        <w:rPr>
          <w:sz w:val="24"/>
          <w:szCs w:val="24"/>
        </w:rPr>
        <w:t xml:space="preserve">  Gupta, S. K., Gupta, S. D., Singh, P., Singh, A. K., Anshuman, K., Yadav, A., Singh, S., &amp; Rai, K. N. (2025). Impact of Paddy Straw and Bio based Inoculants on Wheat Productivity and Soil Health. </w:t>
      </w:r>
      <w:r w:rsidRPr="000A6F86">
        <w:rPr>
          <w:i/>
          <w:iCs/>
          <w:sz w:val="24"/>
          <w:szCs w:val="24"/>
        </w:rPr>
        <w:t>International Journal of Scientific Research in Science and Technology</w:t>
      </w:r>
      <w:r w:rsidRPr="000A6F86">
        <w:rPr>
          <w:sz w:val="24"/>
          <w:szCs w:val="24"/>
        </w:rPr>
        <w:t xml:space="preserve">, </w:t>
      </w:r>
      <w:r w:rsidRPr="000A6F86">
        <w:rPr>
          <w:i/>
          <w:iCs/>
          <w:sz w:val="24"/>
          <w:szCs w:val="24"/>
        </w:rPr>
        <w:t>12</w:t>
      </w:r>
      <w:r w:rsidRPr="000A6F86">
        <w:rPr>
          <w:sz w:val="24"/>
          <w:szCs w:val="24"/>
        </w:rPr>
        <w:t xml:space="preserve">(4), 617. https://doi.org/10.32628/ijsrst251332 </w:t>
      </w:r>
      <w:bookmarkEnd w:id="11"/>
    </w:p>
    <w:p w:rsidR="00EB1371" w:rsidRPr="000A6F86" w:rsidRDefault="000A6F86" w:rsidP="000A6F86">
      <w:pPr>
        <w:pStyle w:val="JenniRefBody"/>
        <w:ind w:left="720" w:hanging="720"/>
        <w:jc w:val="both"/>
        <w:rPr>
          <w:sz w:val="24"/>
          <w:szCs w:val="24"/>
        </w:rPr>
      </w:pPr>
      <w:bookmarkStart w:id="12" w:name="9777103b11908df8f10e3ee133a1340e"/>
      <w:r w:rsidRPr="000A6F86">
        <w:rPr>
          <w:sz w:val="24"/>
          <w:szCs w:val="24"/>
        </w:rPr>
        <w:t xml:space="preserve">  Hanway, &amp; Heidel. (1952). </w:t>
      </w:r>
      <w:r w:rsidRPr="000A6F86">
        <w:rPr>
          <w:i/>
          <w:iCs/>
          <w:sz w:val="24"/>
          <w:szCs w:val="24"/>
        </w:rPr>
        <w:t>Flame Photometry Method</w:t>
      </w:r>
      <w:r w:rsidRPr="000A6F86">
        <w:rPr>
          <w:sz w:val="24"/>
          <w:szCs w:val="24"/>
        </w:rPr>
        <w:t xml:space="preserve">. </w:t>
      </w:r>
      <w:bookmarkEnd w:id="12"/>
    </w:p>
    <w:p w:rsidR="00EB1371" w:rsidRPr="000A6F86" w:rsidRDefault="000A6F86" w:rsidP="000A6F86">
      <w:pPr>
        <w:pStyle w:val="JenniRefBody"/>
        <w:ind w:left="720" w:hanging="720"/>
        <w:jc w:val="both"/>
        <w:rPr>
          <w:sz w:val="24"/>
          <w:szCs w:val="24"/>
        </w:rPr>
      </w:pPr>
      <w:bookmarkStart w:id="13" w:name="f0fc81e4dd2b77a44a9ff4ed4fd1b058"/>
      <w:r w:rsidRPr="000A6F86">
        <w:rPr>
          <w:sz w:val="24"/>
          <w:szCs w:val="24"/>
        </w:rPr>
        <w:t xml:space="preserve">  HARENDER, Hooda, V., Raj, D., MAL, T., Devi, S., &amp; AKSHIT. (2022). Suitability of wheat (Triticum aestivum) varieties for dual purpose under varying seed rate and fertilizer levels. </w:t>
      </w:r>
      <w:r w:rsidRPr="000A6F86">
        <w:rPr>
          <w:i/>
          <w:iCs/>
          <w:sz w:val="24"/>
          <w:szCs w:val="24"/>
        </w:rPr>
        <w:t>The Indian Journal of Agricultural Sciences</w:t>
      </w:r>
      <w:r w:rsidRPr="000A6F86">
        <w:rPr>
          <w:sz w:val="24"/>
          <w:szCs w:val="24"/>
        </w:rPr>
        <w:t xml:space="preserve">, </w:t>
      </w:r>
      <w:r w:rsidRPr="000A6F86">
        <w:rPr>
          <w:i/>
          <w:iCs/>
          <w:sz w:val="24"/>
          <w:szCs w:val="24"/>
        </w:rPr>
        <w:t>92</w:t>
      </w:r>
      <w:r w:rsidRPr="000A6F86">
        <w:rPr>
          <w:sz w:val="24"/>
          <w:szCs w:val="24"/>
        </w:rPr>
        <w:t xml:space="preserve">(5), 615. https://doi.org/10.56093/ijas.v92i5.124746 </w:t>
      </w:r>
      <w:bookmarkEnd w:id="13"/>
    </w:p>
    <w:p w:rsidR="00EB1371" w:rsidRPr="000A6F86" w:rsidRDefault="000A6F86" w:rsidP="000A6F86">
      <w:pPr>
        <w:pStyle w:val="JenniRefBody"/>
        <w:ind w:left="720" w:hanging="720"/>
        <w:jc w:val="both"/>
        <w:rPr>
          <w:sz w:val="24"/>
          <w:szCs w:val="24"/>
        </w:rPr>
      </w:pPr>
      <w:bookmarkStart w:id="14" w:name="a9890e787deebf993194519e2d18c1b0"/>
      <w:r w:rsidRPr="000A6F86">
        <w:rPr>
          <w:sz w:val="24"/>
          <w:szCs w:val="24"/>
        </w:rPr>
        <w:t xml:space="preserve">  Harish, M. N., Choudhary, A. K., </w:t>
      </w:r>
      <w:proofErr w:type="spellStart"/>
      <w:r w:rsidRPr="000A6F86">
        <w:rPr>
          <w:sz w:val="24"/>
          <w:szCs w:val="24"/>
        </w:rPr>
        <w:t>Bhupenchandra</w:t>
      </w:r>
      <w:proofErr w:type="spellEnd"/>
      <w:r w:rsidRPr="000A6F86">
        <w:rPr>
          <w:sz w:val="24"/>
          <w:szCs w:val="24"/>
        </w:rPr>
        <w:t xml:space="preserve">, I., Dass, A., Rajanna, G. A., Singh, V. K., Bana, R. S., Varatharajan, T., Verma, P., George, S., Kashinath, G. T., Bhavya, M., </w:t>
      </w:r>
      <w:proofErr w:type="spellStart"/>
      <w:r w:rsidRPr="000A6F86">
        <w:rPr>
          <w:sz w:val="24"/>
          <w:szCs w:val="24"/>
        </w:rPr>
        <w:t>Chongtham</w:t>
      </w:r>
      <w:proofErr w:type="spellEnd"/>
      <w:r w:rsidRPr="000A6F86">
        <w:rPr>
          <w:sz w:val="24"/>
          <w:szCs w:val="24"/>
        </w:rPr>
        <w:t xml:space="preserve">, S. K., Devi, E. L., Kumar, S., Devi, S. H., &amp; Bhutia, T. L. (2022). Double zero-tillage and foliar-P nutrition coupled with bio-inoculants enhance physiological photosynthetic characteristics and resilience to nutritional and environmental stresses in maize–wheat rotation. </w:t>
      </w:r>
      <w:r w:rsidRPr="000A6F86">
        <w:rPr>
          <w:i/>
          <w:iCs/>
          <w:sz w:val="24"/>
          <w:szCs w:val="24"/>
        </w:rPr>
        <w:t>Frontiers in Plant Science</w:t>
      </w:r>
      <w:r w:rsidRPr="000A6F86">
        <w:rPr>
          <w:sz w:val="24"/>
          <w:szCs w:val="24"/>
        </w:rPr>
        <w:t xml:space="preserve">, </w:t>
      </w:r>
      <w:r w:rsidRPr="000A6F86">
        <w:rPr>
          <w:i/>
          <w:iCs/>
          <w:sz w:val="24"/>
          <w:szCs w:val="24"/>
        </w:rPr>
        <w:t>13</w:t>
      </w:r>
      <w:r w:rsidRPr="000A6F86">
        <w:rPr>
          <w:sz w:val="24"/>
          <w:szCs w:val="24"/>
        </w:rPr>
        <w:t xml:space="preserve">. https://doi.org/10.3389/fpls.2022.959541 </w:t>
      </w:r>
      <w:bookmarkEnd w:id="14"/>
    </w:p>
    <w:p w:rsidR="00EB1371" w:rsidRPr="000A6F86" w:rsidRDefault="000A6F86" w:rsidP="000A6F86">
      <w:pPr>
        <w:pStyle w:val="JenniRefBody"/>
        <w:ind w:left="720" w:hanging="720"/>
        <w:jc w:val="both"/>
        <w:rPr>
          <w:sz w:val="24"/>
          <w:szCs w:val="24"/>
        </w:rPr>
      </w:pPr>
      <w:bookmarkStart w:id="15" w:name="d6244ca5a14a9c51ca7d0b39923ddc3f"/>
      <w:r w:rsidRPr="000A6F86">
        <w:rPr>
          <w:sz w:val="24"/>
          <w:szCs w:val="24"/>
        </w:rPr>
        <w:t xml:space="preserve">  Hasan, S., Mostafa, W., Hossen, Md. A., Kabir, M. H., Ferdousi, H.-E., &amp; Sharif, Md. O. (2024). Liquid Nano Urea: Step Forward to Smart Agriculture- A Review [Review of </w:t>
      </w:r>
      <w:r w:rsidRPr="000A6F86">
        <w:rPr>
          <w:i/>
          <w:iCs/>
          <w:sz w:val="24"/>
          <w:szCs w:val="24"/>
        </w:rPr>
        <w:t>Liquid Nano Urea: Step Forward to Smart Agriculture- A Review</w:t>
      </w:r>
      <w:r w:rsidRPr="000A6F86">
        <w:rPr>
          <w:sz w:val="24"/>
          <w:szCs w:val="24"/>
        </w:rPr>
        <w:t xml:space="preserve">]. </w:t>
      </w:r>
      <w:r w:rsidRPr="000A6F86">
        <w:rPr>
          <w:i/>
          <w:iCs/>
          <w:sz w:val="24"/>
          <w:szCs w:val="24"/>
        </w:rPr>
        <w:t>Journal of Agroforestry and Environment</w:t>
      </w:r>
      <w:r w:rsidRPr="000A6F86">
        <w:rPr>
          <w:sz w:val="24"/>
          <w:szCs w:val="24"/>
        </w:rPr>
        <w:t xml:space="preserve">, </w:t>
      </w:r>
      <w:r w:rsidRPr="000A6F86">
        <w:rPr>
          <w:i/>
          <w:iCs/>
          <w:sz w:val="24"/>
          <w:szCs w:val="24"/>
        </w:rPr>
        <w:t>17</w:t>
      </w:r>
      <w:r w:rsidRPr="000A6F86">
        <w:rPr>
          <w:sz w:val="24"/>
          <w:szCs w:val="24"/>
        </w:rPr>
        <w:t xml:space="preserve">(1), 26. Bangladesh Agricultural University. https://doi.org/10.55706/jae1705 </w:t>
      </w:r>
      <w:bookmarkEnd w:id="15"/>
    </w:p>
    <w:p w:rsidR="00EB1371" w:rsidRPr="000A6F86" w:rsidRDefault="000A6F86" w:rsidP="000A6F86">
      <w:pPr>
        <w:pStyle w:val="JenniRefBody"/>
        <w:ind w:left="720" w:hanging="720"/>
        <w:jc w:val="both"/>
        <w:rPr>
          <w:sz w:val="24"/>
          <w:szCs w:val="24"/>
        </w:rPr>
      </w:pPr>
      <w:bookmarkStart w:id="16" w:name="79ae5232621f407609cd6fb17593d086"/>
      <w:r w:rsidRPr="000A6F86">
        <w:rPr>
          <w:sz w:val="24"/>
          <w:szCs w:val="24"/>
        </w:rPr>
        <w:t xml:space="preserve">  Iqbal, A., He, L., Ali, I., Ullah, S., Khan, A., Akhtar, K., Wei, S., Fahad, S., Khan, R., &amp; Jiang, L. (2021). Co-incorporation of manure and inorganic fertilizer improves leaf physiological traits, rice production and soil functionality in a paddy field. </w:t>
      </w:r>
      <w:r w:rsidRPr="000A6F86">
        <w:rPr>
          <w:i/>
          <w:iCs/>
          <w:sz w:val="24"/>
          <w:szCs w:val="24"/>
        </w:rPr>
        <w:t>Scientific Reports</w:t>
      </w:r>
      <w:r w:rsidRPr="000A6F86">
        <w:rPr>
          <w:sz w:val="24"/>
          <w:szCs w:val="24"/>
        </w:rPr>
        <w:t xml:space="preserve">, </w:t>
      </w:r>
      <w:r w:rsidRPr="000A6F86">
        <w:rPr>
          <w:i/>
          <w:iCs/>
          <w:sz w:val="24"/>
          <w:szCs w:val="24"/>
        </w:rPr>
        <w:t>11</w:t>
      </w:r>
      <w:r w:rsidRPr="000A6F86">
        <w:rPr>
          <w:sz w:val="24"/>
          <w:szCs w:val="24"/>
        </w:rPr>
        <w:t xml:space="preserve">(1). https://doi.org/10.1038/s41598-021-89246-9 </w:t>
      </w:r>
      <w:bookmarkEnd w:id="16"/>
    </w:p>
    <w:p w:rsidR="00EB1371" w:rsidRPr="000A6F86" w:rsidRDefault="000A6F86" w:rsidP="000A6F86">
      <w:pPr>
        <w:pStyle w:val="JenniRefBody"/>
        <w:ind w:left="720" w:hanging="720"/>
        <w:jc w:val="both"/>
        <w:rPr>
          <w:sz w:val="24"/>
          <w:szCs w:val="24"/>
        </w:rPr>
      </w:pPr>
      <w:bookmarkStart w:id="17" w:name="c8fe0483c6fce928d4b2e6191995ca64"/>
      <w:r w:rsidRPr="000A6F86">
        <w:rPr>
          <w:sz w:val="24"/>
          <w:szCs w:val="24"/>
        </w:rPr>
        <w:t xml:space="preserve">  Jackson. (1973a). </w:t>
      </w:r>
      <w:r w:rsidRPr="000A6F86">
        <w:rPr>
          <w:i/>
          <w:iCs/>
          <w:sz w:val="24"/>
          <w:szCs w:val="24"/>
        </w:rPr>
        <w:t>Conductivity Bridge</w:t>
      </w:r>
      <w:r w:rsidRPr="000A6F86">
        <w:rPr>
          <w:sz w:val="24"/>
          <w:szCs w:val="24"/>
        </w:rPr>
        <w:t xml:space="preserve">. </w:t>
      </w:r>
      <w:bookmarkEnd w:id="17"/>
    </w:p>
    <w:p w:rsidR="00EB1371" w:rsidRPr="000A6F86" w:rsidRDefault="000A6F86" w:rsidP="000A6F86">
      <w:pPr>
        <w:pStyle w:val="JenniRefBody"/>
        <w:ind w:left="720" w:hanging="720"/>
        <w:jc w:val="both"/>
        <w:rPr>
          <w:sz w:val="24"/>
          <w:szCs w:val="24"/>
        </w:rPr>
      </w:pPr>
      <w:bookmarkStart w:id="18" w:name="e0c2022f4ee7287273d649f4b9668f55"/>
      <w:r w:rsidRPr="000A6F86">
        <w:rPr>
          <w:sz w:val="24"/>
          <w:szCs w:val="24"/>
        </w:rPr>
        <w:t xml:space="preserve">  Jackson. (1973b). </w:t>
      </w:r>
      <w:r w:rsidRPr="000A6F86">
        <w:rPr>
          <w:i/>
          <w:iCs/>
          <w:sz w:val="24"/>
          <w:szCs w:val="24"/>
        </w:rPr>
        <w:t>Digital pH Meter</w:t>
      </w:r>
      <w:r w:rsidRPr="000A6F86">
        <w:rPr>
          <w:sz w:val="24"/>
          <w:szCs w:val="24"/>
        </w:rPr>
        <w:t xml:space="preserve">. </w:t>
      </w:r>
      <w:bookmarkEnd w:id="18"/>
    </w:p>
    <w:p w:rsidR="00EB1371" w:rsidRPr="000A6F86" w:rsidRDefault="000A6F86" w:rsidP="000A6F86">
      <w:pPr>
        <w:pStyle w:val="JenniRefBody"/>
        <w:ind w:left="720" w:hanging="720"/>
        <w:jc w:val="both"/>
        <w:rPr>
          <w:sz w:val="24"/>
          <w:szCs w:val="24"/>
        </w:rPr>
      </w:pPr>
      <w:bookmarkStart w:id="19" w:name="81d8edf230ef776047a738db29253081"/>
      <w:r w:rsidRPr="000A6F86">
        <w:rPr>
          <w:sz w:val="24"/>
          <w:szCs w:val="24"/>
        </w:rPr>
        <w:t xml:space="preserve">  Jangir, N., Marik, D., Verma, D., Dey, A., Shekhawat, R. S., Patel, D., Yadav, P., </w:t>
      </w:r>
      <w:proofErr w:type="spellStart"/>
      <w:r w:rsidRPr="000A6F86">
        <w:rPr>
          <w:sz w:val="24"/>
          <w:szCs w:val="24"/>
        </w:rPr>
        <w:t>Sankhala</w:t>
      </w:r>
      <w:proofErr w:type="spellEnd"/>
      <w:r w:rsidRPr="000A6F86">
        <w:rPr>
          <w:sz w:val="24"/>
          <w:szCs w:val="24"/>
        </w:rPr>
        <w:t xml:space="preserve">, K., &amp; Sadhukhan, A. (2024). Nano Urea Outperforms Equimolar Bulk Urea in the Hydroponic Growth of Arabidopsis thaliana by Inducing Higher Levels of Nitrogen Assimilation and Chlorophyll Biosynthesis Genes. </w:t>
      </w:r>
      <w:r w:rsidRPr="000A6F86">
        <w:rPr>
          <w:i/>
          <w:iCs/>
          <w:sz w:val="24"/>
          <w:szCs w:val="24"/>
        </w:rPr>
        <w:t>Journal of Plant Growth Regulation</w:t>
      </w:r>
      <w:r w:rsidRPr="000A6F86">
        <w:rPr>
          <w:sz w:val="24"/>
          <w:szCs w:val="24"/>
        </w:rPr>
        <w:t xml:space="preserve">, </w:t>
      </w:r>
      <w:r w:rsidRPr="000A6F86">
        <w:rPr>
          <w:i/>
          <w:iCs/>
          <w:sz w:val="24"/>
          <w:szCs w:val="24"/>
        </w:rPr>
        <w:t>44</w:t>
      </w:r>
      <w:r w:rsidRPr="000A6F86">
        <w:rPr>
          <w:sz w:val="24"/>
          <w:szCs w:val="24"/>
        </w:rPr>
        <w:t>(6), 2865. https://doi.org/10.1007/s00344-024</w:t>
      </w:r>
      <w:r w:rsidR="006421BB" w:rsidRPr="006421BB">
        <w:rPr>
          <w:sz w:val="24"/>
          <w:szCs w:val="24"/>
          <w:vertAlign w:val="superscript"/>
        </w:rPr>
        <w:t>-1</w:t>
      </w:r>
      <w:r w:rsidRPr="000A6F86">
        <w:rPr>
          <w:sz w:val="24"/>
          <w:szCs w:val="24"/>
        </w:rPr>
        <w:t xml:space="preserve">1581-8 </w:t>
      </w:r>
      <w:bookmarkEnd w:id="19"/>
    </w:p>
    <w:p w:rsidR="00EB1371" w:rsidRPr="000A6F86" w:rsidRDefault="000A6F86" w:rsidP="000A6F86">
      <w:pPr>
        <w:pStyle w:val="JenniRefBody"/>
        <w:ind w:left="720" w:hanging="720"/>
        <w:jc w:val="both"/>
        <w:rPr>
          <w:sz w:val="24"/>
          <w:szCs w:val="24"/>
        </w:rPr>
      </w:pPr>
      <w:bookmarkStart w:id="20" w:name="0f4243c549dec084419bf04f22c920bd"/>
      <w:r w:rsidRPr="000A6F86">
        <w:rPr>
          <w:sz w:val="24"/>
          <w:szCs w:val="24"/>
        </w:rPr>
        <w:t xml:space="preserve">  Jayara, A. S., Kumar, R., Pandey, P., Singh, S., Shukla, A., SINGH, A. P., Pandey, S., Meena, R. L., &amp; REDDY, K. I. (2023). BOOSTING NUTRIENT USE EFFICIENCY THROUGH FERTILIZER USE MANAGEMENT. </w:t>
      </w:r>
      <w:r w:rsidRPr="000A6F86">
        <w:rPr>
          <w:i/>
          <w:iCs/>
          <w:sz w:val="24"/>
          <w:szCs w:val="24"/>
        </w:rPr>
        <w:t>Applied Ecology and Environmental Research</w:t>
      </w:r>
      <w:r w:rsidRPr="000A6F86">
        <w:rPr>
          <w:sz w:val="24"/>
          <w:szCs w:val="24"/>
        </w:rPr>
        <w:t xml:space="preserve">, </w:t>
      </w:r>
      <w:r w:rsidRPr="000A6F86">
        <w:rPr>
          <w:i/>
          <w:iCs/>
          <w:sz w:val="24"/>
          <w:szCs w:val="24"/>
        </w:rPr>
        <w:t>21</w:t>
      </w:r>
      <w:r w:rsidRPr="000A6F86">
        <w:rPr>
          <w:sz w:val="24"/>
          <w:szCs w:val="24"/>
        </w:rPr>
        <w:t>(4), 2931. https://doi.org/10.15666/aeer/2104</w:t>
      </w:r>
      <w:r w:rsidR="001A693F" w:rsidRPr="001A693F">
        <w:rPr>
          <w:sz w:val="24"/>
          <w:szCs w:val="24"/>
          <w:vertAlign w:val="subscript"/>
        </w:rPr>
        <w:t>2</w:t>
      </w:r>
      <w:r w:rsidRPr="000A6F86">
        <w:rPr>
          <w:sz w:val="24"/>
          <w:szCs w:val="24"/>
        </w:rPr>
        <w:t xml:space="preserve">9312952 </w:t>
      </w:r>
      <w:bookmarkEnd w:id="20"/>
    </w:p>
    <w:p w:rsidR="00EB1371" w:rsidRPr="000A6F86" w:rsidRDefault="000A6F86" w:rsidP="000A6F86">
      <w:pPr>
        <w:pStyle w:val="JenniRefBody"/>
        <w:ind w:left="720" w:hanging="720"/>
        <w:jc w:val="both"/>
        <w:rPr>
          <w:sz w:val="24"/>
          <w:szCs w:val="24"/>
        </w:rPr>
      </w:pPr>
      <w:bookmarkStart w:id="21" w:name="06aab1fb98a1de7635ae9579bcf26b59"/>
      <w:r w:rsidRPr="000A6F86">
        <w:rPr>
          <w:sz w:val="24"/>
          <w:szCs w:val="24"/>
        </w:rPr>
        <w:t xml:space="preserve">  Ji, P., Du, X., Zhou, J., Peng, Y., Li, X., Tao, P., &amp; Zhang, Y. (2022). Network Analysis Reveals the Combination of Controlled-Release and Regular Urea Enhances </w:t>
      </w:r>
      <w:r w:rsidRPr="000A6F86">
        <w:rPr>
          <w:sz w:val="24"/>
          <w:szCs w:val="24"/>
        </w:rPr>
        <w:lastRenderedPageBreak/>
        <w:t xml:space="preserve">Microbial Interactions and Improves Maize Yields. </w:t>
      </w:r>
      <w:r w:rsidRPr="000A6F86">
        <w:rPr>
          <w:i/>
          <w:iCs/>
          <w:sz w:val="24"/>
          <w:szCs w:val="24"/>
        </w:rPr>
        <w:t>Frontiers in Microbiology</w:t>
      </w:r>
      <w:r w:rsidRPr="000A6F86">
        <w:rPr>
          <w:sz w:val="24"/>
          <w:szCs w:val="24"/>
        </w:rPr>
        <w:t xml:space="preserve">, </w:t>
      </w:r>
      <w:r w:rsidRPr="000A6F86">
        <w:rPr>
          <w:i/>
          <w:iCs/>
          <w:sz w:val="24"/>
          <w:szCs w:val="24"/>
        </w:rPr>
        <w:t>13</w:t>
      </w:r>
      <w:r w:rsidRPr="000A6F86">
        <w:rPr>
          <w:sz w:val="24"/>
          <w:szCs w:val="24"/>
        </w:rPr>
        <w:t xml:space="preserve">. https://doi.org/10.3389/fmicb.2022.825787 </w:t>
      </w:r>
      <w:bookmarkEnd w:id="21"/>
    </w:p>
    <w:p w:rsidR="00EB1371" w:rsidRPr="000A6F86" w:rsidRDefault="000A6F86" w:rsidP="000A6F86">
      <w:pPr>
        <w:pStyle w:val="JenniRefBody"/>
        <w:ind w:left="720" w:hanging="720"/>
        <w:jc w:val="both"/>
        <w:rPr>
          <w:sz w:val="24"/>
          <w:szCs w:val="24"/>
        </w:rPr>
      </w:pPr>
      <w:bookmarkStart w:id="22" w:name="7bda5c63ffbd6096180b8962b64b6e44"/>
      <w:r w:rsidRPr="000A6F86">
        <w:rPr>
          <w:sz w:val="24"/>
          <w:szCs w:val="24"/>
        </w:rPr>
        <w:t xml:space="preserve">  Jinger, D., Dhar, S., Dass, A., Sharma, V., Shukla, L., Paramesh, V., Parihar, M., Joshi, N., Joshi, E., Gupta, G., &amp; Singh, S. (2021). Growth indices, Yield, Nutrient Uptake and Soil Enzyme Activity of wheat as Affected by Residual Effect of Phosphorus and Silicon. </w:t>
      </w:r>
      <w:r w:rsidRPr="000A6F86">
        <w:rPr>
          <w:i/>
          <w:iCs/>
          <w:sz w:val="24"/>
          <w:szCs w:val="24"/>
        </w:rPr>
        <w:t>Research Square (Research Square)</w:t>
      </w:r>
      <w:r w:rsidRPr="000A6F86">
        <w:rPr>
          <w:sz w:val="24"/>
          <w:szCs w:val="24"/>
        </w:rPr>
        <w:t xml:space="preserve">. https://doi.org/10.21203/rs.3.rs-930544/v1 </w:t>
      </w:r>
      <w:bookmarkEnd w:id="22"/>
    </w:p>
    <w:p w:rsidR="00EB1371" w:rsidRPr="000A6F86" w:rsidRDefault="000A6F86" w:rsidP="000A6F86">
      <w:pPr>
        <w:pStyle w:val="JenniRefBody"/>
        <w:ind w:left="720" w:hanging="720"/>
        <w:jc w:val="both"/>
        <w:rPr>
          <w:sz w:val="24"/>
          <w:szCs w:val="24"/>
        </w:rPr>
      </w:pPr>
      <w:bookmarkStart w:id="23" w:name="74bc85b5362776c87f4ca63248d73d26"/>
      <w:r w:rsidRPr="000A6F86">
        <w:rPr>
          <w:sz w:val="24"/>
          <w:szCs w:val="24"/>
        </w:rPr>
        <w:t xml:space="preserve">  Kumar, A., </w:t>
      </w:r>
      <w:proofErr w:type="spellStart"/>
      <w:r w:rsidRPr="000A6F86">
        <w:rPr>
          <w:sz w:val="24"/>
          <w:szCs w:val="24"/>
        </w:rPr>
        <w:t>Sheoran</w:t>
      </w:r>
      <w:proofErr w:type="spellEnd"/>
      <w:r w:rsidRPr="000A6F86">
        <w:rPr>
          <w:sz w:val="24"/>
          <w:szCs w:val="24"/>
        </w:rPr>
        <w:t xml:space="preserve">, P., Kumar, N., Devi, S., Kumar, A., Malik, K., Rani, M., Bhardwaj, A. K., &amp; Mann, A. (2024). Elucidating morphogenic and physiological traits of rice with nitrogen substitution through nano-nitrogen under salt stress conditions. </w:t>
      </w:r>
      <w:r w:rsidRPr="000A6F86">
        <w:rPr>
          <w:i/>
          <w:iCs/>
          <w:sz w:val="24"/>
          <w:szCs w:val="24"/>
        </w:rPr>
        <w:t>Research Square (Research Square)</w:t>
      </w:r>
      <w:r w:rsidRPr="000A6F86">
        <w:rPr>
          <w:sz w:val="24"/>
          <w:szCs w:val="24"/>
        </w:rPr>
        <w:t xml:space="preserve">. https://doi.org/10.21203/rs.3.rs-4015792/v1 </w:t>
      </w:r>
      <w:bookmarkEnd w:id="23"/>
    </w:p>
    <w:p w:rsidR="00EB1371" w:rsidRPr="000A6F86" w:rsidRDefault="000A6F86" w:rsidP="000A6F86">
      <w:pPr>
        <w:pStyle w:val="JenniRefBody"/>
        <w:ind w:left="720" w:hanging="720"/>
        <w:jc w:val="both"/>
        <w:rPr>
          <w:sz w:val="24"/>
          <w:szCs w:val="24"/>
        </w:rPr>
      </w:pPr>
      <w:bookmarkStart w:id="24" w:name="500d8fa93531a74dc853cc56c3ff97df"/>
      <w:r w:rsidRPr="000A6F86">
        <w:rPr>
          <w:sz w:val="24"/>
          <w:szCs w:val="24"/>
        </w:rPr>
        <w:t xml:space="preserve">  Kumar, N., Rai, V., Kumar, M., Chandra, R., Aggarwal, P., &amp; Jain, S. K. (2025). Assessing soil water dynamics and wheat growth under different irrigation and planting strategies using HYDRUS-2D. </w:t>
      </w:r>
      <w:r w:rsidRPr="000A6F86">
        <w:rPr>
          <w:i/>
          <w:iCs/>
          <w:sz w:val="24"/>
          <w:szCs w:val="24"/>
        </w:rPr>
        <w:t>Hydrology Research</w:t>
      </w:r>
      <w:r w:rsidRPr="000A6F86">
        <w:rPr>
          <w:sz w:val="24"/>
          <w:szCs w:val="24"/>
        </w:rPr>
        <w:t xml:space="preserve">, </w:t>
      </w:r>
      <w:r w:rsidRPr="000A6F86">
        <w:rPr>
          <w:i/>
          <w:iCs/>
          <w:sz w:val="24"/>
          <w:szCs w:val="24"/>
        </w:rPr>
        <w:t>56</w:t>
      </w:r>
      <w:r w:rsidRPr="000A6F86">
        <w:rPr>
          <w:sz w:val="24"/>
          <w:szCs w:val="24"/>
        </w:rPr>
        <w:t xml:space="preserve">(9), 878. https://doi.org/10.2166/nh.2025.026 </w:t>
      </w:r>
      <w:bookmarkEnd w:id="24"/>
    </w:p>
    <w:p w:rsidR="00EB1371" w:rsidRPr="000A6F86" w:rsidRDefault="000A6F86" w:rsidP="000A6F86">
      <w:pPr>
        <w:pStyle w:val="JenniRefBody"/>
        <w:ind w:left="720" w:hanging="720"/>
        <w:jc w:val="both"/>
        <w:rPr>
          <w:sz w:val="24"/>
          <w:szCs w:val="24"/>
        </w:rPr>
      </w:pPr>
      <w:bookmarkStart w:id="25" w:name="ea0a13bb3c347756252c725a50692cb7"/>
      <w:r w:rsidRPr="000A6F86">
        <w:rPr>
          <w:sz w:val="24"/>
          <w:szCs w:val="24"/>
        </w:rPr>
        <w:t xml:space="preserve">  Kumar, N., Tripathi, S. C., Yadav, D. B., </w:t>
      </w:r>
      <w:proofErr w:type="spellStart"/>
      <w:r w:rsidRPr="000A6F86">
        <w:rPr>
          <w:sz w:val="24"/>
          <w:szCs w:val="24"/>
        </w:rPr>
        <w:t>Samota</w:t>
      </w:r>
      <w:proofErr w:type="spellEnd"/>
      <w:r w:rsidRPr="000A6F86">
        <w:rPr>
          <w:sz w:val="24"/>
          <w:szCs w:val="24"/>
        </w:rPr>
        <w:t xml:space="preserve">, S. R., Venkatesh, K., Sareen, S., &amp; Singh, G. P. (2023). Boosting wheat yield, profitability and NUE with </w:t>
      </w:r>
      <w:proofErr w:type="spellStart"/>
      <w:r w:rsidRPr="000A6F86">
        <w:rPr>
          <w:sz w:val="24"/>
          <w:szCs w:val="24"/>
        </w:rPr>
        <w:t>prilled</w:t>
      </w:r>
      <w:proofErr w:type="spellEnd"/>
      <w:r w:rsidRPr="000A6F86">
        <w:rPr>
          <w:sz w:val="24"/>
          <w:szCs w:val="24"/>
        </w:rPr>
        <w:t xml:space="preserve"> and </w:t>
      </w:r>
      <w:proofErr w:type="spellStart"/>
      <w:r w:rsidRPr="000A6F86">
        <w:rPr>
          <w:sz w:val="24"/>
          <w:szCs w:val="24"/>
        </w:rPr>
        <w:t>nano</w:t>
      </w:r>
      <w:proofErr w:type="spellEnd"/>
      <w:r w:rsidRPr="000A6F86">
        <w:rPr>
          <w:sz w:val="24"/>
          <w:szCs w:val="24"/>
        </w:rPr>
        <w:t xml:space="preserve"> urea in conservation tillage. </w:t>
      </w:r>
      <w:r w:rsidRPr="000A6F86">
        <w:rPr>
          <w:i/>
          <w:iCs/>
          <w:sz w:val="24"/>
          <w:szCs w:val="24"/>
        </w:rPr>
        <w:t>Scientific Reports</w:t>
      </w:r>
      <w:r w:rsidRPr="000A6F86">
        <w:rPr>
          <w:sz w:val="24"/>
          <w:szCs w:val="24"/>
        </w:rPr>
        <w:t xml:space="preserve">, </w:t>
      </w:r>
      <w:r w:rsidRPr="000A6F86">
        <w:rPr>
          <w:i/>
          <w:iCs/>
          <w:sz w:val="24"/>
          <w:szCs w:val="24"/>
        </w:rPr>
        <w:t>13</w:t>
      </w:r>
      <w:r w:rsidRPr="000A6F86">
        <w:rPr>
          <w:sz w:val="24"/>
          <w:szCs w:val="24"/>
        </w:rPr>
        <w:t xml:space="preserve">(1). https://doi.org/10.1038/s41598-023-44879-w </w:t>
      </w:r>
      <w:bookmarkEnd w:id="25"/>
    </w:p>
    <w:p w:rsidR="00EB1371" w:rsidRPr="000A6F86" w:rsidRDefault="000A6F86" w:rsidP="000A6F86">
      <w:pPr>
        <w:pStyle w:val="JenniRefBody"/>
        <w:ind w:left="720" w:hanging="720"/>
        <w:jc w:val="both"/>
        <w:rPr>
          <w:sz w:val="24"/>
          <w:szCs w:val="24"/>
        </w:rPr>
      </w:pPr>
      <w:bookmarkStart w:id="26" w:name="4300e3d306882ed34e34803842691e29"/>
      <w:r w:rsidRPr="000A6F86">
        <w:rPr>
          <w:sz w:val="24"/>
          <w:szCs w:val="24"/>
        </w:rPr>
        <w:t xml:space="preserve">  Lal, R. (2012). Climate Change and Soil Degradation Mitigation by Sustainable Management of Soils and Other Natural Resources. </w:t>
      </w:r>
      <w:r w:rsidRPr="000A6F86">
        <w:rPr>
          <w:i/>
          <w:iCs/>
          <w:sz w:val="24"/>
          <w:szCs w:val="24"/>
        </w:rPr>
        <w:t>Agricultural Research</w:t>
      </w:r>
      <w:r w:rsidRPr="000A6F86">
        <w:rPr>
          <w:sz w:val="24"/>
          <w:szCs w:val="24"/>
        </w:rPr>
        <w:t xml:space="preserve">, </w:t>
      </w:r>
      <w:r w:rsidRPr="000A6F86">
        <w:rPr>
          <w:i/>
          <w:iCs/>
          <w:sz w:val="24"/>
          <w:szCs w:val="24"/>
        </w:rPr>
        <w:t>1</w:t>
      </w:r>
      <w:r w:rsidRPr="000A6F86">
        <w:rPr>
          <w:sz w:val="24"/>
          <w:szCs w:val="24"/>
        </w:rPr>
        <w:t xml:space="preserve">(3), 199. https://doi.org/10.1007/s40003-012-0031-9 </w:t>
      </w:r>
      <w:bookmarkEnd w:id="26"/>
    </w:p>
    <w:p w:rsidR="00EB1371" w:rsidRPr="000A6F86" w:rsidRDefault="000A6F86" w:rsidP="000A6F86">
      <w:pPr>
        <w:pStyle w:val="JenniRefBody"/>
        <w:ind w:left="720" w:hanging="720"/>
        <w:jc w:val="both"/>
        <w:rPr>
          <w:sz w:val="24"/>
          <w:szCs w:val="24"/>
        </w:rPr>
      </w:pPr>
      <w:bookmarkStart w:id="27" w:name="f0857f68f708124fc33b539d6a4d0bfb"/>
      <w:r w:rsidRPr="000A6F86">
        <w:rPr>
          <w:sz w:val="24"/>
          <w:szCs w:val="24"/>
        </w:rPr>
        <w:t xml:space="preserve">  Liao, Y., Xu, D., Cao, Y., &amp; Zhu, Y. (2023). Advancing sustainable agriculture: Enhancing crop nutrition with next-generation nanotech-based fertilizers. </w:t>
      </w:r>
      <w:r w:rsidRPr="000A6F86">
        <w:rPr>
          <w:i/>
          <w:iCs/>
          <w:sz w:val="24"/>
          <w:szCs w:val="24"/>
        </w:rPr>
        <w:t>Nano Research</w:t>
      </w:r>
      <w:r w:rsidRPr="000A6F86">
        <w:rPr>
          <w:sz w:val="24"/>
          <w:szCs w:val="24"/>
        </w:rPr>
        <w:t xml:space="preserve">, </w:t>
      </w:r>
      <w:r w:rsidRPr="000A6F86">
        <w:rPr>
          <w:i/>
          <w:iCs/>
          <w:sz w:val="24"/>
          <w:szCs w:val="24"/>
        </w:rPr>
        <w:t>16</w:t>
      </w:r>
      <w:r w:rsidRPr="000A6F86">
        <w:rPr>
          <w:sz w:val="24"/>
          <w:szCs w:val="24"/>
        </w:rPr>
        <w:t xml:space="preserve">(12), 13205. https://doi.org/10.1007/s12274-023-6284-8 </w:t>
      </w:r>
      <w:bookmarkEnd w:id="27"/>
    </w:p>
    <w:p w:rsidR="00EB1371" w:rsidRPr="000A6F86" w:rsidRDefault="000A6F86" w:rsidP="000A6F86">
      <w:pPr>
        <w:pStyle w:val="JenniRefBody"/>
        <w:ind w:left="720" w:hanging="720"/>
        <w:jc w:val="both"/>
        <w:rPr>
          <w:sz w:val="24"/>
          <w:szCs w:val="24"/>
        </w:rPr>
      </w:pPr>
      <w:bookmarkStart w:id="28" w:name="cb207b8f12fe355f402364ee838ac419"/>
      <w:r w:rsidRPr="000A6F86">
        <w:rPr>
          <w:sz w:val="24"/>
          <w:szCs w:val="24"/>
        </w:rPr>
        <w:t xml:space="preserve">  Mandal, K. G., &amp; Sinha, A. C. (2004). Nutrient Management Effects on Light Interception, Photosynthesis, Growth, Dry‐matter Production and Yield of Indian Mustard (Brassica juncea). </w:t>
      </w:r>
      <w:r w:rsidRPr="000A6F86">
        <w:rPr>
          <w:i/>
          <w:iCs/>
          <w:sz w:val="24"/>
          <w:szCs w:val="24"/>
        </w:rPr>
        <w:t>Journal of Agronomy and Crop Science</w:t>
      </w:r>
      <w:r w:rsidRPr="000A6F86">
        <w:rPr>
          <w:sz w:val="24"/>
          <w:szCs w:val="24"/>
        </w:rPr>
        <w:t xml:space="preserve">, </w:t>
      </w:r>
      <w:r w:rsidRPr="000A6F86">
        <w:rPr>
          <w:i/>
          <w:iCs/>
          <w:sz w:val="24"/>
          <w:szCs w:val="24"/>
        </w:rPr>
        <w:t>190</w:t>
      </w:r>
      <w:r w:rsidRPr="000A6F86">
        <w:rPr>
          <w:sz w:val="24"/>
          <w:szCs w:val="24"/>
        </w:rPr>
        <w:t xml:space="preserve">(2), 119. https://doi.org/10.1046/j.1439-037x.2003.00083.x </w:t>
      </w:r>
      <w:bookmarkEnd w:id="28"/>
    </w:p>
    <w:p w:rsidR="00EB1371" w:rsidRPr="000A6F86" w:rsidRDefault="000A6F86" w:rsidP="000A6F86">
      <w:pPr>
        <w:pStyle w:val="JenniRefBody"/>
        <w:ind w:left="720" w:hanging="720"/>
        <w:jc w:val="both"/>
        <w:rPr>
          <w:sz w:val="24"/>
          <w:szCs w:val="24"/>
        </w:rPr>
      </w:pPr>
      <w:bookmarkStart w:id="29" w:name="a4fb4ad9abaa82444f9920e6624a2d57"/>
      <w:r w:rsidRPr="000A6F86">
        <w:rPr>
          <w:sz w:val="24"/>
          <w:szCs w:val="24"/>
        </w:rPr>
        <w:t xml:space="preserve">  </w:t>
      </w:r>
      <w:proofErr w:type="spellStart"/>
      <w:r w:rsidRPr="000A6F86">
        <w:rPr>
          <w:sz w:val="24"/>
          <w:szCs w:val="24"/>
        </w:rPr>
        <w:t>Mgadi</w:t>
      </w:r>
      <w:proofErr w:type="spellEnd"/>
      <w:r w:rsidRPr="000A6F86">
        <w:rPr>
          <w:sz w:val="24"/>
          <w:szCs w:val="24"/>
        </w:rPr>
        <w:t xml:space="preserve">, K., Ndaba, B., </w:t>
      </w:r>
      <w:proofErr w:type="spellStart"/>
      <w:r w:rsidRPr="000A6F86">
        <w:rPr>
          <w:sz w:val="24"/>
          <w:szCs w:val="24"/>
        </w:rPr>
        <w:t>Roopnarain</w:t>
      </w:r>
      <w:proofErr w:type="spellEnd"/>
      <w:r w:rsidRPr="000A6F86">
        <w:rPr>
          <w:sz w:val="24"/>
          <w:szCs w:val="24"/>
        </w:rPr>
        <w:t xml:space="preserve">, A., Rama, H., &amp; Adeleke, R. (2024). Nanoparticle applications in agriculture: overview and response of plant-associated microorganisms. </w:t>
      </w:r>
      <w:r w:rsidRPr="000A6F86">
        <w:rPr>
          <w:i/>
          <w:iCs/>
          <w:sz w:val="24"/>
          <w:szCs w:val="24"/>
        </w:rPr>
        <w:t>Frontiers in Microbiology</w:t>
      </w:r>
      <w:r w:rsidRPr="000A6F86">
        <w:rPr>
          <w:sz w:val="24"/>
          <w:szCs w:val="24"/>
        </w:rPr>
        <w:t xml:space="preserve">, </w:t>
      </w:r>
      <w:r w:rsidRPr="000A6F86">
        <w:rPr>
          <w:i/>
          <w:iCs/>
          <w:sz w:val="24"/>
          <w:szCs w:val="24"/>
        </w:rPr>
        <w:t>15</w:t>
      </w:r>
      <w:r w:rsidRPr="000A6F86">
        <w:rPr>
          <w:sz w:val="24"/>
          <w:szCs w:val="24"/>
        </w:rPr>
        <w:t xml:space="preserve">. https://doi.org/10.3389/fmicb.2024.1354440 </w:t>
      </w:r>
      <w:bookmarkEnd w:id="29"/>
    </w:p>
    <w:p w:rsidR="00EB1371" w:rsidRPr="000A6F86" w:rsidRDefault="000A6F86" w:rsidP="000A6F86">
      <w:pPr>
        <w:pStyle w:val="JenniRefBody"/>
        <w:ind w:left="720" w:hanging="720"/>
        <w:jc w:val="both"/>
        <w:rPr>
          <w:sz w:val="24"/>
          <w:szCs w:val="24"/>
        </w:rPr>
      </w:pPr>
      <w:bookmarkStart w:id="30" w:name="7198b34b4ddc1c007808b3733b5228e4"/>
      <w:r w:rsidRPr="000A6F86">
        <w:rPr>
          <w:sz w:val="24"/>
          <w:szCs w:val="24"/>
        </w:rPr>
        <w:t xml:space="preserve">  </w:t>
      </w:r>
      <w:proofErr w:type="spellStart"/>
      <w:r w:rsidRPr="000A6F86">
        <w:rPr>
          <w:sz w:val="24"/>
          <w:szCs w:val="24"/>
        </w:rPr>
        <w:t>Miljakoviæ</w:t>
      </w:r>
      <w:proofErr w:type="spellEnd"/>
      <w:r w:rsidRPr="000A6F86">
        <w:rPr>
          <w:sz w:val="24"/>
          <w:szCs w:val="24"/>
        </w:rPr>
        <w:t xml:space="preserve">, D., </w:t>
      </w:r>
      <w:proofErr w:type="spellStart"/>
      <w:r w:rsidRPr="000A6F86">
        <w:rPr>
          <w:sz w:val="24"/>
          <w:szCs w:val="24"/>
        </w:rPr>
        <w:t>Marinkoviæ</w:t>
      </w:r>
      <w:proofErr w:type="spellEnd"/>
      <w:r w:rsidRPr="000A6F86">
        <w:rPr>
          <w:sz w:val="24"/>
          <w:szCs w:val="24"/>
        </w:rPr>
        <w:t xml:space="preserve">, J., </w:t>
      </w:r>
      <w:proofErr w:type="spellStart"/>
      <w:r w:rsidRPr="000A6F86">
        <w:rPr>
          <w:sz w:val="24"/>
          <w:szCs w:val="24"/>
        </w:rPr>
        <w:t>Ðorðeviæ</w:t>
      </w:r>
      <w:proofErr w:type="spellEnd"/>
      <w:r w:rsidRPr="000A6F86">
        <w:rPr>
          <w:sz w:val="24"/>
          <w:szCs w:val="24"/>
        </w:rPr>
        <w:t xml:space="preserve">, V., Vasiljeviæ, M., </w:t>
      </w:r>
      <w:proofErr w:type="spellStart"/>
      <w:r w:rsidRPr="000A6F86">
        <w:rPr>
          <w:sz w:val="24"/>
          <w:szCs w:val="24"/>
        </w:rPr>
        <w:t>Tintor</w:t>
      </w:r>
      <w:proofErr w:type="spellEnd"/>
      <w:r w:rsidRPr="000A6F86">
        <w:rPr>
          <w:sz w:val="24"/>
          <w:szCs w:val="24"/>
        </w:rPr>
        <w:t xml:space="preserve">, B., </w:t>
      </w:r>
      <w:proofErr w:type="spellStart"/>
      <w:r w:rsidRPr="000A6F86">
        <w:rPr>
          <w:sz w:val="24"/>
          <w:szCs w:val="24"/>
        </w:rPr>
        <w:t>Jaæimoviæ</w:t>
      </w:r>
      <w:proofErr w:type="spellEnd"/>
      <w:r w:rsidRPr="000A6F86">
        <w:rPr>
          <w:sz w:val="24"/>
          <w:szCs w:val="24"/>
        </w:rPr>
        <w:t xml:space="preserve">, S., &amp; </w:t>
      </w:r>
      <w:proofErr w:type="spellStart"/>
      <w:r w:rsidRPr="000A6F86">
        <w:rPr>
          <w:sz w:val="24"/>
          <w:szCs w:val="24"/>
        </w:rPr>
        <w:t>Ristiæ</w:t>
      </w:r>
      <w:proofErr w:type="spellEnd"/>
      <w:r w:rsidRPr="000A6F86">
        <w:rPr>
          <w:sz w:val="24"/>
          <w:szCs w:val="24"/>
        </w:rPr>
        <w:t xml:space="preserve">, Ž. (2023). Integrated use of Consortia-based Microbial Inoculants and Nutrient Complex Stimulates the Rhizosphere Microbiome and Soybean Productivity. </w:t>
      </w:r>
      <w:r w:rsidRPr="000A6F86">
        <w:rPr>
          <w:i/>
          <w:iCs/>
          <w:sz w:val="24"/>
          <w:szCs w:val="24"/>
        </w:rPr>
        <w:t>Legume Research - An International Journal</w:t>
      </w:r>
      <w:r w:rsidRPr="000A6F86">
        <w:rPr>
          <w:sz w:val="24"/>
          <w:szCs w:val="24"/>
        </w:rPr>
        <w:t xml:space="preserve">. https://doi.org/10.18805/lrf-762 </w:t>
      </w:r>
      <w:bookmarkEnd w:id="30"/>
    </w:p>
    <w:p w:rsidR="00EB1371" w:rsidRPr="000A6F86" w:rsidRDefault="000A6F86" w:rsidP="000A6F86">
      <w:pPr>
        <w:pStyle w:val="JenniRefBody"/>
        <w:ind w:left="720" w:hanging="720"/>
        <w:jc w:val="both"/>
        <w:rPr>
          <w:sz w:val="24"/>
          <w:szCs w:val="24"/>
        </w:rPr>
      </w:pPr>
      <w:bookmarkStart w:id="31" w:name="b4b7d85dcd29b479860f6d78ac73d1d8"/>
      <w:r w:rsidRPr="000A6F86">
        <w:rPr>
          <w:sz w:val="24"/>
          <w:szCs w:val="24"/>
        </w:rPr>
        <w:t xml:space="preserve">  Moreno-Lora, A., Velasco‐Sánchez, Á., &amp; Delgado, A. (2023). Effects of Microbial Inoculants and Organic Amendments on Wheat Nutrition and Development in a Variety of Soils. </w:t>
      </w:r>
      <w:r w:rsidRPr="000A6F86">
        <w:rPr>
          <w:i/>
          <w:iCs/>
          <w:sz w:val="24"/>
          <w:szCs w:val="24"/>
        </w:rPr>
        <w:t>Journal of Soil Science and Plant Nutrition</w:t>
      </w:r>
      <w:r w:rsidRPr="000A6F86">
        <w:rPr>
          <w:sz w:val="24"/>
          <w:szCs w:val="24"/>
        </w:rPr>
        <w:t xml:space="preserve">, </w:t>
      </w:r>
      <w:r w:rsidRPr="000A6F86">
        <w:rPr>
          <w:i/>
          <w:iCs/>
          <w:sz w:val="24"/>
          <w:szCs w:val="24"/>
        </w:rPr>
        <w:t>23</w:t>
      </w:r>
      <w:r w:rsidRPr="000A6F86">
        <w:rPr>
          <w:sz w:val="24"/>
          <w:szCs w:val="24"/>
        </w:rPr>
        <w:t xml:space="preserve">(3), 3329. https://doi.org/10.1007/s42729-023-01248-w </w:t>
      </w:r>
      <w:bookmarkEnd w:id="31"/>
    </w:p>
    <w:p w:rsidR="00EB1371" w:rsidRPr="000A6F86" w:rsidRDefault="000A6F86" w:rsidP="000A6F86">
      <w:pPr>
        <w:pStyle w:val="JenniRefBody"/>
        <w:ind w:left="720" w:hanging="720"/>
        <w:jc w:val="both"/>
        <w:rPr>
          <w:sz w:val="24"/>
          <w:szCs w:val="24"/>
        </w:rPr>
      </w:pPr>
      <w:bookmarkStart w:id="32" w:name="a65e66d46be8ee2db97dfee668ea2b89"/>
      <w:r w:rsidRPr="000A6F86">
        <w:rPr>
          <w:sz w:val="24"/>
          <w:szCs w:val="24"/>
        </w:rPr>
        <w:t xml:space="preserve">  Niemeyer, J. C., Lolata, G. B., Carvalho, G. M. de, Silva, E. M. da, Sousa, J. P., &amp; Nogueira, M. A. (2012). Microbial indicators of soil health as tools for ecological risk </w:t>
      </w:r>
      <w:r w:rsidRPr="000A6F86">
        <w:rPr>
          <w:sz w:val="24"/>
          <w:szCs w:val="24"/>
        </w:rPr>
        <w:lastRenderedPageBreak/>
        <w:t xml:space="preserve">assessment of a metal contaminated site in Brazil. </w:t>
      </w:r>
      <w:r w:rsidRPr="000A6F86">
        <w:rPr>
          <w:i/>
          <w:iCs/>
          <w:sz w:val="24"/>
          <w:szCs w:val="24"/>
        </w:rPr>
        <w:t>Applied Soil Ecology</w:t>
      </w:r>
      <w:r w:rsidRPr="000A6F86">
        <w:rPr>
          <w:sz w:val="24"/>
          <w:szCs w:val="24"/>
        </w:rPr>
        <w:t xml:space="preserve">, </w:t>
      </w:r>
      <w:r w:rsidRPr="000A6F86">
        <w:rPr>
          <w:i/>
          <w:iCs/>
          <w:sz w:val="24"/>
          <w:szCs w:val="24"/>
        </w:rPr>
        <w:t>59</w:t>
      </w:r>
      <w:r w:rsidRPr="000A6F86">
        <w:rPr>
          <w:sz w:val="24"/>
          <w:szCs w:val="24"/>
        </w:rPr>
        <w:t xml:space="preserve">, 96. https://doi.org/10.1016/j.apsoil.2012.03.019 </w:t>
      </w:r>
      <w:bookmarkEnd w:id="32"/>
    </w:p>
    <w:p w:rsidR="00EB1371" w:rsidRPr="000A6F86" w:rsidRDefault="000A6F86" w:rsidP="000A6F86">
      <w:pPr>
        <w:pStyle w:val="JenniRefBody"/>
        <w:ind w:left="720" w:hanging="720"/>
        <w:jc w:val="both"/>
        <w:rPr>
          <w:sz w:val="24"/>
          <w:szCs w:val="24"/>
        </w:rPr>
      </w:pPr>
      <w:bookmarkStart w:id="33" w:name="3cb2fec5761601ec24f2dfb3019049bd"/>
      <w:r w:rsidRPr="000A6F86">
        <w:rPr>
          <w:sz w:val="24"/>
          <w:szCs w:val="24"/>
        </w:rPr>
        <w:t xml:space="preserve">  Olin, S., </w:t>
      </w:r>
      <w:proofErr w:type="spellStart"/>
      <w:r w:rsidRPr="000A6F86">
        <w:rPr>
          <w:sz w:val="24"/>
          <w:szCs w:val="24"/>
        </w:rPr>
        <w:t>Schurgers</w:t>
      </w:r>
      <w:proofErr w:type="spellEnd"/>
      <w:r w:rsidRPr="000A6F86">
        <w:rPr>
          <w:sz w:val="24"/>
          <w:szCs w:val="24"/>
        </w:rPr>
        <w:t xml:space="preserve">, G., </w:t>
      </w:r>
      <w:proofErr w:type="spellStart"/>
      <w:r w:rsidRPr="000A6F86">
        <w:rPr>
          <w:sz w:val="24"/>
          <w:szCs w:val="24"/>
        </w:rPr>
        <w:t>Lindeskog</w:t>
      </w:r>
      <w:proofErr w:type="spellEnd"/>
      <w:r w:rsidRPr="000A6F86">
        <w:rPr>
          <w:sz w:val="24"/>
          <w:szCs w:val="24"/>
        </w:rPr>
        <w:t xml:space="preserve">, M., </w:t>
      </w:r>
      <w:proofErr w:type="spellStart"/>
      <w:r w:rsidRPr="000A6F86">
        <w:rPr>
          <w:sz w:val="24"/>
          <w:szCs w:val="24"/>
        </w:rPr>
        <w:t>Wårlind</w:t>
      </w:r>
      <w:proofErr w:type="spellEnd"/>
      <w:r w:rsidRPr="000A6F86">
        <w:rPr>
          <w:sz w:val="24"/>
          <w:szCs w:val="24"/>
        </w:rPr>
        <w:t xml:space="preserve">, D., Smith, B., Bodin, P., </w:t>
      </w:r>
      <w:proofErr w:type="spellStart"/>
      <w:r w:rsidRPr="000A6F86">
        <w:rPr>
          <w:sz w:val="24"/>
          <w:szCs w:val="24"/>
        </w:rPr>
        <w:t>Holmér</w:t>
      </w:r>
      <w:proofErr w:type="spellEnd"/>
      <w:r w:rsidRPr="000A6F86">
        <w:rPr>
          <w:sz w:val="24"/>
          <w:szCs w:val="24"/>
        </w:rPr>
        <w:t xml:space="preserve">, J., &amp; Arneth, A. (2015). Modelling the response of yields and tissue </w:t>
      </w:r>
      <w:proofErr w:type="gramStart"/>
      <w:r w:rsidRPr="000A6F86">
        <w:rPr>
          <w:sz w:val="24"/>
          <w:szCs w:val="24"/>
        </w:rPr>
        <w:t>C :</w:t>
      </w:r>
      <w:proofErr w:type="gramEnd"/>
      <w:r w:rsidRPr="000A6F86">
        <w:rPr>
          <w:sz w:val="24"/>
          <w:szCs w:val="24"/>
        </w:rPr>
        <w:t xml:space="preserve"> N to changes in atmospheric CO&amp;lt;sub&amp;gt;2&amp;lt;/</w:t>
      </w:r>
      <w:proofErr w:type="spellStart"/>
      <w:r w:rsidRPr="000A6F86">
        <w:rPr>
          <w:sz w:val="24"/>
          <w:szCs w:val="24"/>
        </w:rPr>
        <w:t>sub&amp;gt</w:t>
      </w:r>
      <w:proofErr w:type="spellEnd"/>
      <w:r w:rsidRPr="000A6F86">
        <w:rPr>
          <w:sz w:val="24"/>
          <w:szCs w:val="24"/>
        </w:rPr>
        <w:t xml:space="preserve">; and N management in the main wheat regions of western Europe. </w:t>
      </w:r>
      <w:proofErr w:type="spellStart"/>
      <w:r w:rsidRPr="000A6F86">
        <w:rPr>
          <w:i/>
          <w:iCs/>
          <w:sz w:val="24"/>
          <w:szCs w:val="24"/>
        </w:rPr>
        <w:t>Biogeosciences</w:t>
      </w:r>
      <w:proofErr w:type="spellEnd"/>
      <w:r w:rsidRPr="000A6F86">
        <w:rPr>
          <w:sz w:val="24"/>
          <w:szCs w:val="24"/>
        </w:rPr>
        <w:t xml:space="preserve">, </w:t>
      </w:r>
      <w:r w:rsidRPr="000A6F86">
        <w:rPr>
          <w:i/>
          <w:iCs/>
          <w:sz w:val="24"/>
          <w:szCs w:val="24"/>
        </w:rPr>
        <w:t>12</w:t>
      </w:r>
      <w:r w:rsidRPr="000A6F86">
        <w:rPr>
          <w:sz w:val="24"/>
          <w:szCs w:val="24"/>
        </w:rPr>
        <w:t>(8), 2489. https://doi.org/10.5194/bg</w:t>
      </w:r>
      <w:r w:rsidR="006421BB" w:rsidRPr="006421BB">
        <w:rPr>
          <w:sz w:val="24"/>
          <w:szCs w:val="24"/>
          <w:vertAlign w:val="superscript"/>
        </w:rPr>
        <w:t>-1</w:t>
      </w:r>
      <w:r w:rsidRPr="000A6F86">
        <w:rPr>
          <w:sz w:val="24"/>
          <w:szCs w:val="24"/>
        </w:rPr>
        <w:t xml:space="preserve">2-2489-2015 </w:t>
      </w:r>
      <w:bookmarkEnd w:id="33"/>
    </w:p>
    <w:p w:rsidR="00EB1371" w:rsidRPr="000A6F86" w:rsidRDefault="000A6F86" w:rsidP="000A6F86">
      <w:pPr>
        <w:pStyle w:val="JenniRefBody"/>
        <w:ind w:left="720" w:hanging="720"/>
        <w:jc w:val="both"/>
        <w:rPr>
          <w:sz w:val="24"/>
          <w:szCs w:val="24"/>
        </w:rPr>
      </w:pPr>
      <w:bookmarkStart w:id="34" w:name="967843728bfc9be37e053bc62964e43b"/>
      <w:r w:rsidRPr="000A6F86">
        <w:rPr>
          <w:sz w:val="24"/>
          <w:szCs w:val="24"/>
        </w:rPr>
        <w:t xml:space="preserve">  Olsen, S. R., Watanabe, F. S., Cosper, H. R., Larson, W. E., &amp; Nelson, L. B. (1954). RESIDUAL PHOSPHORUS AVAILABILITY IN LONG-TIME ROTATIONS ON CALCAREOUS SOILS. </w:t>
      </w:r>
      <w:r w:rsidRPr="000A6F86">
        <w:rPr>
          <w:i/>
          <w:iCs/>
          <w:sz w:val="24"/>
          <w:szCs w:val="24"/>
        </w:rPr>
        <w:t>Soil Science</w:t>
      </w:r>
      <w:r w:rsidRPr="000A6F86">
        <w:rPr>
          <w:sz w:val="24"/>
          <w:szCs w:val="24"/>
        </w:rPr>
        <w:t xml:space="preserve">, </w:t>
      </w:r>
      <w:r w:rsidRPr="000A6F86">
        <w:rPr>
          <w:i/>
          <w:iCs/>
          <w:sz w:val="24"/>
          <w:szCs w:val="24"/>
        </w:rPr>
        <w:t>78</w:t>
      </w:r>
      <w:r w:rsidRPr="000A6F86">
        <w:rPr>
          <w:sz w:val="24"/>
          <w:szCs w:val="24"/>
        </w:rPr>
        <w:t>(2), 141. https://doi.org/10.1097/00010694</w:t>
      </w:r>
      <w:r w:rsidR="006421BB" w:rsidRPr="006421BB">
        <w:rPr>
          <w:sz w:val="24"/>
          <w:szCs w:val="24"/>
          <w:vertAlign w:val="superscript"/>
        </w:rPr>
        <w:t>-1</w:t>
      </w:r>
      <w:r w:rsidRPr="000A6F86">
        <w:rPr>
          <w:sz w:val="24"/>
          <w:szCs w:val="24"/>
        </w:rPr>
        <w:t xml:space="preserve">95408000-00008 </w:t>
      </w:r>
      <w:bookmarkEnd w:id="34"/>
    </w:p>
    <w:p w:rsidR="00EB1371" w:rsidRPr="000A6F86" w:rsidRDefault="000A6F86" w:rsidP="000A6F86">
      <w:pPr>
        <w:pStyle w:val="JenniRefBody"/>
        <w:ind w:left="720" w:hanging="720"/>
        <w:jc w:val="both"/>
        <w:rPr>
          <w:sz w:val="24"/>
          <w:szCs w:val="24"/>
        </w:rPr>
      </w:pPr>
      <w:bookmarkStart w:id="35" w:name="d2e86132cf609e98101c2db14ac299ac"/>
      <w:r w:rsidRPr="000A6F86">
        <w:rPr>
          <w:sz w:val="24"/>
          <w:szCs w:val="24"/>
        </w:rPr>
        <w:t xml:space="preserve">  Pallavi, Ch., Joseph, B., Khan, M. A., &amp; Hemalatha, S. (2016). Physiological Parameters, Leaf Nitrogen Content and Grain Yield of Finger Millet as Affected by Different Sources of Organic Manures under INM in Comparison with RDF. </w:t>
      </w:r>
      <w:r w:rsidRPr="000A6F86">
        <w:rPr>
          <w:i/>
          <w:iCs/>
          <w:sz w:val="24"/>
          <w:szCs w:val="24"/>
        </w:rPr>
        <w:t>International Journal of Current Research in Biosciences and Plant Biology</w:t>
      </w:r>
      <w:r w:rsidRPr="000A6F86">
        <w:rPr>
          <w:sz w:val="24"/>
          <w:szCs w:val="24"/>
        </w:rPr>
        <w:t xml:space="preserve">, </w:t>
      </w:r>
      <w:r w:rsidRPr="000A6F86">
        <w:rPr>
          <w:i/>
          <w:iCs/>
          <w:sz w:val="24"/>
          <w:szCs w:val="24"/>
        </w:rPr>
        <w:t>3</w:t>
      </w:r>
      <w:r w:rsidRPr="000A6F86">
        <w:rPr>
          <w:sz w:val="24"/>
          <w:szCs w:val="24"/>
        </w:rPr>
        <w:t xml:space="preserve">(8), 123. https://doi.org/10.20546/ijcrbp.2016.308.019 </w:t>
      </w:r>
      <w:bookmarkEnd w:id="35"/>
    </w:p>
    <w:p w:rsidR="00EB1371" w:rsidRPr="000A6F86" w:rsidRDefault="000A6F86" w:rsidP="000A6F86">
      <w:pPr>
        <w:pStyle w:val="JenniRefBody"/>
        <w:ind w:left="720" w:hanging="720"/>
        <w:jc w:val="both"/>
        <w:rPr>
          <w:sz w:val="24"/>
          <w:szCs w:val="24"/>
        </w:rPr>
      </w:pPr>
      <w:bookmarkStart w:id="36" w:name="fe5ca671b885fe406a3ae5a08fd40b76"/>
      <w:r w:rsidRPr="000A6F86">
        <w:rPr>
          <w:sz w:val="24"/>
          <w:szCs w:val="24"/>
        </w:rPr>
        <w:t xml:space="preserve">  Paul, A., Dutta, R., Pathak, K., Deka, B., &amp; Das, S. (2024). ENHANCING GROWTH AND YIELD OF RABI MAIZE (ZEA MAYS L.) WITH NANO UREA AND IRRIGATION SCHEDULING TECHNIQUES. </w:t>
      </w:r>
      <w:r w:rsidRPr="000A6F86">
        <w:rPr>
          <w:i/>
          <w:iCs/>
          <w:sz w:val="24"/>
          <w:szCs w:val="24"/>
        </w:rPr>
        <w:t>PLANT ARCHIVES</w:t>
      </w:r>
      <w:r w:rsidRPr="000A6F86">
        <w:rPr>
          <w:sz w:val="24"/>
          <w:szCs w:val="24"/>
        </w:rPr>
        <w:t xml:space="preserve">, </w:t>
      </w:r>
      <w:r w:rsidRPr="000A6F86">
        <w:rPr>
          <w:i/>
          <w:iCs/>
          <w:sz w:val="24"/>
          <w:szCs w:val="24"/>
        </w:rPr>
        <w:t>24</w:t>
      </w:r>
      <w:r w:rsidRPr="000A6F86">
        <w:rPr>
          <w:sz w:val="24"/>
          <w:szCs w:val="24"/>
        </w:rPr>
        <w:t xml:space="preserve">(1). https://doi.org/10.51470/plantarchives.2024.v24.no.1.175 </w:t>
      </w:r>
      <w:bookmarkEnd w:id="36"/>
    </w:p>
    <w:p w:rsidR="00EB1371" w:rsidRPr="000A6F86" w:rsidRDefault="000A6F86" w:rsidP="000A6F86">
      <w:pPr>
        <w:pStyle w:val="JenniRefBody"/>
        <w:ind w:left="720" w:hanging="720"/>
        <w:jc w:val="both"/>
        <w:rPr>
          <w:sz w:val="24"/>
          <w:szCs w:val="24"/>
        </w:rPr>
      </w:pPr>
      <w:bookmarkStart w:id="37" w:name="f9cdebd2e03690a1253757ab025d0327"/>
      <w:r w:rsidRPr="000A6F86">
        <w:rPr>
          <w:sz w:val="24"/>
          <w:szCs w:val="24"/>
        </w:rPr>
        <w:t xml:space="preserve">  Piper. (1966). </w:t>
      </w:r>
      <w:r w:rsidRPr="000A6F86">
        <w:rPr>
          <w:i/>
          <w:iCs/>
          <w:sz w:val="24"/>
          <w:szCs w:val="24"/>
        </w:rPr>
        <w:t>International Pipette Method</w:t>
      </w:r>
      <w:r w:rsidRPr="000A6F86">
        <w:rPr>
          <w:sz w:val="24"/>
          <w:szCs w:val="24"/>
        </w:rPr>
        <w:t xml:space="preserve">. </w:t>
      </w:r>
      <w:bookmarkEnd w:id="37"/>
    </w:p>
    <w:p w:rsidR="00EB1371" w:rsidRPr="000A6F86" w:rsidRDefault="000A6F86" w:rsidP="000A6F86">
      <w:pPr>
        <w:pStyle w:val="JenniRefBody"/>
        <w:ind w:left="720" w:hanging="720"/>
        <w:jc w:val="both"/>
        <w:rPr>
          <w:sz w:val="24"/>
          <w:szCs w:val="24"/>
        </w:rPr>
      </w:pPr>
      <w:bookmarkStart w:id="38" w:name="2d26a23e50289a9d35df6475219f7236"/>
      <w:r w:rsidRPr="000A6F86">
        <w:rPr>
          <w:sz w:val="24"/>
          <w:szCs w:val="24"/>
        </w:rPr>
        <w:t xml:space="preserve">  Reddy, K. S., Shivay, Y. S., Kumar, D., </w:t>
      </w:r>
      <w:proofErr w:type="spellStart"/>
      <w:r w:rsidRPr="000A6F86">
        <w:rPr>
          <w:sz w:val="24"/>
          <w:szCs w:val="24"/>
        </w:rPr>
        <w:t>Pooniya</w:t>
      </w:r>
      <w:proofErr w:type="spellEnd"/>
      <w:r w:rsidRPr="000A6F86">
        <w:rPr>
          <w:sz w:val="24"/>
          <w:szCs w:val="24"/>
        </w:rPr>
        <w:t xml:space="preserve">, V., Prasanna, R., Shrivastava, M., Mandi, S., Nayak, S., &amp; Baral, K. (2024). Relative Performance of Urea and Nano-urea in Conjunction with Zinc Fertilization on Growth, Productivity, and Nitrogen Use Efficiency in Spring Wheat. </w:t>
      </w:r>
      <w:r w:rsidRPr="000A6F86">
        <w:rPr>
          <w:i/>
          <w:iCs/>
          <w:sz w:val="24"/>
          <w:szCs w:val="24"/>
        </w:rPr>
        <w:t>Journal of Soil Science and Plant Nutrition</w:t>
      </w:r>
      <w:r w:rsidRPr="000A6F86">
        <w:rPr>
          <w:sz w:val="24"/>
          <w:szCs w:val="24"/>
        </w:rPr>
        <w:t xml:space="preserve">, </w:t>
      </w:r>
      <w:r w:rsidRPr="000A6F86">
        <w:rPr>
          <w:i/>
          <w:iCs/>
          <w:sz w:val="24"/>
          <w:szCs w:val="24"/>
        </w:rPr>
        <w:t>24</w:t>
      </w:r>
      <w:r w:rsidRPr="000A6F86">
        <w:rPr>
          <w:sz w:val="24"/>
          <w:szCs w:val="24"/>
        </w:rPr>
        <w:t xml:space="preserve">(2), 3593. https://doi.org/10.1007/s42729-024-01780-3 </w:t>
      </w:r>
      <w:bookmarkEnd w:id="38"/>
    </w:p>
    <w:p w:rsidR="00EB1371" w:rsidRPr="000A6F86" w:rsidRDefault="000A6F86" w:rsidP="000A6F86">
      <w:pPr>
        <w:pStyle w:val="JenniRefBody"/>
        <w:ind w:left="720" w:hanging="720"/>
        <w:jc w:val="both"/>
        <w:rPr>
          <w:sz w:val="24"/>
          <w:szCs w:val="24"/>
        </w:rPr>
      </w:pPr>
      <w:bookmarkStart w:id="39" w:name="06b74e2834d324a3e2f396f4a4fb462a"/>
      <w:r w:rsidRPr="000A6F86">
        <w:rPr>
          <w:sz w:val="24"/>
          <w:szCs w:val="24"/>
        </w:rPr>
        <w:t xml:space="preserve">  Rho, H., Gray, J. A., Paetzold, L., Xue, Q., &amp; Rush, C. M. (2023). Evaluation of Surface Drip Irrigation Systems Focusing on Water-use Efficiency in High-value Vegetable Production in the Semi-arid, Windy Region of the Texas High Plains. </w:t>
      </w:r>
      <w:r w:rsidRPr="000A6F86">
        <w:rPr>
          <w:i/>
          <w:iCs/>
          <w:sz w:val="24"/>
          <w:szCs w:val="24"/>
        </w:rPr>
        <w:t>Horticultural Science and Technology</w:t>
      </w:r>
      <w:r w:rsidRPr="000A6F86">
        <w:rPr>
          <w:sz w:val="24"/>
          <w:szCs w:val="24"/>
        </w:rPr>
        <w:t xml:space="preserve">, </w:t>
      </w:r>
      <w:r w:rsidRPr="000A6F86">
        <w:rPr>
          <w:i/>
          <w:iCs/>
          <w:sz w:val="24"/>
          <w:szCs w:val="24"/>
        </w:rPr>
        <w:t>41</w:t>
      </w:r>
      <w:r w:rsidRPr="000A6F86">
        <w:rPr>
          <w:sz w:val="24"/>
          <w:szCs w:val="24"/>
        </w:rPr>
        <w:t xml:space="preserve">(2), 125. https://doi.org/10.7235/hort.20230013 </w:t>
      </w:r>
      <w:bookmarkEnd w:id="39"/>
    </w:p>
    <w:p w:rsidR="00EB1371" w:rsidRPr="000A6F86" w:rsidRDefault="000A6F86" w:rsidP="000A6F86">
      <w:pPr>
        <w:pStyle w:val="JenniRefBody"/>
        <w:ind w:left="720" w:hanging="720"/>
        <w:jc w:val="both"/>
        <w:rPr>
          <w:sz w:val="24"/>
          <w:szCs w:val="24"/>
        </w:rPr>
      </w:pPr>
      <w:bookmarkStart w:id="40" w:name="cc92e9c24c4adaab7543b81b86e96663"/>
      <w:r w:rsidRPr="000A6F86">
        <w:rPr>
          <w:sz w:val="24"/>
          <w:szCs w:val="24"/>
        </w:rPr>
        <w:t xml:space="preserve">  Rogers, C., Chen, J. M., Croft, H., </w:t>
      </w:r>
      <w:proofErr w:type="spellStart"/>
      <w:r w:rsidRPr="000A6F86">
        <w:rPr>
          <w:sz w:val="24"/>
          <w:szCs w:val="24"/>
        </w:rPr>
        <w:t>Gonsamo</w:t>
      </w:r>
      <w:proofErr w:type="spellEnd"/>
      <w:r w:rsidRPr="000A6F86">
        <w:rPr>
          <w:sz w:val="24"/>
          <w:szCs w:val="24"/>
        </w:rPr>
        <w:t xml:space="preserve">, A., Luo, X., Bartlett, P., &amp; Staebler, R. M. (2021). Daily leaf area index from photosynthetically active radiation for long term records of canopy structure and leaf phenology. </w:t>
      </w:r>
      <w:r w:rsidRPr="000A6F86">
        <w:rPr>
          <w:i/>
          <w:iCs/>
          <w:sz w:val="24"/>
          <w:szCs w:val="24"/>
        </w:rPr>
        <w:t>Agricultural and Forest Meteorology</w:t>
      </w:r>
      <w:r w:rsidRPr="000A6F86">
        <w:rPr>
          <w:sz w:val="24"/>
          <w:szCs w:val="24"/>
        </w:rPr>
        <w:t xml:space="preserve">, 108407. https://doi.org/10.1016/j.agrformet.2021.108407 </w:t>
      </w:r>
      <w:bookmarkEnd w:id="40"/>
    </w:p>
    <w:p w:rsidR="00EB1371" w:rsidRPr="000A6F86" w:rsidRDefault="000A6F86" w:rsidP="000A6F86">
      <w:pPr>
        <w:pStyle w:val="JenniRefBody"/>
        <w:ind w:left="720" w:hanging="720"/>
        <w:jc w:val="both"/>
        <w:rPr>
          <w:sz w:val="24"/>
          <w:szCs w:val="24"/>
        </w:rPr>
      </w:pPr>
      <w:bookmarkStart w:id="41" w:name="cff67968d5cec0911b69d3d1f2b83c9b"/>
      <w:r w:rsidRPr="000A6F86">
        <w:rPr>
          <w:sz w:val="24"/>
          <w:szCs w:val="24"/>
        </w:rPr>
        <w:t xml:space="preserve">  Sendhil, R., Kumar, T. M. K., &amp; Singh, G. P. (2019). Wheat Production in India: Trends and Prospects. In </w:t>
      </w:r>
      <w:proofErr w:type="spellStart"/>
      <w:r w:rsidRPr="000A6F86">
        <w:rPr>
          <w:i/>
          <w:iCs/>
          <w:sz w:val="24"/>
          <w:szCs w:val="24"/>
        </w:rPr>
        <w:t>IntechOpen</w:t>
      </w:r>
      <w:proofErr w:type="spellEnd"/>
      <w:r w:rsidRPr="000A6F86">
        <w:rPr>
          <w:i/>
          <w:iCs/>
          <w:sz w:val="24"/>
          <w:szCs w:val="24"/>
        </w:rPr>
        <w:t xml:space="preserve"> eBooks</w:t>
      </w:r>
      <w:r w:rsidRPr="000A6F86">
        <w:rPr>
          <w:sz w:val="24"/>
          <w:szCs w:val="24"/>
        </w:rPr>
        <w:t xml:space="preserve">. </w:t>
      </w:r>
      <w:proofErr w:type="spellStart"/>
      <w:r w:rsidRPr="000A6F86">
        <w:rPr>
          <w:sz w:val="24"/>
          <w:szCs w:val="24"/>
        </w:rPr>
        <w:t>IntechOpen</w:t>
      </w:r>
      <w:proofErr w:type="spellEnd"/>
      <w:r w:rsidRPr="000A6F86">
        <w:rPr>
          <w:sz w:val="24"/>
          <w:szCs w:val="24"/>
        </w:rPr>
        <w:t xml:space="preserve">. https://doi.org/10.5772/intechopen.86341 </w:t>
      </w:r>
      <w:bookmarkEnd w:id="41"/>
    </w:p>
    <w:p w:rsidR="00EB1371" w:rsidRPr="000A6F86" w:rsidRDefault="000A6F86" w:rsidP="000A6F86">
      <w:pPr>
        <w:pStyle w:val="JenniRefBody"/>
        <w:ind w:left="720" w:hanging="720"/>
        <w:jc w:val="both"/>
        <w:rPr>
          <w:sz w:val="24"/>
          <w:szCs w:val="24"/>
        </w:rPr>
      </w:pPr>
      <w:bookmarkStart w:id="42" w:name="384d88d872f06c035c6265fddece5941"/>
      <w:r w:rsidRPr="000A6F86">
        <w:rPr>
          <w:sz w:val="24"/>
          <w:szCs w:val="24"/>
        </w:rPr>
        <w:t xml:space="preserve">  Shukla, S., Sharma, L., Jaiswal, V. P., Pathak, A. D., Tiwari, R., Awasthi, S. K., &amp; Gaur, A. (2020). Soil quality parameters vis-a-vis growth and yield attributes of sugarcane as influenced by integration of microbial consortium with NPK fertilizers. </w:t>
      </w:r>
      <w:r w:rsidRPr="000A6F86">
        <w:rPr>
          <w:i/>
          <w:iCs/>
          <w:sz w:val="24"/>
          <w:szCs w:val="24"/>
        </w:rPr>
        <w:t>Scientific Reports</w:t>
      </w:r>
      <w:r w:rsidRPr="000A6F86">
        <w:rPr>
          <w:sz w:val="24"/>
          <w:szCs w:val="24"/>
        </w:rPr>
        <w:t xml:space="preserve">, </w:t>
      </w:r>
      <w:r w:rsidRPr="000A6F86">
        <w:rPr>
          <w:i/>
          <w:iCs/>
          <w:sz w:val="24"/>
          <w:szCs w:val="24"/>
        </w:rPr>
        <w:t>10</w:t>
      </w:r>
      <w:r w:rsidRPr="000A6F86">
        <w:rPr>
          <w:sz w:val="24"/>
          <w:szCs w:val="24"/>
        </w:rPr>
        <w:t xml:space="preserve">(1). https://doi.org/10.1038/s41598-020-75829-5 </w:t>
      </w:r>
      <w:bookmarkEnd w:id="42"/>
    </w:p>
    <w:p w:rsidR="00EB1371" w:rsidRPr="000A6F86" w:rsidRDefault="000A6F86" w:rsidP="000A6F86">
      <w:pPr>
        <w:pStyle w:val="JenniRefBody"/>
        <w:ind w:left="720" w:hanging="720"/>
        <w:jc w:val="both"/>
        <w:rPr>
          <w:sz w:val="24"/>
          <w:szCs w:val="24"/>
        </w:rPr>
      </w:pPr>
      <w:bookmarkStart w:id="43" w:name="76aa99c5a8ff11f7cd706c7d95749518"/>
      <w:r w:rsidRPr="000A6F86">
        <w:rPr>
          <w:sz w:val="24"/>
          <w:szCs w:val="24"/>
        </w:rPr>
        <w:t xml:space="preserve">  Sneha, M. A., </w:t>
      </w:r>
      <w:proofErr w:type="spellStart"/>
      <w:r w:rsidRPr="000A6F86">
        <w:rPr>
          <w:sz w:val="24"/>
          <w:szCs w:val="24"/>
        </w:rPr>
        <w:t>Mudalagiriyappa</w:t>
      </w:r>
      <w:proofErr w:type="spellEnd"/>
      <w:r w:rsidRPr="000A6F86">
        <w:rPr>
          <w:sz w:val="24"/>
          <w:szCs w:val="24"/>
        </w:rPr>
        <w:t xml:space="preserve">, </w:t>
      </w:r>
      <w:proofErr w:type="spellStart"/>
      <w:r w:rsidRPr="000A6F86">
        <w:rPr>
          <w:sz w:val="24"/>
          <w:szCs w:val="24"/>
        </w:rPr>
        <w:t>Vasanthi</w:t>
      </w:r>
      <w:proofErr w:type="spellEnd"/>
      <w:r w:rsidRPr="000A6F86">
        <w:rPr>
          <w:sz w:val="24"/>
          <w:szCs w:val="24"/>
        </w:rPr>
        <w:t xml:space="preserve">, B. G., Gopinath, K. A., Latha, H. S., Devaraja, K., Kumari, V. V., Roopashree, D. H., Singh, T., </w:t>
      </w:r>
      <w:proofErr w:type="spellStart"/>
      <w:r w:rsidRPr="000A6F86">
        <w:rPr>
          <w:sz w:val="24"/>
          <w:szCs w:val="24"/>
        </w:rPr>
        <w:t>Krupashankar</w:t>
      </w:r>
      <w:proofErr w:type="spellEnd"/>
      <w:r w:rsidRPr="000A6F86">
        <w:rPr>
          <w:sz w:val="24"/>
          <w:szCs w:val="24"/>
        </w:rPr>
        <w:t>, M. R., &amp; Singh, V. K. (2025). Effect of optimized nitrogen management through conventional and nano-</w:t>
      </w:r>
      <w:r w:rsidRPr="000A6F86">
        <w:rPr>
          <w:sz w:val="24"/>
          <w:szCs w:val="24"/>
        </w:rPr>
        <w:lastRenderedPageBreak/>
        <w:t xml:space="preserve">fertilizers on nutrient dynamics and finger millet yield. </w:t>
      </w:r>
      <w:r w:rsidRPr="000A6F86">
        <w:rPr>
          <w:i/>
          <w:iCs/>
          <w:sz w:val="24"/>
          <w:szCs w:val="24"/>
        </w:rPr>
        <w:t>Frontiers in Nanotechnology</w:t>
      </w:r>
      <w:r w:rsidRPr="000A6F86">
        <w:rPr>
          <w:sz w:val="24"/>
          <w:szCs w:val="24"/>
        </w:rPr>
        <w:t xml:space="preserve">, </w:t>
      </w:r>
      <w:r w:rsidRPr="000A6F86">
        <w:rPr>
          <w:i/>
          <w:iCs/>
          <w:sz w:val="24"/>
          <w:szCs w:val="24"/>
        </w:rPr>
        <w:t>7</w:t>
      </w:r>
      <w:r w:rsidRPr="000A6F86">
        <w:rPr>
          <w:sz w:val="24"/>
          <w:szCs w:val="24"/>
        </w:rPr>
        <w:t xml:space="preserve">. https://doi.org/10.3389/fnano.2025.1627830 </w:t>
      </w:r>
      <w:bookmarkEnd w:id="43"/>
    </w:p>
    <w:p w:rsidR="00EB1371" w:rsidRPr="000A6F86" w:rsidRDefault="000A6F86" w:rsidP="000A6F86">
      <w:pPr>
        <w:pStyle w:val="JenniRefBody"/>
        <w:ind w:left="720" w:hanging="720"/>
        <w:jc w:val="both"/>
        <w:rPr>
          <w:sz w:val="24"/>
          <w:szCs w:val="24"/>
        </w:rPr>
      </w:pPr>
      <w:bookmarkStart w:id="44" w:name="9f87d694f2701c934bb5d5fc916367af"/>
      <w:r w:rsidRPr="000A6F86">
        <w:rPr>
          <w:sz w:val="24"/>
          <w:szCs w:val="24"/>
        </w:rPr>
        <w:t xml:space="preserve">  Subbiah, &amp; Asija. (1956). </w:t>
      </w:r>
      <w:r w:rsidRPr="000A6F86">
        <w:rPr>
          <w:i/>
          <w:iCs/>
          <w:sz w:val="24"/>
          <w:szCs w:val="24"/>
        </w:rPr>
        <w:t>Alkaline Permanganate Method</w:t>
      </w:r>
      <w:r w:rsidRPr="000A6F86">
        <w:rPr>
          <w:sz w:val="24"/>
          <w:szCs w:val="24"/>
        </w:rPr>
        <w:t xml:space="preserve">. </w:t>
      </w:r>
      <w:bookmarkEnd w:id="44"/>
    </w:p>
    <w:p w:rsidR="00EB1371" w:rsidRPr="000A6F86" w:rsidRDefault="000A6F86" w:rsidP="000A6F86">
      <w:pPr>
        <w:pStyle w:val="JenniRefBody"/>
        <w:ind w:left="720" w:hanging="720"/>
        <w:jc w:val="both"/>
        <w:rPr>
          <w:sz w:val="24"/>
          <w:szCs w:val="24"/>
        </w:rPr>
      </w:pPr>
      <w:bookmarkStart w:id="45" w:name="a4a827357f8a234b23d430c5bdfcb685"/>
      <w:r w:rsidRPr="000A6F86">
        <w:rPr>
          <w:sz w:val="24"/>
          <w:szCs w:val="24"/>
        </w:rPr>
        <w:t xml:space="preserve">  Sun, R., Li, W., Hu, C., &amp; Liu, B. (2019). Long-term urea fertilization alters the composition and increases the abundance of soil </w:t>
      </w:r>
      <w:proofErr w:type="spellStart"/>
      <w:r w:rsidRPr="000A6F86">
        <w:rPr>
          <w:sz w:val="24"/>
          <w:szCs w:val="24"/>
        </w:rPr>
        <w:t>ureolytic</w:t>
      </w:r>
      <w:proofErr w:type="spellEnd"/>
      <w:r w:rsidRPr="000A6F86">
        <w:rPr>
          <w:sz w:val="24"/>
          <w:szCs w:val="24"/>
        </w:rPr>
        <w:t xml:space="preserve"> bacterial communities in an upland soil. </w:t>
      </w:r>
      <w:r w:rsidRPr="000A6F86">
        <w:rPr>
          <w:i/>
          <w:iCs/>
          <w:sz w:val="24"/>
          <w:szCs w:val="24"/>
        </w:rPr>
        <w:t>FEMS Microbiology Ecology</w:t>
      </w:r>
      <w:r w:rsidRPr="000A6F86">
        <w:rPr>
          <w:sz w:val="24"/>
          <w:szCs w:val="24"/>
        </w:rPr>
        <w:t xml:space="preserve">, </w:t>
      </w:r>
      <w:r w:rsidRPr="000A6F86">
        <w:rPr>
          <w:i/>
          <w:iCs/>
          <w:sz w:val="24"/>
          <w:szCs w:val="24"/>
        </w:rPr>
        <w:t>95</w:t>
      </w:r>
      <w:r w:rsidRPr="000A6F86">
        <w:rPr>
          <w:sz w:val="24"/>
          <w:szCs w:val="24"/>
        </w:rPr>
        <w:t xml:space="preserve">(5). https://doi.org/10.1093/femsec/fiz044 </w:t>
      </w:r>
      <w:bookmarkEnd w:id="45"/>
    </w:p>
    <w:p w:rsidR="00EB1371" w:rsidRPr="000A6F86" w:rsidRDefault="000A6F86" w:rsidP="000A6F86">
      <w:pPr>
        <w:pStyle w:val="JenniRefBody"/>
        <w:ind w:left="720" w:hanging="720"/>
        <w:jc w:val="both"/>
        <w:rPr>
          <w:sz w:val="24"/>
          <w:szCs w:val="24"/>
        </w:rPr>
      </w:pPr>
      <w:bookmarkStart w:id="46" w:name="5999d441474df6d801058fbdb4f2ec7e"/>
      <w:r w:rsidRPr="000A6F86">
        <w:rPr>
          <w:sz w:val="24"/>
          <w:szCs w:val="24"/>
        </w:rPr>
        <w:t xml:space="preserve">  Upadhyay, P. K., Dey, A., Singh, V. K., Dwivedi, B. S., Singh, T., Rajanna, G. A., Babu, S., Rathore, S. S., Singh, R. K., Shekhawat, K., </w:t>
      </w:r>
      <w:proofErr w:type="spellStart"/>
      <w:r w:rsidRPr="000A6F86">
        <w:rPr>
          <w:sz w:val="24"/>
          <w:szCs w:val="24"/>
        </w:rPr>
        <w:t>Rangot</w:t>
      </w:r>
      <w:proofErr w:type="spellEnd"/>
      <w:r w:rsidRPr="000A6F86">
        <w:rPr>
          <w:sz w:val="24"/>
          <w:szCs w:val="24"/>
        </w:rPr>
        <w:t xml:space="preserve">, M., Kumar, P., Yadav, D., Singh, D. P., Dasgupta, D., &amp; Shukla, G. (2023). Conjoint application of nano-urea with conventional fertilizers: An energy efficient and environmentally robust approach for sustainable crop production. </w:t>
      </w:r>
      <w:proofErr w:type="spellStart"/>
      <w:r w:rsidRPr="000A6F86">
        <w:rPr>
          <w:i/>
          <w:iCs/>
          <w:sz w:val="24"/>
          <w:szCs w:val="24"/>
        </w:rPr>
        <w:t>PLoS</w:t>
      </w:r>
      <w:proofErr w:type="spellEnd"/>
      <w:r w:rsidRPr="000A6F86">
        <w:rPr>
          <w:i/>
          <w:iCs/>
          <w:sz w:val="24"/>
          <w:szCs w:val="24"/>
        </w:rPr>
        <w:t xml:space="preserve"> ONE</w:t>
      </w:r>
      <w:r w:rsidRPr="000A6F86">
        <w:rPr>
          <w:sz w:val="24"/>
          <w:szCs w:val="24"/>
        </w:rPr>
        <w:t xml:space="preserve">, </w:t>
      </w:r>
      <w:r w:rsidRPr="000A6F86">
        <w:rPr>
          <w:i/>
          <w:iCs/>
          <w:sz w:val="24"/>
          <w:szCs w:val="24"/>
        </w:rPr>
        <w:t>18</w:t>
      </w:r>
      <w:r w:rsidRPr="000A6F86">
        <w:rPr>
          <w:sz w:val="24"/>
          <w:szCs w:val="24"/>
        </w:rPr>
        <w:t xml:space="preserve">(7). https://doi.org/10.1371/journal.pone.0284009 </w:t>
      </w:r>
      <w:bookmarkEnd w:id="46"/>
    </w:p>
    <w:p w:rsidR="00EB1371" w:rsidRPr="000A6F86" w:rsidRDefault="000A6F86" w:rsidP="000A6F86">
      <w:pPr>
        <w:pStyle w:val="JenniRefBody"/>
        <w:ind w:left="720" w:hanging="720"/>
        <w:jc w:val="both"/>
        <w:rPr>
          <w:sz w:val="24"/>
          <w:szCs w:val="24"/>
        </w:rPr>
      </w:pPr>
      <w:bookmarkStart w:id="47" w:name="92d5d86e1b4a911483fdce0fa193fee3"/>
      <w:r w:rsidRPr="000A6F86">
        <w:rPr>
          <w:sz w:val="24"/>
          <w:szCs w:val="24"/>
        </w:rPr>
        <w:t xml:space="preserve">  Upadhyay, P. K., Singh, V. K., Rajanna, G. A., Dwivedi, B. S., Dey, A., Singh, R. K., Rathore, S. S., Shekhawat, K., Babu, S., Singh, T., Kumar, Y., Singh, C. P., </w:t>
      </w:r>
      <w:proofErr w:type="spellStart"/>
      <w:r w:rsidRPr="000A6F86">
        <w:rPr>
          <w:sz w:val="24"/>
          <w:szCs w:val="24"/>
        </w:rPr>
        <w:t>Rangot</w:t>
      </w:r>
      <w:proofErr w:type="spellEnd"/>
      <w:r w:rsidRPr="000A6F86">
        <w:rPr>
          <w:sz w:val="24"/>
          <w:szCs w:val="24"/>
        </w:rPr>
        <w:t xml:space="preserve">, M., Kumar, A., Sarkar, S., Dash, S., &amp; Rawat, S. (2023). Unveiling the combined effect of nano fertilizers and conventional fertilizers on crop productivity, profitability, and soil well-being. </w:t>
      </w:r>
      <w:r w:rsidRPr="000A6F86">
        <w:rPr>
          <w:i/>
          <w:iCs/>
          <w:sz w:val="24"/>
          <w:szCs w:val="24"/>
        </w:rPr>
        <w:t>Frontiers in Sustainable Food Systems</w:t>
      </w:r>
      <w:r w:rsidRPr="000A6F86">
        <w:rPr>
          <w:sz w:val="24"/>
          <w:szCs w:val="24"/>
        </w:rPr>
        <w:t xml:space="preserve">, </w:t>
      </w:r>
      <w:r w:rsidRPr="000A6F86">
        <w:rPr>
          <w:i/>
          <w:iCs/>
          <w:sz w:val="24"/>
          <w:szCs w:val="24"/>
        </w:rPr>
        <w:t>7</w:t>
      </w:r>
      <w:r w:rsidRPr="000A6F86">
        <w:rPr>
          <w:sz w:val="24"/>
          <w:szCs w:val="24"/>
        </w:rPr>
        <w:t xml:space="preserve">. https://doi.org/10.3389/fsufs.2023.1260178 </w:t>
      </w:r>
      <w:bookmarkEnd w:id="47"/>
    </w:p>
    <w:p w:rsidR="00EB1371" w:rsidRPr="000A6F86" w:rsidRDefault="000A6F86" w:rsidP="000A6F86">
      <w:pPr>
        <w:pStyle w:val="JenniRefBody"/>
        <w:ind w:left="720" w:hanging="720"/>
        <w:jc w:val="both"/>
        <w:rPr>
          <w:sz w:val="24"/>
          <w:szCs w:val="24"/>
        </w:rPr>
      </w:pPr>
      <w:bookmarkStart w:id="48" w:name="6e60a5a01967cbda86396912e4110083"/>
      <w:r w:rsidRPr="000A6F86">
        <w:rPr>
          <w:sz w:val="24"/>
          <w:szCs w:val="24"/>
        </w:rPr>
        <w:t xml:space="preserve">  Verma, K. K., Song, X., Degu, H. D., Guo, D.-J., Joshi, A., Huang, H., Xu, L., Singh, M., Huang, D., Rajput, V. D., &amp; Li, Y. (2023). Recent advances in nitrogen and nano-nitrogen fertilizers for sustainable crop production: a mini-review. </w:t>
      </w:r>
      <w:r w:rsidRPr="000A6F86">
        <w:rPr>
          <w:i/>
          <w:iCs/>
          <w:sz w:val="24"/>
          <w:szCs w:val="24"/>
        </w:rPr>
        <w:t>Chemical and Biological Technologies in Agriculture</w:t>
      </w:r>
      <w:r w:rsidRPr="000A6F86">
        <w:rPr>
          <w:sz w:val="24"/>
          <w:szCs w:val="24"/>
        </w:rPr>
        <w:t xml:space="preserve">, </w:t>
      </w:r>
      <w:r w:rsidRPr="000A6F86">
        <w:rPr>
          <w:i/>
          <w:iCs/>
          <w:sz w:val="24"/>
          <w:szCs w:val="24"/>
        </w:rPr>
        <w:t>10</w:t>
      </w:r>
      <w:r w:rsidRPr="000A6F86">
        <w:rPr>
          <w:sz w:val="24"/>
          <w:szCs w:val="24"/>
        </w:rPr>
        <w:t xml:space="preserve">(1). https://doi.org/10.1186/s40538-023-00488-3 </w:t>
      </w:r>
      <w:bookmarkEnd w:id="48"/>
    </w:p>
    <w:p w:rsidR="00EB1371" w:rsidRPr="000A6F86" w:rsidRDefault="000A6F86" w:rsidP="000A6F86">
      <w:pPr>
        <w:pStyle w:val="JenniRefBody"/>
        <w:ind w:left="720" w:hanging="720"/>
        <w:jc w:val="both"/>
        <w:rPr>
          <w:sz w:val="24"/>
          <w:szCs w:val="24"/>
        </w:rPr>
      </w:pPr>
      <w:bookmarkStart w:id="49" w:name="a898740a55ff1033299d09008dcb8772"/>
      <w:r w:rsidRPr="000A6F86">
        <w:rPr>
          <w:sz w:val="24"/>
          <w:szCs w:val="24"/>
        </w:rPr>
        <w:t xml:space="preserve">  Walia, A., </w:t>
      </w:r>
      <w:proofErr w:type="spellStart"/>
      <w:r w:rsidRPr="000A6F86">
        <w:rPr>
          <w:sz w:val="24"/>
          <w:szCs w:val="24"/>
        </w:rPr>
        <w:t>Selvarajan</w:t>
      </w:r>
      <w:proofErr w:type="spellEnd"/>
      <w:r w:rsidRPr="000A6F86">
        <w:rPr>
          <w:sz w:val="24"/>
          <w:szCs w:val="24"/>
        </w:rPr>
        <w:t xml:space="preserve">, R., Ogola, H. J. O., Chauhan, R., Bala, J., Verma, S. K., &amp; Kumar, R. (2025). Genome-resolved analysis of traditional fermented biofertilizers as scalable solutions for soil restoration. </w:t>
      </w:r>
      <w:r w:rsidRPr="000A6F86">
        <w:rPr>
          <w:i/>
          <w:iCs/>
          <w:sz w:val="24"/>
          <w:szCs w:val="24"/>
        </w:rPr>
        <w:t>Frontiers in Microbiology</w:t>
      </w:r>
      <w:r w:rsidRPr="000A6F86">
        <w:rPr>
          <w:sz w:val="24"/>
          <w:szCs w:val="24"/>
        </w:rPr>
        <w:t xml:space="preserve">, </w:t>
      </w:r>
      <w:r w:rsidRPr="000A6F86">
        <w:rPr>
          <w:i/>
          <w:iCs/>
          <w:sz w:val="24"/>
          <w:szCs w:val="24"/>
        </w:rPr>
        <w:t>16</w:t>
      </w:r>
      <w:r w:rsidRPr="000A6F86">
        <w:rPr>
          <w:sz w:val="24"/>
          <w:szCs w:val="24"/>
        </w:rPr>
        <w:t xml:space="preserve">, 1725475. https://doi.org/10.3389/fmicb.2025.1725475 </w:t>
      </w:r>
      <w:bookmarkEnd w:id="49"/>
    </w:p>
    <w:p w:rsidR="00EB1371" w:rsidRPr="000A6F86" w:rsidRDefault="000A6F86" w:rsidP="000A6F86">
      <w:pPr>
        <w:pStyle w:val="JenniRefBody"/>
        <w:ind w:left="720" w:hanging="720"/>
        <w:jc w:val="both"/>
        <w:rPr>
          <w:sz w:val="24"/>
          <w:szCs w:val="24"/>
        </w:rPr>
      </w:pPr>
      <w:bookmarkStart w:id="50" w:name="f8e70a30ac8b0437f560e95a160693ba"/>
      <w:r w:rsidRPr="000A6F86">
        <w:rPr>
          <w:sz w:val="24"/>
          <w:szCs w:val="24"/>
        </w:rPr>
        <w:t xml:space="preserve">  Walkley, A., &amp; BLACK, I. A. (1934). AN EXAMINATION OF THE DEGTJAREFF METHOD FOR DETERMINING SOIL ORGANIC MATTER, AND A PROPOSED MODIFICATION OF THE CHROMIC ACID TITRATION METHOD. </w:t>
      </w:r>
      <w:r w:rsidRPr="000A6F86">
        <w:rPr>
          <w:i/>
          <w:iCs/>
          <w:sz w:val="24"/>
          <w:szCs w:val="24"/>
        </w:rPr>
        <w:t>Soil Science</w:t>
      </w:r>
      <w:r w:rsidRPr="000A6F86">
        <w:rPr>
          <w:sz w:val="24"/>
          <w:szCs w:val="24"/>
        </w:rPr>
        <w:t xml:space="preserve">, </w:t>
      </w:r>
      <w:r w:rsidRPr="000A6F86">
        <w:rPr>
          <w:i/>
          <w:iCs/>
          <w:sz w:val="24"/>
          <w:szCs w:val="24"/>
        </w:rPr>
        <w:t>37</w:t>
      </w:r>
      <w:r w:rsidRPr="000A6F86">
        <w:rPr>
          <w:sz w:val="24"/>
          <w:szCs w:val="24"/>
        </w:rPr>
        <w:t>(1), 29. https://doi.org/10.1097/00010694</w:t>
      </w:r>
      <w:r w:rsidR="006421BB" w:rsidRPr="006421BB">
        <w:rPr>
          <w:sz w:val="24"/>
          <w:szCs w:val="24"/>
          <w:vertAlign w:val="superscript"/>
        </w:rPr>
        <w:t>-1</w:t>
      </w:r>
      <w:r w:rsidRPr="000A6F86">
        <w:rPr>
          <w:sz w:val="24"/>
          <w:szCs w:val="24"/>
        </w:rPr>
        <w:t xml:space="preserve">93401000-00003 </w:t>
      </w:r>
      <w:bookmarkEnd w:id="50"/>
    </w:p>
    <w:p w:rsidR="00EB1371" w:rsidRPr="000A6F86" w:rsidRDefault="000A6F86" w:rsidP="000A6F86">
      <w:pPr>
        <w:pStyle w:val="JenniRefBody"/>
        <w:ind w:left="720" w:hanging="720"/>
        <w:jc w:val="both"/>
        <w:rPr>
          <w:sz w:val="24"/>
          <w:szCs w:val="24"/>
        </w:rPr>
      </w:pPr>
      <w:bookmarkStart w:id="51" w:name="8ff4e52adcdc3727f1461f78eb65800c"/>
      <w:r w:rsidRPr="000A6F86">
        <w:rPr>
          <w:sz w:val="24"/>
          <w:szCs w:val="24"/>
        </w:rPr>
        <w:t xml:space="preserve">  Wang, X., Yan, J., Xiong, Z., Zhang, S., &amp; Chen, Y. (2020). Organic manure input improves soil water and nutrients use for sustainable maize (Zea mays. L) productivity on the Loess Plateau. </w:t>
      </w:r>
      <w:proofErr w:type="spellStart"/>
      <w:r w:rsidRPr="000A6F86">
        <w:rPr>
          <w:i/>
          <w:iCs/>
          <w:sz w:val="24"/>
          <w:szCs w:val="24"/>
        </w:rPr>
        <w:t>PLoS</w:t>
      </w:r>
      <w:proofErr w:type="spellEnd"/>
      <w:r w:rsidRPr="000A6F86">
        <w:rPr>
          <w:i/>
          <w:iCs/>
          <w:sz w:val="24"/>
          <w:szCs w:val="24"/>
        </w:rPr>
        <w:t xml:space="preserve"> ONE</w:t>
      </w:r>
      <w:r w:rsidRPr="000A6F86">
        <w:rPr>
          <w:sz w:val="24"/>
          <w:szCs w:val="24"/>
        </w:rPr>
        <w:t xml:space="preserve">, </w:t>
      </w:r>
      <w:r w:rsidRPr="000A6F86">
        <w:rPr>
          <w:i/>
          <w:iCs/>
          <w:sz w:val="24"/>
          <w:szCs w:val="24"/>
        </w:rPr>
        <w:t>15</w:t>
      </w:r>
      <w:r w:rsidRPr="000A6F86">
        <w:rPr>
          <w:sz w:val="24"/>
          <w:szCs w:val="24"/>
        </w:rPr>
        <w:t xml:space="preserve">(8). https://doi.org/10.1371/journal.pone.0238042 </w:t>
      </w:r>
      <w:bookmarkEnd w:id="51"/>
    </w:p>
    <w:p w:rsidR="00EB1371" w:rsidRPr="000A6F86" w:rsidRDefault="000A6F86" w:rsidP="000A6F86">
      <w:pPr>
        <w:pStyle w:val="JenniRefBody"/>
        <w:ind w:left="720" w:hanging="720"/>
        <w:jc w:val="both"/>
        <w:rPr>
          <w:sz w:val="24"/>
          <w:szCs w:val="24"/>
        </w:rPr>
      </w:pPr>
      <w:bookmarkStart w:id="52" w:name="69f24425738759b2f3e5b7d4b8bdb1f1"/>
      <w:r w:rsidRPr="000A6F86">
        <w:rPr>
          <w:sz w:val="24"/>
          <w:szCs w:val="24"/>
        </w:rPr>
        <w:t xml:space="preserve">  Xing, Y., Xie, Y., &amp; Wang, X. (2025). Enhancing soil health through balanced fertilization: a pathway to sustainable agriculture and food security [Review of </w:t>
      </w:r>
      <w:r w:rsidRPr="000A6F86">
        <w:rPr>
          <w:i/>
          <w:iCs/>
          <w:sz w:val="24"/>
          <w:szCs w:val="24"/>
        </w:rPr>
        <w:t>Enhancing soil health through balanced fertilization: a pathway to sustainable agriculture and food security</w:t>
      </w:r>
      <w:r w:rsidRPr="000A6F86">
        <w:rPr>
          <w:sz w:val="24"/>
          <w:szCs w:val="24"/>
        </w:rPr>
        <w:t xml:space="preserve">]. </w:t>
      </w:r>
      <w:r w:rsidRPr="000A6F86">
        <w:rPr>
          <w:i/>
          <w:iCs/>
          <w:sz w:val="24"/>
          <w:szCs w:val="24"/>
        </w:rPr>
        <w:t>Frontiers in Microbiology</w:t>
      </w:r>
      <w:r w:rsidRPr="000A6F86">
        <w:rPr>
          <w:sz w:val="24"/>
          <w:szCs w:val="24"/>
        </w:rPr>
        <w:t xml:space="preserve">, </w:t>
      </w:r>
      <w:r w:rsidRPr="000A6F86">
        <w:rPr>
          <w:i/>
          <w:iCs/>
          <w:sz w:val="24"/>
          <w:szCs w:val="24"/>
        </w:rPr>
        <w:t>16</w:t>
      </w:r>
      <w:r w:rsidRPr="000A6F86">
        <w:rPr>
          <w:sz w:val="24"/>
          <w:szCs w:val="24"/>
        </w:rPr>
        <w:t xml:space="preserve">, 1536524. Frontiers Media. https://doi.org/10.3389/fmicb.2025.1536524 </w:t>
      </w:r>
      <w:bookmarkEnd w:id="52"/>
    </w:p>
    <w:p w:rsidR="00EB1371" w:rsidRPr="000A6F86" w:rsidRDefault="000A6F86" w:rsidP="000A6F86">
      <w:pPr>
        <w:pStyle w:val="JenniRefBody"/>
        <w:ind w:left="720" w:hanging="720"/>
        <w:jc w:val="both"/>
        <w:rPr>
          <w:sz w:val="24"/>
          <w:szCs w:val="24"/>
        </w:rPr>
      </w:pPr>
      <w:bookmarkStart w:id="53" w:name="0c26df63ecf8f2d519924aa07d3a499d"/>
      <w:r w:rsidRPr="000A6F86">
        <w:rPr>
          <w:sz w:val="24"/>
          <w:szCs w:val="24"/>
        </w:rPr>
        <w:t xml:space="preserve">  Yang, T., </w:t>
      </w:r>
      <w:proofErr w:type="spellStart"/>
      <w:r w:rsidRPr="000A6F86">
        <w:rPr>
          <w:sz w:val="24"/>
          <w:szCs w:val="24"/>
        </w:rPr>
        <w:t>Lupwayi</w:t>
      </w:r>
      <w:proofErr w:type="spellEnd"/>
      <w:r w:rsidRPr="000A6F86">
        <w:rPr>
          <w:sz w:val="24"/>
          <w:szCs w:val="24"/>
        </w:rPr>
        <w:t xml:space="preserve">, N. Z., St‐Arnaud, M., Siddique, K. H. M., &amp; Bainard, L. D. (2021). Anthropogenic drivers of soil microbial communities and impacts on soil biological functions in agroecosystems. </w:t>
      </w:r>
      <w:r w:rsidRPr="000A6F86">
        <w:rPr>
          <w:i/>
          <w:iCs/>
          <w:sz w:val="24"/>
          <w:szCs w:val="24"/>
        </w:rPr>
        <w:t>Global Ecology and Conservation</w:t>
      </w:r>
      <w:r w:rsidRPr="000A6F86">
        <w:rPr>
          <w:sz w:val="24"/>
          <w:szCs w:val="24"/>
        </w:rPr>
        <w:t xml:space="preserve">, </w:t>
      </w:r>
      <w:r w:rsidRPr="000A6F86">
        <w:rPr>
          <w:i/>
          <w:iCs/>
          <w:sz w:val="24"/>
          <w:szCs w:val="24"/>
        </w:rPr>
        <w:t>27</w:t>
      </w:r>
      <w:r w:rsidRPr="000A6F86">
        <w:rPr>
          <w:sz w:val="24"/>
          <w:szCs w:val="24"/>
        </w:rPr>
        <w:t xml:space="preserve">. https://doi.org/10.1016/j.gecco.2021.e01521 </w:t>
      </w:r>
      <w:bookmarkEnd w:id="53"/>
    </w:p>
    <w:p w:rsidR="00EB1371" w:rsidRPr="000A6F86" w:rsidRDefault="000A6F86" w:rsidP="000A6F86">
      <w:pPr>
        <w:pStyle w:val="JenniRefBody"/>
        <w:ind w:left="720" w:hanging="720"/>
        <w:jc w:val="both"/>
        <w:rPr>
          <w:sz w:val="24"/>
          <w:szCs w:val="24"/>
        </w:rPr>
      </w:pPr>
      <w:bookmarkStart w:id="54" w:name="e54ea36902222f25c5fe9024f621fff1"/>
      <w:r w:rsidRPr="000A6F86">
        <w:rPr>
          <w:sz w:val="24"/>
          <w:szCs w:val="24"/>
        </w:rPr>
        <w:lastRenderedPageBreak/>
        <w:t xml:space="preserve">  Zaman‐Allah, M., Vergara‐Díaz, O., </w:t>
      </w:r>
      <w:proofErr w:type="spellStart"/>
      <w:r w:rsidRPr="000A6F86">
        <w:rPr>
          <w:sz w:val="24"/>
          <w:szCs w:val="24"/>
        </w:rPr>
        <w:t>Araus</w:t>
      </w:r>
      <w:proofErr w:type="spellEnd"/>
      <w:r w:rsidRPr="000A6F86">
        <w:rPr>
          <w:sz w:val="24"/>
          <w:szCs w:val="24"/>
        </w:rPr>
        <w:t xml:space="preserve">, J. L., </w:t>
      </w:r>
      <w:proofErr w:type="spellStart"/>
      <w:r w:rsidRPr="000A6F86">
        <w:rPr>
          <w:sz w:val="24"/>
          <w:szCs w:val="24"/>
        </w:rPr>
        <w:t>Tarekegne</w:t>
      </w:r>
      <w:proofErr w:type="spellEnd"/>
      <w:r w:rsidRPr="000A6F86">
        <w:rPr>
          <w:sz w:val="24"/>
          <w:szCs w:val="24"/>
        </w:rPr>
        <w:t xml:space="preserve">, A., </w:t>
      </w:r>
      <w:proofErr w:type="spellStart"/>
      <w:r w:rsidRPr="000A6F86">
        <w:rPr>
          <w:sz w:val="24"/>
          <w:szCs w:val="24"/>
        </w:rPr>
        <w:t>Magorokosho</w:t>
      </w:r>
      <w:proofErr w:type="spellEnd"/>
      <w:r w:rsidRPr="000A6F86">
        <w:rPr>
          <w:sz w:val="24"/>
          <w:szCs w:val="24"/>
        </w:rPr>
        <w:t xml:space="preserve">, C., Zarco‐Tejada, P. J., Hornero, A., Albà, A. H., Das, B., </w:t>
      </w:r>
      <w:proofErr w:type="spellStart"/>
      <w:r w:rsidRPr="000A6F86">
        <w:rPr>
          <w:sz w:val="24"/>
          <w:szCs w:val="24"/>
        </w:rPr>
        <w:t>Craufurd</w:t>
      </w:r>
      <w:proofErr w:type="spellEnd"/>
      <w:r w:rsidRPr="000A6F86">
        <w:rPr>
          <w:sz w:val="24"/>
          <w:szCs w:val="24"/>
        </w:rPr>
        <w:t xml:space="preserve">, P., Olsen, M., Prasanna, B. M., &amp; Cairns, J. E. (2015). Unmanned aerial platform-based multi-spectral imaging for field phenotyping of maize. </w:t>
      </w:r>
      <w:r w:rsidRPr="000A6F86">
        <w:rPr>
          <w:i/>
          <w:iCs/>
          <w:sz w:val="24"/>
          <w:szCs w:val="24"/>
        </w:rPr>
        <w:t>Plant Methods</w:t>
      </w:r>
      <w:r w:rsidRPr="000A6F86">
        <w:rPr>
          <w:sz w:val="24"/>
          <w:szCs w:val="24"/>
        </w:rPr>
        <w:t xml:space="preserve">, </w:t>
      </w:r>
      <w:r w:rsidRPr="000A6F86">
        <w:rPr>
          <w:i/>
          <w:iCs/>
          <w:sz w:val="24"/>
          <w:szCs w:val="24"/>
        </w:rPr>
        <w:t>11</w:t>
      </w:r>
      <w:r w:rsidRPr="000A6F86">
        <w:rPr>
          <w:sz w:val="24"/>
          <w:szCs w:val="24"/>
        </w:rPr>
        <w:t xml:space="preserve">(1). https://doi.org/10.1186/s13007-015-0078-2 </w:t>
      </w:r>
      <w:bookmarkEnd w:id="54"/>
    </w:p>
    <w:sectPr w:rsidR="00EB1371" w:rsidRPr="000A6F8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39A2" w:rsidRDefault="00A739A2" w:rsidP="00FC7F5A">
      <w:pPr>
        <w:spacing w:before="0" w:after="0"/>
      </w:pPr>
      <w:r>
        <w:separator/>
      </w:r>
    </w:p>
  </w:endnote>
  <w:endnote w:type="continuationSeparator" w:id="0">
    <w:p w:rsidR="00A739A2" w:rsidRDefault="00A739A2" w:rsidP="00FC7F5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5A" w:rsidRDefault="00FC7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5A" w:rsidRDefault="00FC7F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5A" w:rsidRDefault="00FC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39A2" w:rsidRDefault="00A739A2" w:rsidP="00FC7F5A">
      <w:pPr>
        <w:spacing w:before="0" w:after="0"/>
      </w:pPr>
      <w:r>
        <w:separator/>
      </w:r>
    </w:p>
  </w:footnote>
  <w:footnote w:type="continuationSeparator" w:id="0">
    <w:p w:rsidR="00A739A2" w:rsidRDefault="00A739A2" w:rsidP="00FC7F5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5A" w:rsidRDefault="00FC7F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63698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5A" w:rsidRDefault="00FC7F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63698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5A" w:rsidRDefault="00FC7F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63698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C157D"/>
    <w:multiLevelType w:val="hybridMultilevel"/>
    <w:tmpl w:val="04823B0A"/>
    <w:lvl w:ilvl="0" w:tplc="3D9E46F6">
      <w:start w:val="1"/>
      <w:numFmt w:val="bullet"/>
      <w:lvlText w:val="●"/>
      <w:lvlJc w:val="left"/>
      <w:pPr>
        <w:ind w:left="720" w:hanging="360"/>
      </w:pPr>
    </w:lvl>
    <w:lvl w:ilvl="1" w:tplc="CBB09D8E">
      <w:start w:val="1"/>
      <w:numFmt w:val="bullet"/>
      <w:lvlText w:val="○"/>
      <w:lvlJc w:val="left"/>
      <w:pPr>
        <w:ind w:left="900" w:hanging="360"/>
      </w:pPr>
    </w:lvl>
    <w:lvl w:ilvl="2" w:tplc="C2385E1A">
      <w:start w:val="1"/>
      <w:numFmt w:val="bullet"/>
      <w:lvlText w:val="■"/>
      <w:lvlJc w:val="left"/>
      <w:pPr>
        <w:ind w:left="2160" w:hanging="360"/>
      </w:pPr>
    </w:lvl>
    <w:lvl w:ilvl="3" w:tplc="5E0E94D8">
      <w:start w:val="1"/>
      <w:numFmt w:val="bullet"/>
      <w:lvlText w:val="●"/>
      <w:lvlJc w:val="left"/>
      <w:pPr>
        <w:ind w:left="2880" w:hanging="360"/>
      </w:pPr>
    </w:lvl>
    <w:lvl w:ilvl="4" w:tplc="A4CEF8B4">
      <w:start w:val="1"/>
      <w:numFmt w:val="bullet"/>
      <w:lvlText w:val="○"/>
      <w:lvlJc w:val="left"/>
      <w:pPr>
        <w:ind w:left="3600" w:hanging="360"/>
      </w:pPr>
    </w:lvl>
    <w:lvl w:ilvl="5" w:tplc="BEDED838">
      <w:start w:val="1"/>
      <w:numFmt w:val="bullet"/>
      <w:lvlText w:val="■"/>
      <w:lvlJc w:val="left"/>
      <w:pPr>
        <w:ind w:left="4320" w:hanging="360"/>
      </w:pPr>
    </w:lvl>
    <w:lvl w:ilvl="6" w:tplc="6D82761C">
      <w:start w:val="1"/>
      <w:numFmt w:val="bullet"/>
      <w:lvlText w:val="●"/>
      <w:lvlJc w:val="left"/>
      <w:pPr>
        <w:ind w:left="5040" w:hanging="360"/>
      </w:pPr>
    </w:lvl>
    <w:lvl w:ilvl="7" w:tplc="AA1EBB32">
      <w:start w:val="1"/>
      <w:numFmt w:val="bullet"/>
      <w:lvlText w:val="●"/>
      <w:lvlJc w:val="left"/>
      <w:pPr>
        <w:ind w:left="5760" w:hanging="360"/>
      </w:pPr>
    </w:lvl>
    <w:lvl w:ilvl="8" w:tplc="15140396">
      <w:start w:val="1"/>
      <w:numFmt w:val="bullet"/>
      <w:lvlText w:val="●"/>
      <w:lvlJc w:val="left"/>
      <w:pPr>
        <w:ind w:left="6480" w:hanging="360"/>
      </w:pPr>
    </w:lvl>
  </w:abstractNum>
  <w:abstractNum w:abstractNumId="1" w15:restartNumberingAfterBreak="0">
    <w:nsid w:val="5D24053D"/>
    <w:multiLevelType w:val="hybridMultilevel"/>
    <w:tmpl w:val="614E696C"/>
    <w:lvl w:ilvl="0" w:tplc="E25A2FE6">
      <w:start w:val="1"/>
      <w:numFmt w:val="bullet"/>
      <w:lvlText w:val=""/>
      <w:lvlJc w:val="left"/>
      <w:pPr>
        <w:ind w:left="720" w:hanging="360"/>
      </w:pPr>
    </w:lvl>
    <w:lvl w:ilvl="1" w:tplc="EC669B4A">
      <w:start w:val="1"/>
      <w:numFmt w:val="bullet"/>
      <w:lvlText w:val=""/>
      <w:lvlJc w:val="left"/>
      <w:pPr>
        <w:ind w:left="1440" w:hanging="360"/>
      </w:pPr>
    </w:lvl>
    <w:lvl w:ilvl="2" w:tplc="16EC998C">
      <w:start w:val="1"/>
      <w:numFmt w:val="bullet"/>
      <w:lvlText w:val=""/>
      <w:lvlJc w:val="left"/>
      <w:pPr>
        <w:ind w:left="2160" w:hanging="360"/>
      </w:pPr>
    </w:lvl>
    <w:lvl w:ilvl="3" w:tplc="F9E6704C">
      <w:start w:val="1"/>
      <w:numFmt w:val="bullet"/>
      <w:lvlText w:val=""/>
      <w:lvlJc w:val="left"/>
      <w:pPr>
        <w:ind w:left="2880" w:hanging="360"/>
      </w:pPr>
    </w:lvl>
    <w:lvl w:ilvl="4" w:tplc="7F5C8948">
      <w:start w:val="1"/>
      <w:numFmt w:val="bullet"/>
      <w:lvlText w:val=""/>
      <w:lvlJc w:val="left"/>
      <w:pPr>
        <w:ind w:left="3600" w:hanging="360"/>
      </w:pPr>
    </w:lvl>
    <w:lvl w:ilvl="5" w:tplc="09A44316">
      <w:start w:val="1"/>
      <w:numFmt w:val="bullet"/>
      <w:lvlText w:val=""/>
      <w:lvlJc w:val="left"/>
      <w:pPr>
        <w:ind w:left="4320" w:hanging="360"/>
      </w:pPr>
    </w:lvl>
    <w:lvl w:ilvl="6" w:tplc="030E6B5A">
      <w:start w:val="1"/>
      <w:numFmt w:val="bullet"/>
      <w:lvlText w:val=""/>
      <w:lvlJc w:val="left"/>
      <w:pPr>
        <w:ind w:left="5040" w:hanging="360"/>
      </w:pPr>
    </w:lvl>
    <w:lvl w:ilvl="7" w:tplc="C5A28F82">
      <w:start w:val="1"/>
      <w:numFmt w:val="bullet"/>
      <w:lvlText w:val=""/>
      <w:lvlJc w:val="left"/>
      <w:pPr>
        <w:ind w:left="5760" w:hanging="360"/>
      </w:pPr>
    </w:lvl>
    <w:lvl w:ilvl="8" w:tplc="F222A652">
      <w:start w:val="1"/>
      <w:numFmt w:val="bullet"/>
      <w:lvlText w:val=""/>
      <w:lvlJc w:val="left"/>
      <w:pPr>
        <w:ind w:left="6480" w:hanging="360"/>
      </w:pPr>
    </w:lvl>
  </w:abstractNum>
  <w:abstractNum w:abstractNumId="2" w15:restartNumberingAfterBreak="0">
    <w:nsid w:val="7D866165"/>
    <w:multiLevelType w:val="hybridMultilevel"/>
    <w:tmpl w:val="4710BF56"/>
    <w:lvl w:ilvl="0" w:tplc="DE948D46">
      <w:start w:val="1"/>
      <w:numFmt w:val="decimalEnclosedFullstop"/>
      <w:lvlText w:val="%1"/>
      <w:lvlJc w:val="left"/>
      <w:pPr>
        <w:ind w:left="720" w:hanging="360"/>
      </w:pPr>
    </w:lvl>
    <w:lvl w:ilvl="1" w:tplc="4BC8C270">
      <w:start w:val="1"/>
      <w:numFmt w:val="decimalEnclosedFullstop"/>
      <w:lvlText w:val="%2"/>
      <w:lvlJc w:val="left"/>
      <w:pPr>
        <w:ind w:left="1440" w:hanging="360"/>
      </w:pPr>
    </w:lvl>
    <w:lvl w:ilvl="2" w:tplc="E21C0CC6">
      <w:start w:val="1"/>
      <w:numFmt w:val="decimalEnclosedFullstop"/>
      <w:lvlText w:val="%3"/>
      <w:lvlJc w:val="left"/>
      <w:pPr>
        <w:ind w:left="2160" w:hanging="360"/>
      </w:pPr>
    </w:lvl>
    <w:lvl w:ilvl="3" w:tplc="460A3F90">
      <w:start w:val="1"/>
      <w:numFmt w:val="decimalEnclosedFullstop"/>
      <w:lvlText w:val="%4"/>
      <w:lvlJc w:val="left"/>
      <w:pPr>
        <w:ind w:left="2880" w:hanging="360"/>
      </w:pPr>
    </w:lvl>
    <w:lvl w:ilvl="4" w:tplc="C79E86F4">
      <w:start w:val="1"/>
      <w:numFmt w:val="decimalEnclosedFullstop"/>
      <w:lvlText w:val="%5"/>
      <w:lvlJc w:val="left"/>
      <w:pPr>
        <w:ind w:left="3600" w:hanging="360"/>
      </w:pPr>
    </w:lvl>
    <w:lvl w:ilvl="5" w:tplc="B89CCE0E">
      <w:start w:val="1"/>
      <w:numFmt w:val="decimalEnclosedFullstop"/>
      <w:lvlText w:val="%6"/>
      <w:lvlJc w:val="left"/>
      <w:pPr>
        <w:ind w:left="4320" w:hanging="360"/>
      </w:pPr>
    </w:lvl>
    <w:lvl w:ilvl="6" w:tplc="AB4AB756">
      <w:start w:val="1"/>
      <w:numFmt w:val="decimalEnclosedFullstop"/>
      <w:lvlText w:val="%7"/>
      <w:lvlJc w:val="left"/>
      <w:pPr>
        <w:ind w:left="5040" w:hanging="360"/>
      </w:pPr>
    </w:lvl>
    <w:lvl w:ilvl="7" w:tplc="DDD832B0">
      <w:start w:val="1"/>
      <w:numFmt w:val="decimalEnclosedFullstop"/>
      <w:lvlText w:val="%8"/>
      <w:lvlJc w:val="left"/>
      <w:pPr>
        <w:ind w:left="5760" w:hanging="360"/>
      </w:pPr>
    </w:lvl>
    <w:lvl w:ilvl="8" w:tplc="0F601DFC">
      <w:start w:val="1"/>
      <w:numFmt w:val="decimalEnclosedFullstop"/>
      <w:lvlText w:val="%9"/>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B1371"/>
    <w:rsid w:val="000418E4"/>
    <w:rsid w:val="000A6F86"/>
    <w:rsid w:val="00183292"/>
    <w:rsid w:val="001A693F"/>
    <w:rsid w:val="00514BBF"/>
    <w:rsid w:val="00581C85"/>
    <w:rsid w:val="005C19E4"/>
    <w:rsid w:val="006421BB"/>
    <w:rsid w:val="00832AB8"/>
    <w:rsid w:val="00873A38"/>
    <w:rsid w:val="00A739A2"/>
    <w:rsid w:val="00AA2DDE"/>
    <w:rsid w:val="00C04754"/>
    <w:rsid w:val="00EB1371"/>
    <w:rsid w:val="00FB53CD"/>
    <w:rsid w:val="00FC7F5A"/>
    <w:rsid w:val="00FD24F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6A129D"/>
  <w15:docId w15:val="{86E17F06-288F-4A1F-B7E4-33E6522FC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6421BB"/>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6421BB"/>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6421BB"/>
    <w:rPr>
      <w:rFonts w:ascii="Tahoma" w:hAnsi="Tahoma" w:cs="Mangal"/>
      <w:sz w:val="16"/>
      <w:szCs w:val="14"/>
    </w:rPr>
  </w:style>
  <w:style w:type="character" w:styleId="UnresolvedMention">
    <w:name w:val="Unresolved Mention"/>
    <w:basedOn w:val="DefaultParagraphFont"/>
    <w:uiPriority w:val="99"/>
    <w:semiHidden/>
    <w:unhideWhenUsed/>
    <w:rsid w:val="00581C85"/>
    <w:rPr>
      <w:color w:val="605E5C"/>
      <w:shd w:val="clear" w:color="auto" w:fill="E1DFDD"/>
    </w:rPr>
  </w:style>
  <w:style w:type="paragraph" w:styleId="Header">
    <w:name w:val="header"/>
    <w:basedOn w:val="Normal"/>
    <w:link w:val="HeaderChar"/>
    <w:uiPriority w:val="99"/>
    <w:unhideWhenUsed/>
    <w:rsid w:val="00FC7F5A"/>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FC7F5A"/>
    <w:rPr>
      <w:rFonts w:cs="Mangal"/>
      <w:szCs w:val="18"/>
    </w:rPr>
  </w:style>
  <w:style w:type="paragraph" w:styleId="Footer">
    <w:name w:val="footer"/>
    <w:basedOn w:val="Normal"/>
    <w:link w:val="FooterChar"/>
    <w:uiPriority w:val="99"/>
    <w:unhideWhenUsed/>
    <w:rsid w:val="00FC7F5A"/>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FC7F5A"/>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330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%2BKAlGEgbW9yZSBzdXN0YWluYWJsZSBhcHByb2FjaOKAlGNhcnJ5IHNpZ25p" TargetMode="External"/><Relationship Id="rId2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39"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" TargetMode="External"/><Relationship Id="rId21"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" TargetMode="External"/><Relationship Id="rId34" Type="http://schemas.openxmlformats.org/officeDocument/2006/relationships/hyperlink" Target="https://dummy-citation.com/citation?d=W3sib3JpZ2luIjowLCJ3b3JrIjp7InR5cGUiOjgsInN1YnR5cGUiOnsib25lb2ZLaW5kIjoiYXJ0aWNsZVR5cGUiLCJhcnRpY2xlVHlwZSI6MX0sImNvbnRyaWJ1dG9ycyI6W3sicm9sZSI6MCwibmFtZSI6eyJnaXZlbiI6IiIsImZhbWlseSI6IlN1YmJpYWgifX0seyJyb2xlIjowLCJuYW1lIjp7ImdpdmVuIjoiIiwiZmFtaWx5IjoiQXNpamEifX1dLCJ0aXRsZSI6IkFsa2FsaW5lIFBlcm1hbmdhbmF0ZSBNZXRob2QiLCJpc3N1ZWREYXRlIjoiMTk1NiJ9fV0%3D" TargetMode="External"/><Relationship Id="rId42" Type="http://schemas.openxmlformats.org/officeDocument/2006/relationships/image" Target="media/image3.png"/><Relationship Id="rId4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" TargetMode="External"/><Relationship Id="rId5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55"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"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" TargetMode="External"/><Relationship Id="rId29" Type="http://schemas.openxmlformats.org/officeDocument/2006/relationships/hyperlink" Target="https://dummy-citation.com/citation?d=W3sib3JpZ2luIjowLCJ3b3JrIjp7InR5cGUiOjI5LCJzdWJ0eXBlIjp7fSwiY29udHJpYnV0b3JzIjpbeyJyb2xlIjowLCJuYW1lIjp7ImdpdmVuIjoiIiwiZmFtaWx5IjoiUGlwZXIifX1dLCJ0aXRsZSI6IkludGVybmF0aW9uYWwgUGlwZXR0ZSBNZXRob2QiLCJpc3N1ZWREYXRlIjoiMTk2NiJ9fV0%3D" TargetMode="External"/><Relationship Id="rId11" Type="http://schemas.openxmlformats.org/officeDocument/2006/relationships/header" Target="header3.xml"/><Relationship Id="rId24"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" TargetMode="External"/><Relationship Id="rId32" Type="http://schemas.openxmlformats.org/officeDocument/2006/relationships/hyperlink" Target="https://dummy-citation.com/citation?d=W3sib3JpZ2luIjowLCJ3b3JrIjp7InR5cGUiOjEsInN1YnR5cGUiOnt9LCJjb250cmlidXRvcnMiOlt7InJvbGUiOjAsIm5hbWUiOnsiZ2l2ZW4iOiIiLCJmYW1pbHkiOiJKYWNrc29uIn19XSwidGl0bGUiOiJDb25kdWN0aXZpdHkgQnJpZGdlIiwiaXNzdWVkRGF0ZSI6IjE5NzMifX1d" TargetMode="External"/><Relationship Id="rId3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%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" TargetMode="External"/><Relationship Id="rId4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" TargetMode="External"/><Relationship Id="rId4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" TargetMode="External"/><Relationship Id="rId53"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" TargetMode="External"/><Relationship Id="rId5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"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" TargetMode="External"/><Relationship Id="rId1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" TargetMode="External"/><Relationship Id="rId22"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" TargetMode="External"/><Relationship Id="rId27"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" TargetMode="External"/><Relationship Id="rId30" Type="http://schemas.openxmlformats.org/officeDocument/2006/relationships/hyperlink" Target="https://dummy-citation.com/citation?d=W3sib3JpZ2luIjowLCJ3b3JrIjp7InR5cGUiOjI5LCJzdWJ0eXBlIjp7fSwiY29udHJpYnV0b3JzIjpbeyJyb2xlIjowLCJuYW1lIjp7ImdpdmVuIjoiIiwiZmFtaWx5IjoiQmxhY2sifX1dLCJ0aXRsZSI6IkNvcmUgU2FtcGxlciBNZXRob2QiLCJpc3N1ZWREYXRlIjoiMTk2NSJ9fV0%3D" TargetMode="External"/><Relationship Id="rId35" Type="http://schemas.openxmlformats.org/officeDocument/2006/relationships/hyperlink" Target="https://dummy-citation.com/citation?d=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%3D%3D" TargetMode="External"/><Relationship Id="rId43" Type="http://schemas.openxmlformats.org/officeDocument/2006/relationships/hyperlink" Target="https://dummy-citation.com/citation?d=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" TargetMode="External"/><Relationship Id="rId4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" TargetMode="External"/><Relationship Id="rId56"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%2BKIkiAxIGluIGFtaW5vIGFjaWQgY29udGVudCBvZiB0aGUgbGVhdmVzLCBjb21wYXJlZCB0byBidWxrIHVyZWEuIE5VRuKAmXMgemV0YSBwb3RlbnRpYWwgb2YgLTU0LjcgbVYgYW5kIHBhcnRpY2xlIHNpemUgb2Yg4omDMjcuNyBubSwgbWVhc3VyZWQgYnkgZHluYW1pYyBsaWdodCBzY2F0dGVyaW5nIGFuZCB0cmFuc21pc3Npb24gZWxlY3Ryb24gbWljcm9zY29weSwgaXMg" TargetMode="External"/><Relationship Id="rId8" Type="http://schemas.openxmlformats.org/officeDocument/2006/relationships/header" Target="header2.xml"/><Relationship Id="rId51"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"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ummy-citation.com/citation?d=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" TargetMode="External"/><Relationship Id="rId25"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" TargetMode="External"/><Relationship Id="rId33" Type="http://schemas.openxmlformats.org/officeDocument/2006/relationships/hyperlink" Target="https://dummy-citation.com/citation?d=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" TargetMode="External"/><Relationship Id="rId3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" TargetMode="External"/><Relationship Id="rId4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" TargetMode="External"/><Relationship Id="rId59" Type="http://schemas.openxmlformats.org/officeDocument/2006/relationships/image" Target="media/image4.png"/><Relationship Id="rId20" Type="http://schemas.openxmlformats.org/officeDocument/2006/relationships/hyperlink" Target="https://dummy-citation.com/citation?d=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" TargetMode="External"/><Relationship Id="rId41" Type="http://schemas.openxmlformats.org/officeDocument/2006/relationships/image" Target="media/image2.png"/><Relationship Id="rId5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%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" TargetMode="External"/><Relationship Id="rId23"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" TargetMode="External"/><Relationship Id="rId2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" TargetMode="External"/><Relationship Id="rId36" Type="http://schemas.openxmlformats.org/officeDocument/2006/relationships/hyperlink" Target="https://dummy-citation.com/citation?d=W3sib3JpZ2luIjowLCJ3b3JrIjp7InR5cGUiOjI5LCJzdWJ0eXBlIjp7fSwiY29udHJpYnV0b3JzIjpbeyJyb2xlIjowLCJuYW1lIjp7ImdpdmVuIjoiIiwiZmFtaWx5IjoiSGFud2F5In19LHsicm9sZSI6MCwibmFtZSI6eyJnaXZlbiI6IiIsImZhbWlseSI6IkhlaWRlbCJ9fV0sInRpdGxlIjoiRmxhbWUgUGhvdG9tZXRyeSBNZXRob2QiLCJpc3N1ZWREYXRlIjoiMTk1MiJ9fV0%3D" TargetMode="External"/><Relationship Id="rId4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" TargetMode="External"/><Relationship Id="rId5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" TargetMode="External"/><Relationship Id="rId10" Type="http://schemas.openxmlformats.org/officeDocument/2006/relationships/footer" Target="footer2.xml"/><Relationship Id="rId31" Type="http://schemas.openxmlformats.org/officeDocument/2006/relationships/hyperlink" Target="https://dummy-citation.com/citation?d=W3sib3JpZ2luIjowLCJ3b3JrIjp7InR5cGUiOjEsInN1YnR5cGUiOnt9LCJjb250cmlidXRvcnMiOlt7InJvbGUiOjAsIm5hbWUiOnsiZ2l2ZW4iOiIiLCJmYW1pbHkiOiJKYWNrc29uIn19XSwidGl0bGUiOiJEaWdpdGFsIHBIIE1ldGVyIiwiaXNzdWVkRGF0ZSI6IjE5NzMifX1d" TargetMode="External"/><Relationship Id="rId4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" TargetMode="External"/><Relationship Id="rId52"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%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"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17839</Words>
  <Characters>101685</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RESEARCH PAPER</vt:lpstr>
    </vt:vector>
  </TitlesOfParts>
  <Company/>
  <LinksUpToDate>false</LinksUpToDate>
  <CharactersWithSpaces>119286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PAPER</dc:title>
  <dc:creator>Hskal</dc:creator>
  <cp:lastModifiedBy>SDI 1084</cp:lastModifiedBy>
  <cp:revision>11</cp:revision>
  <dcterms:created xsi:type="dcterms:W3CDTF">2026-03-05T04:20:00Z</dcterms:created>
  <dcterms:modified xsi:type="dcterms:W3CDTF">2026-03-06T09:41:00Z</dcterms:modified>
</cp:coreProperties>
</file>