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3F05F" w14:textId="3A40EB9D" w:rsidR="009332E5" w:rsidRPr="00236419" w:rsidRDefault="00B60583">
      <w:pPr>
        <w:pStyle w:val="Title"/>
        <w:rPr>
          <w:rFonts w:cs="Times New Roman"/>
          <w:color w:val="7030A0"/>
        </w:rPr>
      </w:pPr>
      <w:r w:rsidRPr="00236419">
        <w:rPr>
          <w:rFonts w:cs="Times New Roman"/>
          <w:color w:val="7030A0"/>
        </w:rPr>
        <w:t>Diversity Assessment of Spider Communities (Arachnida: Araneae) Across Different Habitat Types in Chhattisgarh, India: Implications for Conservation and Bioindicator Potential</w:t>
      </w:r>
    </w:p>
    <w:p w14:paraId="670269B9" w14:textId="162CD453" w:rsidR="00232CC4" w:rsidRDefault="00232CC4" w:rsidP="00B60583">
      <w:pPr>
        <w:pBdr>
          <w:bottom w:val="single" w:sz="4" w:space="1" w:color="auto"/>
        </w:pBdr>
        <w:jc w:val="center"/>
        <w:rPr>
          <w:rFonts w:cs="Times New Roman"/>
          <w:i/>
          <w:iCs/>
          <w:color w:val="000000" w:themeColor="text1"/>
        </w:rPr>
      </w:pPr>
    </w:p>
    <w:p w14:paraId="50DA3258" w14:textId="77777777" w:rsidR="004D11D2" w:rsidRPr="00236419" w:rsidRDefault="004D11D2" w:rsidP="00B60583">
      <w:pPr>
        <w:pBdr>
          <w:bottom w:val="single" w:sz="4" w:space="1" w:color="auto"/>
        </w:pBdr>
        <w:jc w:val="center"/>
        <w:rPr>
          <w:rFonts w:cs="Times New Roman"/>
          <w:i/>
          <w:iCs/>
          <w:color w:val="000000" w:themeColor="text1"/>
        </w:rPr>
      </w:pPr>
    </w:p>
    <w:p w14:paraId="138FE0B9" w14:textId="166C8ECD" w:rsidR="009332E5" w:rsidRPr="00485EAD" w:rsidRDefault="00F34C96">
      <w:pPr>
        <w:pStyle w:val="Heading1"/>
        <w:rPr>
          <w:rFonts w:cs="Times New Roman"/>
          <w:color w:val="000000" w:themeColor="text1"/>
        </w:rPr>
      </w:pPr>
      <w:r w:rsidRPr="00485EAD">
        <w:rPr>
          <w:rFonts w:cs="Times New Roman"/>
          <w:color w:val="000000" w:themeColor="text1"/>
        </w:rPr>
        <w:t>Abstract</w:t>
      </w:r>
      <w:r w:rsidR="00AE1CBC">
        <w:rPr>
          <w:rFonts w:cs="Times New Roman"/>
          <w:color w:val="000000" w:themeColor="text1"/>
        </w:rPr>
        <w:t>:</w:t>
      </w:r>
    </w:p>
    <w:p w14:paraId="12E04428" w14:textId="060D327F" w:rsidR="00B3255C" w:rsidRPr="00AE1CBC" w:rsidRDefault="00B3255C" w:rsidP="00B3255C">
      <w:pPr>
        <w:spacing w:before="200" w:after="400"/>
        <w:ind w:right="26" w:firstLine="720"/>
        <w:rPr>
          <w:rFonts w:cs="Times New Roman"/>
          <w:color w:val="000000" w:themeColor="text1"/>
          <w:szCs w:val="22"/>
        </w:rPr>
      </w:pPr>
      <w:r w:rsidRPr="00AE1CBC">
        <w:rPr>
          <w:rFonts w:cs="Times New Roman"/>
          <w:color w:val="000000" w:themeColor="text1"/>
          <w:szCs w:val="22"/>
        </w:rPr>
        <w:t xml:space="preserve">Spiders (Order: </w:t>
      </w:r>
      <w:proofErr w:type="spellStart"/>
      <w:r w:rsidRPr="00AE1CBC">
        <w:rPr>
          <w:rFonts w:cs="Times New Roman"/>
          <w:color w:val="000000" w:themeColor="text1"/>
          <w:szCs w:val="22"/>
        </w:rPr>
        <w:t>Araneai</w:t>
      </w:r>
      <w:proofErr w:type="spellEnd"/>
      <w:r w:rsidRPr="00AE1CBC">
        <w:rPr>
          <w:rFonts w:cs="Times New Roman"/>
          <w:color w:val="000000" w:themeColor="text1"/>
          <w:szCs w:val="22"/>
        </w:rPr>
        <w:t xml:space="preserve">) are one of the most diverse and ecologically important arthropods as significant bioindicators of natural environmental health and natural pest checkers in the earth ecosystem. This </w:t>
      </w:r>
      <w:r w:rsidR="0092084E" w:rsidRPr="00AE1CBC">
        <w:rPr>
          <w:rFonts w:cs="Times New Roman"/>
          <w:color w:val="000000" w:themeColor="text1"/>
          <w:szCs w:val="22"/>
        </w:rPr>
        <w:t>study</w:t>
      </w:r>
      <w:r w:rsidRPr="00AE1CBC">
        <w:rPr>
          <w:rFonts w:cs="Times New Roman"/>
          <w:color w:val="000000" w:themeColor="text1"/>
          <w:szCs w:val="22"/>
        </w:rPr>
        <w:t xml:space="preserve"> </w:t>
      </w:r>
      <w:proofErr w:type="gramStart"/>
      <w:r w:rsidRPr="00AE1CBC">
        <w:rPr>
          <w:rFonts w:cs="Times New Roman"/>
          <w:color w:val="000000" w:themeColor="text1"/>
          <w:szCs w:val="22"/>
        </w:rPr>
        <w:t>provide</w:t>
      </w:r>
      <w:proofErr w:type="gramEnd"/>
      <w:r w:rsidRPr="00AE1CBC">
        <w:rPr>
          <w:rFonts w:cs="Times New Roman"/>
          <w:color w:val="000000" w:themeColor="text1"/>
          <w:szCs w:val="22"/>
        </w:rPr>
        <w:t xml:space="preserve"> an in-depth evaluation of spider diversity in three different districts of Chhattisgarh in India -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(forest/hilly area),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(mixed forest-agriculture)</w:t>
      </w:r>
      <w:r w:rsidR="00485EAD" w:rsidRPr="00AE1CBC">
        <w:rPr>
          <w:rFonts w:cs="Times New Roman"/>
          <w:color w:val="000000" w:themeColor="text1"/>
          <w:szCs w:val="22"/>
        </w:rPr>
        <w:t xml:space="preserve"> and</w:t>
      </w:r>
      <w:r w:rsidRPr="00AE1CBC">
        <w:rPr>
          <w:rFonts w:cs="Times New Roman"/>
          <w:color w:val="000000" w:themeColor="text1"/>
          <w:szCs w:val="22"/>
        </w:rPr>
        <w:t xml:space="preserve"> Raipur (urban/semi-urban) - during a 12-month season (July 2023 to June 2024). Systematic sampling methods such as pitfall traps, sweep netting and visual encounter survey were used to record 5,137 individuals of 57 species of spiders. Alpha diversity indices showed that there was a lot of variation among the districts with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having the highest species richness (S=59), Shannon-Wiener diversity (H'=4.057)</w:t>
      </w:r>
      <w:r w:rsidR="00485EAD" w:rsidRPr="00AE1CBC">
        <w:rPr>
          <w:rFonts w:cs="Times New Roman"/>
          <w:color w:val="000000" w:themeColor="text1"/>
          <w:szCs w:val="22"/>
        </w:rPr>
        <w:t xml:space="preserve"> and</w:t>
      </w:r>
      <w:r w:rsidRPr="00AE1CBC">
        <w:rPr>
          <w:rFonts w:cs="Times New Roman"/>
          <w:color w:val="000000" w:themeColor="text1"/>
          <w:szCs w:val="22"/>
        </w:rPr>
        <w:t xml:space="preserve"> total abundance (N=2,082), followed by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(S=46, H'=3.806, N=1,672) and Raipur (S=36, H'=3.565, N=1,383). One-way ANOVA revealed a significant difference in the abundance of months between the districts with a high level of significance (F=54.423, p&lt;0.001). Beta diversity analysis based on Bray-Curtis dissimilarity and Jaccard similarity indices revealed that there was moderate community differentiation with the </w:t>
      </w:r>
      <w:proofErr w:type="spellStart"/>
      <w:r w:rsidRPr="00AE1CBC">
        <w:rPr>
          <w:rFonts w:cs="Times New Roman"/>
          <w:color w:val="000000" w:themeColor="text1"/>
          <w:szCs w:val="22"/>
        </w:rPr>
        <w:t>Gariyaband</w:t>
      </w:r>
      <w:proofErr w:type="spellEnd"/>
      <w:r w:rsidRPr="00AE1CBC">
        <w:rPr>
          <w:rFonts w:cs="Times New Roman"/>
          <w:color w:val="000000" w:themeColor="text1"/>
          <w:szCs w:val="22"/>
        </w:rPr>
        <w:t xml:space="preserve"> and </w:t>
      </w:r>
      <w:proofErr w:type="spellStart"/>
      <w:r w:rsidRPr="00AE1CBC">
        <w:rPr>
          <w:rFonts w:cs="Times New Roman"/>
          <w:color w:val="000000" w:themeColor="text1"/>
          <w:szCs w:val="22"/>
        </w:rPr>
        <w:t>Mahasamund</w:t>
      </w:r>
      <w:proofErr w:type="spellEnd"/>
      <w:r w:rsidRPr="00AE1CBC">
        <w:rPr>
          <w:rFonts w:cs="Times New Roman"/>
          <w:color w:val="000000" w:themeColor="text1"/>
          <w:szCs w:val="22"/>
        </w:rPr>
        <w:t xml:space="preserve"> having the highest similarity (Jaccard Index=0.789). The analysis of seasonal variation showed that the abundance was high during the post-monsoon/winter in all the districts. The results show that habitat heterogeneity and anthropogenic disturbance have a significant effect on the structure of spider communities, which supports the possible use of spiders as valid bioindicators to monitor the ecosystem in Central India.</w:t>
      </w:r>
    </w:p>
    <w:p w14:paraId="31095B26" w14:textId="79547209" w:rsidR="009332E5" w:rsidRPr="00485EAD" w:rsidRDefault="00F34C96" w:rsidP="00B3255C">
      <w:pPr>
        <w:spacing w:before="200" w:after="400"/>
        <w:ind w:right="26"/>
        <w:rPr>
          <w:rFonts w:cs="Times New Roman"/>
          <w:color w:val="000000" w:themeColor="text1"/>
        </w:rPr>
      </w:pPr>
      <w:r w:rsidRPr="00485EAD">
        <w:rPr>
          <w:rFonts w:cs="Times New Roman"/>
          <w:b/>
          <w:color w:val="000000" w:themeColor="text1"/>
        </w:rPr>
        <w:lastRenderedPageBreak/>
        <w:t>Keywords:</w:t>
      </w:r>
      <w:r w:rsidR="00F7346D" w:rsidRPr="00485EAD">
        <w:rPr>
          <w:rFonts w:cs="Times New Roman"/>
          <w:b/>
          <w:color w:val="000000" w:themeColor="text1"/>
        </w:rPr>
        <w:t xml:space="preserve"> </w:t>
      </w:r>
      <w:r w:rsidRPr="00485EAD">
        <w:rPr>
          <w:rFonts w:cs="Times New Roman"/>
          <w:i/>
          <w:color w:val="000000" w:themeColor="text1"/>
        </w:rPr>
        <w:t>Spider diversity</w:t>
      </w:r>
      <w:r w:rsidRPr="00485EAD">
        <w:rPr>
          <w:rFonts w:cs="Times New Roman"/>
          <w:i/>
          <w:color w:val="000000" w:themeColor="text1"/>
        </w:rPr>
        <w:t>, Chhattisgarh, Alpha diversity, Beta diversity, Bioindicators, Habitat disturbance, Conservation, Seasonal variation</w:t>
      </w:r>
    </w:p>
    <w:p w14:paraId="4EFA81FE" w14:textId="222C0354" w:rsidR="009332E5" w:rsidRPr="00485EAD" w:rsidRDefault="00B60583">
      <w:pPr>
        <w:pStyle w:val="Heading1"/>
        <w:rPr>
          <w:rFonts w:cs="Times New Roman"/>
          <w:color w:val="000000" w:themeColor="text1"/>
        </w:rPr>
      </w:pPr>
      <w:r w:rsidRPr="00485EAD">
        <w:rPr>
          <w:rFonts w:cs="Times New Roman"/>
          <w:color w:val="000000" w:themeColor="text1"/>
        </w:rPr>
        <w:t>1. Introduction</w:t>
      </w:r>
    </w:p>
    <w:p w14:paraId="794E0B07" w14:textId="64ABFA12" w:rsidR="00B3255C" w:rsidRPr="00485EAD" w:rsidRDefault="00B3255C" w:rsidP="00F7346D">
      <w:pPr>
        <w:ind w:firstLine="720"/>
        <w:rPr>
          <w:rFonts w:cs="Times New Roman"/>
          <w:color w:val="000000" w:themeColor="text1"/>
        </w:rPr>
      </w:pPr>
      <w:r w:rsidRPr="00485EAD">
        <w:rPr>
          <w:rFonts w:cs="Times New Roman"/>
          <w:color w:val="000000" w:themeColor="text1"/>
        </w:rPr>
        <w:t>Spiders (Order: Araneae) are one of the most diverse and ecologically important lineages of terrestrial arthropods</w:t>
      </w:r>
      <w:r w:rsidR="00485EAD">
        <w:rPr>
          <w:rFonts w:cs="Times New Roman"/>
          <w:color w:val="000000" w:themeColor="text1"/>
        </w:rPr>
        <w:t xml:space="preserve"> and</w:t>
      </w:r>
      <w:r w:rsidRPr="00485EAD">
        <w:rPr>
          <w:rFonts w:cs="Times New Roman"/>
          <w:color w:val="000000" w:themeColor="text1"/>
        </w:rPr>
        <w:t xml:space="preserve"> there are about 50,000 described species in the world (World Spider Catalog, 2025). Spiders as </w:t>
      </w:r>
      <w:proofErr w:type="gramStart"/>
      <w:r w:rsidRPr="00485EAD">
        <w:rPr>
          <w:rFonts w:cs="Times New Roman"/>
          <w:color w:val="000000" w:themeColor="text1"/>
        </w:rPr>
        <w:t>generalists</w:t>
      </w:r>
      <w:proofErr w:type="gramEnd"/>
      <w:r w:rsidRPr="00485EAD">
        <w:rPr>
          <w:rFonts w:cs="Times New Roman"/>
          <w:color w:val="000000" w:themeColor="text1"/>
        </w:rPr>
        <w:t xml:space="preserve"> predators are also important in controlling the numbers of insects, as well as keeping the ecosystem balanced as a result of having complex food web (Nyffeler and Birkhofer, 2017). They are good bioindicators to measure ecosystem health and are sensitive to environmental change due to their relative sedentary lifestyle and habitat specificity (Sebastian and Peter, 2009; Cardoso </w:t>
      </w:r>
      <w:r w:rsidR="00485EAD" w:rsidRPr="00485EAD">
        <w:rPr>
          <w:rFonts w:cs="Times New Roman"/>
          <w:i/>
          <w:iCs/>
          <w:color w:val="000000" w:themeColor="text1"/>
        </w:rPr>
        <w:t>et al.</w:t>
      </w:r>
      <w:r w:rsidRPr="00485EAD">
        <w:rPr>
          <w:rFonts w:cs="Times New Roman"/>
          <w:color w:val="000000" w:themeColor="text1"/>
        </w:rPr>
        <w:t xml:space="preserve"> 2011).</w:t>
      </w:r>
    </w:p>
    <w:p w14:paraId="4209F7E4" w14:textId="4AE57596" w:rsidR="00B3255C" w:rsidRPr="00485EAD" w:rsidRDefault="00B3255C" w:rsidP="00F7346D">
      <w:pPr>
        <w:ind w:firstLine="720"/>
        <w:rPr>
          <w:rFonts w:cs="Times New Roman"/>
          <w:color w:val="000000" w:themeColor="text1"/>
        </w:rPr>
      </w:pPr>
      <w:r w:rsidRPr="00485EAD">
        <w:rPr>
          <w:rFonts w:cs="Times New Roman"/>
          <w:color w:val="000000" w:themeColor="text1"/>
        </w:rPr>
        <w:t xml:space="preserve">A great spider fauna is preserved in India, as there are more than 2,000 species of spiders which are recorded in different ecological zones (Singh </w:t>
      </w:r>
      <w:r w:rsidR="00485EAD" w:rsidRPr="00485EAD">
        <w:rPr>
          <w:rFonts w:cs="Times New Roman"/>
          <w:i/>
          <w:iCs/>
          <w:color w:val="000000" w:themeColor="text1"/>
        </w:rPr>
        <w:t>et al.</w:t>
      </w:r>
      <w:r w:rsidRPr="00485EAD">
        <w:rPr>
          <w:rFonts w:cs="Times New Roman"/>
          <w:color w:val="000000" w:themeColor="text1"/>
        </w:rPr>
        <w:t xml:space="preserve"> 2023). The Chhattisgarh state, which is located in Central India, is a distinct biogeographic area with the combination of tropical dry deciduous forests, farmlands</w:t>
      </w:r>
      <w:r w:rsidR="00485EAD">
        <w:rPr>
          <w:rFonts w:cs="Times New Roman"/>
          <w:color w:val="000000" w:themeColor="text1"/>
        </w:rPr>
        <w:t xml:space="preserve"> and</w:t>
      </w:r>
      <w:r w:rsidRPr="00485EAD">
        <w:rPr>
          <w:rFonts w:cs="Times New Roman"/>
          <w:color w:val="000000" w:themeColor="text1"/>
        </w:rPr>
        <w:t xml:space="preserve"> fast-growing cities. Although it is an environmentally important area, the spider diversity and community structure in the area have not been studied comprehensively (Singh and Singh, 2021; Choudhury </w:t>
      </w:r>
      <w:r w:rsidR="00485EAD" w:rsidRPr="00485EAD">
        <w:rPr>
          <w:rFonts w:cs="Times New Roman"/>
          <w:i/>
          <w:iCs/>
          <w:color w:val="000000" w:themeColor="text1"/>
        </w:rPr>
        <w:t>et al.</w:t>
      </w:r>
      <w:r w:rsidRPr="00485EAD">
        <w:rPr>
          <w:rFonts w:cs="Times New Roman"/>
          <w:color w:val="000000" w:themeColor="text1"/>
        </w:rPr>
        <w:t xml:space="preserve"> 2024).</w:t>
      </w:r>
    </w:p>
    <w:p w14:paraId="1377B27C" w14:textId="10831E77" w:rsidR="00B3255C" w:rsidRPr="00485EAD" w:rsidRDefault="00B3255C" w:rsidP="00F7346D">
      <w:pPr>
        <w:ind w:firstLine="720"/>
        <w:rPr>
          <w:rFonts w:cs="Times New Roman"/>
          <w:color w:val="000000" w:themeColor="text1"/>
        </w:rPr>
      </w:pPr>
      <w:r w:rsidRPr="00485EAD">
        <w:rPr>
          <w:rFonts w:cs="Times New Roman"/>
          <w:color w:val="000000" w:themeColor="text1"/>
        </w:rPr>
        <w:t>Diversity indices have become a common practice in ecological research in assessing biodiversity. The diversity measures such as species richness, Shannon-Wiener index (H), Simpson diversity index (1-D)</w:t>
      </w:r>
      <w:r w:rsidR="00485EAD">
        <w:rPr>
          <w:rFonts w:cs="Times New Roman"/>
          <w:color w:val="000000" w:themeColor="text1"/>
        </w:rPr>
        <w:t xml:space="preserve"> and</w:t>
      </w:r>
      <w:r w:rsidRPr="00485EAD">
        <w:rPr>
          <w:rFonts w:cs="Times New Roman"/>
          <w:color w:val="000000" w:themeColor="text1"/>
        </w:rPr>
        <w:t xml:space="preserve"> </w:t>
      </w:r>
      <w:proofErr w:type="spellStart"/>
      <w:r w:rsidRPr="00485EAD">
        <w:rPr>
          <w:rFonts w:cs="Times New Roman"/>
          <w:color w:val="000000" w:themeColor="text1"/>
        </w:rPr>
        <w:t>Pielou</w:t>
      </w:r>
      <w:proofErr w:type="spellEnd"/>
      <w:r w:rsidRPr="00485EAD">
        <w:rPr>
          <w:rFonts w:cs="Times New Roman"/>
          <w:color w:val="000000" w:themeColor="text1"/>
        </w:rPr>
        <w:t xml:space="preserve"> index of evenness (J) give information about the characteristics of the community in particular habitats (Shannon</w:t>
      </w:r>
      <w:r w:rsidR="00485EAD">
        <w:rPr>
          <w:rFonts w:cs="Times New Roman"/>
          <w:color w:val="000000" w:themeColor="text1"/>
        </w:rPr>
        <w:t xml:space="preserve"> and</w:t>
      </w:r>
      <w:r w:rsidRPr="00485EAD">
        <w:rPr>
          <w:rFonts w:cs="Times New Roman"/>
          <w:color w:val="000000" w:themeColor="text1"/>
        </w:rPr>
        <w:t xml:space="preserve"> Weaver 1949; Simpson, 1949; </w:t>
      </w:r>
      <w:proofErr w:type="spellStart"/>
      <w:r w:rsidRPr="00485EAD">
        <w:rPr>
          <w:rFonts w:cs="Times New Roman"/>
          <w:color w:val="000000" w:themeColor="text1"/>
        </w:rPr>
        <w:t>Pielou</w:t>
      </w:r>
      <w:proofErr w:type="spellEnd"/>
      <w:r w:rsidRPr="00485EAD">
        <w:rPr>
          <w:rFonts w:cs="Times New Roman"/>
          <w:color w:val="000000" w:themeColor="text1"/>
        </w:rPr>
        <w:t>, 1966). The analysis of beta diversity to compare the composition of communities across habitats using Bray-Curtis dissimilarity and Jaccard similarity index (Whittaker, 1972; Bray and Curtis, 1957) is the method that allows comparing community composition across habitats.</w:t>
      </w:r>
    </w:p>
    <w:p w14:paraId="7206EB8D" w14:textId="51AB9C14" w:rsidR="00B3255C" w:rsidRPr="00485EAD" w:rsidRDefault="00B3255C" w:rsidP="00F7346D">
      <w:pPr>
        <w:ind w:firstLine="720"/>
        <w:rPr>
          <w:rFonts w:cs="Times New Roman"/>
          <w:color w:val="000000" w:themeColor="text1"/>
        </w:rPr>
      </w:pPr>
      <w:r w:rsidRPr="00485EAD">
        <w:rPr>
          <w:rFonts w:cs="Times New Roman"/>
          <w:color w:val="000000" w:themeColor="text1"/>
        </w:rPr>
        <w:t xml:space="preserve">One significant threat to the biodiversity of the world and its drastic effects on arthropod communities is urbanization and habitat fragmentation (Sharma </w:t>
      </w:r>
      <w:r w:rsidR="00485EAD" w:rsidRPr="00485EAD">
        <w:rPr>
          <w:rFonts w:cs="Times New Roman"/>
          <w:i/>
          <w:iCs/>
          <w:color w:val="000000" w:themeColor="text1"/>
        </w:rPr>
        <w:t>et al.</w:t>
      </w:r>
      <w:r w:rsidRPr="00485EAD">
        <w:rPr>
          <w:rFonts w:cs="Times New Roman"/>
          <w:color w:val="000000" w:themeColor="text1"/>
        </w:rPr>
        <w:t xml:space="preserve"> 2024). The response of spider communities to disturbance of a habitat is of critical use in the formulation of effective conservation and preservation of ecosystem services. </w:t>
      </w:r>
      <w:r w:rsidRPr="00485EAD">
        <w:rPr>
          <w:rFonts w:cs="Times New Roman"/>
          <w:color w:val="000000" w:themeColor="text1"/>
        </w:rPr>
        <w:lastRenderedPageBreak/>
        <w:t>The purpose of the study will focus on determining the diversity of spiders in various habitat types in Chhattisgarh, the anthropogenic disturbance and its effect on community structure</w:t>
      </w:r>
      <w:r w:rsidR="00485EAD">
        <w:rPr>
          <w:rFonts w:cs="Times New Roman"/>
          <w:color w:val="000000" w:themeColor="text1"/>
        </w:rPr>
        <w:t xml:space="preserve"> and</w:t>
      </w:r>
      <w:r w:rsidRPr="00485EAD">
        <w:rPr>
          <w:rFonts w:cs="Times New Roman"/>
          <w:color w:val="000000" w:themeColor="text1"/>
        </w:rPr>
        <w:t xml:space="preserve"> the foundation of future monitoring and conservation activities.</w:t>
      </w:r>
    </w:p>
    <w:p w14:paraId="7AA84F89" w14:textId="006C6447" w:rsidR="009332E5" w:rsidRPr="00485EAD" w:rsidRDefault="00BE2943">
      <w:pPr>
        <w:pStyle w:val="Heading2"/>
        <w:rPr>
          <w:rFonts w:cs="Times New Roman"/>
          <w:color w:val="000000" w:themeColor="text1"/>
        </w:rPr>
      </w:pPr>
      <w:r w:rsidRPr="00485EAD">
        <w:rPr>
          <w:rFonts w:cs="Times New Roman"/>
          <w:color w:val="000000" w:themeColor="text1"/>
        </w:rPr>
        <w:t>1.1 Research Objectives</w:t>
      </w:r>
    </w:p>
    <w:p w14:paraId="2B4CB46A" w14:textId="77777777" w:rsidR="00F7346D" w:rsidRPr="00485EAD" w:rsidRDefault="00F7346D" w:rsidP="00F7346D">
      <w:pPr>
        <w:pStyle w:val="Heading1"/>
        <w:ind w:firstLine="720"/>
        <w:rPr>
          <w:rFonts w:cs="Times New Roman"/>
          <w:b w:val="0"/>
          <w:color w:val="000000" w:themeColor="text1"/>
          <w:sz w:val="24"/>
        </w:rPr>
      </w:pPr>
      <w:r w:rsidRPr="00485EAD">
        <w:rPr>
          <w:rFonts w:cs="Times New Roman"/>
          <w:b w:val="0"/>
          <w:color w:val="000000" w:themeColor="text1"/>
          <w:sz w:val="24"/>
        </w:rPr>
        <w:t>The main aims of this research were: (1) to report the richness and abundance of spider species in three different habitat types in Chhattisgarh; (2) to measure alpha diversity with the help of various ecological indices; (3) to evaluate the beta diversity and similarity of communities among districts; (4) to examine seasonality in spider abundance; and (5) to determine the potentials of spider species as bioindicators to monitor the ecological state of the environment in Central India.</w:t>
      </w:r>
    </w:p>
    <w:p w14:paraId="72928C3D" w14:textId="296DE638" w:rsidR="009332E5" w:rsidRPr="00485EAD" w:rsidRDefault="004A288C">
      <w:pPr>
        <w:pStyle w:val="Heading1"/>
        <w:rPr>
          <w:rFonts w:cs="Times New Roman"/>
          <w:color w:val="000000" w:themeColor="text1"/>
        </w:rPr>
      </w:pPr>
      <w:r w:rsidRPr="00485EAD">
        <w:rPr>
          <w:rFonts w:cs="Times New Roman"/>
          <w:color w:val="000000" w:themeColor="text1"/>
        </w:rPr>
        <w:t>2. Materials and Methods</w:t>
      </w:r>
    </w:p>
    <w:p w14:paraId="3DC02D1E" w14:textId="389F48E8" w:rsidR="00884811" w:rsidRPr="00485EAD" w:rsidRDefault="004A288C" w:rsidP="00884811">
      <w:pPr>
        <w:rPr>
          <w:rFonts w:cs="Times New Roman"/>
          <w:b/>
          <w:bCs/>
          <w:i/>
          <w:iCs/>
          <w:color w:val="000000" w:themeColor="text1"/>
        </w:rPr>
      </w:pPr>
      <w:r w:rsidRPr="00485EAD">
        <w:rPr>
          <w:rFonts w:cs="Times New Roman"/>
          <w:b/>
          <w:bCs/>
          <w:i/>
          <w:iCs/>
          <w:color w:val="000000" w:themeColor="text1"/>
        </w:rPr>
        <w:t xml:space="preserve">2.1 </w:t>
      </w:r>
      <w:r w:rsidR="00884811" w:rsidRPr="00485EAD">
        <w:rPr>
          <w:rFonts w:cs="Times New Roman"/>
          <w:b/>
          <w:bCs/>
          <w:i/>
          <w:iCs/>
          <w:color w:val="000000" w:themeColor="text1"/>
        </w:rPr>
        <w:t>Study Area</w:t>
      </w:r>
    </w:p>
    <w:p w14:paraId="108FBF61"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The research was carried out in three districts of Chhattisgarh, India that models the different habitat types: (1)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(20.63"N, 82.05"E) - with a dense vegetation cover and hilly topography with minimal anthropogenic disturbance; (2) </w:t>
      </w: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(21.10"N, 82.10"E) - with mixed forest- agriculture landscapes with moderate anthropogenic disturbance; and (3) Raipur District (21.2 The area has three seasons namely pre-monsoon (March-May), monsoon (June-September) and post-monsoon/winter (October-February).</w:t>
      </w:r>
    </w:p>
    <w:p w14:paraId="75AD99CB" w14:textId="6DFFE737" w:rsidR="00884811" w:rsidRPr="00485EAD" w:rsidRDefault="004A288C" w:rsidP="00884811">
      <w:pPr>
        <w:rPr>
          <w:rFonts w:cs="Times New Roman"/>
          <w:b/>
          <w:bCs/>
          <w:i/>
          <w:iCs/>
          <w:color w:val="000000" w:themeColor="text1"/>
        </w:rPr>
      </w:pPr>
      <w:r w:rsidRPr="00485EAD">
        <w:rPr>
          <w:rFonts w:cs="Times New Roman"/>
          <w:b/>
          <w:bCs/>
          <w:i/>
          <w:iCs/>
          <w:color w:val="000000" w:themeColor="text1"/>
        </w:rPr>
        <w:t xml:space="preserve">2.2 </w:t>
      </w:r>
      <w:r w:rsidR="00884811" w:rsidRPr="00485EAD">
        <w:rPr>
          <w:rFonts w:cs="Times New Roman"/>
          <w:b/>
          <w:bCs/>
          <w:i/>
          <w:iCs/>
          <w:color w:val="000000" w:themeColor="text1"/>
        </w:rPr>
        <w:t>Data Collection</w:t>
      </w:r>
    </w:p>
    <w:p w14:paraId="1FF1EB5F"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It occurred in 12 months (July 2023- June 2024) using various methods of collection: (1) Pitfall traps - 70% ethanol and detergent-filled plastic containers (8.5 cm diameter, 12 cm depth) operating 72 hours at a time (</w:t>
      </w:r>
      <w:proofErr w:type="spellStart"/>
      <w:r w:rsidRPr="00485EAD">
        <w:rPr>
          <w:rFonts w:cs="Times New Roman"/>
          <w:color w:val="000000" w:themeColor="text1"/>
        </w:rPr>
        <w:t>Gardarin</w:t>
      </w:r>
      <w:proofErr w:type="spellEnd"/>
      <w:r w:rsidRPr="00485EAD">
        <w:rPr>
          <w:rFonts w:cs="Times New Roman"/>
          <w:color w:val="000000" w:themeColor="text1"/>
        </w:rPr>
        <w:t xml:space="preserve"> &amp; </w:t>
      </w:r>
      <w:proofErr w:type="spellStart"/>
      <w:r w:rsidRPr="00485EAD">
        <w:rPr>
          <w:rFonts w:cs="Times New Roman"/>
          <w:color w:val="000000" w:themeColor="text1"/>
        </w:rPr>
        <w:t>Valantin</w:t>
      </w:r>
      <w:proofErr w:type="spellEnd"/>
      <w:r w:rsidRPr="00485EAD">
        <w:rPr>
          <w:rFonts w:cs="Times New Roman"/>
          <w:color w:val="000000" w:themeColor="text1"/>
        </w:rPr>
        <w:t>-Morison, 2021); (2) Sweep netting - 50 sweeps per sampling location with a standard insect net; (3) Visual encounter surveys - 30 minutes per quad Preservation was done in 70% ethanol and identification done based on standard taxonomic keys (</w:t>
      </w:r>
      <w:proofErr w:type="spellStart"/>
      <w:r w:rsidRPr="00485EAD">
        <w:rPr>
          <w:rFonts w:cs="Times New Roman"/>
          <w:color w:val="000000" w:themeColor="text1"/>
        </w:rPr>
        <w:t>Tikader</w:t>
      </w:r>
      <w:proofErr w:type="spellEnd"/>
      <w:r w:rsidRPr="00485EAD">
        <w:rPr>
          <w:rFonts w:cs="Times New Roman"/>
          <w:color w:val="000000" w:themeColor="text1"/>
        </w:rPr>
        <w:t xml:space="preserve"> and Malhotra, 1980; Barrion and Litsinger, 1995; Sebastian and Peter, 2009).</w:t>
      </w:r>
    </w:p>
    <w:p w14:paraId="1EDF6146" w14:textId="7A464D8F" w:rsidR="00884811" w:rsidRPr="00485EAD" w:rsidRDefault="0036587C" w:rsidP="00884811">
      <w:pPr>
        <w:rPr>
          <w:rFonts w:cs="Times New Roman"/>
          <w:b/>
          <w:bCs/>
          <w:i/>
          <w:iCs/>
          <w:color w:val="000000" w:themeColor="text1"/>
        </w:rPr>
      </w:pPr>
      <w:r w:rsidRPr="00485EAD">
        <w:rPr>
          <w:rFonts w:cs="Times New Roman"/>
          <w:b/>
          <w:bCs/>
          <w:i/>
          <w:iCs/>
          <w:color w:val="000000" w:themeColor="text1"/>
        </w:rPr>
        <w:lastRenderedPageBreak/>
        <w:t xml:space="preserve">2.3 </w:t>
      </w:r>
      <w:r w:rsidR="00884811" w:rsidRPr="00485EAD">
        <w:rPr>
          <w:rFonts w:cs="Times New Roman"/>
          <w:b/>
          <w:bCs/>
          <w:i/>
          <w:iCs/>
          <w:color w:val="000000" w:themeColor="text1"/>
        </w:rPr>
        <w:t>Statistical Analysis</w:t>
      </w:r>
    </w:p>
    <w:p w14:paraId="7AA37206"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Alpha diversity was measured as follows: (1) Species Richness (S) - number of species; (2) Shannon-Wiener Diversity Index (H ) = -Sum(pi x </w:t>
      </w:r>
      <w:proofErr w:type="spellStart"/>
      <w:r w:rsidRPr="00485EAD">
        <w:rPr>
          <w:rFonts w:cs="Times New Roman"/>
          <w:color w:val="000000" w:themeColor="text1"/>
        </w:rPr>
        <w:t>lnpi</w:t>
      </w:r>
      <w:proofErr w:type="spellEnd"/>
      <w:r w:rsidRPr="00485EAD">
        <w:rPr>
          <w:rFonts w:cs="Times New Roman"/>
          <w:color w:val="000000" w:themeColor="text1"/>
        </w:rPr>
        <w:t xml:space="preserve">), where pi is proportion of individuals of species </w:t>
      </w:r>
      <w:proofErr w:type="spellStart"/>
      <w:r w:rsidRPr="00485EAD">
        <w:rPr>
          <w:rFonts w:cs="Times New Roman"/>
          <w:color w:val="000000" w:themeColor="text1"/>
        </w:rPr>
        <w:t>i</w:t>
      </w:r>
      <w:proofErr w:type="spellEnd"/>
      <w:r w:rsidRPr="00485EAD">
        <w:rPr>
          <w:rFonts w:cs="Times New Roman"/>
          <w:color w:val="000000" w:themeColor="text1"/>
        </w:rPr>
        <w:t xml:space="preserve"> (Shannon and Weaver, 1949); (3) Simpson's Diversity Index (1-D) = 1 -Sum(</w:t>
      </w:r>
      <w:proofErr w:type="spellStart"/>
      <w:r w:rsidRPr="00485EAD">
        <w:rPr>
          <w:rFonts w:cs="Times New Roman"/>
          <w:color w:val="000000" w:themeColor="text1"/>
        </w:rPr>
        <w:t>ni</w:t>
      </w:r>
      <w:proofErr w:type="spellEnd"/>
      <w:r w:rsidRPr="00485EAD">
        <w:rPr>
          <w:rFonts w:cs="Times New Roman"/>
          <w:color w:val="000000" w:themeColor="text1"/>
        </w:rPr>
        <w:t>(</w:t>
      </w:r>
      <w:proofErr w:type="spellStart"/>
      <w:r w:rsidRPr="00485EAD">
        <w:rPr>
          <w:rFonts w:cs="Times New Roman"/>
          <w:color w:val="000000" w:themeColor="text1"/>
        </w:rPr>
        <w:t>ni</w:t>
      </w:r>
      <w:proofErr w:type="spellEnd"/>
      <w:r w:rsidRPr="00485EAD">
        <w:rPr>
          <w:rFonts w:cs="Times New Roman"/>
          <w:color w:val="000000" w:themeColor="text1"/>
        </w:rPr>
        <w:t xml:space="preserve"> -1)/ N(N-1)) where </w:t>
      </w:r>
      <w:proofErr w:type="spellStart"/>
      <w:r w:rsidRPr="00485EAD">
        <w:rPr>
          <w:rFonts w:cs="Times New Roman"/>
          <w:color w:val="000000" w:themeColor="text1"/>
        </w:rPr>
        <w:t>ni</w:t>
      </w:r>
      <w:proofErr w:type="spellEnd"/>
      <w:r w:rsidRPr="00485EAD">
        <w:rPr>
          <w:rFonts w:cs="Times New Roman"/>
          <w:color w:val="000000" w:themeColor="text1"/>
        </w:rPr>
        <w:t xml:space="preserve"> is the number of individuals of species </w:t>
      </w:r>
      <w:proofErr w:type="spellStart"/>
      <w:r w:rsidRPr="00485EAD">
        <w:rPr>
          <w:rFonts w:cs="Times New Roman"/>
          <w:color w:val="000000" w:themeColor="text1"/>
        </w:rPr>
        <w:t>i</w:t>
      </w:r>
      <w:proofErr w:type="spellEnd"/>
      <w:r w:rsidRPr="00485EAD">
        <w:rPr>
          <w:rFonts w:cs="Times New Roman"/>
          <w:color w:val="000000" w:themeColor="text1"/>
        </w:rPr>
        <w:t xml:space="preserve"> (Simpson, 1949); (4) Even</w:t>
      </w:r>
    </w:p>
    <w:p w14:paraId="6B5A47D6" w14:textId="77777777" w:rsidR="00884811" w:rsidRPr="00485EAD" w:rsidRDefault="00884811" w:rsidP="00884811">
      <w:pPr>
        <w:ind w:firstLine="720"/>
        <w:rPr>
          <w:rFonts w:cs="Times New Roman"/>
          <w:color w:val="000000" w:themeColor="text1"/>
        </w:rPr>
      </w:pPr>
      <w:r w:rsidRPr="00485EAD">
        <w:rPr>
          <w:rFonts w:cs="Times New Roman"/>
          <w:color w:val="000000" w:themeColor="text1"/>
        </w:rPr>
        <w:t>Bray-Curtis dissimilarity (abundance-based) and Jaccard similarity index (presence/absence-based) were used to measure beta diversity (Bray and Curtis,1957; Jaccard, 1912). Shared species counts and Jaccard similarity coefficients were used to measure species overlap. The Chao1 estimator was used to test the sampling completeness (Chao, 1984).</w:t>
      </w:r>
    </w:p>
    <w:p w14:paraId="0182E018" w14:textId="0A828182"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One-way ANOVA to test statistical significance between monthly abundance was used to compare bulls among districts, pair-wise t-tests to test statistical significance between bulls within a district, Kruskal-Wallis to test non-parametric analysis and Pearson/Spearman correlation coefficients to test relationship among variables (Morris </w:t>
      </w:r>
      <w:r w:rsidR="00485EAD" w:rsidRPr="00485EAD">
        <w:rPr>
          <w:rFonts w:cs="Times New Roman"/>
          <w:i/>
          <w:iCs/>
          <w:color w:val="000000" w:themeColor="text1"/>
        </w:rPr>
        <w:t>et al.</w:t>
      </w:r>
      <w:r w:rsidRPr="00485EAD">
        <w:rPr>
          <w:rFonts w:cs="Times New Roman"/>
          <w:color w:val="000000" w:themeColor="text1"/>
        </w:rPr>
        <w:t xml:space="preserve"> 2014). All the analyses were done in R statistical software (version 4.3.0) and vegan package to calculate the diversity.</w:t>
      </w:r>
    </w:p>
    <w:p w14:paraId="15FE2558" w14:textId="03904EF2" w:rsidR="009332E5" w:rsidRPr="00485EAD" w:rsidRDefault="0036587C">
      <w:pPr>
        <w:pStyle w:val="Heading1"/>
        <w:rPr>
          <w:rFonts w:cs="Times New Roman"/>
          <w:color w:val="000000" w:themeColor="text1"/>
        </w:rPr>
      </w:pPr>
      <w:r w:rsidRPr="00485EAD">
        <w:rPr>
          <w:rFonts w:cs="Times New Roman"/>
          <w:color w:val="000000" w:themeColor="text1"/>
        </w:rPr>
        <w:t>3. Results</w:t>
      </w:r>
    </w:p>
    <w:p w14:paraId="3660BA80" w14:textId="27426AAA" w:rsidR="00884811" w:rsidRPr="00485EAD" w:rsidRDefault="0036587C" w:rsidP="00884811">
      <w:pPr>
        <w:rPr>
          <w:rFonts w:cs="Times New Roman"/>
          <w:b/>
          <w:bCs/>
          <w:i/>
          <w:iCs/>
          <w:color w:val="000000" w:themeColor="text1"/>
        </w:rPr>
      </w:pPr>
      <w:r w:rsidRPr="00485EAD">
        <w:rPr>
          <w:rFonts w:cs="Times New Roman"/>
          <w:b/>
          <w:bCs/>
          <w:i/>
          <w:iCs/>
          <w:color w:val="000000" w:themeColor="text1"/>
        </w:rPr>
        <w:t xml:space="preserve">3.1 </w:t>
      </w:r>
      <w:r w:rsidR="00884811" w:rsidRPr="00485EAD">
        <w:rPr>
          <w:rFonts w:cs="Times New Roman"/>
          <w:b/>
          <w:bCs/>
          <w:i/>
          <w:iCs/>
          <w:color w:val="000000" w:themeColor="text1"/>
        </w:rPr>
        <w:t>Species Richness and Abundance</w:t>
      </w:r>
    </w:p>
    <w:p w14:paraId="4340EB18" w14:textId="0333C8FB" w:rsidR="00884811" w:rsidRPr="00485EAD" w:rsidRDefault="00884811" w:rsidP="00884811">
      <w:pPr>
        <w:ind w:firstLine="720"/>
        <w:rPr>
          <w:rFonts w:cs="Times New Roman"/>
          <w:color w:val="000000" w:themeColor="text1"/>
        </w:rPr>
      </w:pPr>
      <w:r w:rsidRPr="00485EAD">
        <w:rPr>
          <w:rFonts w:cs="Times New Roman"/>
          <w:color w:val="000000" w:themeColor="text1"/>
        </w:rPr>
        <w:t xml:space="preserve">The 5,137 individuals of spider species recorded in the three districts in the course of the 12-month study period were of 57 species.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had the greatest level of species richness (S=59) and total abundance (N=2,082) and contributed 40.5% of the total individuals collected. The maximum number of species that were recorded had their individuals in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46 species and 1,672 individuals respectively (32.5%)</w:t>
      </w:r>
      <w:r w:rsidR="00485EAD">
        <w:rPr>
          <w:rFonts w:cs="Times New Roman"/>
          <w:color w:val="000000" w:themeColor="text1"/>
        </w:rPr>
        <w:t xml:space="preserve"> and</w:t>
      </w:r>
      <w:r w:rsidRPr="00485EAD">
        <w:rPr>
          <w:rFonts w:cs="Times New Roman"/>
          <w:color w:val="000000" w:themeColor="text1"/>
        </w:rPr>
        <w:t xml:space="preserve"> Raipur District recorded the minimum values, 36 species and 1,383 individuals respectively (26.9%).</w:t>
      </w:r>
    </w:p>
    <w:tbl>
      <w:tblPr>
        <w:tblStyle w:val="GridTable4-Accent6"/>
        <w:tblW w:w="5305" w:type="pct"/>
        <w:tblLook w:val="04A0" w:firstRow="1" w:lastRow="0" w:firstColumn="1" w:lastColumn="0" w:noHBand="0" w:noVBand="1"/>
      </w:tblPr>
      <w:tblGrid>
        <w:gridCol w:w="699"/>
        <w:gridCol w:w="1678"/>
        <w:gridCol w:w="1204"/>
        <w:gridCol w:w="1393"/>
        <w:gridCol w:w="1258"/>
        <w:gridCol w:w="1248"/>
        <w:gridCol w:w="1562"/>
      </w:tblGrid>
      <w:tr w:rsidR="00580EFB" w:rsidRPr="00485EAD" w14:paraId="4E67D635" w14:textId="77777777" w:rsidTr="00440475">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98" w:type="dxa"/>
          </w:tcPr>
          <w:p w14:paraId="5FAE306F" w14:textId="6221275C" w:rsidR="00580EFB" w:rsidRPr="00B962E3" w:rsidRDefault="00580EFB" w:rsidP="00580EFB">
            <w:pPr>
              <w:spacing w:after="0"/>
              <w:jc w:val="center"/>
              <w:rPr>
                <w:rFonts w:cs="Times New Roman"/>
                <w:bCs w:val="0"/>
                <w:color w:val="FFFFFF" w:themeColor="background1"/>
                <w:szCs w:val="24"/>
              </w:rPr>
            </w:pPr>
            <w:r w:rsidRPr="00B962E3">
              <w:rPr>
                <w:rFonts w:cs="Times New Roman"/>
                <w:bCs w:val="0"/>
                <w:color w:val="FFFFFF" w:themeColor="background1"/>
                <w:szCs w:val="24"/>
              </w:rPr>
              <w:t>SN</w:t>
            </w:r>
          </w:p>
        </w:tc>
        <w:tc>
          <w:tcPr>
            <w:tcW w:w="1678" w:type="dxa"/>
          </w:tcPr>
          <w:p w14:paraId="062E6998" w14:textId="00FC073C"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District</w:t>
            </w:r>
          </w:p>
        </w:tc>
        <w:tc>
          <w:tcPr>
            <w:tcW w:w="1204" w:type="dxa"/>
          </w:tcPr>
          <w:p w14:paraId="3D95998D"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Species (S)</w:t>
            </w:r>
          </w:p>
        </w:tc>
        <w:tc>
          <w:tcPr>
            <w:tcW w:w="1393" w:type="dxa"/>
          </w:tcPr>
          <w:p w14:paraId="2F308BF1"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Abundance (N)</w:t>
            </w:r>
          </w:p>
        </w:tc>
        <w:tc>
          <w:tcPr>
            <w:tcW w:w="1258" w:type="dxa"/>
          </w:tcPr>
          <w:p w14:paraId="74756E98"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Shannon (H')</w:t>
            </w:r>
          </w:p>
        </w:tc>
        <w:tc>
          <w:tcPr>
            <w:tcW w:w="1248" w:type="dxa"/>
          </w:tcPr>
          <w:p w14:paraId="5820B973"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Simpson (1-D)</w:t>
            </w:r>
          </w:p>
        </w:tc>
        <w:tc>
          <w:tcPr>
            <w:tcW w:w="1562" w:type="dxa"/>
          </w:tcPr>
          <w:p w14:paraId="7A7750E8" w14:textId="77777777" w:rsidR="00580EFB" w:rsidRPr="00B962E3" w:rsidRDefault="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Evenness (J')</w:t>
            </w:r>
          </w:p>
        </w:tc>
      </w:tr>
      <w:tr w:rsidR="00580EFB" w:rsidRPr="00485EAD" w14:paraId="1A34D825" w14:textId="77777777" w:rsidTr="00440475">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98" w:type="dxa"/>
          </w:tcPr>
          <w:p w14:paraId="5EE63E93" w14:textId="0AB10503"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lastRenderedPageBreak/>
              <w:t>1.</w:t>
            </w:r>
          </w:p>
        </w:tc>
        <w:tc>
          <w:tcPr>
            <w:tcW w:w="1678" w:type="dxa"/>
          </w:tcPr>
          <w:p w14:paraId="009187E6" w14:textId="3884EF89" w:rsidR="00580EFB" w:rsidRPr="00892917" w:rsidRDefault="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892917">
              <w:rPr>
                <w:rFonts w:cs="Times New Roman"/>
                <w:color w:val="000000" w:themeColor="text1"/>
                <w:szCs w:val="24"/>
              </w:rPr>
              <w:t>Gariyaband</w:t>
            </w:r>
            <w:proofErr w:type="spellEnd"/>
          </w:p>
        </w:tc>
        <w:tc>
          <w:tcPr>
            <w:tcW w:w="1204" w:type="dxa"/>
            <w:vAlign w:val="center"/>
          </w:tcPr>
          <w:p w14:paraId="6A173175"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59</w:t>
            </w:r>
          </w:p>
        </w:tc>
        <w:tc>
          <w:tcPr>
            <w:tcW w:w="1393" w:type="dxa"/>
            <w:vAlign w:val="center"/>
          </w:tcPr>
          <w:p w14:paraId="16D14A79"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2,082</w:t>
            </w:r>
          </w:p>
        </w:tc>
        <w:tc>
          <w:tcPr>
            <w:tcW w:w="1258" w:type="dxa"/>
            <w:vAlign w:val="center"/>
          </w:tcPr>
          <w:p w14:paraId="7622B149"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4.057</w:t>
            </w:r>
          </w:p>
        </w:tc>
        <w:tc>
          <w:tcPr>
            <w:tcW w:w="1248" w:type="dxa"/>
            <w:vAlign w:val="center"/>
          </w:tcPr>
          <w:p w14:paraId="2BF8399A"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0.982</w:t>
            </w:r>
          </w:p>
        </w:tc>
        <w:tc>
          <w:tcPr>
            <w:tcW w:w="1562" w:type="dxa"/>
            <w:vAlign w:val="center"/>
          </w:tcPr>
          <w:p w14:paraId="6CC69AFD"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0.995</w:t>
            </w:r>
          </w:p>
        </w:tc>
      </w:tr>
      <w:tr w:rsidR="00580EFB" w:rsidRPr="00485EAD" w14:paraId="7CDF90E7" w14:textId="77777777" w:rsidTr="00440475">
        <w:trPr>
          <w:trHeight w:val="973"/>
        </w:trPr>
        <w:tc>
          <w:tcPr>
            <w:cnfStyle w:val="001000000000" w:firstRow="0" w:lastRow="0" w:firstColumn="1" w:lastColumn="0" w:oddVBand="0" w:evenVBand="0" w:oddHBand="0" w:evenHBand="0" w:firstRowFirstColumn="0" w:firstRowLastColumn="0" w:lastRowFirstColumn="0" w:lastRowLastColumn="0"/>
            <w:tcW w:w="698" w:type="dxa"/>
          </w:tcPr>
          <w:p w14:paraId="64640AD1" w14:textId="30F6A179"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t>2.</w:t>
            </w:r>
          </w:p>
        </w:tc>
        <w:tc>
          <w:tcPr>
            <w:tcW w:w="1678" w:type="dxa"/>
          </w:tcPr>
          <w:p w14:paraId="7854BD35" w14:textId="41FB6525" w:rsidR="00580EFB" w:rsidRPr="00892917" w:rsidRDefault="00580EFB">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proofErr w:type="spellStart"/>
            <w:r w:rsidRPr="00892917">
              <w:rPr>
                <w:rFonts w:cs="Times New Roman"/>
                <w:color w:val="000000" w:themeColor="text1"/>
                <w:szCs w:val="24"/>
              </w:rPr>
              <w:t>Mahasamund</w:t>
            </w:r>
            <w:proofErr w:type="spellEnd"/>
          </w:p>
        </w:tc>
        <w:tc>
          <w:tcPr>
            <w:tcW w:w="1204" w:type="dxa"/>
            <w:vAlign w:val="center"/>
          </w:tcPr>
          <w:p w14:paraId="65EB9C2D"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46</w:t>
            </w:r>
          </w:p>
        </w:tc>
        <w:tc>
          <w:tcPr>
            <w:tcW w:w="1393" w:type="dxa"/>
            <w:vAlign w:val="center"/>
          </w:tcPr>
          <w:p w14:paraId="1AD3695B"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1,672</w:t>
            </w:r>
          </w:p>
        </w:tc>
        <w:tc>
          <w:tcPr>
            <w:tcW w:w="1258" w:type="dxa"/>
            <w:vAlign w:val="center"/>
          </w:tcPr>
          <w:p w14:paraId="3B7D76F7"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3.806</w:t>
            </w:r>
          </w:p>
        </w:tc>
        <w:tc>
          <w:tcPr>
            <w:tcW w:w="1248" w:type="dxa"/>
            <w:vAlign w:val="center"/>
          </w:tcPr>
          <w:p w14:paraId="5749B054"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0.977</w:t>
            </w:r>
          </w:p>
        </w:tc>
        <w:tc>
          <w:tcPr>
            <w:tcW w:w="1562" w:type="dxa"/>
            <w:vAlign w:val="center"/>
          </w:tcPr>
          <w:p w14:paraId="40FE751C" w14:textId="77777777" w:rsidR="00580EFB" w:rsidRPr="00892917"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0.994</w:t>
            </w:r>
          </w:p>
        </w:tc>
      </w:tr>
      <w:tr w:rsidR="00580EFB" w:rsidRPr="00485EAD" w14:paraId="4F8CBB5B" w14:textId="77777777" w:rsidTr="00440475">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98" w:type="dxa"/>
          </w:tcPr>
          <w:p w14:paraId="2C7FEA23" w14:textId="32641079" w:rsidR="00580EFB" w:rsidRPr="00580EFB" w:rsidRDefault="00580EFB" w:rsidP="00580EFB">
            <w:pPr>
              <w:spacing w:after="0"/>
              <w:jc w:val="center"/>
              <w:rPr>
                <w:rFonts w:cs="Times New Roman"/>
                <w:b w:val="0"/>
                <w:color w:val="000000" w:themeColor="text1"/>
                <w:szCs w:val="24"/>
              </w:rPr>
            </w:pPr>
            <w:r w:rsidRPr="00580EFB">
              <w:rPr>
                <w:rFonts w:cs="Times New Roman"/>
                <w:b w:val="0"/>
                <w:color w:val="000000" w:themeColor="text1"/>
                <w:szCs w:val="24"/>
              </w:rPr>
              <w:t>3.</w:t>
            </w:r>
          </w:p>
        </w:tc>
        <w:tc>
          <w:tcPr>
            <w:tcW w:w="1678" w:type="dxa"/>
          </w:tcPr>
          <w:p w14:paraId="27C6F70A" w14:textId="6CFFCD9D" w:rsidR="00580EFB" w:rsidRPr="00892917" w:rsidRDefault="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Raipur</w:t>
            </w:r>
          </w:p>
        </w:tc>
        <w:tc>
          <w:tcPr>
            <w:tcW w:w="1204" w:type="dxa"/>
            <w:vAlign w:val="center"/>
          </w:tcPr>
          <w:p w14:paraId="16FFFDB2"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36</w:t>
            </w:r>
          </w:p>
        </w:tc>
        <w:tc>
          <w:tcPr>
            <w:tcW w:w="1393" w:type="dxa"/>
            <w:vAlign w:val="center"/>
          </w:tcPr>
          <w:p w14:paraId="75B45EF1"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1,383</w:t>
            </w:r>
          </w:p>
        </w:tc>
        <w:tc>
          <w:tcPr>
            <w:tcW w:w="1258" w:type="dxa"/>
            <w:vAlign w:val="center"/>
          </w:tcPr>
          <w:p w14:paraId="23AB361E"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3.565</w:t>
            </w:r>
          </w:p>
        </w:tc>
        <w:tc>
          <w:tcPr>
            <w:tcW w:w="1248" w:type="dxa"/>
            <w:vAlign w:val="center"/>
          </w:tcPr>
          <w:p w14:paraId="7A47EC65"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0.971</w:t>
            </w:r>
          </w:p>
        </w:tc>
        <w:tc>
          <w:tcPr>
            <w:tcW w:w="1562" w:type="dxa"/>
            <w:vAlign w:val="center"/>
          </w:tcPr>
          <w:p w14:paraId="3444D42E" w14:textId="77777777" w:rsidR="00580EFB" w:rsidRPr="00892917"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892917">
              <w:rPr>
                <w:rFonts w:cs="Times New Roman"/>
                <w:color w:val="000000" w:themeColor="text1"/>
                <w:szCs w:val="24"/>
              </w:rPr>
              <w:t>0.995</w:t>
            </w:r>
          </w:p>
        </w:tc>
      </w:tr>
    </w:tbl>
    <w:p w14:paraId="64FC794F" w14:textId="77777777" w:rsidR="009332E5" w:rsidRPr="00440475" w:rsidRDefault="00F34C96">
      <w:pPr>
        <w:spacing w:before="60" w:after="300"/>
        <w:jc w:val="center"/>
        <w:rPr>
          <w:rFonts w:cs="Times New Roman"/>
          <w:b/>
          <w:bCs/>
          <w:color w:val="000000" w:themeColor="text1"/>
          <w:sz w:val="32"/>
          <w:szCs w:val="24"/>
        </w:rPr>
      </w:pPr>
      <w:r w:rsidRPr="00440475">
        <w:rPr>
          <w:rFonts w:cs="Times New Roman"/>
          <w:b/>
          <w:bCs/>
          <w:i/>
          <w:color w:val="000000" w:themeColor="text1"/>
          <w:szCs w:val="24"/>
        </w:rPr>
        <w:t>Table 1: Alpha Diversity Indices Across Districts</w:t>
      </w:r>
    </w:p>
    <w:p w14:paraId="1C5121D0" w14:textId="17FF356F" w:rsidR="00AA77E6" w:rsidRPr="00485EAD" w:rsidRDefault="00783084" w:rsidP="00AA77E6">
      <w:pPr>
        <w:rPr>
          <w:rFonts w:cs="Times New Roman"/>
          <w:b/>
          <w:bCs/>
          <w:i/>
          <w:iCs/>
          <w:color w:val="000000" w:themeColor="text1"/>
        </w:rPr>
      </w:pPr>
      <w:r w:rsidRPr="00485EAD">
        <w:rPr>
          <w:rFonts w:cs="Times New Roman"/>
          <w:b/>
          <w:bCs/>
          <w:i/>
          <w:iCs/>
          <w:color w:val="000000" w:themeColor="text1"/>
        </w:rPr>
        <w:t xml:space="preserve">3.2 </w:t>
      </w:r>
      <w:r w:rsidR="00AA77E6" w:rsidRPr="00485EAD">
        <w:rPr>
          <w:rFonts w:cs="Times New Roman"/>
          <w:b/>
          <w:bCs/>
          <w:i/>
          <w:iCs/>
          <w:color w:val="000000" w:themeColor="text1"/>
        </w:rPr>
        <w:t>Alpha Diversity Analysis</w:t>
      </w:r>
    </w:p>
    <w:p w14:paraId="6F8AE613" w14:textId="77777777" w:rsidR="00AA77E6" w:rsidRPr="00485EAD" w:rsidRDefault="00AA77E6" w:rsidP="00AA77E6">
      <w:pPr>
        <w:ind w:firstLine="720"/>
        <w:rPr>
          <w:rFonts w:cs="Times New Roman"/>
          <w:color w:val="000000" w:themeColor="text1"/>
        </w:rPr>
      </w:pPr>
      <w:r w:rsidRPr="00485EAD">
        <w:rPr>
          <w:rFonts w:cs="Times New Roman"/>
          <w:color w:val="000000" w:themeColor="text1"/>
        </w:rPr>
        <w:t xml:space="preserve">Shannon-Wiener diversity index (H') showed that there was great diversity in the districts with </w:t>
      </w:r>
      <w:proofErr w:type="spellStart"/>
      <w:r w:rsidRPr="00485EAD">
        <w:rPr>
          <w:rFonts w:cs="Times New Roman"/>
          <w:color w:val="000000" w:themeColor="text1"/>
        </w:rPr>
        <w:t>Gariyaband</w:t>
      </w:r>
      <w:proofErr w:type="spellEnd"/>
      <w:r w:rsidRPr="00485EAD">
        <w:rPr>
          <w:rFonts w:cs="Times New Roman"/>
          <w:color w:val="000000" w:themeColor="text1"/>
        </w:rPr>
        <w:t xml:space="preserve"> having the highest diversity (H0=4.057), then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(H0=3.806) and Raipur (H0=3.565). The diversity index (1-D) of Simpson was between 0.971 and 0.982, which showed a high index of diversity among all the districts. Evenness indices of </w:t>
      </w:r>
      <w:proofErr w:type="spellStart"/>
      <w:r w:rsidRPr="00485EAD">
        <w:rPr>
          <w:rFonts w:cs="Times New Roman"/>
          <w:color w:val="000000" w:themeColor="text1"/>
        </w:rPr>
        <w:t>Pielou</w:t>
      </w:r>
      <w:proofErr w:type="spellEnd"/>
      <w:r w:rsidRPr="00485EAD">
        <w:rPr>
          <w:rFonts w:cs="Times New Roman"/>
          <w:color w:val="000000" w:themeColor="text1"/>
        </w:rPr>
        <w:t xml:space="preserve"> (J'&gt;0.99) indicated good balance communities devoid of overcoming species.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was the most diverse habitat proven by means of </w:t>
      </w:r>
      <w:proofErr w:type="spellStart"/>
      <w:r w:rsidRPr="00485EAD">
        <w:rPr>
          <w:rFonts w:cs="Times New Roman"/>
          <w:color w:val="000000" w:themeColor="text1"/>
        </w:rPr>
        <w:t>Margalef</w:t>
      </w:r>
      <w:proofErr w:type="spellEnd"/>
      <w:r w:rsidRPr="00485EAD">
        <w:rPr>
          <w:rFonts w:cs="Times New Roman"/>
          <w:color w:val="000000" w:themeColor="text1"/>
        </w:rPr>
        <w:t xml:space="preserve"> richness index (7.59) and Menhenick index (1.29).</w:t>
      </w:r>
    </w:p>
    <w:p w14:paraId="3EA96BFA" w14:textId="175A4993" w:rsidR="00AA77E6" w:rsidRPr="00485EAD" w:rsidRDefault="00BA1F68" w:rsidP="00AA77E6">
      <w:pPr>
        <w:rPr>
          <w:rFonts w:cs="Times New Roman"/>
          <w:b/>
          <w:bCs/>
          <w:i/>
          <w:iCs/>
          <w:color w:val="000000" w:themeColor="text1"/>
        </w:rPr>
      </w:pPr>
      <w:r w:rsidRPr="00485EAD">
        <w:rPr>
          <w:rFonts w:cs="Times New Roman"/>
          <w:b/>
          <w:bCs/>
          <w:i/>
          <w:iCs/>
          <w:color w:val="000000" w:themeColor="text1"/>
        </w:rPr>
        <w:t xml:space="preserve">3.3 </w:t>
      </w:r>
      <w:r w:rsidR="00AA77E6" w:rsidRPr="00485EAD">
        <w:rPr>
          <w:rFonts w:cs="Times New Roman"/>
          <w:b/>
          <w:bCs/>
          <w:i/>
          <w:iCs/>
          <w:color w:val="000000" w:themeColor="text1"/>
        </w:rPr>
        <w:t>Beta Diversity and Community Similarity.</w:t>
      </w:r>
    </w:p>
    <w:p w14:paraId="4A87677D" w14:textId="75A12609" w:rsidR="00AA77E6" w:rsidRDefault="00AA77E6" w:rsidP="00AA77E6">
      <w:pPr>
        <w:ind w:firstLine="720"/>
        <w:rPr>
          <w:rFonts w:cs="Times New Roman"/>
          <w:color w:val="000000" w:themeColor="text1"/>
        </w:rPr>
      </w:pPr>
      <w:r w:rsidRPr="00485EAD">
        <w:rPr>
          <w:rFonts w:cs="Times New Roman"/>
          <w:color w:val="000000" w:themeColor="text1"/>
        </w:rPr>
        <w:t xml:space="preserve">Bray-Curtis dissimilarity analysis depicted moderate differentiation of community among districts.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 topped the dissimilarity with 0.338 and 0.297 respectively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topped the dissimilarity with </w:t>
      </w:r>
      <w:proofErr w:type="spellStart"/>
      <w:r w:rsidRPr="00485EAD">
        <w:rPr>
          <w:rFonts w:cs="Times New Roman"/>
          <w:color w:val="000000" w:themeColor="text1"/>
        </w:rPr>
        <w:t>Mahasamund</w:t>
      </w:r>
      <w:proofErr w:type="spellEnd"/>
      <w:r w:rsidRPr="00485EAD">
        <w:rPr>
          <w:rFonts w:cs="Times New Roman"/>
          <w:color w:val="000000" w:themeColor="text1"/>
        </w:rPr>
        <w:t xml:space="preserve"> (0.187). Jaccard similarity index revealed greatest similarity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community (0.789), implying that they have common habitat features. The overlap analysis of species recorded 45 similar species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35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Raipur</w:t>
      </w:r>
      <w:r w:rsidR="00485EAD">
        <w:rPr>
          <w:rFonts w:cs="Times New Roman"/>
          <w:color w:val="000000" w:themeColor="text1"/>
        </w:rPr>
        <w:t xml:space="preserve"> and</w:t>
      </w:r>
      <w:r w:rsidRPr="00485EAD">
        <w:rPr>
          <w:rFonts w:cs="Times New Roman"/>
          <w:color w:val="000000" w:themeColor="text1"/>
        </w:rPr>
        <w:t xml:space="preserve"> 28 between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w:t>
      </w:r>
      <w:r w:rsidR="00485EAD">
        <w:rPr>
          <w:rFonts w:cs="Times New Roman"/>
          <w:color w:val="000000" w:themeColor="text1"/>
        </w:rPr>
        <w:t xml:space="preserve"> and</w:t>
      </w:r>
      <w:r w:rsidRPr="00485EAD">
        <w:rPr>
          <w:rFonts w:cs="Times New Roman"/>
          <w:color w:val="000000" w:themeColor="text1"/>
        </w:rPr>
        <w:t xml:space="preserve"> 28 species shared by all three districts.</w:t>
      </w:r>
    </w:p>
    <w:p w14:paraId="5A726367" w14:textId="77777777" w:rsidR="00773959" w:rsidRDefault="00773959" w:rsidP="00AA77E6">
      <w:pPr>
        <w:ind w:firstLine="720"/>
        <w:rPr>
          <w:rFonts w:cs="Times New Roman"/>
          <w:color w:val="000000" w:themeColor="text1"/>
        </w:rPr>
      </w:pPr>
    </w:p>
    <w:p w14:paraId="7E642FC1" w14:textId="77777777" w:rsidR="00773959" w:rsidRDefault="00773959" w:rsidP="00AA77E6">
      <w:pPr>
        <w:ind w:firstLine="720"/>
        <w:rPr>
          <w:rFonts w:cs="Times New Roman"/>
          <w:color w:val="000000" w:themeColor="text1"/>
        </w:rPr>
      </w:pPr>
    </w:p>
    <w:tbl>
      <w:tblPr>
        <w:tblStyle w:val="GridTable4-Accent2"/>
        <w:tblW w:w="5266" w:type="pct"/>
        <w:tblLook w:val="04A0" w:firstRow="1" w:lastRow="0" w:firstColumn="1" w:lastColumn="0" w:noHBand="0" w:noVBand="1"/>
      </w:tblPr>
      <w:tblGrid>
        <w:gridCol w:w="549"/>
        <w:gridCol w:w="2580"/>
        <w:gridCol w:w="2049"/>
        <w:gridCol w:w="2090"/>
        <w:gridCol w:w="1707"/>
      </w:tblGrid>
      <w:tr w:rsidR="00580EFB" w:rsidRPr="00773959" w14:paraId="35818D14" w14:textId="77777777" w:rsidTr="00440475">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50" w:type="dxa"/>
          </w:tcPr>
          <w:p w14:paraId="79E7A624" w14:textId="6809925E" w:rsidR="00580EFB" w:rsidRPr="00B962E3" w:rsidRDefault="00580EFB" w:rsidP="00580EFB">
            <w:pPr>
              <w:spacing w:after="0"/>
              <w:jc w:val="center"/>
              <w:rPr>
                <w:rFonts w:cs="Times New Roman"/>
                <w:b w:val="0"/>
                <w:color w:val="FFFFFF" w:themeColor="background1"/>
                <w:szCs w:val="24"/>
              </w:rPr>
            </w:pPr>
            <w:r w:rsidRPr="00B962E3">
              <w:rPr>
                <w:rFonts w:cs="Times New Roman"/>
                <w:bCs w:val="0"/>
                <w:color w:val="FFFFFF" w:themeColor="background1"/>
                <w:szCs w:val="24"/>
              </w:rPr>
              <w:t>SN</w:t>
            </w:r>
          </w:p>
        </w:tc>
        <w:tc>
          <w:tcPr>
            <w:tcW w:w="2580" w:type="dxa"/>
          </w:tcPr>
          <w:p w14:paraId="161D8931" w14:textId="2EB892E2"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Comparison</w:t>
            </w:r>
          </w:p>
        </w:tc>
        <w:tc>
          <w:tcPr>
            <w:tcW w:w="2049" w:type="dxa"/>
          </w:tcPr>
          <w:p w14:paraId="0624CD5C"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Bray-Curtis</w:t>
            </w:r>
          </w:p>
        </w:tc>
        <w:tc>
          <w:tcPr>
            <w:tcW w:w="2090" w:type="dxa"/>
          </w:tcPr>
          <w:p w14:paraId="4CE6EA82"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Jaccard Index</w:t>
            </w:r>
          </w:p>
        </w:tc>
        <w:tc>
          <w:tcPr>
            <w:tcW w:w="1707" w:type="dxa"/>
          </w:tcPr>
          <w:p w14:paraId="51BF5DE2" w14:textId="77777777" w:rsidR="00580EFB" w:rsidRPr="00B962E3" w:rsidRDefault="00580EFB" w:rsidP="00580EFB">
            <w:pPr>
              <w:spacing w:after="0"/>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B962E3">
              <w:rPr>
                <w:rFonts w:cs="Times New Roman"/>
                <w:color w:val="FFFFFF" w:themeColor="background1"/>
                <w:szCs w:val="24"/>
              </w:rPr>
              <w:t>Shared Species</w:t>
            </w:r>
          </w:p>
        </w:tc>
      </w:tr>
      <w:tr w:rsidR="00580EFB" w:rsidRPr="00773959" w14:paraId="2675A6F7" w14:textId="77777777" w:rsidTr="0044047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50" w:type="dxa"/>
          </w:tcPr>
          <w:p w14:paraId="3EBE4ABC" w14:textId="5241060D"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lastRenderedPageBreak/>
              <w:t>1.</w:t>
            </w:r>
          </w:p>
        </w:tc>
        <w:tc>
          <w:tcPr>
            <w:tcW w:w="2580" w:type="dxa"/>
          </w:tcPr>
          <w:p w14:paraId="460E1A46" w14:textId="46DD9C34" w:rsidR="00580EFB" w:rsidRPr="00773959" w:rsidRDefault="00580EFB" w:rsidP="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Gariyaband</w:t>
            </w:r>
            <w:proofErr w:type="spellEnd"/>
            <w:r w:rsidRPr="00773959">
              <w:rPr>
                <w:rFonts w:cs="Times New Roman"/>
                <w:color w:val="000000" w:themeColor="text1"/>
                <w:szCs w:val="24"/>
              </w:rPr>
              <w:t xml:space="preserve"> vs </w:t>
            </w:r>
            <w:proofErr w:type="spellStart"/>
            <w:r w:rsidRPr="00773959">
              <w:rPr>
                <w:rFonts w:cs="Times New Roman"/>
                <w:color w:val="000000" w:themeColor="text1"/>
                <w:szCs w:val="24"/>
              </w:rPr>
              <w:t>Mahasamund</w:t>
            </w:r>
            <w:proofErr w:type="spellEnd"/>
          </w:p>
        </w:tc>
        <w:tc>
          <w:tcPr>
            <w:tcW w:w="2049" w:type="dxa"/>
            <w:vAlign w:val="center"/>
          </w:tcPr>
          <w:p w14:paraId="2612B963"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0.187</w:t>
            </w:r>
          </w:p>
        </w:tc>
        <w:tc>
          <w:tcPr>
            <w:tcW w:w="2090" w:type="dxa"/>
            <w:vAlign w:val="center"/>
          </w:tcPr>
          <w:p w14:paraId="375EC928"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0.789</w:t>
            </w:r>
          </w:p>
        </w:tc>
        <w:tc>
          <w:tcPr>
            <w:tcW w:w="1707" w:type="dxa"/>
            <w:vAlign w:val="center"/>
          </w:tcPr>
          <w:p w14:paraId="4A57D43B"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45</w:t>
            </w:r>
          </w:p>
        </w:tc>
      </w:tr>
      <w:tr w:rsidR="00580EFB" w:rsidRPr="00773959" w14:paraId="60BC43AD" w14:textId="77777777" w:rsidTr="00440475">
        <w:trPr>
          <w:trHeight w:val="895"/>
        </w:trPr>
        <w:tc>
          <w:tcPr>
            <w:cnfStyle w:val="001000000000" w:firstRow="0" w:lastRow="0" w:firstColumn="1" w:lastColumn="0" w:oddVBand="0" w:evenVBand="0" w:oddHBand="0" w:evenHBand="0" w:firstRowFirstColumn="0" w:firstRowLastColumn="0" w:lastRowFirstColumn="0" w:lastRowLastColumn="0"/>
            <w:tcW w:w="550" w:type="dxa"/>
          </w:tcPr>
          <w:p w14:paraId="075FE773" w14:textId="2391FBC3"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t>2.</w:t>
            </w:r>
          </w:p>
        </w:tc>
        <w:tc>
          <w:tcPr>
            <w:tcW w:w="2580" w:type="dxa"/>
          </w:tcPr>
          <w:p w14:paraId="0A9308CE" w14:textId="2545F1F4" w:rsidR="00580EFB" w:rsidRPr="00773959" w:rsidRDefault="00580EFB" w:rsidP="00580EFB">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Gariyaband</w:t>
            </w:r>
            <w:proofErr w:type="spellEnd"/>
            <w:r w:rsidRPr="00773959">
              <w:rPr>
                <w:rFonts w:cs="Times New Roman"/>
                <w:color w:val="000000" w:themeColor="text1"/>
                <w:szCs w:val="24"/>
              </w:rPr>
              <w:t xml:space="preserve"> vs Raipur</w:t>
            </w:r>
          </w:p>
        </w:tc>
        <w:tc>
          <w:tcPr>
            <w:tcW w:w="2049" w:type="dxa"/>
            <w:vAlign w:val="center"/>
          </w:tcPr>
          <w:p w14:paraId="45C58DB8"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0.297</w:t>
            </w:r>
          </w:p>
        </w:tc>
        <w:tc>
          <w:tcPr>
            <w:tcW w:w="2090" w:type="dxa"/>
            <w:vAlign w:val="center"/>
          </w:tcPr>
          <w:p w14:paraId="46DA9F3D"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0.614</w:t>
            </w:r>
          </w:p>
        </w:tc>
        <w:tc>
          <w:tcPr>
            <w:tcW w:w="1707" w:type="dxa"/>
            <w:vAlign w:val="center"/>
          </w:tcPr>
          <w:p w14:paraId="4C1BC75E" w14:textId="77777777" w:rsidR="00580EFB" w:rsidRPr="00773959"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35</w:t>
            </w:r>
          </w:p>
        </w:tc>
      </w:tr>
      <w:tr w:rsidR="00580EFB" w:rsidRPr="00773959" w14:paraId="4A3CAE60" w14:textId="77777777" w:rsidTr="00440475">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50" w:type="dxa"/>
          </w:tcPr>
          <w:p w14:paraId="56CC26D8" w14:textId="327435EB" w:rsidR="00580EFB" w:rsidRPr="00773959" w:rsidRDefault="00580EFB" w:rsidP="00580EFB">
            <w:pPr>
              <w:spacing w:after="0"/>
              <w:jc w:val="left"/>
              <w:rPr>
                <w:rFonts w:cs="Times New Roman"/>
                <w:color w:val="000000" w:themeColor="text1"/>
                <w:szCs w:val="24"/>
              </w:rPr>
            </w:pPr>
            <w:r w:rsidRPr="00580EFB">
              <w:rPr>
                <w:rFonts w:cs="Times New Roman"/>
                <w:b w:val="0"/>
                <w:color w:val="000000" w:themeColor="text1"/>
                <w:szCs w:val="24"/>
              </w:rPr>
              <w:t>3.</w:t>
            </w:r>
          </w:p>
        </w:tc>
        <w:tc>
          <w:tcPr>
            <w:tcW w:w="2580" w:type="dxa"/>
          </w:tcPr>
          <w:p w14:paraId="317D3E95" w14:textId="053ED709" w:rsidR="00580EFB" w:rsidRPr="00773959" w:rsidRDefault="00580EFB" w:rsidP="00580EFB">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proofErr w:type="spellStart"/>
            <w:r w:rsidRPr="00773959">
              <w:rPr>
                <w:rFonts w:cs="Times New Roman"/>
                <w:color w:val="000000" w:themeColor="text1"/>
                <w:szCs w:val="24"/>
              </w:rPr>
              <w:t>Mahasamund</w:t>
            </w:r>
            <w:proofErr w:type="spellEnd"/>
            <w:r w:rsidRPr="00773959">
              <w:rPr>
                <w:rFonts w:cs="Times New Roman"/>
                <w:color w:val="000000" w:themeColor="text1"/>
                <w:szCs w:val="24"/>
              </w:rPr>
              <w:t xml:space="preserve"> vs Raipur</w:t>
            </w:r>
          </w:p>
        </w:tc>
        <w:tc>
          <w:tcPr>
            <w:tcW w:w="2049" w:type="dxa"/>
            <w:vAlign w:val="center"/>
          </w:tcPr>
          <w:p w14:paraId="2CD6A1D6"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0.338</w:t>
            </w:r>
          </w:p>
        </w:tc>
        <w:tc>
          <w:tcPr>
            <w:tcW w:w="2090" w:type="dxa"/>
            <w:vAlign w:val="center"/>
          </w:tcPr>
          <w:p w14:paraId="410B6210"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0.538</w:t>
            </w:r>
          </w:p>
        </w:tc>
        <w:tc>
          <w:tcPr>
            <w:tcW w:w="1707" w:type="dxa"/>
            <w:vAlign w:val="center"/>
          </w:tcPr>
          <w:p w14:paraId="6CBDD90D" w14:textId="77777777" w:rsidR="00580EFB" w:rsidRPr="00773959"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773959">
              <w:rPr>
                <w:rFonts w:cs="Times New Roman"/>
                <w:color w:val="000000" w:themeColor="text1"/>
                <w:szCs w:val="24"/>
              </w:rPr>
              <w:t>28</w:t>
            </w:r>
          </w:p>
        </w:tc>
      </w:tr>
    </w:tbl>
    <w:p w14:paraId="14FA6D06" w14:textId="77777777" w:rsidR="009332E5" w:rsidRPr="00440475" w:rsidRDefault="00F34C96">
      <w:pPr>
        <w:spacing w:before="60" w:after="300"/>
        <w:jc w:val="center"/>
        <w:rPr>
          <w:rFonts w:cs="Times New Roman"/>
          <w:b/>
          <w:bCs/>
          <w:color w:val="000000" w:themeColor="text1"/>
          <w:szCs w:val="24"/>
        </w:rPr>
      </w:pPr>
      <w:r w:rsidRPr="00440475">
        <w:rPr>
          <w:rFonts w:cs="Times New Roman"/>
          <w:b/>
          <w:bCs/>
          <w:i/>
          <w:color w:val="000000" w:themeColor="text1"/>
          <w:szCs w:val="24"/>
        </w:rPr>
        <w:t>Table 2: Beta Diversity Metrics Among Districts</w:t>
      </w:r>
    </w:p>
    <w:p w14:paraId="663531FB" w14:textId="7A799792" w:rsidR="009332E5" w:rsidRPr="00485EAD" w:rsidRDefault="0036346C">
      <w:pPr>
        <w:pStyle w:val="Heading2"/>
        <w:rPr>
          <w:rFonts w:cs="Times New Roman"/>
          <w:color w:val="000000" w:themeColor="text1"/>
        </w:rPr>
      </w:pPr>
      <w:r w:rsidRPr="00485EAD">
        <w:rPr>
          <w:rFonts w:cs="Times New Roman"/>
          <w:color w:val="000000" w:themeColor="text1"/>
        </w:rPr>
        <w:t>3.4 Statistical Analysis</w:t>
      </w:r>
    </w:p>
    <w:p w14:paraId="436FD3EC" w14:textId="3ADBCFD9" w:rsidR="00AA77E6" w:rsidRPr="00485EAD" w:rsidRDefault="00AA77E6" w:rsidP="00AA77E6">
      <w:pPr>
        <w:ind w:firstLine="720"/>
        <w:rPr>
          <w:rFonts w:cs="Times New Roman"/>
          <w:color w:val="000000" w:themeColor="text1"/>
        </w:rPr>
      </w:pPr>
      <w:r w:rsidRPr="00485EAD">
        <w:rPr>
          <w:rFonts w:cs="Times New Roman"/>
          <w:color w:val="000000" w:themeColor="text1"/>
        </w:rPr>
        <w:t>ANOVA revealed the highly significant and significant differences in the monthly abundance by using one way ANOVA (F=54.423, p&lt;0.001). The significance of differences in the pairs (t=6.543, p&lt;0.001), (t=10.250, p&lt;0.001)</w:t>
      </w:r>
      <w:r w:rsidR="00485EAD">
        <w:rPr>
          <w:rFonts w:cs="Times New Roman"/>
          <w:color w:val="000000" w:themeColor="text1"/>
        </w:rPr>
        <w:t xml:space="preserve"> and</w:t>
      </w:r>
      <w:r w:rsidRPr="00485EAD">
        <w:rPr>
          <w:rFonts w:cs="Times New Roman"/>
          <w:color w:val="000000" w:themeColor="text1"/>
        </w:rPr>
        <w:t xml:space="preserve"> (t=4.077, p&lt;0.001) between the districts showed that the differences were statistically significant. The Pearson correlation analysis revealed that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Raipur (r=0.668, p=0.018)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Raipur (r=0.635, p=0.027) had significant positive correlations, meaning that the </w:t>
      </w:r>
      <w:proofErr w:type="spellStart"/>
      <w:r w:rsidRPr="00485EAD">
        <w:rPr>
          <w:rFonts w:cs="Times New Roman"/>
          <w:color w:val="000000" w:themeColor="text1"/>
        </w:rPr>
        <w:t>Mahasamund</w:t>
      </w:r>
      <w:proofErr w:type="spellEnd"/>
      <w:r w:rsidRPr="00485EAD">
        <w:rPr>
          <w:rFonts w:cs="Times New Roman"/>
          <w:color w:val="000000" w:themeColor="text1"/>
        </w:rPr>
        <w:t xml:space="preserve"> and </w:t>
      </w:r>
      <w:proofErr w:type="spellStart"/>
      <w:r w:rsidRPr="00485EAD">
        <w:rPr>
          <w:rFonts w:cs="Times New Roman"/>
          <w:color w:val="000000" w:themeColor="text1"/>
        </w:rPr>
        <w:t>Gariyaband</w:t>
      </w:r>
      <w:proofErr w:type="spellEnd"/>
      <w:r w:rsidRPr="00485EAD">
        <w:rPr>
          <w:rFonts w:cs="Times New Roman"/>
          <w:color w:val="000000" w:themeColor="text1"/>
        </w:rPr>
        <w:t xml:space="preserve"> share the same pattern of seasonal abundance.</w:t>
      </w:r>
    </w:p>
    <w:p w14:paraId="0EDDA1C4" w14:textId="77777777" w:rsidR="009332E5" w:rsidRPr="00485EAD" w:rsidRDefault="00F34C96" w:rsidP="00E72959">
      <w:pPr>
        <w:keepNext/>
        <w:spacing w:before="200" w:after="80"/>
        <w:ind w:left="-270"/>
        <w:jc w:val="center"/>
        <w:rPr>
          <w:rFonts w:cs="Times New Roman"/>
          <w:color w:val="000000" w:themeColor="text1"/>
        </w:rPr>
      </w:pPr>
      <w:r w:rsidRPr="00485EAD">
        <w:rPr>
          <w:rFonts w:cs="Times New Roman"/>
          <w:noProof/>
          <w:color w:val="000000" w:themeColor="text1"/>
        </w:rPr>
        <w:lastRenderedPageBreak/>
        <w:drawing>
          <wp:inline distT="0" distB="0" distL="0" distR="0" wp14:anchorId="64B3A607" wp14:editId="504837B4">
            <wp:extent cx="5567362" cy="7022024"/>
            <wp:effectExtent l="76200" t="76200" r="109855" b="121920"/>
            <wp:docPr id="865" nam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7"/>
                    <a:stretch>
                      <a:fillRect/>
                    </a:stretch>
                  </pic:blipFill>
                  <pic:spPr>
                    <a:xfrm>
                      <a:off x="0" y="0"/>
                      <a:ext cx="5586354" cy="7045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93A70E" w14:textId="77777777" w:rsidR="009332E5" w:rsidRPr="00485EAD" w:rsidRDefault="00F34C96">
      <w:pPr>
        <w:spacing w:before="60" w:after="300"/>
        <w:jc w:val="center"/>
        <w:rPr>
          <w:rFonts w:cs="Times New Roman"/>
          <w:color w:val="000000" w:themeColor="text1"/>
        </w:rPr>
      </w:pPr>
      <w:r w:rsidRPr="00485EAD">
        <w:rPr>
          <w:rFonts w:cs="Times New Roman"/>
          <w:i/>
          <w:color w:val="000000" w:themeColor="text1"/>
          <w:sz w:val="20"/>
        </w:rPr>
        <w:t>Figure 1: Comprehensive statistical analysis of spider diversity across districts. (A) Monthly abundance patterns, (B) Species richness comparison, (C) Shannon-Wiener diversity, (D) Seasonal abundance, (E) Bray-Curtis</w:t>
      </w:r>
      <w:r w:rsidRPr="00485EAD">
        <w:rPr>
          <w:rFonts w:cs="Times New Roman"/>
          <w:i/>
          <w:color w:val="000000" w:themeColor="text1"/>
          <w:sz w:val="20"/>
        </w:rPr>
        <w:t xml:space="preserve"> dissimilarity matrix, (F) Jaccard similarity index, (G) Monthly Shannon diversity trends, (H) Rank-abundance curve for </w:t>
      </w:r>
      <w:proofErr w:type="spellStart"/>
      <w:r w:rsidRPr="00485EAD">
        <w:rPr>
          <w:rFonts w:cs="Times New Roman"/>
          <w:i/>
          <w:color w:val="000000" w:themeColor="text1"/>
          <w:sz w:val="20"/>
        </w:rPr>
        <w:t>Gariyaband</w:t>
      </w:r>
      <w:proofErr w:type="spellEnd"/>
      <w:r w:rsidRPr="00485EAD">
        <w:rPr>
          <w:rFonts w:cs="Times New Roman"/>
          <w:i/>
          <w:color w:val="000000" w:themeColor="text1"/>
          <w:sz w:val="20"/>
        </w:rPr>
        <w:t>, (I) Top 5 species comparison, (J) Species evenness, (K) Diversity indices profile, (L) Total abundance distribution.</w:t>
      </w:r>
    </w:p>
    <w:p w14:paraId="267CAF89" w14:textId="4087F1C4" w:rsidR="009332E5" w:rsidRPr="00485EAD" w:rsidRDefault="00205FFA">
      <w:pPr>
        <w:pStyle w:val="Heading2"/>
        <w:rPr>
          <w:rFonts w:cs="Times New Roman"/>
          <w:color w:val="000000" w:themeColor="text1"/>
        </w:rPr>
      </w:pPr>
      <w:r w:rsidRPr="00485EAD">
        <w:rPr>
          <w:rFonts w:cs="Times New Roman"/>
          <w:color w:val="000000" w:themeColor="text1"/>
        </w:rPr>
        <w:lastRenderedPageBreak/>
        <w:t>3.5 Seasonal Variation</w:t>
      </w:r>
    </w:p>
    <w:p w14:paraId="2D7116CD" w14:textId="28A291EE"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The analysis of seasonal abundance showed that all the districts showed similar trends with the highest abundance recorded during post-monsoon/winter (October-February). </w:t>
      </w:r>
      <w:proofErr w:type="spellStart"/>
      <w:r w:rsidRPr="00485EAD">
        <w:rPr>
          <w:rFonts w:cs="Times New Roman"/>
          <w:color w:val="000000" w:themeColor="text1"/>
        </w:rPr>
        <w:t>Gariyaband</w:t>
      </w:r>
      <w:proofErr w:type="spellEnd"/>
      <w:r w:rsidRPr="00485EAD">
        <w:rPr>
          <w:rFonts w:cs="Times New Roman"/>
          <w:color w:val="000000" w:themeColor="text1"/>
        </w:rPr>
        <w:t xml:space="preserve"> had 718 people recorded in post-monsoon/winter, 686 individuals recorded in pre-monsoon and 678 individuals recorded in the monsoon. The same was found in </w:t>
      </w:r>
      <w:proofErr w:type="spellStart"/>
      <w:r w:rsidRPr="00485EAD">
        <w:rPr>
          <w:rFonts w:cs="Times New Roman"/>
          <w:color w:val="000000" w:themeColor="text1"/>
        </w:rPr>
        <w:t>Mahasamund</w:t>
      </w:r>
      <w:proofErr w:type="spellEnd"/>
      <w:r w:rsidRPr="00485EAD">
        <w:rPr>
          <w:rFonts w:cs="Times New Roman"/>
          <w:color w:val="000000" w:themeColor="text1"/>
        </w:rPr>
        <w:t xml:space="preserve"> (569, 524, 579 respectively) and Raipur (494, 425, 464 respectively). Shannon diversity index had small seasonal variation, with values of 3.73 to 3.86 among all the districts and seasons.</w:t>
      </w:r>
    </w:p>
    <w:tbl>
      <w:tblPr>
        <w:tblStyle w:val="ListTable3-Accent4"/>
        <w:tblW w:w="5154" w:type="pct"/>
        <w:tblLook w:val="04A0" w:firstRow="1" w:lastRow="0" w:firstColumn="1" w:lastColumn="0" w:noHBand="0" w:noVBand="1"/>
      </w:tblPr>
      <w:tblGrid>
        <w:gridCol w:w="606"/>
        <w:gridCol w:w="2094"/>
        <w:gridCol w:w="1671"/>
        <w:gridCol w:w="1719"/>
        <w:gridCol w:w="1532"/>
        <w:gridCol w:w="1162"/>
      </w:tblGrid>
      <w:tr w:rsidR="00580EFB" w:rsidRPr="00580EFB" w14:paraId="49C901C7" w14:textId="77777777" w:rsidTr="00440475">
        <w:trPr>
          <w:cnfStyle w:val="100000000000" w:firstRow="1" w:lastRow="0" w:firstColumn="0" w:lastColumn="0" w:oddVBand="0" w:evenVBand="0" w:oddHBand="0" w:evenHBand="0" w:firstRowFirstColumn="0" w:firstRowLastColumn="0" w:lastRowFirstColumn="0" w:lastRowLastColumn="0"/>
          <w:trHeight w:val="990"/>
        </w:trPr>
        <w:tc>
          <w:tcPr>
            <w:cnfStyle w:val="001000000100" w:firstRow="0" w:lastRow="0" w:firstColumn="1" w:lastColumn="0" w:oddVBand="0" w:evenVBand="0" w:oddHBand="0" w:evenHBand="0" w:firstRowFirstColumn="1" w:firstRowLastColumn="0" w:lastRowFirstColumn="0" w:lastRowLastColumn="0"/>
            <w:tcW w:w="606" w:type="dxa"/>
            <w:vAlign w:val="center"/>
          </w:tcPr>
          <w:p w14:paraId="4A74B1BE" w14:textId="1E9974A0" w:rsidR="00580EFB" w:rsidRPr="00CE17FB" w:rsidRDefault="00580EFB" w:rsidP="00440475">
            <w:pPr>
              <w:spacing w:after="0"/>
              <w:jc w:val="left"/>
              <w:rPr>
                <w:rFonts w:cs="Times New Roman"/>
                <w:b w:val="0"/>
                <w:color w:val="FFFFFF" w:themeColor="background1"/>
                <w:szCs w:val="24"/>
              </w:rPr>
            </w:pPr>
            <w:r w:rsidRPr="00CE17FB">
              <w:rPr>
                <w:rFonts w:cs="Times New Roman"/>
                <w:bCs w:val="0"/>
                <w:color w:val="FFFFFF" w:themeColor="background1"/>
                <w:szCs w:val="24"/>
              </w:rPr>
              <w:t>SN</w:t>
            </w:r>
          </w:p>
        </w:tc>
        <w:tc>
          <w:tcPr>
            <w:tcW w:w="2094" w:type="dxa"/>
            <w:vAlign w:val="center"/>
          </w:tcPr>
          <w:p w14:paraId="3DBAB943" w14:textId="0D2473A1"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Season</w:t>
            </w:r>
          </w:p>
        </w:tc>
        <w:tc>
          <w:tcPr>
            <w:tcW w:w="1671" w:type="dxa"/>
            <w:vAlign w:val="center"/>
          </w:tcPr>
          <w:p w14:paraId="3F6218E1"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proofErr w:type="spellStart"/>
            <w:r w:rsidRPr="00CE17FB">
              <w:rPr>
                <w:rFonts w:cs="Times New Roman"/>
                <w:color w:val="FFFFFF" w:themeColor="background1"/>
                <w:szCs w:val="24"/>
              </w:rPr>
              <w:t>Gariyaband</w:t>
            </w:r>
            <w:proofErr w:type="spellEnd"/>
          </w:p>
        </w:tc>
        <w:tc>
          <w:tcPr>
            <w:tcW w:w="1719" w:type="dxa"/>
            <w:vAlign w:val="center"/>
          </w:tcPr>
          <w:p w14:paraId="31614BE7"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proofErr w:type="spellStart"/>
            <w:r w:rsidRPr="00CE17FB">
              <w:rPr>
                <w:rFonts w:cs="Times New Roman"/>
                <w:color w:val="FFFFFF" w:themeColor="background1"/>
                <w:szCs w:val="24"/>
              </w:rPr>
              <w:t>Mahasamund</w:t>
            </w:r>
            <w:proofErr w:type="spellEnd"/>
          </w:p>
        </w:tc>
        <w:tc>
          <w:tcPr>
            <w:tcW w:w="1532" w:type="dxa"/>
            <w:vAlign w:val="center"/>
          </w:tcPr>
          <w:p w14:paraId="7CA9A06D"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Raipur</w:t>
            </w:r>
          </w:p>
        </w:tc>
        <w:tc>
          <w:tcPr>
            <w:tcW w:w="1162" w:type="dxa"/>
            <w:vAlign w:val="center"/>
          </w:tcPr>
          <w:p w14:paraId="127C68B1" w14:textId="77777777" w:rsidR="00580EFB" w:rsidRPr="00CE17FB" w:rsidRDefault="00580EFB" w:rsidP="00440475">
            <w:pPr>
              <w:spacing w:after="0"/>
              <w:jc w:val="lef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Cs w:val="24"/>
              </w:rPr>
            </w:pPr>
            <w:r w:rsidRPr="00CE17FB">
              <w:rPr>
                <w:rFonts w:cs="Times New Roman"/>
                <w:color w:val="FFFFFF" w:themeColor="background1"/>
                <w:szCs w:val="24"/>
              </w:rPr>
              <w:t>Total</w:t>
            </w:r>
          </w:p>
        </w:tc>
      </w:tr>
      <w:tr w:rsidR="00580EFB" w:rsidRPr="00580EFB" w14:paraId="3248E4AE" w14:textId="77777777" w:rsidTr="0044047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46B15292" w14:textId="001BCDBF"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1.</w:t>
            </w:r>
          </w:p>
        </w:tc>
        <w:tc>
          <w:tcPr>
            <w:tcW w:w="2094" w:type="dxa"/>
            <w:vAlign w:val="center"/>
          </w:tcPr>
          <w:p w14:paraId="3F5600F7" w14:textId="79D3A016" w:rsidR="00580EFB" w:rsidRPr="00580EFB" w:rsidRDefault="00580EFB" w:rsidP="00440475">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Pre-Monsoon</w:t>
            </w:r>
          </w:p>
        </w:tc>
        <w:tc>
          <w:tcPr>
            <w:tcW w:w="1671" w:type="dxa"/>
            <w:vAlign w:val="center"/>
          </w:tcPr>
          <w:p w14:paraId="616FDD1E"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686</w:t>
            </w:r>
          </w:p>
        </w:tc>
        <w:tc>
          <w:tcPr>
            <w:tcW w:w="1719" w:type="dxa"/>
            <w:vAlign w:val="center"/>
          </w:tcPr>
          <w:p w14:paraId="1B82BC7D"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524</w:t>
            </w:r>
          </w:p>
        </w:tc>
        <w:tc>
          <w:tcPr>
            <w:tcW w:w="1532" w:type="dxa"/>
            <w:vAlign w:val="center"/>
          </w:tcPr>
          <w:p w14:paraId="0185D32B"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425</w:t>
            </w:r>
          </w:p>
        </w:tc>
        <w:tc>
          <w:tcPr>
            <w:tcW w:w="1162" w:type="dxa"/>
            <w:vAlign w:val="center"/>
          </w:tcPr>
          <w:p w14:paraId="0602BE3D"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1,635</w:t>
            </w:r>
          </w:p>
        </w:tc>
      </w:tr>
      <w:tr w:rsidR="00580EFB" w:rsidRPr="00580EFB" w14:paraId="07E0AD32" w14:textId="77777777" w:rsidTr="00440475">
        <w:trPr>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3542D366" w14:textId="45B0C947"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2.</w:t>
            </w:r>
          </w:p>
        </w:tc>
        <w:tc>
          <w:tcPr>
            <w:tcW w:w="2094" w:type="dxa"/>
            <w:vAlign w:val="center"/>
          </w:tcPr>
          <w:p w14:paraId="3179C73A" w14:textId="1BB97825" w:rsidR="00580EFB" w:rsidRPr="00580EFB" w:rsidRDefault="00580EFB" w:rsidP="00440475">
            <w:pPr>
              <w:spacing w:after="0"/>
              <w:jc w:val="left"/>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Monsoon</w:t>
            </w:r>
          </w:p>
        </w:tc>
        <w:tc>
          <w:tcPr>
            <w:tcW w:w="1671" w:type="dxa"/>
            <w:vAlign w:val="center"/>
          </w:tcPr>
          <w:p w14:paraId="27DCD8B9"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678</w:t>
            </w:r>
          </w:p>
        </w:tc>
        <w:tc>
          <w:tcPr>
            <w:tcW w:w="1719" w:type="dxa"/>
            <w:vAlign w:val="center"/>
          </w:tcPr>
          <w:p w14:paraId="5E72E877"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579</w:t>
            </w:r>
          </w:p>
        </w:tc>
        <w:tc>
          <w:tcPr>
            <w:tcW w:w="1532" w:type="dxa"/>
            <w:vAlign w:val="center"/>
          </w:tcPr>
          <w:p w14:paraId="794D08B6"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464</w:t>
            </w:r>
          </w:p>
        </w:tc>
        <w:tc>
          <w:tcPr>
            <w:tcW w:w="1162" w:type="dxa"/>
            <w:vAlign w:val="center"/>
          </w:tcPr>
          <w:p w14:paraId="1B5430CB" w14:textId="77777777" w:rsidR="00580EFB" w:rsidRPr="00580EFB" w:rsidRDefault="00580EFB" w:rsidP="00440475">
            <w:pPr>
              <w:spacing w:after="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1,721</w:t>
            </w:r>
          </w:p>
        </w:tc>
      </w:tr>
      <w:tr w:rsidR="00580EFB" w:rsidRPr="00580EFB" w14:paraId="0A289299" w14:textId="77777777" w:rsidTr="0044047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606" w:type="dxa"/>
            <w:vAlign w:val="center"/>
          </w:tcPr>
          <w:p w14:paraId="31625987" w14:textId="2A26836C" w:rsidR="00580EFB" w:rsidRPr="00580EFB" w:rsidRDefault="00580EFB" w:rsidP="00440475">
            <w:pPr>
              <w:spacing w:after="0"/>
              <w:jc w:val="left"/>
              <w:rPr>
                <w:rFonts w:cs="Times New Roman"/>
                <w:color w:val="000000" w:themeColor="text1"/>
                <w:szCs w:val="24"/>
              </w:rPr>
            </w:pPr>
            <w:r w:rsidRPr="00580EFB">
              <w:rPr>
                <w:rFonts w:cs="Times New Roman"/>
                <w:b w:val="0"/>
                <w:color w:val="000000" w:themeColor="text1"/>
                <w:szCs w:val="24"/>
              </w:rPr>
              <w:t>3.</w:t>
            </w:r>
          </w:p>
        </w:tc>
        <w:tc>
          <w:tcPr>
            <w:tcW w:w="2094" w:type="dxa"/>
            <w:vAlign w:val="center"/>
          </w:tcPr>
          <w:p w14:paraId="51611BA6" w14:textId="5FB4AD1F" w:rsidR="00580EFB" w:rsidRPr="00580EFB" w:rsidRDefault="00580EFB" w:rsidP="00440475">
            <w:pPr>
              <w:spacing w:after="0"/>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Post-Monsoon/Winter</w:t>
            </w:r>
          </w:p>
        </w:tc>
        <w:tc>
          <w:tcPr>
            <w:tcW w:w="1671" w:type="dxa"/>
            <w:vAlign w:val="center"/>
          </w:tcPr>
          <w:p w14:paraId="156E89E5"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718</w:t>
            </w:r>
          </w:p>
        </w:tc>
        <w:tc>
          <w:tcPr>
            <w:tcW w:w="1719" w:type="dxa"/>
            <w:vAlign w:val="center"/>
          </w:tcPr>
          <w:p w14:paraId="4CACE0D2"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569</w:t>
            </w:r>
          </w:p>
        </w:tc>
        <w:tc>
          <w:tcPr>
            <w:tcW w:w="1532" w:type="dxa"/>
            <w:vAlign w:val="center"/>
          </w:tcPr>
          <w:p w14:paraId="1F39AED5"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494</w:t>
            </w:r>
          </w:p>
        </w:tc>
        <w:tc>
          <w:tcPr>
            <w:tcW w:w="1162" w:type="dxa"/>
            <w:vAlign w:val="center"/>
          </w:tcPr>
          <w:p w14:paraId="02F4F35B" w14:textId="77777777" w:rsidR="00580EFB" w:rsidRPr="00580EFB" w:rsidRDefault="00580EFB" w:rsidP="00440475">
            <w:pPr>
              <w:spacing w:after="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580EFB">
              <w:rPr>
                <w:rFonts w:cs="Times New Roman"/>
                <w:color w:val="000000" w:themeColor="text1"/>
                <w:szCs w:val="24"/>
              </w:rPr>
              <w:t>1,781</w:t>
            </w:r>
          </w:p>
        </w:tc>
      </w:tr>
    </w:tbl>
    <w:p w14:paraId="518CB553" w14:textId="77777777" w:rsidR="009332E5" w:rsidRPr="00440475" w:rsidRDefault="00F34C96">
      <w:pPr>
        <w:spacing w:before="60" w:after="300"/>
        <w:jc w:val="center"/>
        <w:rPr>
          <w:rFonts w:cs="Times New Roman"/>
          <w:b/>
          <w:bCs/>
          <w:color w:val="000000" w:themeColor="text1"/>
          <w:szCs w:val="24"/>
        </w:rPr>
      </w:pPr>
      <w:r w:rsidRPr="00440475">
        <w:rPr>
          <w:rFonts w:cs="Times New Roman"/>
          <w:b/>
          <w:bCs/>
          <w:i/>
          <w:color w:val="000000" w:themeColor="text1"/>
          <w:szCs w:val="24"/>
        </w:rPr>
        <w:t>Table 3: Seasonal Abundance and Diversity Patterns</w:t>
      </w:r>
    </w:p>
    <w:p w14:paraId="1E151566" w14:textId="77777777" w:rsidR="009332E5" w:rsidRPr="00485EAD" w:rsidRDefault="00F34C96" w:rsidP="00E72959">
      <w:pPr>
        <w:keepNext/>
        <w:spacing w:before="200" w:after="80"/>
        <w:ind w:left="-720"/>
        <w:jc w:val="center"/>
        <w:rPr>
          <w:rFonts w:cs="Times New Roman"/>
          <w:color w:val="000000" w:themeColor="text1"/>
        </w:rPr>
      </w:pPr>
      <w:r w:rsidRPr="00485EAD">
        <w:rPr>
          <w:rFonts w:cs="Times New Roman"/>
          <w:noProof/>
          <w:color w:val="000000" w:themeColor="text1"/>
        </w:rPr>
        <w:lastRenderedPageBreak/>
        <w:drawing>
          <wp:inline distT="0" distB="0" distL="0" distR="0" wp14:anchorId="0D8552A7" wp14:editId="49296A53">
            <wp:extent cx="5765165" cy="4650783"/>
            <wp:effectExtent l="76200" t="76200" r="121285" b="111760"/>
            <wp:docPr id="877" nam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png"/>
                    <pic:cNvPicPr/>
                  </pic:nvPicPr>
                  <pic:blipFill>
                    <a:blip r:embed="rId8"/>
                    <a:stretch>
                      <a:fillRect/>
                    </a:stretch>
                  </pic:blipFill>
                  <pic:spPr>
                    <a:xfrm>
                      <a:off x="0" y="0"/>
                      <a:ext cx="5784358" cy="4666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2B5F5" w14:textId="77777777" w:rsidR="009332E5" w:rsidRPr="00485EAD" w:rsidRDefault="00F34C96">
      <w:pPr>
        <w:spacing w:before="60" w:after="300"/>
        <w:jc w:val="center"/>
        <w:rPr>
          <w:rFonts w:cs="Times New Roman"/>
          <w:color w:val="000000" w:themeColor="text1"/>
        </w:rPr>
      </w:pPr>
      <w:r w:rsidRPr="00485EAD">
        <w:rPr>
          <w:rFonts w:cs="Times New Roman"/>
          <w:i/>
          <w:color w:val="000000" w:themeColor="text1"/>
          <w:sz w:val="20"/>
        </w:rPr>
        <w:t xml:space="preserve">Figure 2: </w:t>
      </w:r>
      <w:r w:rsidRPr="00485EAD">
        <w:rPr>
          <w:rFonts w:cs="Times New Roman"/>
          <w:i/>
          <w:color w:val="000000" w:themeColor="text1"/>
          <w:sz w:val="20"/>
        </w:rPr>
        <w:t>Seasonal analysis of spider diversity patterns. (A) Seasonal Shannon diversity trends across districts, (B) Pearson correlation matrix showing inter-district relationships, (C) Coefficient of variation in abundance, (D) Species overlap between districts, (</w:t>
      </w:r>
      <w:r w:rsidRPr="00485EAD">
        <w:rPr>
          <w:rFonts w:cs="Times New Roman"/>
          <w:i/>
          <w:color w:val="000000" w:themeColor="text1"/>
          <w:sz w:val="20"/>
        </w:rPr>
        <w:t>E) Monthly abundance trends, (F) Distribution of monthly abundance across districts.</w:t>
      </w:r>
    </w:p>
    <w:p w14:paraId="5A0FEC69" w14:textId="568076A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3.6 </w:t>
      </w:r>
      <w:r w:rsidR="009E12BA" w:rsidRPr="00485EAD">
        <w:rPr>
          <w:rFonts w:cs="Times New Roman"/>
          <w:b/>
          <w:bCs/>
          <w:i/>
          <w:iCs/>
          <w:color w:val="000000" w:themeColor="text1"/>
        </w:rPr>
        <w:t>Dominant Species</w:t>
      </w:r>
    </w:p>
    <w:p w14:paraId="2FED4F23" w14:textId="25EFE5CE"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top species included Argiope </w:t>
      </w:r>
      <w:proofErr w:type="spellStart"/>
      <w:r w:rsidRPr="00485EAD">
        <w:rPr>
          <w:rFonts w:cs="Times New Roman"/>
          <w:color w:val="000000" w:themeColor="text1"/>
        </w:rPr>
        <w:t>aemula</w:t>
      </w:r>
      <w:proofErr w:type="spellEnd"/>
      <w:r w:rsidRPr="00485EAD">
        <w:rPr>
          <w:rFonts w:cs="Times New Roman"/>
          <w:color w:val="000000" w:themeColor="text1"/>
        </w:rPr>
        <w:t xml:space="preserve"> (154 individuals), </w:t>
      </w:r>
      <w:proofErr w:type="spellStart"/>
      <w:r w:rsidRPr="00485EAD">
        <w:rPr>
          <w:rFonts w:cs="Times New Roman"/>
          <w:color w:val="000000" w:themeColor="text1"/>
        </w:rPr>
        <w:t>Plaxippus</w:t>
      </w:r>
      <w:proofErr w:type="spellEnd"/>
      <w:r w:rsidRPr="00485EAD">
        <w:rPr>
          <w:rFonts w:cs="Times New Roman"/>
          <w:color w:val="000000" w:themeColor="text1"/>
        </w:rPr>
        <w:t xml:space="preserve"> </w:t>
      </w:r>
      <w:proofErr w:type="spellStart"/>
      <w:r w:rsidRPr="00485EAD">
        <w:rPr>
          <w:rFonts w:cs="Times New Roman"/>
          <w:color w:val="000000" w:themeColor="text1"/>
        </w:rPr>
        <w:t>paykulli</w:t>
      </w:r>
      <w:proofErr w:type="spellEnd"/>
      <w:r w:rsidRPr="00485EAD">
        <w:rPr>
          <w:rFonts w:cs="Times New Roman"/>
          <w:color w:val="000000" w:themeColor="text1"/>
        </w:rPr>
        <w:t xml:space="preserve"> (153 individuals) and Hersilia savignyi (131 individuals) and </w:t>
      </w:r>
      <w:proofErr w:type="spellStart"/>
      <w:r w:rsidRPr="00485EAD">
        <w:rPr>
          <w:rFonts w:cs="Times New Roman"/>
          <w:color w:val="000000" w:themeColor="text1"/>
        </w:rPr>
        <w:t>Steatoda</w:t>
      </w:r>
      <w:proofErr w:type="spellEnd"/>
      <w:r w:rsidRPr="00485EAD">
        <w:rPr>
          <w:rFonts w:cs="Times New Roman"/>
          <w:color w:val="000000" w:themeColor="text1"/>
        </w:rPr>
        <w:t xml:space="preserve"> </w:t>
      </w:r>
      <w:proofErr w:type="spellStart"/>
      <w:r w:rsidRPr="00485EAD">
        <w:rPr>
          <w:rFonts w:cs="Times New Roman"/>
          <w:color w:val="000000" w:themeColor="text1"/>
        </w:rPr>
        <w:t>nabalis</w:t>
      </w:r>
      <w:proofErr w:type="spellEnd"/>
      <w:r w:rsidRPr="00485EAD">
        <w:rPr>
          <w:rFonts w:cs="Times New Roman"/>
          <w:color w:val="000000" w:themeColor="text1"/>
        </w:rPr>
        <w:t xml:space="preserve"> (130 individuals) and </w:t>
      </w:r>
      <w:proofErr w:type="spellStart"/>
      <w:r w:rsidRPr="00485EAD">
        <w:rPr>
          <w:rFonts w:cs="Times New Roman"/>
          <w:color w:val="000000" w:themeColor="text1"/>
        </w:rPr>
        <w:t>Cyrtophora</w:t>
      </w:r>
      <w:proofErr w:type="spellEnd"/>
      <w:r w:rsidRPr="00485EAD">
        <w:rPr>
          <w:rFonts w:cs="Times New Roman"/>
          <w:color w:val="000000" w:themeColor="text1"/>
        </w:rPr>
        <w:t xml:space="preserve"> </w:t>
      </w:r>
      <w:proofErr w:type="spellStart"/>
      <w:r w:rsidRPr="00485EAD">
        <w:rPr>
          <w:rFonts w:cs="Times New Roman"/>
          <w:color w:val="000000" w:themeColor="text1"/>
        </w:rPr>
        <w:t>citriola</w:t>
      </w:r>
      <w:proofErr w:type="spellEnd"/>
      <w:r w:rsidRPr="00485EAD">
        <w:rPr>
          <w:rFonts w:cs="Times New Roman"/>
          <w:color w:val="000000" w:themeColor="text1"/>
        </w:rPr>
        <w:t xml:space="preserve"> (119 individuals) in all the districts.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alone supported five species (</w:t>
      </w:r>
      <w:proofErr w:type="spellStart"/>
      <w:r w:rsidRPr="00485EAD">
        <w:rPr>
          <w:rFonts w:cs="Times New Roman"/>
          <w:color w:val="000000" w:themeColor="text1"/>
        </w:rPr>
        <w:t>Aegiope</w:t>
      </w:r>
      <w:proofErr w:type="spellEnd"/>
      <w:r w:rsidRPr="00485EAD">
        <w:rPr>
          <w:rFonts w:cs="Times New Roman"/>
          <w:color w:val="000000" w:themeColor="text1"/>
        </w:rPr>
        <w:t xml:space="preserve"> </w:t>
      </w:r>
      <w:proofErr w:type="spellStart"/>
      <w:r w:rsidRPr="00485EAD">
        <w:rPr>
          <w:rFonts w:cs="Times New Roman"/>
          <w:color w:val="000000" w:themeColor="text1"/>
        </w:rPr>
        <w:t>aetherea</w:t>
      </w:r>
      <w:proofErr w:type="spellEnd"/>
      <w:r w:rsidRPr="00485EAD">
        <w:rPr>
          <w:rFonts w:cs="Times New Roman"/>
          <w:color w:val="000000" w:themeColor="text1"/>
        </w:rPr>
        <w:t xml:space="preserve">, Nephila </w:t>
      </w:r>
      <w:proofErr w:type="spellStart"/>
      <w:r w:rsidRPr="00485EAD">
        <w:rPr>
          <w:rFonts w:cs="Times New Roman"/>
          <w:color w:val="000000" w:themeColor="text1"/>
        </w:rPr>
        <w:t>pilipes</w:t>
      </w:r>
      <w:proofErr w:type="spellEnd"/>
      <w:r w:rsidRPr="00485EAD">
        <w:rPr>
          <w:rFonts w:cs="Times New Roman"/>
          <w:color w:val="000000" w:themeColor="text1"/>
        </w:rPr>
        <w:t xml:space="preserve">, </w:t>
      </w:r>
      <w:proofErr w:type="spellStart"/>
      <w:r w:rsidRPr="00485EAD">
        <w:rPr>
          <w:rFonts w:cs="Times New Roman"/>
          <w:color w:val="000000" w:themeColor="text1"/>
        </w:rPr>
        <w:t>Ostearius</w:t>
      </w:r>
      <w:proofErr w:type="spellEnd"/>
      <w:r w:rsidRPr="00485EAD">
        <w:rPr>
          <w:rFonts w:cs="Times New Roman"/>
          <w:color w:val="000000" w:themeColor="text1"/>
        </w:rPr>
        <w:t xml:space="preserve"> </w:t>
      </w:r>
      <w:proofErr w:type="spellStart"/>
      <w:r w:rsidRPr="00485EAD">
        <w:rPr>
          <w:rFonts w:cs="Times New Roman"/>
          <w:color w:val="000000" w:themeColor="text1"/>
        </w:rPr>
        <w:t>melanopygius</w:t>
      </w:r>
      <w:proofErr w:type="spellEnd"/>
      <w:r w:rsidRPr="00485EAD">
        <w:rPr>
          <w:rFonts w:cs="Times New Roman"/>
          <w:color w:val="000000" w:themeColor="text1"/>
        </w:rPr>
        <w:t xml:space="preserve">, </w:t>
      </w:r>
      <w:proofErr w:type="spellStart"/>
      <w:r w:rsidRPr="00485EAD">
        <w:rPr>
          <w:rFonts w:cs="Times New Roman"/>
          <w:color w:val="000000" w:themeColor="text1"/>
        </w:rPr>
        <w:t>Telamonia</w:t>
      </w:r>
      <w:proofErr w:type="spellEnd"/>
      <w:r w:rsidRPr="00485EAD">
        <w:rPr>
          <w:rFonts w:cs="Times New Roman"/>
          <w:color w:val="000000" w:themeColor="text1"/>
        </w:rPr>
        <w:t xml:space="preserve"> </w:t>
      </w:r>
      <w:proofErr w:type="spellStart"/>
      <w:r w:rsidRPr="00485EAD">
        <w:rPr>
          <w:rFonts w:cs="Times New Roman"/>
          <w:color w:val="000000" w:themeColor="text1"/>
        </w:rPr>
        <w:t>dimidiata</w:t>
      </w:r>
      <w:proofErr w:type="spellEnd"/>
      <w:r w:rsidRPr="00485EAD">
        <w:rPr>
          <w:rFonts w:cs="Times New Roman"/>
          <w:color w:val="000000" w:themeColor="text1"/>
        </w:rPr>
        <w:t xml:space="preserve"> female and male)</w:t>
      </w:r>
      <w:r w:rsidR="00485EAD">
        <w:rPr>
          <w:rFonts w:cs="Times New Roman"/>
          <w:color w:val="000000" w:themeColor="text1"/>
        </w:rPr>
        <w:t xml:space="preserve"> and</w:t>
      </w:r>
      <w:r w:rsidRPr="00485EAD">
        <w:rPr>
          <w:rFonts w:cs="Times New Roman"/>
          <w:color w:val="000000" w:themeColor="text1"/>
        </w:rPr>
        <w:t xml:space="preserve"> this indicates the need of disturbed forest habitats to conserve unique spider species.</w:t>
      </w:r>
    </w:p>
    <w:p w14:paraId="3E01C722" w14:textId="77A83FA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3.7 </w:t>
      </w:r>
      <w:r w:rsidR="009E12BA" w:rsidRPr="00485EAD">
        <w:rPr>
          <w:rFonts w:cs="Times New Roman"/>
          <w:b/>
          <w:bCs/>
          <w:i/>
          <w:iCs/>
          <w:color w:val="000000" w:themeColor="text1"/>
        </w:rPr>
        <w:t>Sampling Completeness</w:t>
      </w:r>
    </w:p>
    <w:p w14:paraId="7232786E" w14:textId="65413FE3" w:rsidR="009E12BA" w:rsidRPr="00485EAD" w:rsidRDefault="009E12BA" w:rsidP="0015499C">
      <w:pPr>
        <w:ind w:firstLine="720"/>
        <w:rPr>
          <w:rFonts w:cs="Times New Roman"/>
          <w:color w:val="000000" w:themeColor="text1"/>
        </w:rPr>
      </w:pPr>
      <w:r w:rsidRPr="00485EAD">
        <w:rPr>
          <w:rFonts w:cs="Times New Roman"/>
          <w:color w:val="000000" w:themeColor="text1"/>
        </w:rPr>
        <w:lastRenderedPageBreak/>
        <w:t>The analysis of Chao1 estimator showed that all three districts had 100% sampling completeness and observed species richness was the same as estimated richness. This reveals that adequate sampling was done to ensure that spider diversity in the study area was well documented.</w:t>
      </w:r>
    </w:p>
    <w:p w14:paraId="4AC7494D" w14:textId="6221FADF" w:rsidR="009332E5" w:rsidRPr="00485EAD" w:rsidRDefault="00E72959">
      <w:pPr>
        <w:pStyle w:val="Heading1"/>
        <w:rPr>
          <w:rFonts w:cs="Times New Roman"/>
          <w:color w:val="000000" w:themeColor="text1"/>
        </w:rPr>
      </w:pPr>
      <w:r w:rsidRPr="00485EAD">
        <w:rPr>
          <w:rFonts w:cs="Times New Roman"/>
          <w:color w:val="000000" w:themeColor="text1"/>
        </w:rPr>
        <w:t>4. Discussion</w:t>
      </w:r>
    </w:p>
    <w:p w14:paraId="213CADA4" w14:textId="13839F89"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This study provides the first comprehensive assessment spider diversity in different habitat types in Chhattisgarh, Central India. The recorded diversity (57 species) and abundance (5,137 individuals) of arachnids indicate the high level of arachnid species in the region, which is in line with what had been reported by the adjacent areas (Kujur and Ekka, 2016; </w:t>
      </w:r>
      <w:proofErr w:type="spellStart"/>
      <w:r w:rsidRPr="00485EAD">
        <w:rPr>
          <w:rFonts w:cs="Times New Roman"/>
          <w:color w:val="000000" w:themeColor="text1"/>
        </w:rPr>
        <w:t>Nichat</w:t>
      </w:r>
      <w:proofErr w:type="spellEnd"/>
      <w:r w:rsidRPr="00485EAD">
        <w:rPr>
          <w:rFonts w:cs="Times New Roman"/>
          <w:color w:val="000000" w:themeColor="text1"/>
        </w:rPr>
        <w:t xml:space="preserve"> </w:t>
      </w:r>
      <w:r w:rsidR="00485EAD" w:rsidRPr="00485EAD">
        <w:rPr>
          <w:rFonts w:cs="Times New Roman"/>
          <w:i/>
          <w:iCs/>
          <w:color w:val="000000" w:themeColor="text1"/>
        </w:rPr>
        <w:t>et al.</w:t>
      </w:r>
      <w:r w:rsidRPr="00485EAD">
        <w:rPr>
          <w:rFonts w:cs="Times New Roman"/>
          <w:color w:val="000000" w:themeColor="text1"/>
        </w:rPr>
        <w:t xml:space="preserve"> 2025). The results demonstrate evident trends of diversity fluctuation in relation to habitat type and anthropogenic disturbance which prove using spiders as effective bioindicators of ecosystem monitoring.</w:t>
      </w:r>
    </w:p>
    <w:p w14:paraId="2FDE2DC4" w14:textId="2082EF4D"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4.1 </w:t>
      </w:r>
      <w:r w:rsidR="009E12BA" w:rsidRPr="00485EAD">
        <w:rPr>
          <w:rFonts w:cs="Times New Roman"/>
          <w:b/>
          <w:bCs/>
          <w:i/>
          <w:iCs/>
          <w:color w:val="000000" w:themeColor="text1"/>
        </w:rPr>
        <w:t>Diversity of Spiders based on Habitat.</w:t>
      </w:r>
    </w:p>
    <w:p w14:paraId="798E9317" w14:textId="3509E2F2"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abundance of spider species in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can be explained by the dense forest cover, the diversity of the microhabitat</w:t>
      </w:r>
      <w:r w:rsidR="00485EAD">
        <w:rPr>
          <w:rFonts w:cs="Times New Roman"/>
          <w:color w:val="000000" w:themeColor="text1"/>
        </w:rPr>
        <w:t xml:space="preserve"> and</w:t>
      </w:r>
      <w:r w:rsidRPr="00485EAD">
        <w:rPr>
          <w:rFonts w:cs="Times New Roman"/>
          <w:color w:val="000000" w:themeColor="text1"/>
        </w:rPr>
        <w:t xml:space="preserve"> the low level of human interference (S=59, H'=4.057). Forest ecosystems offer highly stratified vertical structures, a rich pool of prey and constant micro climatic conditions that maintain a variety of spider assemblages (Uetz, 1991; Kapoor, 2008). The five distinct species found in this district such as the giant orb weaver Nephila </w:t>
      </w:r>
      <w:proofErr w:type="spellStart"/>
      <w:r w:rsidRPr="00485EAD">
        <w:rPr>
          <w:rFonts w:cs="Times New Roman"/>
          <w:color w:val="000000" w:themeColor="text1"/>
        </w:rPr>
        <w:t>pilipes</w:t>
      </w:r>
      <w:proofErr w:type="spellEnd"/>
      <w:r w:rsidRPr="00485EAD">
        <w:rPr>
          <w:rFonts w:cs="Times New Roman"/>
          <w:color w:val="000000" w:themeColor="text1"/>
        </w:rPr>
        <w:t xml:space="preserve"> are an indication of the conservation importance of untouched forest environments.</w:t>
      </w:r>
    </w:p>
    <w:p w14:paraId="6DADBFDB" w14:textId="039D1476" w:rsidR="009E12BA" w:rsidRPr="00485EAD" w:rsidRDefault="009E12BA" w:rsidP="0015499C">
      <w:pPr>
        <w:ind w:firstLine="720"/>
        <w:rPr>
          <w:rFonts w:cs="Times New Roman"/>
          <w:color w:val="000000" w:themeColor="text1"/>
        </w:rPr>
      </w:pPr>
      <w:proofErr w:type="spellStart"/>
      <w:r w:rsidRPr="00485EAD">
        <w:rPr>
          <w:rFonts w:cs="Times New Roman"/>
          <w:color w:val="000000" w:themeColor="text1"/>
        </w:rPr>
        <w:t>Mahasamund</w:t>
      </w:r>
      <w:proofErr w:type="spellEnd"/>
      <w:r w:rsidRPr="00485EAD">
        <w:rPr>
          <w:rFonts w:cs="Times New Roman"/>
          <w:color w:val="000000" w:themeColor="text1"/>
        </w:rPr>
        <w:t xml:space="preserve"> District as a mixture of forest-agriculture areas had intermediate diversity (HI=3.806, S=46). Intensive farming activities such as pesticides can reduce biodiversity because agroecosystems can host large numbers of spiders because of the presence of agricultural pest organisms as food, as well as because of adequate moisture and food supply (Sugumaran </w:t>
      </w:r>
      <w:r w:rsidR="00485EAD" w:rsidRPr="00485EAD">
        <w:rPr>
          <w:rFonts w:cs="Times New Roman"/>
          <w:i/>
          <w:iCs/>
          <w:color w:val="000000" w:themeColor="text1"/>
        </w:rPr>
        <w:t>et al.</w:t>
      </w:r>
      <w:r w:rsidRPr="00485EAD">
        <w:rPr>
          <w:rFonts w:cs="Times New Roman"/>
          <w:color w:val="000000" w:themeColor="text1"/>
        </w:rPr>
        <w:t xml:space="preserve"> 2024). Jaccard similarity (0.789)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is high which indicates high rate of species exchange between forest and agricultural habitats.</w:t>
      </w:r>
    </w:p>
    <w:p w14:paraId="3DA620FB" w14:textId="310A982D"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The least diversity was found in Raipur District, which is an urban and semi-urban area (H'=3.565, S=36), which is also in line with the results of other studies </w:t>
      </w:r>
      <w:r w:rsidRPr="00485EAD">
        <w:rPr>
          <w:rFonts w:cs="Times New Roman"/>
          <w:color w:val="000000" w:themeColor="text1"/>
        </w:rPr>
        <w:lastRenderedPageBreak/>
        <w:t xml:space="preserve">related to urbanization in India (Sharma </w:t>
      </w:r>
      <w:r w:rsidR="00485EAD" w:rsidRPr="00485EAD">
        <w:rPr>
          <w:rFonts w:cs="Times New Roman"/>
          <w:i/>
          <w:iCs/>
          <w:color w:val="000000" w:themeColor="text1"/>
        </w:rPr>
        <w:t>et al.</w:t>
      </w:r>
      <w:r w:rsidRPr="00485EAD">
        <w:rPr>
          <w:rFonts w:cs="Times New Roman"/>
          <w:color w:val="000000" w:themeColor="text1"/>
        </w:rPr>
        <w:t xml:space="preserve"> 2024). Urbanization causes both a loss of habitat heterogeneity, enhanced environmental stressors and synanthropic species adapted to human modified environments. The high level of correlation between the abundance patterns of Raipur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implies that urban spider communities can be partially maintained due to the immigration of adjacent natural habitats.</w:t>
      </w:r>
    </w:p>
    <w:p w14:paraId="294C10BB" w14:textId="686F6C33"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4.2 </w:t>
      </w:r>
      <w:r w:rsidR="009E12BA" w:rsidRPr="00485EAD">
        <w:rPr>
          <w:rFonts w:cs="Times New Roman"/>
          <w:b/>
          <w:bCs/>
          <w:i/>
          <w:iCs/>
          <w:color w:val="000000" w:themeColor="text1"/>
        </w:rPr>
        <w:t>Seasonal Dynamics</w:t>
      </w:r>
    </w:p>
    <w:p w14:paraId="662A9DB7" w14:textId="77777777" w:rsidR="009E12BA" w:rsidRPr="00485EAD" w:rsidRDefault="009E12BA" w:rsidP="0015499C">
      <w:pPr>
        <w:ind w:firstLine="720"/>
        <w:rPr>
          <w:rFonts w:cs="Times New Roman"/>
          <w:color w:val="000000" w:themeColor="text1"/>
        </w:rPr>
      </w:pPr>
      <w:r w:rsidRPr="00485EAD">
        <w:rPr>
          <w:rFonts w:cs="Times New Roman"/>
          <w:color w:val="000000" w:themeColor="text1"/>
        </w:rPr>
        <w:t>The peak abundance is observed in the post-monsoon/winter which is comparable with studies in other tropical areas (</w:t>
      </w:r>
      <w:proofErr w:type="spellStart"/>
      <w:r w:rsidRPr="00485EAD">
        <w:rPr>
          <w:rFonts w:cs="Times New Roman"/>
          <w:color w:val="000000" w:themeColor="text1"/>
        </w:rPr>
        <w:t>Anirudhan</w:t>
      </w:r>
      <w:proofErr w:type="spellEnd"/>
      <w:r w:rsidRPr="00485EAD">
        <w:rPr>
          <w:rFonts w:cs="Times New Roman"/>
          <w:color w:val="000000" w:themeColor="text1"/>
        </w:rPr>
        <w:t xml:space="preserve"> and </w:t>
      </w:r>
      <w:proofErr w:type="spellStart"/>
      <w:r w:rsidRPr="00485EAD">
        <w:rPr>
          <w:rFonts w:cs="Times New Roman"/>
          <w:color w:val="000000" w:themeColor="text1"/>
        </w:rPr>
        <w:t>Sudhikumar</w:t>
      </w:r>
      <w:proofErr w:type="spellEnd"/>
      <w:r w:rsidRPr="00485EAD">
        <w:rPr>
          <w:rFonts w:cs="Times New Roman"/>
          <w:color w:val="000000" w:themeColor="text1"/>
        </w:rPr>
        <w:t>, 2023; Pandey and Agrawal, 2025). The conditions in the post-monsoon period offer the best temperature, humidity and prey after the reproduction period. The fact that the Shannon diversity does not vary significantly among the seasons shows that abundance varies but not community composition, which is an indication that the spider assemblage is resilient to seasonal environmental change.</w:t>
      </w:r>
    </w:p>
    <w:p w14:paraId="0BF14FC6" w14:textId="2415B0B1"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4.3 </w:t>
      </w:r>
      <w:r w:rsidR="009E12BA" w:rsidRPr="00485EAD">
        <w:rPr>
          <w:rFonts w:cs="Times New Roman"/>
          <w:b/>
          <w:bCs/>
          <w:i/>
          <w:iCs/>
          <w:color w:val="000000" w:themeColor="text1"/>
        </w:rPr>
        <w:t>Beta Diversity and Community Structure.</w:t>
      </w:r>
    </w:p>
    <w:p w14:paraId="438E0DAF" w14:textId="77777777" w:rsidR="009E12BA" w:rsidRPr="00485EAD" w:rsidRDefault="009E12BA" w:rsidP="0015499C">
      <w:pPr>
        <w:ind w:firstLine="720"/>
        <w:rPr>
          <w:rFonts w:cs="Times New Roman"/>
          <w:color w:val="000000" w:themeColor="text1"/>
        </w:rPr>
      </w:pPr>
      <w:r w:rsidRPr="00485EAD">
        <w:rPr>
          <w:rFonts w:cs="Times New Roman"/>
          <w:color w:val="000000" w:themeColor="text1"/>
        </w:rPr>
        <w:t xml:space="preserve">Beta analysis of diversity indicated medium differentiation of communities across districts whereby the Bray-Curtis values of dissimilarity were within the range of 0.187 to 0.338. The Jaccard similarity between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and </w:t>
      </w:r>
      <w:proofErr w:type="spellStart"/>
      <w:r w:rsidRPr="00485EAD">
        <w:rPr>
          <w:rFonts w:cs="Times New Roman"/>
          <w:color w:val="000000" w:themeColor="text1"/>
        </w:rPr>
        <w:t>Mahasamund</w:t>
      </w:r>
      <w:proofErr w:type="spellEnd"/>
      <w:r w:rsidRPr="00485EAD">
        <w:rPr>
          <w:rFonts w:cs="Times New Roman"/>
          <w:color w:val="000000" w:themeColor="text1"/>
        </w:rPr>
        <w:t xml:space="preserve"> (0.789) was relatively high, which implies a high level of overlap of species since these two areas were likely connected through the environment and shared similarities in their environment. Comparatively, the reduced similarity between the urban (Raipur) and the forest (</w:t>
      </w:r>
      <w:proofErr w:type="spellStart"/>
      <w:r w:rsidRPr="00485EAD">
        <w:rPr>
          <w:rFonts w:cs="Times New Roman"/>
          <w:color w:val="000000" w:themeColor="text1"/>
        </w:rPr>
        <w:t>Gariyaband</w:t>
      </w:r>
      <w:proofErr w:type="spellEnd"/>
      <w:r w:rsidRPr="00485EAD">
        <w:rPr>
          <w:rFonts w:cs="Times New Roman"/>
          <w:color w:val="000000" w:themeColor="text1"/>
        </w:rPr>
        <w:t>) habitat (0.614) is indicative of urbanization filtering the community composition.</w:t>
      </w:r>
    </w:p>
    <w:p w14:paraId="3BAFD99A" w14:textId="77777777" w:rsidR="009E12BA" w:rsidRPr="00485EAD" w:rsidRDefault="009E12BA" w:rsidP="009E12BA">
      <w:pPr>
        <w:rPr>
          <w:rFonts w:cs="Times New Roman"/>
          <w:color w:val="000000" w:themeColor="text1"/>
        </w:rPr>
      </w:pPr>
      <w:r w:rsidRPr="00485EAD">
        <w:rPr>
          <w:rFonts w:cs="Times New Roman"/>
          <w:color w:val="000000" w:themeColor="text1"/>
        </w:rPr>
        <w:t xml:space="preserve">The decentralized value of the evenness of the high </w:t>
      </w:r>
      <w:proofErr w:type="spellStart"/>
      <w:r w:rsidRPr="00485EAD">
        <w:rPr>
          <w:rFonts w:cs="Times New Roman"/>
          <w:color w:val="000000" w:themeColor="text1"/>
        </w:rPr>
        <w:t>Pielou</w:t>
      </w:r>
      <w:proofErr w:type="spellEnd"/>
      <w:r w:rsidRPr="00485EAD">
        <w:rPr>
          <w:rFonts w:cs="Times New Roman"/>
          <w:color w:val="000000" w:themeColor="text1"/>
        </w:rPr>
        <w:t xml:space="preserve"> (&gt;0.99) among all the districts signifies the existence of well-balanced communities that have no dominant species as well, which promotes the stability of the ecosystem and proper distribution of resources among the coexisting species. This pattern of evenness is typical of a mature, undisturbed community and is the opposite of the dominance patterns usually found in the severely disturbed habitats.</w:t>
      </w:r>
    </w:p>
    <w:p w14:paraId="643BB96B" w14:textId="75E10052"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4.4 </w:t>
      </w:r>
      <w:r w:rsidR="009E12BA" w:rsidRPr="00485EAD">
        <w:rPr>
          <w:rFonts w:cs="Times New Roman"/>
          <w:b/>
          <w:bCs/>
          <w:i/>
          <w:iCs/>
          <w:color w:val="000000" w:themeColor="text1"/>
        </w:rPr>
        <w:t>Conservation Implications</w:t>
      </w:r>
    </w:p>
    <w:p w14:paraId="62451ADB" w14:textId="77777777" w:rsidR="009E12BA" w:rsidRPr="00485EAD" w:rsidRDefault="009E12BA" w:rsidP="00E72959">
      <w:pPr>
        <w:ind w:firstLine="720"/>
        <w:rPr>
          <w:rFonts w:cs="Times New Roman"/>
          <w:color w:val="000000" w:themeColor="text1"/>
        </w:rPr>
      </w:pPr>
      <w:r w:rsidRPr="00485EAD">
        <w:rPr>
          <w:rFonts w:cs="Times New Roman"/>
          <w:color w:val="000000" w:themeColor="text1"/>
        </w:rPr>
        <w:lastRenderedPageBreak/>
        <w:t xml:space="preserve">The results reveal that forest habitat in Chhattisgarh is important in conserving the spider diversity and related ecosystem services. The five exotic species recorded in </w:t>
      </w:r>
      <w:proofErr w:type="spellStart"/>
      <w:r w:rsidRPr="00485EAD">
        <w:rPr>
          <w:rFonts w:cs="Times New Roman"/>
          <w:color w:val="000000" w:themeColor="text1"/>
        </w:rPr>
        <w:t>Gariyaband</w:t>
      </w:r>
      <w:proofErr w:type="spellEnd"/>
      <w:r w:rsidRPr="00485EAD">
        <w:rPr>
          <w:rFonts w:cs="Times New Roman"/>
          <w:color w:val="000000" w:themeColor="text1"/>
        </w:rPr>
        <w:t xml:space="preserve"> are worthy elements of the local flora that can be at risk of being destroyed by erosion. The great reduction of diversity between forest and urban habitat underscores the importance of urban green space planning that includes habitat heterogeneity and connectivity to tolerate spider populations.</w:t>
      </w:r>
    </w:p>
    <w:p w14:paraId="10242D5C" w14:textId="5575B294" w:rsidR="009E12BA" w:rsidRPr="00485EAD" w:rsidRDefault="009E12BA" w:rsidP="008F0EEE">
      <w:pPr>
        <w:ind w:firstLine="720"/>
        <w:rPr>
          <w:rFonts w:cs="Times New Roman"/>
          <w:color w:val="000000" w:themeColor="text1"/>
        </w:rPr>
      </w:pPr>
      <w:r w:rsidRPr="00485EAD">
        <w:rPr>
          <w:rFonts w:cs="Times New Roman"/>
          <w:color w:val="000000" w:themeColor="text1"/>
        </w:rPr>
        <w:t>Spiders also play an important role in the natural management of pests in the agricultural environment</w:t>
      </w:r>
      <w:r w:rsidR="00485EAD">
        <w:rPr>
          <w:rFonts w:cs="Times New Roman"/>
          <w:color w:val="000000" w:themeColor="text1"/>
        </w:rPr>
        <w:t xml:space="preserve"> and</w:t>
      </w:r>
      <w:r w:rsidRPr="00485EAD">
        <w:rPr>
          <w:rFonts w:cs="Times New Roman"/>
          <w:color w:val="000000" w:themeColor="text1"/>
        </w:rPr>
        <w:t xml:space="preserve"> it is estimated that world populations of spiders eat 400-800 million tons of pests per year (Nyffeler and Birkhofer, 2017). The preservation of spider diversity in agricultural ecosystems can increase the biological control facilities and decrease the use of chemical pesticides to promote sustainable agriculture in the area.</w:t>
      </w:r>
    </w:p>
    <w:p w14:paraId="56ECE82E" w14:textId="5DBA25EE" w:rsidR="009E12BA" w:rsidRPr="00485EAD" w:rsidRDefault="00E72959" w:rsidP="009E12BA">
      <w:pPr>
        <w:rPr>
          <w:rFonts w:cs="Times New Roman"/>
          <w:b/>
          <w:bCs/>
          <w:i/>
          <w:iCs/>
          <w:color w:val="000000" w:themeColor="text1"/>
        </w:rPr>
      </w:pPr>
      <w:r w:rsidRPr="00485EAD">
        <w:rPr>
          <w:rFonts w:cs="Times New Roman"/>
          <w:b/>
          <w:bCs/>
          <w:i/>
          <w:iCs/>
          <w:color w:val="000000" w:themeColor="text1"/>
        </w:rPr>
        <w:t xml:space="preserve">4.5 </w:t>
      </w:r>
      <w:r w:rsidR="009E12BA" w:rsidRPr="00485EAD">
        <w:rPr>
          <w:rFonts w:cs="Times New Roman"/>
          <w:b/>
          <w:bCs/>
          <w:i/>
          <w:iCs/>
          <w:color w:val="000000" w:themeColor="text1"/>
        </w:rPr>
        <w:t>Bioindicator Potential</w:t>
      </w:r>
    </w:p>
    <w:p w14:paraId="59940AAB" w14:textId="77777777" w:rsidR="009E12BA" w:rsidRPr="00485EAD" w:rsidRDefault="009E12BA" w:rsidP="00E72959">
      <w:pPr>
        <w:ind w:firstLine="720"/>
        <w:rPr>
          <w:rFonts w:cs="Times New Roman"/>
          <w:color w:val="000000" w:themeColor="text1"/>
        </w:rPr>
      </w:pPr>
      <w:r w:rsidRPr="00485EAD">
        <w:rPr>
          <w:rFonts w:cs="Times New Roman"/>
          <w:color w:val="000000" w:themeColor="text1"/>
        </w:rPr>
        <w:t>Their usefulness in monitoring ecosystems of Central India is supported by the high disparities in the species diversity of spiders across habitat type and the fact that these species are sensitive to environmental disturbance. These regularities that were observed in various diversity measures (richness, Shannon, Simpson, evenness) offer a solid model of measuring the quality of habitats and monitoring the environmental change. The spider sampling protocols should be standardized in future monitoring programs to facilitate long-term monitoring and early recognition of degradation of the ecosystem.</w:t>
      </w:r>
    </w:p>
    <w:p w14:paraId="41292E2F" w14:textId="3B7C4107" w:rsidR="009332E5" w:rsidRPr="00485EAD" w:rsidRDefault="00BB34DA">
      <w:pPr>
        <w:pStyle w:val="Heading1"/>
        <w:rPr>
          <w:rFonts w:cs="Times New Roman"/>
          <w:color w:val="000000" w:themeColor="text1"/>
        </w:rPr>
      </w:pPr>
      <w:r w:rsidRPr="00485EAD">
        <w:rPr>
          <w:rFonts w:cs="Times New Roman"/>
          <w:color w:val="000000" w:themeColor="text1"/>
        </w:rPr>
        <w:t>5. Conclusion</w:t>
      </w:r>
    </w:p>
    <w:p w14:paraId="24DADCD0" w14:textId="77777777" w:rsidR="009E12BA" w:rsidRPr="00485EAD" w:rsidRDefault="00F34C96" w:rsidP="009E12BA">
      <w:pPr>
        <w:ind w:firstLine="720"/>
        <w:rPr>
          <w:rFonts w:cs="Times New Roman"/>
          <w:color w:val="000000" w:themeColor="text1"/>
        </w:rPr>
      </w:pPr>
      <w:r w:rsidRPr="00485EAD">
        <w:rPr>
          <w:rFonts w:cs="Times New Roman"/>
          <w:color w:val="000000" w:themeColor="text1"/>
        </w:rPr>
        <w:t xml:space="preserve">This study provides comprehensive baseline </w:t>
      </w:r>
      <w:r w:rsidR="009E12BA" w:rsidRPr="00485EAD">
        <w:rPr>
          <w:rFonts w:cs="Times New Roman"/>
          <w:color w:val="000000" w:themeColor="text1"/>
        </w:rPr>
        <w:t>data on the diversity of spiders belonging to different types of habitats found in Chhattisgarh, Central India documenting 57 species and 5137 individuals over a period of 12 months. The results have shown high variation in spider community structure which is related to habitat type and anthropogenic disturbance with forest habitats being most diverse and urban environments showing a reduced species richness and abundance.</w:t>
      </w:r>
    </w:p>
    <w:p w14:paraId="7B55DAC5" w14:textId="77777777" w:rsidR="009E12BA" w:rsidRPr="00485EAD" w:rsidRDefault="009E12BA" w:rsidP="009E12BA">
      <w:pPr>
        <w:ind w:firstLine="720"/>
        <w:rPr>
          <w:rFonts w:cs="Times New Roman"/>
          <w:color w:val="000000" w:themeColor="text1"/>
        </w:rPr>
      </w:pPr>
      <w:r w:rsidRPr="00485EAD">
        <w:rPr>
          <w:rFonts w:cs="Times New Roman"/>
          <w:color w:val="000000" w:themeColor="text1"/>
        </w:rPr>
        <w:t xml:space="preserve">Key findings are as follows: (1) </w:t>
      </w:r>
      <w:proofErr w:type="spellStart"/>
      <w:r w:rsidRPr="00485EAD">
        <w:rPr>
          <w:rFonts w:cs="Times New Roman"/>
          <w:color w:val="000000" w:themeColor="text1"/>
        </w:rPr>
        <w:t>Gariyaband</w:t>
      </w:r>
      <w:proofErr w:type="spellEnd"/>
      <w:r w:rsidRPr="00485EAD">
        <w:rPr>
          <w:rFonts w:cs="Times New Roman"/>
          <w:color w:val="000000" w:themeColor="text1"/>
        </w:rPr>
        <w:t xml:space="preserve"> District recorded the highest diversity of spiders (H'=4.057, S=59) attributed to its dense forest cover and low </w:t>
      </w:r>
      <w:r w:rsidRPr="00485EAD">
        <w:rPr>
          <w:rFonts w:cs="Times New Roman"/>
          <w:color w:val="000000" w:themeColor="text1"/>
        </w:rPr>
        <w:lastRenderedPageBreak/>
        <w:t>disturbance; (2) Significant differences in abundance among districts (F=54.423, p&lt;0.001) were observed; (3) The results of Beta diversity analysis showed moderate differentiation of communities with maximum similarity was found between forest and agricultural habitats; (4) The seasonal variation results showed consistent peak abundance in post-monsoon/winter among all districts; (5) High</w:t>
      </w:r>
    </w:p>
    <w:p w14:paraId="27B6B526" w14:textId="77777777" w:rsidR="009E12BA" w:rsidRPr="00485EAD" w:rsidRDefault="009E12BA" w:rsidP="009E12BA">
      <w:pPr>
        <w:ind w:firstLine="720"/>
        <w:rPr>
          <w:rFonts w:cs="Times New Roman"/>
          <w:color w:val="000000" w:themeColor="text1"/>
        </w:rPr>
      </w:pPr>
      <w:r w:rsidRPr="00485EAD">
        <w:rPr>
          <w:rFonts w:cs="Times New Roman"/>
          <w:color w:val="000000" w:themeColor="text1"/>
        </w:rPr>
        <w:t>The study makes spiders highly valued bioindicators for ecosystem monitoring in Central India and emphasizes on the importance of conservation of forest habitat connectivity against the backdrop of ever-increasing urbanization. Future studies should concentrate on long-term monitoring, functional diversity studies and assessment of climate change effects on spider community dynamics in the area.</w:t>
      </w:r>
    </w:p>
    <w:p w14:paraId="1D6DEFF0" w14:textId="281B4144" w:rsidR="007533D7" w:rsidRPr="00485EAD" w:rsidRDefault="000A0382" w:rsidP="007533D7">
      <w:pPr>
        <w:rPr>
          <w:rFonts w:cs="Times New Roman"/>
          <w:b/>
          <w:bCs/>
          <w:color w:val="000000" w:themeColor="text1"/>
        </w:rPr>
      </w:pPr>
      <w:bookmarkStart w:id="0" w:name="_GoBack"/>
      <w:bookmarkEnd w:id="0"/>
      <w:r w:rsidRPr="00485EAD">
        <w:rPr>
          <w:rFonts w:cs="Times New Roman"/>
          <w:b/>
          <w:bCs/>
          <w:color w:val="000000" w:themeColor="text1"/>
        </w:rPr>
        <w:t>7</w:t>
      </w:r>
      <w:r w:rsidR="007533D7" w:rsidRPr="00485EAD">
        <w:rPr>
          <w:rFonts w:cs="Times New Roman"/>
          <w:b/>
          <w:bCs/>
          <w:color w:val="000000" w:themeColor="text1"/>
        </w:rPr>
        <w:t>. CONFLICT OF INTEREST</w:t>
      </w:r>
    </w:p>
    <w:p w14:paraId="1D9A8A7A" w14:textId="32324B6C" w:rsidR="007533D7" w:rsidRPr="00485EAD" w:rsidRDefault="007533D7" w:rsidP="007533D7">
      <w:pPr>
        <w:ind w:firstLine="720"/>
        <w:rPr>
          <w:rFonts w:cs="Times New Roman"/>
          <w:color w:val="000000" w:themeColor="text1"/>
        </w:rPr>
      </w:pPr>
      <w:r w:rsidRPr="00485EAD">
        <w:rPr>
          <w:rFonts w:cs="Times New Roman"/>
          <w:color w:val="000000" w:themeColor="text1"/>
        </w:rPr>
        <w:t xml:space="preserve">The author declares that there is no conflict of interest associated with this study. The research was conducted solely for academic and scientific purposes. </w:t>
      </w:r>
    </w:p>
    <w:p w14:paraId="0766998F" w14:textId="37A96ED1" w:rsidR="007533D7" w:rsidRPr="00485EAD" w:rsidRDefault="00CB364B" w:rsidP="007533D7">
      <w:pPr>
        <w:rPr>
          <w:rFonts w:cs="Times New Roman"/>
          <w:b/>
          <w:bCs/>
          <w:color w:val="000000" w:themeColor="text1"/>
        </w:rPr>
      </w:pPr>
      <w:r w:rsidRPr="00485EAD">
        <w:rPr>
          <w:rFonts w:cs="Times New Roman"/>
          <w:b/>
          <w:bCs/>
          <w:color w:val="000000" w:themeColor="text1"/>
        </w:rPr>
        <w:t>8</w:t>
      </w:r>
      <w:r w:rsidR="007533D7" w:rsidRPr="00485EAD">
        <w:rPr>
          <w:rFonts w:cs="Times New Roman"/>
          <w:b/>
          <w:bCs/>
          <w:color w:val="000000" w:themeColor="text1"/>
        </w:rPr>
        <w:t>. SCOPE OF THE STUDY</w:t>
      </w:r>
    </w:p>
    <w:p w14:paraId="3D320C29" w14:textId="6664BBE6"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1. Documentation- Baseline Diversity of Spiders in Central India.</w:t>
      </w:r>
    </w:p>
    <w:p w14:paraId="440966A6" w14:textId="74C32419" w:rsidR="000F402A" w:rsidRPr="00485EAD" w:rsidRDefault="000F402A" w:rsidP="000F402A">
      <w:pPr>
        <w:ind w:firstLine="720"/>
        <w:rPr>
          <w:rFonts w:cs="Times New Roman"/>
          <w:color w:val="000000" w:themeColor="text1"/>
        </w:rPr>
      </w:pPr>
      <w:r w:rsidRPr="00485EAD">
        <w:rPr>
          <w:rFonts w:cs="Times New Roman"/>
          <w:color w:val="000000" w:themeColor="text1"/>
        </w:rPr>
        <w:t xml:space="preserve">The baseline level data of spider diversity in forest, </w:t>
      </w:r>
      <w:proofErr w:type="spellStart"/>
      <w:r w:rsidRPr="00485EAD">
        <w:rPr>
          <w:rFonts w:cs="Times New Roman"/>
          <w:color w:val="000000" w:themeColor="text1"/>
        </w:rPr>
        <w:t>agro</w:t>
      </w:r>
      <w:proofErr w:type="spellEnd"/>
      <w:r w:rsidRPr="00485EAD">
        <w:rPr>
          <w:rFonts w:cs="Times New Roman"/>
          <w:color w:val="000000" w:themeColor="text1"/>
        </w:rPr>
        <w:t>-forest and urban environment of Chhattisgarh were documented in the present study and 57 species and 5137 individuals were recorded. This database would be used as a point of reference in future taxonomic, ecological</w:t>
      </w:r>
      <w:r w:rsidR="00485EAD">
        <w:rPr>
          <w:rFonts w:cs="Times New Roman"/>
          <w:color w:val="000000" w:themeColor="text1"/>
        </w:rPr>
        <w:t xml:space="preserve"> and</w:t>
      </w:r>
      <w:r w:rsidRPr="00485EAD">
        <w:rPr>
          <w:rFonts w:cs="Times New Roman"/>
          <w:color w:val="000000" w:themeColor="text1"/>
        </w:rPr>
        <w:t xml:space="preserve"> biodiversity tracking of the region.</w:t>
      </w:r>
    </w:p>
    <w:p w14:paraId="37B3BB68" w14:textId="49CE707C"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2. Evaluation of habitat-Centered Community Structure.</w:t>
      </w:r>
    </w:p>
    <w:p w14:paraId="05295B1A" w14:textId="089FDA45" w:rsidR="000F402A" w:rsidRPr="00485EAD" w:rsidRDefault="000F402A" w:rsidP="000F402A">
      <w:pPr>
        <w:ind w:firstLine="720"/>
        <w:rPr>
          <w:rFonts w:cs="Times New Roman"/>
          <w:color w:val="000000" w:themeColor="text1"/>
        </w:rPr>
      </w:pPr>
      <w:r w:rsidRPr="00485EAD">
        <w:rPr>
          <w:rFonts w:cs="Times New Roman"/>
          <w:color w:val="000000" w:themeColor="text1"/>
        </w:rPr>
        <w:t>The study compares spider assemblages in three different habitat areas namely undisturbed forest (</w:t>
      </w:r>
      <w:proofErr w:type="spellStart"/>
      <w:r w:rsidRPr="00485EAD">
        <w:rPr>
          <w:rFonts w:cs="Times New Roman"/>
          <w:color w:val="000000" w:themeColor="text1"/>
        </w:rPr>
        <w:t>Gariyaband</w:t>
      </w:r>
      <w:proofErr w:type="spellEnd"/>
      <w:r w:rsidRPr="00485EAD">
        <w:rPr>
          <w:rFonts w:cs="Times New Roman"/>
          <w:color w:val="000000" w:themeColor="text1"/>
        </w:rPr>
        <w:t>), mixed forest-agriculture (</w:t>
      </w:r>
      <w:proofErr w:type="spellStart"/>
      <w:r w:rsidRPr="00485EAD">
        <w:rPr>
          <w:rFonts w:cs="Times New Roman"/>
          <w:color w:val="000000" w:themeColor="text1"/>
        </w:rPr>
        <w:t>Mahasamund</w:t>
      </w:r>
      <w:proofErr w:type="spellEnd"/>
      <w:r w:rsidRPr="00485EAD">
        <w:rPr>
          <w:rFonts w:cs="Times New Roman"/>
          <w:color w:val="000000" w:themeColor="text1"/>
        </w:rPr>
        <w:t>)</w:t>
      </w:r>
      <w:r w:rsidR="00485EAD">
        <w:rPr>
          <w:rFonts w:cs="Times New Roman"/>
          <w:color w:val="000000" w:themeColor="text1"/>
        </w:rPr>
        <w:t xml:space="preserve"> and</w:t>
      </w:r>
      <w:r w:rsidRPr="00485EAD">
        <w:rPr>
          <w:rFonts w:cs="Times New Roman"/>
          <w:color w:val="000000" w:themeColor="text1"/>
        </w:rPr>
        <w:t xml:space="preserve"> urban/semi-urban (Raipur) and enables comparison of ecological evaluation. The results add to the knowledge of how the heterogeneity of habitats and anthropogenic disturbance affect patterns of species richness and abundance and species diversity.</w:t>
      </w:r>
    </w:p>
    <w:p w14:paraId="1E98B184" w14:textId="3A5895B4"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3. Implementation of Ecological Diversity Indices and Statistic Tools.</w:t>
      </w:r>
    </w:p>
    <w:p w14:paraId="62DEC9DA" w14:textId="255C7ADA" w:rsidR="000F402A" w:rsidRPr="00485EAD" w:rsidRDefault="000F402A" w:rsidP="000F402A">
      <w:pPr>
        <w:ind w:firstLine="720"/>
        <w:rPr>
          <w:rFonts w:cs="Times New Roman"/>
          <w:color w:val="000000" w:themeColor="text1"/>
        </w:rPr>
      </w:pPr>
      <w:r w:rsidRPr="00485EAD">
        <w:rPr>
          <w:rFonts w:cs="Times New Roman"/>
          <w:color w:val="000000" w:themeColor="text1"/>
        </w:rPr>
        <w:t xml:space="preserve">Diversity indices of alpha and beta (Shannon, Simpson, </w:t>
      </w:r>
      <w:proofErr w:type="spellStart"/>
      <w:r w:rsidRPr="00485EAD">
        <w:rPr>
          <w:rFonts w:cs="Times New Roman"/>
          <w:color w:val="000000" w:themeColor="text1"/>
        </w:rPr>
        <w:t>Pielou</w:t>
      </w:r>
      <w:proofErr w:type="spellEnd"/>
      <w:r w:rsidRPr="00485EAD">
        <w:rPr>
          <w:rFonts w:cs="Times New Roman"/>
          <w:color w:val="000000" w:themeColor="text1"/>
        </w:rPr>
        <w:t xml:space="preserve"> </w:t>
      </w:r>
      <w:r w:rsidR="000F4A3D" w:rsidRPr="00485EAD">
        <w:rPr>
          <w:rFonts w:cs="Times New Roman"/>
          <w:color w:val="000000" w:themeColor="text1"/>
        </w:rPr>
        <w:t>Evenness</w:t>
      </w:r>
      <w:r w:rsidRPr="00485EAD">
        <w:rPr>
          <w:rFonts w:cs="Times New Roman"/>
          <w:color w:val="000000" w:themeColor="text1"/>
        </w:rPr>
        <w:t xml:space="preserve">, Bray-Curtis, Jaccard) and statistical tests (ANOVA, correlation analysis) are then used </w:t>
      </w:r>
      <w:r w:rsidRPr="00485EAD">
        <w:rPr>
          <w:rFonts w:cs="Times New Roman"/>
          <w:color w:val="000000" w:themeColor="text1"/>
        </w:rPr>
        <w:lastRenderedPageBreak/>
        <w:t>in the study, providing a methodological basis to the study of biodiversity and ecology of similar ecosystems in the future.</w:t>
      </w:r>
    </w:p>
    <w:p w14:paraId="17F2932E" w14:textId="4067E462"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4. Assessment of Seasonal Interaction in Spider Communities.</w:t>
      </w:r>
    </w:p>
    <w:p w14:paraId="5004FD2A" w14:textId="77777777" w:rsidR="000F402A" w:rsidRPr="00485EAD" w:rsidRDefault="000F402A" w:rsidP="000F402A">
      <w:pPr>
        <w:ind w:firstLine="720"/>
        <w:rPr>
          <w:rFonts w:cs="Times New Roman"/>
          <w:color w:val="000000" w:themeColor="text1"/>
        </w:rPr>
      </w:pPr>
      <w:r w:rsidRPr="00485EAD">
        <w:rPr>
          <w:rFonts w:cs="Times New Roman"/>
          <w:color w:val="000000" w:themeColor="text1"/>
        </w:rPr>
        <w:t>The study offers information on the variations of spider populations over time by examining the abundance seasonality patterns over 12 months. This provides a window of opportunity to long-term ecological studies and studies that can be conducted on the impact of climate in Central India.</w:t>
      </w:r>
    </w:p>
    <w:p w14:paraId="6A710999" w14:textId="6D3D73FE" w:rsidR="000F402A" w:rsidRPr="00485EAD" w:rsidRDefault="00CB364B" w:rsidP="000F402A">
      <w:pPr>
        <w:rPr>
          <w:rFonts w:cs="Times New Roman"/>
          <w:b/>
          <w:bCs/>
          <w:color w:val="000000" w:themeColor="text1"/>
        </w:rPr>
      </w:pPr>
      <w:r w:rsidRPr="00485EAD">
        <w:rPr>
          <w:rFonts w:cs="Times New Roman"/>
          <w:b/>
          <w:bCs/>
          <w:color w:val="000000" w:themeColor="text1"/>
        </w:rPr>
        <w:t>8.</w:t>
      </w:r>
      <w:r w:rsidR="000F402A" w:rsidRPr="00485EAD">
        <w:rPr>
          <w:rFonts w:cs="Times New Roman"/>
          <w:b/>
          <w:bCs/>
          <w:color w:val="000000" w:themeColor="text1"/>
        </w:rPr>
        <w:t>5. Conservation and Bioindicator Development Implications.</w:t>
      </w:r>
    </w:p>
    <w:p w14:paraId="0D8A2E84" w14:textId="09164B97" w:rsidR="000F402A" w:rsidRPr="00485EAD" w:rsidRDefault="0092084E" w:rsidP="000F402A">
      <w:pPr>
        <w:ind w:firstLine="720"/>
        <w:rPr>
          <w:rFonts w:cs="Times New Roman"/>
          <w:color w:val="000000" w:themeColor="text1"/>
        </w:rPr>
      </w:pPr>
      <w:r w:rsidRPr="0092084E">
        <w:rPr>
          <w:rFonts w:cs="Times New Roman"/>
          <w:color w:val="000000" w:themeColor="text1"/>
        </w:rPr>
        <w:t>The study highlights the potential of</w:t>
      </w:r>
      <w:r>
        <w:rPr>
          <w:rFonts w:cs="Times New Roman"/>
          <w:color w:val="000000" w:themeColor="text1"/>
        </w:rPr>
        <w:t xml:space="preserve"> </w:t>
      </w:r>
      <w:r w:rsidR="000F402A" w:rsidRPr="00485EAD">
        <w:rPr>
          <w:rFonts w:cs="Times New Roman"/>
          <w:color w:val="000000" w:themeColor="text1"/>
        </w:rPr>
        <w:t>using spiders as bioindicator of ecosystem health and environmental disturbance. The results can be applied to conservation planning, sustainable agricultural and urban green spaces management strategies within Chhattisgarh and identical biogeographic areas.</w:t>
      </w:r>
    </w:p>
    <w:p w14:paraId="2F14E3FF" w14:textId="6E771898" w:rsidR="009332E5" w:rsidRPr="00485EAD" w:rsidRDefault="00CB364B" w:rsidP="009E12BA">
      <w:pPr>
        <w:rPr>
          <w:rFonts w:cs="Times New Roman"/>
          <w:b/>
          <w:bCs/>
          <w:color w:val="000000" w:themeColor="text1"/>
        </w:rPr>
      </w:pPr>
      <w:r w:rsidRPr="00485EAD">
        <w:rPr>
          <w:rFonts w:cs="Times New Roman"/>
          <w:b/>
          <w:bCs/>
          <w:color w:val="000000" w:themeColor="text1"/>
        </w:rPr>
        <w:t>9. References</w:t>
      </w:r>
    </w:p>
    <w:p w14:paraId="4F7B800F"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Anirudhan, S., &amp; </w:t>
      </w:r>
      <w:proofErr w:type="spellStart"/>
      <w:r w:rsidRPr="00485EAD">
        <w:rPr>
          <w:rFonts w:cs="Times New Roman"/>
          <w:color w:val="000000" w:themeColor="text1"/>
        </w:rPr>
        <w:t>Sudhikumar</w:t>
      </w:r>
      <w:proofErr w:type="spellEnd"/>
      <w:r w:rsidRPr="00485EAD">
        <w:rPr>
          <w:rFonts w:cs="Times New Roman"/>
          <w:color w:val="000000" w:themeColor="text1"/>
        </w:rPr>
        <w:t>, A. V. (2023). Seasonal variation in the diversity and species richness of spiders in the Indian Thar desert. Research Square. https://doi.org</w:t>
      </w:r>
      <w:r w:rsidRPr="00485EAD">
        <w:rPr>
          <w:rFonts w:cs="Times New Roman"/>
          <w:color w:val="000000" w:themeColor="text1"/>
        </w:rPr>
        <w:t>/10.21203/rs.3.rs-3336485/v1</w:t>
      </w:r>
    </w:p>
    <w:p w14:paraId="4FEC91CB"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Barrion, A. T., &amp; Litsinger, J. A. (1995). Riceland spiders of South and Southeast Asia. CAB International.</w:t>
      </w:r>
    </w:p>
    <w:p w14:paraId="41A20A7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Bray, J. R., &amp; Curtis, J. T. (1957). An ordination of the upland forest communities of southern Wisconsin. Ecological </w:t>
      </w:r>
      <w:r w:rsidRPr="00485EAD">
        <w:rPr>
          <w:rFonts w:cs="Times New Roman"/>
          <w:color w:val="000000" w:themeColor="text1"/>
        </w:rPr>
        <w:t>Monographs, 27(4), 325-349. https://doi.org/10.2307/1942268</w:t>
      </w:r>
    </w:p>
    <w:p w14:paraId="00792CEA"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Cardoso, P., Pekar, S., Jocque, R., &amp; Coddington, J. A. (2011). Global patterns of guild composition and functional diversity of spiders. </w:t>
      </w:r>
      <w:proofErr w:type="spellStart"/>
      <w:r w:rsidRPr="00485EAD">
        <w:rPr>
          <w:rFonts w:cs="Times New Roman"/>
          <w:color w:val="000000" w:themeColor="text1"/>
        </w:rPr>
        <w:t>PLoS</w:t>
      </w:r>
      <w:proofErr w:type="spellEnd"/>
      <w:r w:rsidRPr="00485EAD">
        <w:rPr>
          <w:rFonts w:cs="Times New Roman"/>
          <w:color w:val="000000" w:themeColor="text1"/>
        </w:rPr>
        <w:t xml:space="preserve"> ONE, 6(6), e21710. https://doi.org/10.1371/journal.po</w:t>
      </w:r>
      <w:r w:rsidRPr="00485EAD">
        <w:rPr>
          <w:rFonts w:cs="Times New Roman"/>
          <w:color w:val="000000" w:themeColor="text1"/>
        </w:rPr>
        <w:t>ne.0021710</w:t>
      </w:r>
    </w:p>
    <w:p w14:paraId="43BCB5C5"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Chao, A. (1984). Nonparametric estimation of the number of classes in a population. Scandinavian Journal of Statistics, 11(4), 265-270.</w:t>
      </w:r>
    </w:p>
    <w:p w14:paraId="39961937"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Choudhury, S. R., </w:t>
      </w:r>
      <w:proofErr w:type="spellStart"/>
      <w:r w:rsidRPr="00485EAD">
        <w:rPr>
          <w:rFonts w:cs="Times New Roman"/>
          <w:color w:val="000000" w:themeColor="text1"/>
        </w:rPr>
        <w:t>Nirmalkar</w:t>
      </w:r>
      <w:proofErr w:type="spellEnd"/>
      <w:r w:rsidRPr="00485EAD">
        <w:rPr>
          <w:rFonts w:cs="Times New Roman"/>
          <w:color w:val="000000" w:themeColor="text1"/>
        </w:rPr>
        <w:t>, M. K., Singh, B. B., &amp; Anand, A. (2024). Spider fauna of Chhattisgarh: An update</w:t>
      </w:r>
      <w:r w:rsidRPr="00485EAD">
        <w:rPr>
          <w:rFonts w:cs="Times New Roman"/>
          <w:color w:val="000000" w:themeColor="text1"/>
        </w:rPr>
        <w:t>d checklist of spiders of Chhattisgarh, India with new additions. Serket, 20(3), 311-334.</w:t>
      </w:r>
    </w:p>
    <w:p w14:paraId="4E521F55"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lastRenderedPageBreak/>
        <w:t>Gardarin</w:t>
      </w:r>
      <w:proofErr w:type="spellEnd"/>
      <w:r w:rsidRPr="00485EAD">
        <w:rPr>
          <w:rFonts w:cs="Times New Roman"/>
          <w:color w:val="000000" w:themeColor="text1"/>
        </w:rPr>
        <w:t xml:space="preserve">, A., &amp; </w:t>
      </w:r>
      <w:proofErr w:type="spellStart"/>
      <w:r w:rsidRPr="00485EAD">
        <w:rPr>
          <w:rFonts w:cs="Times New Roman"/>
          <w:color w:val="000000" w:themeColor="text1"/>
        </w:rPr>
        <w:t>Valantin</w:t>
      </w:r>
      <w:proofErr w:type="spellEnd"/>
      <w:r w:rsidRPr="00485EAD">
        <w:rPr>
          <w:rFonts w:cs="Times New Roman"/>
          <w:color w:val="000000" w:themeColor="text1"/>
        </w:rPr>
        <w:t xml:space="preserve">-Morison, M. (2021). Which pitfall traps and sampling effort to choose to evaluate cropping system effects on spider and carabid assemblages? </w:t>
      </w:r>
      <w:r w:rsidRPr="00485EAD">
        <w:rPr>
          <w:rFonts w:cs="Times New Roman"/>
          <w:color w:val="000000" w:themeColor="text1"/>
        </w:rPr>
        <w:t>Environmental Entomology, 50(1), 256-266. https://doi.org/10.1093/ee/nvaa145</w:t>
      </w:r>
    </w:p>
    <w:p w14:paraId="3F88DD3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Jaccard, P. (1912). The distribution of the flora in the alpine zone. New Phytologist, 11(2), 37-50. https://doi.org/10.1111/j.1469-8137.1912.tb05611.x</w:t>
      </w:r>
    </w:p>
    <w:p w14:paraId="009C5371"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Kapoor, V. (2008). Effects </w:t>
      </w:r>
      <w:r w:rsidRPr="00485EAD">
        <w:rPr>
          <w:rFonts w:cs="Times New Roman"/>
          <w:color w:val="000000" w:themeColor="text1"/>
        </w:rPr>
        <w:t>of rainforest fragmentation and shade-coffee plantations on spider communities in the Western Ghats, India. Journal of Insect Conservation, 12(1), 53-68. https://doi.org/10.1007/s10841-007-9076-9</w:t>
      </w:r>
    </w:p>
    <w:p w14:paraId="0839C735"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Kujur, R., &amp; Ekka, A. (2016). Exploring the spider fauna of </w:t>
      </w:r>
      <w:proofErr w:type="spellStart"/>
      <w:r w:rsidRPr="00485EAD">
        <w:rPr>
          <w:rFonts w:cs="Times New Roman"/>
          <w:color w:val="000000" w:themeColor="text1"/>
        </w:rPr>
        <w:t>Gomarda</w:t>
      </w:r>
      <w:proofErr w:type="spellEnd"/>
      <w:r w:rsidRPr="00485EAD">
        <w:rPr>
          <w:rFonts w:cs="Times New Roman"/>
          <w:color w:val="000000" w:themeColor="text1"/>
        </w:rPr>
        <w:t xml:space="preserve"> Wildlife Sanctuary, Chhattisgarh, India. International Research Journal of Biological Sciences, 5(6), 31-36.</w:t>
      </w:r>
    </w:p>
    <w:p w14:paraId="2B9BF5BA"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Kumar, P., Dobriyal, M., Kale, A., Pandey, A. K., Tomar, R. S., &amp; </w:t>
      </w:r>
      <w:proofErr w:type="spellStart"/>
      <w:r w:rsidRPr="00485EAD">
        <w:rPr>
          <w:rFonts w:cs="Times New Roman"/>
          <w:color w:val="000000" w:themeColor="text1"/>
        </w:rPr>
        <w:t>Thounaojam</w:t>
      </w:r>
      <w:proofErr w:type="spellEnd"/>
      <w:r w:rsidRPr="00485EAD">
        <w:rPr>
          <w:rFonts w:cs="Times New Roman"/>
          <w:color w:val="000000" w:themeColor="text1"/>
        </w:rPr>
        <w:t>, E. (2022). Calculating forest species diversity with informat</w:t>
      </w:r>
      <w:r w:rsidRPr="00485EAD">
        <w:rPr>
          <w:rFonts w:cs="Times New Roman"/>
          <w:color w:val="000000" w:themeColor="text1"/>
        </w:rPr>
        <w:t xml:space="preserve">ion-theory based indices using sentinel-2A </w:t>
      </w:r>
      <w:proofErr w:type="spellStart"/>
      <w:r w:rsidRPr="00485EAD">
        <w:rPr>
          <w:rFonts w:cs="Times New Roman"/>
          <w:color w:val="000000" w:themeColor="text1"/>
        </w:rPr>
        <w:t>sensor's</w:t>
      </w:r>
      <w:proofErr w:type="spellEnd"/>
      <w:r w:rsidRPr="00485EAD">
        <w:rPr>
          <w:rFonts w:cs="Times New Roman"/>
          <w:color w:val="000000" w:themeColor="text1"/>
        </w:rPr>
        <w:t xml:space="preserve"> of Mahavir Swami Wildlife Sanctuary. </w:t>
      </w:r>
      <w:proofErr w:type="spellStart"/>
      <w:r w:rsidRPr="00485EAD">
        <w:rPr>
          <w:rFonts w:cs="Times New Roman"/>
          <w:color w:val="000000" w:themeColor="text1"/>
        </w:rPr>
        <w:t>PLoS</w:t>
      </w:r>
      <w:proofErr w:type="spellEnd"/>
      <w:r w:rsidRPr="00485EAD">
        <w:rPr>
          <w:rFonts w:cs="Times New Roman"/>
          <w:color w:val="000000" w:themeColor="text1"/>
        </w:rPr>
        <w:t xml:space="preserve"> ONE, 17(5), e0268018. https://doi.org/10.1371/journal.pone.0268018</w:t>
      </w:r>
    </w:p>
    <w:p w14:paraId="192EABC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Morris, E. K., Caruso, T., Buscot, F., Fischer, M., Hancock, C., Maier, T. S., ... &amp; </w:t>
      </w:r>
      <w:proofErr w:type="spellStart"/>
      <w:r w:rsidRPr="00485EAD">
        <w:rPr>
          <w:rFonts w:cs="Times New Roman"/>
          <w:color w:val="000000" w:themeColor="text1"/>
        </w:rPr>
        <w:t>Rillig</w:t>
      </w:r>
      <w:proofErr w:type="spellEnd"/>
      <w:r w:rsidRPr="00485EAD">
        <w:rPr>
          <w:rFonts w:cs="Times New Roman"/>
          <w:color w:val="000000" w:themeColor="text1"/>
        </w:rPr>
        <w:t>, M.</w:t>
      </w:r>
      <w:r w:rsidRPr="00485EAD">
        <w:rPr>
          <w:rFonts w:cs="Times New Roman"/>
          <w:color w:val="000000" w:themeColor="text1"/>
        </w:rPr>
        <w:t xml:space="preserve"> C. (2014). Choosing and using diversity indices: Insights for ecological applications from the German Biodiversity </w:t>
      </w:r>
      <w:proofErr w:type="spellStart"/>
      <w:r w:rsidRPr="00485EAD">
        <w:rPr>
          <w:rFonts w:cs="Times New Roman"/>
          <w:color w:val="000000" w:themeColor="text1"/>
        </w:rPr>
        <w:t>Exploratories</w:t>
      </w:r>
      <w:proofErr w:type="spellEnd"/>
      <w:r w:rsidRPr="00485EAD">
        <w:rPr>
          <w:rFonts w:cs="Times New Roman"/>
          <w:color w:val="000000" w:themeColor="text1"/>
        </w:rPr>
        <w:t>. Ecology and Evolution, 4(18), 3514-3524. https://doi.org/10.1002/ece3.1155</w:t>
      </w:r>
    </w:p>
    <w:p w14:paraId="2E80291A"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t>Nichat</w:t>
      </w:r>
      <w:proofErr w:type="spellEnd"/>
      <w:r w:rsidRPr="00485EAD">
        <w:rPr>
          <w:rFonts w:cs="Times New Roman"/>
          <w:color w:val="000000" w:themeColor="text1"/>
        </w:rPr>
        <w:t>, A. R., Harris, K. K., Warte, H. K., Dubey,</w:t>
      </w:r>
      <w:r w:rsidRPr="00485EAD">
        <w:rPr>
          <w:rFonts w:cs="Times New Roman"/>
          <w:color w:val="000000" w:themeColor="text1"/>
        </w:rPr>
        <w:t xml:space="preserve"> M., Sori, P., &amp; Nayak, J. (2025). Spiders diversity in North East </w:t>
      </w:r>
      <w:proofErr w:type="spellStart"/>
      <w:r w:rsidRPr="00485EAD">
        <w:rPr>
          <w:rFonts w:cs="Times New Roman"/>
          <w:color w:val="000000" w:themeColor="text1"/>
        </w:rPr>
        <w:t>Gariaband</w:t>
      </w:r>
      <w:proofErr w:type="spellEnd"/>
      <w:r w:rsidRPr="00485EAD">
        <w:rPr>
          <w:rFonts w:cs="Times New Roman"/>
          <w:color w:val="000000" w:themeColor="text1"/>
        </w:rPr>
        <w:t xml:space="preserve"> forest regions of Chhattisgarh, India. Uttar Pradesh Journal of Zoology, 46(4), 119-127. https://doi.org/10.56557/upjoz/2025/v46i44808</w:t>
      </w:r>
    </w:p>
    <w:p w14:paraId="05B590B2"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Nyffeler, M., &amp; Birkhofer, K. (2017). An est</w:t>
      </w:r>
      <w:r w:rsidRPr="00485EAD">
        <w:rPr>
          <w:rFonts w:cs="Times New Roman"/>
          <w:color w:val="000000" w:themeColor="text1"/>
        </w:rPr>
        <w:t>imated 400-800 million tons of prey are annually killed by the global spider community. The Science of Nature, 104(3-4), 30. https://doi.org/10.1007/s00114-017-1440-1</w:t>
      </w:r>
    </w:p>
    <w:p w14:paraId="217CA80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Pandey, A., &amp; Agrawal, V. M. (2025). Diversity of spiders and seasonal variation surround</w:t>
      </w:r>
      <w:r w:rsidRPr="00485EAD">
        <w:rPr>
          <w:rFonts w:cs="Times New Roman"/>
          <w:color w:val="000000" w:themeColor="text1"/>
        </w:rPr>
        <w:t>ing "</w:t>
      </w:r>
      <w:proofErr w:type="spellStart"/>
      <w:r w:rsidRPr="00485EAD">
        <w:rPr>
          <w:rFonts w:cs="Times New Roman"/>
          <w:color w:val="000000" w:themeColor="text1"/>
        </w:rPr>
        <w:t>Madosilli</w:t>
      </w:r>
      <w:proofErr w:type="spellEnd"/>
      <w:r w:rsidRPr="00485EAD">
        <w:rPr>
          <w:rFonts w:cs="Times New Roman"/>
          <w:color w:val="000000" w:themeColor="text1"/>
        </w:rPr>
        <w:t xml:space="preserve"> Waterfall" </w:t>
      </w:r>
      <w:proofErr w:type="spellStart"/>
      <w:r w:rsidRPr="00485EAD">
        <w:rPr>
          <w:rFonts w:cs="Times New Roman"/>
          <w:color w:val="000000" w:themeColor="text1"/>
        </w:rPr>
        <w:t>Sarangarh-Bilaigarh</w:t>
      </w:r>
      <w:proofErr w:type="spellEnd"/>
      <w:r w:rsidRPr="00485EAD">
        <w:rPr>
          <w:rFonts w:cs="Times New Roman"/>
          <w:color w:val="000000" w:themeColor="text1"/>
        </w:rPr>
        <w:t xml:space="preserve"> District, Chhattisgarh, India. International Journal of Research and Scientific Innovation, 12(10), 2156-2164. https://doi.org/10.51244/IJRSI.2025.1210000191</w:t>
      </w:r>
    </w:p>
    <w:p w14:paraId="464644C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lastRenderedPageBreak/>
        <w:t>Pielou, E. C. (1966). The measurement of diversity i</w:t>
      </w:r>
      <w:r w:rsidRPr="00485EAD">
        <w:rPr>
          <w:rFonts w:cs="Times New Roman"/>
          <w:color w:val="000000" w:themeColor="text1"/>
        </w:rPr>
        <w:t>n different types of biological collections. Journal of Theoretical Biology, 13, 131-144. https://doi.org/10.1016/0022-5193(66)90013-0</w:t>
      </w:r>
    </w:p>
    <w:p w14:paraId="10C98C01"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Sebastian, P. A., &amp; Peter, A. V. (2009). Spiders of India. Universities Press.</w:t>
      </w:r>
    </w:p>
    <w:p w14:paraId="1F0CCE5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Shannon, C. E., &amp; Weaver, W. (1949). The m</w:t>
      </w:r>
      <w:r w:rsidRPr="00485EAD">
        <w:rPr>
          <w:rFonts w:cs="Times New Roman"/>
          <w:color w:val="000000" w:themeColor="text1"/>
        </w:rPr>
        <w:t>athematical theory of communication. University of Illinois Press.</w:t>
      </w:r>
    </w:p>
    <w:p w14:paraId="4954C07D"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Sharma, A., Deka, B., </w:t>
      </w:r>
      <w:proofErr w:type="spellStart"/>
      <w:r w:rsidRPr="00485EAD">
        <w:rPr>
          <w:rFonts w:cs="Times New Roman"/>
          <w:color w:val="000000" w:themeColor="text1"/>
        </w:rPr>
        <w:t>Bishaya</w:t>
      </w:r>
      <w:proofErr w:type="spellEnd"/>
      <w:r w:rsidRPr="00485EAD">
        <w:rPr>
          <w:rFonts w:cs="Times New Roman"/>
          <w:color w:val="000000" w:themeColor="text1"/>
        </w:rPr>
        <w:t xml:space="preserve">, P., Kumar, R., &amp; Sharma, N. (2024). Impact of </w:t>
      </w:r>
      <w:proofErr w:type="spellStart"/>
      <w:r w:rsidRPr="00485EAD">
        <w:rPr>
          <w:rFonts w:cs="Times New Roman"/>
          <w:color w:val="000000" w:themeColor="text1"/>
        </w:rPr>
        <w:t>urbanisation</w:t>
      </w:r>
      <w:proofErr w:type="spellEnd"/>
      <w:r w:rsidRPr="00485EAD">
        <w:rPr>
          <w:rFonts w:cs="Times New Roman"/>
          <w:color w:val="000000" w:themeColor="text1"/>
        </w:rPr>
        <w:t xml:space="preserve"> on the taxonomic and functional diversity of spider assemblages in Guwahati City, Assam, India. Urb</w:t>
      </w:r>
      <w:r w:rsidRPr="00485EAD">
        <w:rPr>
          <w:rFonts w:cs="Times New Roman"/>
          <w:color w:val="000000" w:themeColor="text1"/>
        </w:rPr>
        <w:t>an Ecosystems, 27(1), 239-249. https://doi.org/10.1007/s11252-023-01445-6</w:t>
      </w:r>
    </w:p>
    <w:p w14:paraId="53694FEE"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Simpson, E. H. (1949). Measurement of diversity. Nature, 163, 688. https://doi.org/10.1038/163688a0</w:t>
      </w:r>
    </w:p>
    <w:p w14:paraId="0A2C331C"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Singh, B. B., &amp; Singh, R. (2021). Checklist of spider diversity of Chhattisgarh (</w:t>
      </w:r>
      <w:proofErr w:type="spellStart"/>
      <w:r w:rsidRPr="00485EAD">
        <w:rPr>
          <w:rFonts w:cs="Times New Roman"/>
          <w:color w:val="000000" w:themeColor="text1"/>
        </w:rPr>
        <w:t>A</w:t>
      </w:r>
      <w:r w:rsidRPr="00485EAD">
        <w:rPr>
          <w:rFonts w:cs="Times New Roman"/>
          <w:color w:val="000000" w:themeColor="text1"/>
        </w:rPr>
        <w:t>raneomorphae</w:t>
      </w:r>
      <w:proofErr w:type="spellEnd"/>
      <w:r w:rsidRPr="00485EAD">
        <w:rPr>
          <w:rFonts w:cs="Times New Roman"/>
          <w:color w:val="000000" w:themeColor="text1"/>
        </w:rPr>
        <w:t>: Araneae: Arachnida). Journal of Applied Biosciences, 47(1, 2), 52-56.</w:t>
      </w:r>
    </w:p>
    <w:p w14:paraId="5CB15DE3"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Singh, R., Verma, A. K., Singh, B. B., &amp; Singh, G. (2023). Spider fauna of India. Asian Biological Research Foundation &amp; Nature Light Publisher.</w:t>
      </w:r>
    </w:p>
    <w:p w14:paraId="1B6BA775" w14:textId="4BC7054F" w:rsidR="009332E5" w:rsidRPr="00485EAD" w:rsidRDefault="00F34C96">
      <w:pPr>
        <w:spacing w:after="120"/>
        <w:ind w:left="720" w:hanging="720"/>
        <w:rPr>
          <w:rFonts w:cs="Times New Roman"/>
          <w:color w:val="000000" w:themeColor="text1"/>
        </w:rPr>
      </w:pPr>
      <w:r w:rsidRPr="00485EAD">
        <w:rPr>
          <w:rFonts w:cs="Times New Roman"/>
          <w:color w:val="000000" w:themeColor="text1"/>
        </w:rPr>
        <w:t>Sugumaran, M. P., Natarajan</w:t>
      </w:r>
      <w:r w:rsidRPr="00485EAD">
        <w:rPr>
          <w:rFonts w:cs="Times New Roman"/>
          <w:color w:val="000000" w:themeColor="text1"/>
        </w:rPr>
        <w:t>, K., Porkodi, G., Gayathry, G., Jayakumar, J., Kalaichelvi, K., ... &amp; Sindhuja, M. (2024). Spiders as natural pest controllers: Insights into their distribution, diversity</w:t>
      </w:r>
      <w:r w:rsidR="00485EAD">
        <w:rPr>
          <w:rFonts w:cs="Times New Roman"/>
          <w:color w:val="000000" w:themeColor="text1"/>
        </w:rPr>
        <w:t xml:space="preserve"> and</w:t>
      </w:r>
      <w:r w:rsidRPr="00485EAD">
        <w:rPr>
          <w:rFonts w:cs="Times New Roman"/>
          <w:color w:val="000000" w:themeColor="text1"/>
        </w:rPr>
        <w:t xml:space="preserve"> ecological impact in agriculture. Journal of Applied Life Sciences Internationa</w:t>
      </w:r>
      <w:r w:rsidRPr="00485EAD">
        <w:rPr>
          <w:rFonts w:cs="Times New Roman"/>
          <w:color w:val="000000" w:themeColor="text1"/>
        </w:rPr>
        <w:t>l, 27(5), 1-9. https://doi.org/10.9734/jalsi/2024/v27i5655</w:t>
      </w:r>
    </w:p>
    <w:p w14:paraId="0C03ECC1" w14:textId="77777777" w:rsidR="009332E5" w:rsidRPr="00485EAD" w:rsidRDefault="00F34C96">
      <w:pPr>
        <w:spacing w:after="120"/>
        <w:ind w:left="720" w:hanging="720"/>
        <w:rPr>
          <w:rFonts w:cs="Times New Roman"/>
          <w:color w:val="000000" w:themeColor="text1"/>
        </w:rPr>
      </w:pPr>
      <w:proofErr w:type="spellStart"/>
      <w:r w:rsidRPr="00485EAD">
        <w:rPr>
          <w:rFonts w:cs="Times New Roman"/>
          <w:color w:val="000000" w:themeColor="text1"/>
        </w:rPr>
        <w:t>Tikader</w:t>
      </w:r>
      <w:proofErr w:type="spellEnd"/>
      <w:r w:rsidRPr="00485EAD">
        <w:rPr>
          <w:rFonts w:cs="Times New Roman"/>
          <w:color w:val="000000" w:themeColor="text1"/>
        </w:rPr>
        <w:t>, B. K., &amp; Malhotra, M. S. (1980). Fauna of India: Araneae (Spiders). Zoological Survey of India.</w:t>
      </w:r>
    </w:p>
    <w:p w14:paraId="0D9E52E7"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 xml:space="preserve">Uetz, G. W. (1991). Habitat structure and spider foraging. In S. S. Bell, E. D. McCoy, &amp; H. </w:t>
      </w:r>
      <w:r w:rsidRPr="00485EAD">
        <w:rPr>
          <w:rFonts w:cs="Times New Roman"/>
          <w:color w:val="000000" w:themeColor="text1"/>
        </w:rPr>
        <w:t>R. Mushinsky (Eds.), Habitat structure: The physical arrangement of objects in space (pp. 325-348). Springer. https://doi.org/10.1007/978-94-011-3076-9_16</w:t>
      </w:r>
    </w:p>
    <w:p w14:paraId="0DDF1088" w14:textId="77777777" w:rsidR="009332E5" w:rsidRPr="00485EAD" w:rsidRDefault="00F34C96">
      <w:pPr>
        <w:spacing w:after="120"/>
        <w:ind w:left="720" w:hanging="720"/>
        <w:rPr>
          <w:rFonts w:cs="Times New Roman"/>
          <w:color w:val="000000" w:themeColor="text1"/>
        </w:rPr>
      </w:pPr>
      <w:r w:rsidRPr="00485EAD">
        <w:rPr>
          <w:rFonts w:cs="Times New Roman"/>
          <w:color w:val="000000" w:themeColor="text1"/>
        </w:rPr>
        <w:t>Whittaker, R. H. (1972). Evolution and measurement of species diversity. Taxon, 21(2/3), 213-251. htt</w:t>
      </w:r>
      <w:r w:rsidRPr="00485EAD">
        <w:rPr>
          <w:rFonts w:cs="Times New Roman"/>
          <w:color w:val="000000" w:themeColor="text1"/>
        </w:rPr>
        <w:t>ps://doi.org/10.2307/1218190</w:t>
      </w:r>
    </w:p>
    <w:p w14:paraId="4189F61E" w14:textId="4D7BECDD" w:rsidR="009332E5" w:rsidRPr="00485EAD" w:rsidRDefault="00F34C96">
      <w:pPr>
        <w:spacing w:after="120"/>
        <w:ind w:left="720" w:hanging="720"/>
        <w:rPr>
          <w:rFonts w:cs="Times New Roman"/>
          <w:color w:val="000000" w:themeColor="text1"/>
        </w:rPr>
      </w:pPr>
      <w:r w:rsidRPr="00485EAD">
        <w:rPr>
          <w:rFonts w:cs="Times New Roman"/>
          <w:color w:val="000000" w:themeColor="text1"/>
        </w:rPr>
        <w:lastRenderedPageBreak/>
        <w:t xml:space="preserve">World Spider Catalog (2025). World Spider Catalog. Version 26. Natural History Museum Bern. </w:t>
      </w:r>
      <w:hyperlink r:id="rId9" w:history="1">
        <w:r w:rsidR="007533D7" w:rsidRPr="00485EAD">
          <w:rPr>
            <w:rStyle w:val="Hyperlink"/>
            <w:rFonts w:cs="Times New Roman"/>
            <w:color w:val="000000" w:themeColor="text1"/>
          </w:rPr>
          <w:t>https://doi.org/10.24436/2</w:t>
        </w:r>
      </w:hyperlink>
    </w:p>
    <w:p w14:paraId="57136FEF" w14:textId="77777777" w:rsidR="007533D7" w:rsidRPr="00485EAD" w:rsidRDefault="007533D7">
      <w:pPr>
        <w:spacing w:after="120"/>
        <w:ind w:left="720" w:hanging="720"/>
        <w:rPr>
          <w:rFonts w:cs="Times New Roman"/>
          <w:color w:val="000000" w:themeColor="text1"/>
        </w:rPr>
      </w:pPr>
    </w:p>
    <w:p w14:paraId="2AD369A0" w14:textId="77777777" w:rsidR="007533D7" w:rsidRPr="00485EAD" w:rsidRDefault="007533D7">
      <w:pPr>
        <w:spacing w:after="120"/>
        <w:ind w:left="720" w:hanging="720"/>
        <w:rPr>
          <w:rFonts w:cs="Times New Roman"/>
          <w:color w:val="000000" w:themeColor="text1"/>
        </w:rPr>
      </w:pPr>
    </w:p>
    <w:p w14:paraId="77676FEE" w14:textId="51CF4CDF" w:rsidR="007533D7" w:rsidRPr="00485EAD" w:rsidRDefault="007533D7">
      <w:pPr>
        <w:spacing w:after="120"/>
        <w:ind w:left="720" w:hanging="720"/>
        <w:rPr>
          <w:rFonts w:cs="Times New Roman"/>
          <w:color w:val="000000" w:themeColor="text1"/>
        </w:rPr>
      </w:pPr>
    </w:p>
    <w:p w14:paraId="53660334" w14:textId="77777777" w:rsidR="00AF1023" w:rsidRPr="00485EAD" w:rsidRDefault="00AF1023">
      <w:pPr>
        <w:spacing w:after="120"/>
        <w:ind w:left="720" w:hanging="720"/>
        <w:rPr>
          <w:rFonts w:cs="Times New Roman"/>
          <w:color w:val="000000" w:themeColor="text1"/>
        </w:rPr>
      </w:pPr>
    </w:p>
    <w:p w14:paraId="0BC295ED" w14:textId="77777777" w:rsidR="00AF1023" w:rsidRPr="00485EAD" w:rsidRDefault="00AF1023">
      <w:pPr>
        <w:spacing w:after="120"/>
        <w:ind w:left="720" w:hanging="720"/>
        <w:rPr>
          <w:rFonts w:cs="Times New Roman"/>
          <w:color w:val="000000" w:themeColor="text1"/>
        </w:rPr>
      </w:pPr>
    </w:p>
    <w:p w14:paraId="33596869" w14:textId="77777777" w:rsidR="00AF1023" w:rsidRPr="00485EAD" w:rsidRDefault="00AF1023">
      <w:pPr>
        <w:spacing w:after="120"/>
        <w:ind w:left="720" w:hanging="720"/>
        <w:rPr>
          <w:rFonts w:cs="Times New Roman"/>
          <w:color w:val="000000" w:themeColor="text1"/>
        </w:rPr>
      </w:pPr>
    </w:p>
    <w:p w14:paraId="1C79CC0F" w14:textId="77777777" w:rsidR="00AF1023" w:rsidRPr="00485EAD" w:rsidRDefault="00AF1023">
      <w:pPr>
        <w:spacing w:after="120"/>
        <w:ind w:left="720" w:hanging="720"/>
        <w:rPr>
          <w:rFonts w:cs="Times New Roman"/>
          <w:color w:val="000000" w:themeColor="text1"/>
        </w:rPr>
      </w:pPr>
    </w:p>
    <w:p w14:paraId="258D6BD4" w14:textId="77777777" w:rsidR="00AF1023" w:rsidRPr="00485EAD" w:rsidRDefault="00AF1023">
      <w:pPr>
        <w:spacing w:after="120"/>
        <w:ind w:left="720" w:hanging="720"/>
        <w:rPr>
          <w:rFonts w:cs="Times New Roman"/>
          <w:color w:val="000000" w:themeColor="text1"/>
        </w:rPr>
      </w:pPr>
    </w:p>
    <w:p w14:paraId="4FBD1050" w14:textId="77777777" w:rsidR="00AF1023" w:rsidRPr="00485EAD" w:rsidRDefault="00AF1023">
      <w:pPr>
        <w:spacing w:after="120"/>
        <w:ind w:left="720" w:hanging="720"/>
        <w:rPr>
          <w:rFonts w:cs="Times New Roman"/>
          <w:color w:val="000000" w:themeColor="text1"/>
        </w:rPr>
      </w:pPr>
    </w:p>
    <w:p w14:paraId="42FE604E" w14:textId="77777777" w:rsidR="00AF1023" w:rsidRPr="00485EAD" w:rsidRDefault="00AF1023">
      <w:pPr>
        <w:spacing w:after="120"/>
        <w:ind w:left="720" w:hanging="720"/>
        <w:rPr>
          <w:rFonts w:cs="Times New Roman"/>
          <w:color w:val="000000" w:themeColor="text1"/>
        </w:rPr>
      </w:pPr>
    </w:p>
    <w:p w14:paraId="1F7A61DB" w14:textId="77777777" w:rsidR="00AF1023" w:rsidRPr="00485EAD" w:rsidRDefault="00AF1023">
      <w:pPr>
        <w:spacing w:after="120"/>
        <w:ind w:left="720" w:hanging="720"/>
        <w:rPr>
          <w:rFonts w:cs="Times New Roman"/>
          <w:color w:val="000000" w:themeColor="text1"/>
        </w:rPr>
      </w:pPr>
    </w:p>
    <w:p w14:paraId="2F419FD4" w14:textId="77777777" w:rsidR="00AF1023" w:rsidRPr="00485EAD" w:rsidRDefault="00AF1023">
      <w:pPr>
        <w:spacing w:after="120"/>
        <w:ind w:left="720" w:hanging="720"/>
        <w:rPr>
          <w:rFonts w:cs="Times New Roman"/>
          <w:color w:val="000000" w:themeColor="text1"/>
        </w:rPr>
      </w:pPr>
    </w:p>
    <w:p w14:paraId="42E8F7F8" w14:textId="77777777" w:rsidR="00AF1023" w:rsidRPr="00485EAD" w:rsidRDefault="00AF1023">
      <w:pPr>
        <w:spacing w:after="120"/>
        <w:ind w:left="720" w:hanging="720"/>
        <w:rPr>
          <w:rFonts w:cs="Times New Roman"/>
          <w:color w:val="000000" w:themeColor="text1"/>
        </w:rPr>
      </w:pPr>
    </w:p>
    <w:p w14:paraId="3AB9357C" w14:textId="77777777" w:rsidR="00AF1023" w:rsidRPr="00485EAD" w:rsidRDefault="00AF1023">
      <w:pPr>
        <w:spacing w:after="120"/>
        <w:ind w:left="720" w:hanging="720"/>
        <w:rPr>
          <w:rFonts w:cs="Times New Roman"/>
          <w:color w:val="000000" w:themeColor="text1"/>
        </w:rPr>
      </w:pPr>
    </w:p>
    <w:p w14:paraId="10434CAF" w14:textId="77777777" w:rsidR="00EA2E62" w:rsidRPr="00485EAD" w:rsidRDefault="00EA2E62">
      <w:pPr>
        <w:spacing w:after="120"/>
        <w:ind w:left="720" w:hanging="720"/>
        <w:rPr>
          <w:rFonts w:cs="Times New Roman"/>
          <w:color w:val="000000" w:themeColor="text1"/>
        </w:rPr>
      </w:pPr>
    </w:p>
    <w:p w14:paraId="6667D3FF" w14:textId="77777777" w:rsidR="00EA2E62" w:rsidRPr="00485EAD" w:rsidRDefault="00EA2E62">
      <w:pPr>
        <w:spacing w:after="120"/>
        <w:ind w:left="720" w:hanging="720"/>
        <w:rPr>
          <w:rFonts w:cs="Times New Roman"/>
          <w:color w:val="000000" w:themeColor="text1"/>
        </w:rPr>
      </w:pPr>
    </w:p>
    <w:p w14:paraId="552DB0E6" w14:textId="46B7806D" w:rsidR="007533D7" w:rsidRPr="00485EAD" w:rsidRDefault="007533D7" w:rsidP="007533D7">
      <w:pPr>
        <w:rPr>
          <w:rFonts w:cs="Times New Roman"/>
          <w:b/>
          <w:bCs/>
          <w:color w:val="000000" w:themeColor="text1"/>
        </w:rPr>
      </w:pPr>
      <w:r w:rsidRPr="00485EAD">
        <w:rPr>
          <w:rFonts w:cs="Times New Roman"/>
          <w:b/>
          <w:bCs/>
          <w:color w:val="000000" w:themeColor="text1"/>
        </w:rPr>
        <w:t xml:space="preserve">Table </w:t>
      </w:r>
      <w:r w:rsidR="00D64102">
        <w:rPr>
          <w:rFonts w:cs="Times New Roman"/>
          <w:b/>
          <w:bCs/>
          <w:color w:val="000000" w:themeColor="text1"/>
        </w:rPr>
        <w:t>4</w:t>
      </w:r>
      <w:r w:rsidRPr="00485EAD">
        <w:rPr>
          <w:rFonts w:cs="Times New Roman"/>
          <w:b/>
          <w:bCs/>
          <w:color w:val="000000" w:themeColor="text1"/>
        </w:rPr>
        <w:t>. Final Species Set Used Throughout All Tables</w:t>
      </w:r>
    </w:p>
    <w:p w14:paraId="54E856D2" w14:textId="458C640C" w:rsidR="007533D7" w:rsidRPr="00485EAD" w:rsidRDefault="007533D7" w:rsidP="007533D7">
      <w:pPr>
        <w:rPr>
          <w:rFonts w:cs="Times New Roman"/>
          <w:color w:val="000000" w:themeColor="text1"/>
        </w:rPr>
      </w:pPr>
      <w:r w:rsidRPr="00485EAD">
        <w:rPr>
          <w:rFonts w:cs="Times New Roman"/>
          <w:color w:val="000000" w:themeColor="text1"/>
        </w:rPr>
        <w:t xml:space="preserve">(information based on reliable sources (scientific studies, arachnology databases like </w:t>
      </w:r>
      <w:proofErr w:type="spellStart"/>
      <w:r w:rsidRPr="00485EAD">
        <w:rPr>
          <w:rFonts w:cs="Times New Roman"/>
          <w:color w:val="000000" w:themeColor="text1"/>
        </w:rPr>
        <w:t>iNaturalist</w:t>
      </w:r>
      <w:proofErr w:type="spellEnd"/>
      <w:r w:rsidRPr="00485EAD">
        <w:rPr>
          <w:rFonts w:cs="Times New Roman"/>
          <w:color w:val="000000" w:themeColor="text1"/>
        </w:rPr>
        <w:t>/Wikipedia</w:t>
      </w:r>
      <w:r w:rsidR="00485EAD">
        <w:rPr>
          <w:rFonts w:cs="Times New Roman"/>
          <w:color w:val="000000" w:themeColor="text1"/>
        </w:rPr>
        <w:t xml:space="preserve"> and</w:t>
      </w:r>
      <w:r w:rsidRPr="00485EAD">
        <w:rPr>
          <w:rFonts w:cs="Times New Roman"/>
          <w:color w:val="000000" w:themeColor="text1"/>
        </w:rPr>
        <w:t xml:space="preserve"> bite reports)</w:t>
      </w:r>
    </w:p>
    <w:tbl>
      <w:tblPr>
        <w:tblStyle w:val="TableGrid"/>
        <w:tblW w:w="8095" w:type="dxa"/>
        <w:tblLook w:val="04A0" w:firstRow="1" w:lastRow="0" w:firstColumn="1" w:lastColumn="0" w:noHBand="0" w:noVBand="1"/>
      </w:tblPr>
      <w:tblGrid>
        <w:gridCol w:w="894"/>
        <w:gridCol w:w="1576"/>
        <w:gridCol w:w="1945"/>
        <w:gridCol w:w="3680"/>
      </w:tblGrid>
      <w:tr w:rsidR="00485EAD" w:rsidRPr="00485EAD" w14:paraId="7094B482" w14:textId="77777777" w:rsidTr="00FB68DD">
        <w:trPr>
          <w:tblHeader/>
        </w:trPr>
        <w:tc>
          <w:tcPr>
            <w:tcW w:w="894" w:type="dxa"/>
          </w:tcPr>
          <w:p w14:paraId="7057AC60" w14:textId="77777777" w:rsidR="007533D7" w:rsidRPr="00485EAD" w:rsidRDefault="007533D7" w:rsidP="00FB68DD">
            <w:pPr>
              <w:rPr>
                <w:b/>
                <w:bCs/>
                <w:color w:val="000000" w:themeColor="text1"/>
              </w:rPr>
            </w:pPr>
            <w:r w:rsidRPr="00485EAD">
              <w:rPr>
                <w:b/>
                <w:bCs/>
                <w:color w:val="000000" w:themeColor="text1"/>
              </w:rPr>
              <w:t>S.N.</w:t>
            </w:r>
          </w:p>
        </w:tc>
        <w:tc>
          <w:tcPr>
            <w:tcW w:w="1576" w:type="dxa"/>
            <w:hideMark/>
          </w:tcPr>
          <w:p w14:paraId="6E7CC2E7" w14:textId="77777777" w:rsidR="007533D7" w:rsidRPr="00485EAD" w:rsidRDefault="007533D7" w:rsidP="00FB68DD">
            <w:pPr>
              <w:spacing w:after="160"/>
              <w:rPr>
                <w:b/>
                <w:bCs/>
                <w:color w:val="000000" w:themeColor="text1"/>
              </w:rPr>
            </w:pPr>
            <w:r w:rsidRPr="00485EAD">
              <w:rPr>
                <w:b/>
                <w:bCs/>
                <w:color w:val="000000" w:themeColor="text1"/>
              </w:rPr>
              <w:t>Species</w:t>
            </w:r>
          </w:p>
        </w:tc>
        <w:tc>
          <w:tcPr>
            <w:tcW w:w="1945" w:type="dxa"/>
            <w:hideMark/>
          </w:tcPr>
          <w:p w14:paraId="434E04A4" w14:textId="77777777" w:rsidR="007533D7" w:rsidRPr="00485EAD" w:rsidRDefault="007533D7" w:rsidP="00FB68DD">
            <w:pPr>
              <w:spacing w:after="160"/>
              <w:rPr>
                <w:b/>
                <w:bCs/>
                <w:color w:val="000000" w:themeColor="text1"/>
              </w:rPr>
            </w:pPr>
            <w:r w:rsidRPr="00485EAD">
              <w:rPr>
                <w:b/>
                <w:bCs/>
                <w:color w:val="000000" w:themeColor="text1"/>
              </w:rPr>
              <w:t>Family</w:t>
            </w:r>
          </w:p>
        </w:tc>
        <w:tc>
          <w:tcPr>
            <w:tcW w:w="3680" w:type="dxa"/>
          </w:tcPr>
          <w:p w14:paraId="2314D0A3" w14:textId="77777777" w:rsidR="007533D7" w:rsidRPr="00485EAD" w:rsidRDefault="007533D7" w:rsidP="00FB68DD">
            <w:pPr>
              <w:jc w:val="center"/>
              <w:rPr>
                <w:b/>
                <w:bCs/>
                <w:color w:val="000000" w:themeColor="text1"/>
              </w:rPr>
            </w:pPr>
            <w:r w:rsidRPr="00485EAD">
              <w:rPr>
                <w:b/>
                <w:bCs/>
                <w:color w:val="000000" w:themeColor="text1"/>
              </w:rPr>
              <w:t>Plates</w:t>
            </w:r>
          </w:p>
        </w:tc>
      </w:tr>
      <w:tr w:rsidR="00485EAD" w:rsidRPr="00485EAD" w14:paraId="41BF294D" w14:textId="77777777" w:rsidTr="00FB68DD">
        <w:tc>
          <w:tcPr>
            <w:tcW w:w="894" w:type="dxa"/>
          </w:tcPr>
          <w:p w14:paraId="13DDE161" w14:textId="77777777" w:rsidR="007533D7" w:rsidRPr="00485EAD" w:rsidRDefault="007533D7" w:rsidP="00FB68DD">
            <w:pPr>
              <w:jc w:val="center"/>
              <w:rPr>
                <w:color w:val="000000" w:themeColor="text1"/>
              </w:rPr>
            </w:pPr>
            <w:r w:rsidRPr="00485EAD">
              <w:rPr>
                <w:color w:val="000000" w:themeColor="text1"/>
              </w:rPr>
              <w:lastRenderedPageBreak/>
              <w:t>1</w:t>
            </w:r>
          </w:p>
        </w:tc>
        <w:tc>
          <w:tcPr>
            <w:tcW w:w="1576" w:type="dxa"/>
            <w:hideMark/>
          </w:tcPr>
          <w:p w14:paraId="421C0D58" w14:textId="77777777" w:rsidR="007533D7" w:rsidRPr="00485EAD" w:rsidRDefault="007533D7" w:rsidP="00FB68DD">
            <w:pPr>
              <w:spacing w:after="160"/>
              <w:rPr>
                <w:i/>
                <w:iCs/>
                <w:color w:val="000000" w:themeColor="text1"/>
              </w:rPr>
            </w:pPr>
            <w:proofErr w:type="spellStart"/>
            <w:r w:rsidRPr="00485EAD">
              <w:rPr>
                <w:i/>
                <w:iCs/>
                <w:color w:val="000000" w:themeColor="text1"/>
              </w:rPr>
              <w:t>Hippasa</w:t>
            </w:r>
            <w:proofErr w:type="spellEnd"/>
            <w:r w:rsidRPr="00485EAD">
              <w:rPr>
                <w:i/>
                <w:iCs/>
                <w:color w:val="000000" w:themeColor="text1"/>
              </w:rPr>
              <w:t xml:space="preserve"> </w:t>
            </w:r>
            <w:proofErr w:type="spellStart"/>
            <w:r w:rsidRPr="00485EAD">
              <w:rPr>
                <w:i/>
                <w:iCs/>
                <w:color w:val="000000" w:themeColor="text1"/>
              </w:rPr>
              <w:t>agelenoides</w:t>
            </w:r>
            <w:proofErr w:type="spellEnd"/>
          </w:p>
        </w:tc>
        <w:tc>
          <w:tcPr>
            <w:tcW w:w="1945" w:type="dxa"/>
            <w:hideMark/>
          </w:tcPr>
          <w:p w14:paraId="4938D145" w14:textId="77777777" w:rsidR="007533D7" w:rsidRPr="00485EAD" w:rsidRDefault="007533D7" w:rsidP="00FB68DD">
            <w:pPr>
              <w:spacing w:after="160"/>
              <w:rPr>
                <w:color w:val="000000" w:themeColor="text1"/>
              </w:rPr>
            </w:pPr>
            <w:r w:rsidRPr="00485EAD">
              <w:rPr>
                <w:color w:val="000000" w:themeColor="text1"/>
              </w:rPr>
              <w:t>Lycosidae (Wolf spiders)</w:t>
            </w:r>
          </w:p>
        </w:tc>
        <w:tc>
          <w:tcPr>
            <w:tcW w:w="3680" w:type="dxa"/>
          </w:tcPr>
          <w:p w14:paraId="23C117EA" w14:textId="77777777" w:rsidR="007533D7" w:rsidRPr="00485EAD" w:rsidRDefault="007533D7" w:rsidP="00FB68DD">
            <w:pPr>
              <w:rPr>
                <w:color w:val="000000" w:themeColor="text1"/>
              </w:rPr>
            </w:pPr>
            <w:r w:rsidRPr="00485EAD">
              <w:rPr>
                <w:noProof/>
                <w:color w:val="000000" w:themeColor="text1"/>
              </w:rPr>
              <w:drawing>
                <wp:inline distT="0" distB="0" distL="0" distR="0" wp14:anchorId="45DCA43F" wp14:editId="3C95EB9D">
                  <wp:extent cx="1912620" cy="1818208"/>
                  <wp:effectExtent l="76200" t="76200" r="125730" b="125095"/>
                  <wp:docPr id="1123115460" name="Picture 1" descr="Hippasa agelenoides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ippasa agelenoides · iNaturalist"/>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55092" cy="1858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0507678D" w14:textId="77777777" w:rsidTr="00FB68DD">
        <w:tc>
          <w:tcPr>
            <w:tcW w:w="894" w:type="dxa"/>
          </w:tcPr>
          <w:p w14:paraId="5DA038C7" w14:textId="77777777" w:rsidR="007533D7" w:rsidRPr="00485EAD" w:rsidRDefault="007533D7" w:rsidP="00FB68DD">
            <w:pPr>
              <w:jc w:val="center"/>
              <w:rPr>
                <w:color w:val="000000" w:themeColor="text1"/>
              </w:rPr>
            </w:pPr>
            <w:r w:rsidRPr="00485EAD">
              <w:rPr>
                <w:color w:val="000000" w:themeColor="text1"/>
              </w:rPr>
              <w:t>2</w:t>
            </w:r>
          </w:p>
        </w:tc>
        <w:tc>
          <w:tcPr>
            <w:tcW w:w="1576" w:type="dxa"/>
            <w:hideMark/>
          </w:tcPr>
          <w:p w14:paraId="66AF00E8" w14:textId="77777777" w:rsidR="007533D7" w:rsidRPr="00485EAD" w:rsidRDefault="007533D7" w:rsidP="00FB68DD">
            <w:pPr>
              <w:spacing w:after="160"/>
              <w:rPr>
                <w:i/>
                <w:iCs/>
                <w:color w:val="000000" w:themeColor="text1"/>
              </w:rPr>
            </w:pPr>
            <w:proofErr w:type="spellStart"/>
            <w:r w:rsidRPr="00485EAD">
              <w:rPr>
                <w:i/>
                <w:iCs/>
                <w:color w:val="000000" w:themeColor="text1"/>
              </w:rPr>
              <w:t>Pholcus</w:t>
            </w:r>
            <w:proofErr w:type="spellEnd"/>
            <w:r w:rsidRPr="00485EAD">
              <w:rPr>
                <w:i/>
                <w:iCs/>
                <w:color w:val="000000" w:themeColor="text1"/>
              </w:rPr>
              <w:t xml:space="preserve"> </w:t>
            </w:r>
            <w:proofErr w:type="spellStart"/>
            <w:r w:rsidRPr="00485EAD">
              <w:rPr>
                <w:i/>
                <w:iCs/>
                <w:color w:val="000000" w:themeColor="text1"/>
              </w:rPr>
              <w:t>phalangioides</w:t>
            </w:r>
            <w:proofErr w:type="spellEnd"/>
          </w:p>
        </w:tc>
        <w:tc>
          <w:tcPr>
            <w:tcW w:w="1945" w:type="dxa"/>
            <w:hideMark/>
          </w:tcPr>
          <w:p w14:paraId="62C2C395" w14:textId="77777777" w:rsidR="007533D7" w:rsidRPr="00485EAD" w:rsidRDefault="007533D7" w:rsidP="00FB68DD">
            <w:pPr>
              <w:spacing w:after="160"/>
              <w:rPr>
                <w:color w:val="000000" w:themeColor="text1"/>
              </w:rPr>
            </w:pPr>
            <w:proofErr w:type="spellStart"/>
            <w:r w:rsidRPr="00485EAD">
              <w:rPr>
                <w:color w:val="000000" w:themeColor="text1"/>
              </w:rPr>
              <w:t>Pholcidae</w:t>
            </w:r>
            <w:proofErr w:type="spellEnd"/>
            <w:r w:rsidRPr="00485EAD">
              <w:rPr>
                <w:color w:val="000000" w:themeColor="text1"/>
              </w:rPr>
              <w:t xml:space="preserve"> (Cellar spiders)</w:t>
            </w:r>
          </w:p>
        </w:tc>
        <w:tc>
          <w:tcPr>
            <w:tcW w:w="3680" w:type="dxa"/>
          </w:tcPr>
          <w:p w14:paraId="64D61C45" w14:textId="77777777" w:rsidR="007533D7" w:rsidRPr="00485EAD" w:rsidRDefault="007533D7" w:rsidP="00FB68DD">
            <w:pPr>
              <w:rPr>
                <w:color w:val="000000" w:themeColor="text1"/>
              </w:rPr>
            </w:pPr>
            <w:r w:rsidRPr="00485EAD">
              <w:rPr>
                <w:noProof/>
                <w:color w:val="000000" w:themeColor="text1"/>
              </w:rPr>
              <w:drawing>
                <wp:inline distT="0" distB="0" distL="0" distR="0" wp14:anchorId="5E7CC0FF" wp14:editId="7304E41B">
                  <wp:extent cx="1912620" cy="1274773"/>
                  <wp:effectExtent l="76200" t="76200" r="125730" b="135255"/>
                  <wp:docPr id="955533424" name="Picture 2" descr="Pholcus phalangioi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holcus phalangioides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13" cy="1295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23D07494" w14:textId="77777777" w:rsidTr="00FB68DD">
        <w:tc>
          <w:tcPr>
            <w:tcW w:w="894" w:type="dxa"/>
          </w:tcPr>
          <w:p w14:paraId="081C2F98" w14:textId="77777777" w:rsidR="007533D7" w:rsidRPr="00485EAD" w:rsidRDefault="007533D7" w:rsidP="00FB68DD">
            <w:pPr>
              <w:jc w:val="center"/>
              <w:rPr>
                <w:color w:val="000000" w:themeColor="text1"/>
              </w:rPr>
            </w:pPr>
            <w:r w:rsidRPr="00485EAD">
              <w:rPr>
                <w:color w:val="000000" w:themeColor="text1"/>
              </w:rPr>
              <w:t>3</w:t>
            </w:r>
          </w:p>
        </w:tc>
        <w:tc>
          <w:tcPr>
            <w:tcW w:w="1576" w:type="dxa"/>
            <w:hideMark/>
          </w:tcPr>
          <w:p w14:paraId="3C5A8381" w14:textId="77777777" w:rsidR="007533D7" w:rsidRPr="00485EAD" w:rsidRDefault="007533D7" w:rsidP="00FB68DD">
            <w:pPr>
              <w:spacing w:after="160"/>
              <w:rPr>
                <w:i/>
                <w:iCs/>
                <w:color w:val="000000" w:themeColor="text1"/>
              </w:rPr>
            </w:pPr>
            <w:proofErr w:type="spellStart"/>
            <w:r w:rsidRPr="00485EAD">
              <w:rPr>
                <w:i/>
                <w:iCs/>
                <w:color w:val="000000" w:themeColor="text1"/>
              </w:rPr>
              <w:t>Cyrtophora</w:t>
            </w:r>
            <w:proofErr w:type="spellEnd"/>
            <w:r w:rsidRPr="00485EAD">
              <w:rPr>
                <w:i/>
                <w:iCs/>
                <w:color w:val="000000" w:themeColor="text1"/>
              </w:rPr>
              <w:t xml:space="preserve"> </w:t>
            </w:r>
            <w:proofErr w:type="spellStart"/>
            <w:r w:rsidRPr="00485EAD">
              <w:rPr>
                <w:i/>
                <w:iCs/>
                <w:color w:val="000000" w:themeColor="text1"/>
              </w:rPr>
              <w:t>citriola</w:t>
            </w:r>
            <w:proofErr w:type="spellEnd"/>
          </w:p>
        </w:tc>
        <w:tc>
          <w:tcPr>
            <w:tcW w:w="1945" w:type="dxa"/>
            <w:hideMark/>
          </w:tcPr>
          <w:p w14:paraId="7773C8EC" w14:textId="77777777" w:rsidR="007533D7" w:rsidRPr="00485EAD" w:rsidRDefault="007533D7" w:rsidP="00FB68DD">
            <w:pPr>
              <w:spacing w:after="160"/>
              <w:rPr>
                <w:color w:val="000000" w:themeColor="text1"/>
              </w:rPr>
            </w:pPr>
            <w:r w:rsidRPr="00485EAD">
              <w:rPr>
                <w:color w:val="000000" w:themeColor="text1"/>
              </w:rPr>
              <w:t>Araneidae (Orb-weavers)</w:t>
            </w:r>
          </w:p>
        </w:tc>
        <w:tc>
          <w:tcPr>
            <w:tcW w:w="3680" w:type="dxa"/>
          </w:tcPr>
          <w:p w14:paraId="2FEFF681" w14:textId="77777777" w:rsidR="007533D7" w:rsidRPr="00485EAD" w:rsidRDefault="007533D7" w:rsidP="00FB68DD">
            <w:pPr>
              <w:rPr>
                <w:color w:val="000000" w:themeColor="text1"/>
              </w:rPr>
            </w:pPr>
            <w:r w:rsidRPr="00485EAD">
              <w:rPr>
                <w:noProof/>
                <w:color w:val="000000" w:themeColor="text1"/>
              </w:rPr>
              <w:drawing>
                <wp:inline distT="0" distB="0" distL="0" distR="0" wp14:anchorId="1DAFC81C" wp14:editId="7B9CAE03">
                  <wp:extent cx="1912620" cy="2273243"/>
                  <wp:effectExtent l="76200" t="76200" r="125730" b="127635"/>
                  <wp:docPr id="1992341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0749"/>
                          <a:stretch>
                            <a:fillRect/>
                          </a:stretch>
                        </pic:blipFill>
                        <pic:spPr bwMode="auto">
                          <a:xfrm>
                            <a:off x="0" y="0"/>
                            <a:ext cx="1922547" cy="228504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485EAD" w:rsidRPr="00485EAD" w14:paraId="727A3FC5" w14:textId="77777777" w:rsidTr="00FB68DD">
        <w:tc>
          <w:tcPr>
            <w:tcW w:w="894" w:type="dxa"/>
          </w:tcPr>
          <w:p w14:paraId="0F1510B5" w14:textId="77777777" w:rsidR="007533D7" w:rsidRPr="00485EAD" w:rsidRDefault="007533D7" w:rsidP="00FB68DD">
            <w:pPr>
              <w:jc w:val="center"/>
              <w:rPr>
                <w:color w:val="000000" w:themeColor="text1"/>
              </w:rPr>
            </w:pPr>
            <w:r w:rsidRPr="00485EAD">
              <w:rPr>
                <w:color w:val="000000" w:themeColor="text1"/>
              </w:rPr>
              <w:lastRenderedPageBreak/>
              <w:t>4</w:t>
            </w:r>
          </w:p>
        </w:tc>
        <w:tc>
          <w:tcPr>
            <w:tcW w:w="1576" w:type="dxa"/>
            <w:hideMark/>
          </w:tcPr>
          <w:p w14:paraId="362EB969" w14:textId="77777777" w:rsidR="007533D7" w:rsidRPr="00485EAD" w:rsidRDefault="007533D7" w:rsidP="00FB68DD">
            <w:pPr>
              <w:spacing w:after="160"/>
              <w:rPr>
                <w:i/>
                <w:iCs/>
                <w:color w:val="000000" w:themeColor="text1"/>
              </w:rPr>
            </w:pPr>
            <w:r w:rsidRPr="00485EAD">
              <w:rPr>
                <w:i/>
                <w:iCs/>
                <w:color w:val="000000" w:themeColor="text1"/>
              </w:rPr>
              <w:t xml:space="preserve">Argiope </w:t>
            </w:r>
            <w:proofErr w:type="spellStart"/>
            <w:r w:rsidRPr="00485EAD">
              <w:rPr>
                <w:i/>
                <w:iCs/>
                <w:color w:val="000000" w:themeColor="text1"/>
              </w:rPr>
              <w:t>aemula</w:t>
            </w:r>
            <w:proofErr w:type="spellEnd"/>
          </w:p>
        </w:tc>
        <w:tc>
          <w:tcPr>
            <w:tcW w:w="1945" w:type="dxa"/>
            <w:hideMark/>
          </w:tcPr>
          <w:p w14:paraId="398BB9D3" w14:textId="77777777" w:rsidR="007533D7" w:rsidRPr="00485EAD" w:rsidRDefault="007533D7" w:rsidP="00FB68DD">
            <w:pPr>
              <w:spacing w:after="160"/>
              <w:rPr>
                <w:color w:val="000000" w:themeColor="text1"/>
              </w:rPr>
            </w:pPr>
            <w:r w:rsidRPr="00485EAD">
              <w:rPr>
                <w:color w:val="000000" w:themeColor="text1"/>
              </w:rPr>
              <w:t>Araneidae (Orb-weavers)</w:t>
            </w:r>
          </w:p>
        </w:tc>
        <w:tc>
          <w:tcPr>
            <w:tcW w:w="3680" w:type="dxa"/>
          </w:tcPr>
          <w:p w14:paraId="4064B4D6" w14:textId="77777777" w:rsidR="007533D7" w:rsidRPr="00485EAD" w:rsidRDefault="007533D7" w:rsidP="00FB68DD">
            <w:pPr>
              <w:rPr>
                <w:color w:val="000000" w:themeColor="text1"/>
              </w:rPr>
            </w:pPr>
            <w:r w:rsidRPr="00485EAD">
              <w:rPr>
                <w:noProof/>
                <w:color w:val="000000" w:themeColor="text1"/>
              </w:rPr>
              <w:drawing>
                <wp:inline distT="0" distB="0" distL="0" distR="0" wp14:anchorId="44CCB31C" wp14:editId="7C00031F">
                  <wp:extent cx="1911985" cy="1956619"/>
                  <wp:effectExtent l="76200" t="76200" r="126365" b="139065"/>
                  <wp:docPr id="640064353" name="Picture 4" descr="Oval Saint Andrew's Cross Spider (Argiope aemula) · i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Oval Saint Andrew's Cross Spider (Argiope aemula) · iNaturalis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27" b="13010"/>
                          <a:stretch>
                            <a:fillRect/>
                          </a:stretch>
                        </pic:blipFill>
                        <pic:spPr bwMode="auto">
                          <a:xfrm>
                            <a:off x="0" y="0"/>
                            <a:ext cx="1956966" cy="2002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485EAD" w:rsidRPr="00485EAD" w14:paraId="6E5238F6" w14:textId="77777777" w:rsidTr="00FB68DD">
        <w:tc>
          <w:tcPr>
            <w:tcW w:w="894" w:type="dxa"/>
          </w:tcPr>
          <w:p w14:paraId="56ED5416" w14:textId="77777777" w:rsidR="007533D7" w:rsidRPr="00485EAD" w:rsidRDefault="007533D7" w:rsidP="00FB68DD">
            <w:pPr>
              <w:jc w:val="center"/>
              <w:rPr>
                <w:color w:val="000000" w:themeColor="text1"/>
              </w:rPr>
            </w:pPr>
            <w:r w:rsidRPr="00485EAD">
              <w:rPr>
                <w:color w:val="000000" w:themeColor="text1"/>
              </w:rPr>
              <w:t>5</w:t>
            </w:r>
          </w:p>
        </w:tc>
        <w:tc>
          <w:tcPr>
            <w:tcW w:w="1576" w:type="dxa"/>
            <w:hideMark/>
          </w:tcPr>
          <w:p w14:paraId="69BFC301" w14:textId="77777777" w:rsidR="007533D7" w:rsidRPr="00485EAD" w:rsidRDefault="007533D7" w:rsidP="00FB68DD">
            <w:pPr>
              <w:spacing w:after="160"/>
              <w:rPr>
                <w:i/>
                <w:iCs/>
                <w:color w:val="000000" w:themeColor="text1"/>
              </w:rPr>
            </w:pPr>
            <w:proofErr w:type="spellStart"/>
            <w:r w:rsidRPr="00485EAD">
              <w:rPr>
                <w:i/>
                <w:iCs/>
                <w:color w:val="000000" w:themeColor="text1"/>
              </w:rPr>
              <w:t>Oxyopes</w:t>
            </w:r>
            <w:proofErr w:type="spellEnd"/>
            <w:r w:rsidRPr="00485EAD">
              <w:rPr>
                <w:i/>
                <w:iCs/>
                <w:color w:val="000000" w:themeColor="text1"/>
              </w:rPr>
              <w:t xml:space="preserve"> </w:t>
            </w:r>
            <w:proofErr w:type="spellStart"/>
            <w:r w:rsidRPr="00485EAD">
              <w:rPr>
                <w:i/>
                <w:iCs/>
                <w:color w:val="000000" w:themeColor="text1"/>
              </w:rPr>
              <w:t>salticus</w:t>
            </w:r>
            <w:proofErr w:type="spellEnd"/>
          </w:p>
        </w:tc>
        <w:tc>
          <w:tcPr>
            <w:tcW w:w="1945" w:type="dxa"/>
            <w:hideMark/>
          </w:tcPr>
          <w:p w14:paraId="7CA8F698" w14:textId="77777777" w:rsidR="007533D7" w:rsidRPr="00485EAD" w:rsidRDefault="007533D7" w:rsidP="00FB68DD">
            <w:pPr>
              <w:spacing w:after="160"/>
              <w:rPr>
                <w:color w:val="000000" w:themeColor="text1"/>
              </w:rPr>
            </w:pPr>
            <w:proofErr w:type="spellStart"/>
            <w:r w:rsidRPr="00485EAD">
              <w:rPr>
                <w:color w:val="000000" w:themeColor="text1"/>
              </w:rPr>
              <w:t>Oxyopidae</w:t>
            </w:r>
            <w:proofErr w:type="spellEnd"/>
            <w:r w:rsidRPr="00485EAD">
              <w:rPr>
                <w:color w:val="000000" w:themeColor="text1"/>
              </w:rPr>
              <w:t xml:space="preserve"> (Lynx spiders)</w:t>
            </w:r>
          </w:p>
        </w:tc>
        <w:tc>
          <w:tcPr>
            <w:tcW w:w="3680" w:type="dxa"/>
          </w:tcPr>
          <w:p w14:paraId="7909215F" w14:textId="77777777" w:rsidR="007533D7" w:rsidRPr="00485EAD" w:rsidRDefault="007533D7" w:rsidP="00FB68DD">
            <w:pPr>
              <w:rPr>
                <w:color w:val="000000" w:themeColor="text1"/>
              </w:rPr>
            </w:pPr>
            <w:r w:rsidRPr="00485EAD">
              <w:rPr>
                <w:noProof/>
                <w:color w:val="000000" w:themeColor="text1"/>
              </w:rPr>
              <w:drawing>
                <wp:inline distT="0" distB="0" distL="0" distR="0" wp14:anchorId="2784C72E" wp14:editId="2BDA008F">
                  <wp:extent cx="1946911" cy="1459832"/>
                  <wp:effectExtent l="76200" t="76200" r="129540" b="140970"/>
                  <wp:docPr id="215506821" name="Picture 5" descr="Oxyopes saltic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Oxyopes salticus - Wikipedia"/>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979933" cy="14845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485EAD" w:rsidRPr="00485EAD" w14:paraId="1109F3DA" w14:textId="77777777" w:rsidTr="00FB68DD">
        <w:tc>
          <w:tcPr>
            <w:tcW w:w="894" w:type="dxa"/>
          </w:tcPr>
          <w:p w14:paraId="63603485" w14:textId="77777777" w:rsidR="007533D7" w:rsidRPr="00485EAD" w:rsidRDefault="007533D7" w:rsidP="00FB68DD">
            <w:pPr>
              <w:jc w:val="center"/>
              <w:rPr>
                <w:color w:val="000000" w:themeColor="text1"/>
              </w:rPr>
            </w:pPr>
            <w:r w:rsidRPr="00485EAD">
              <w:rPr>
                <w:color w:val="000000" w:themeColor="text1"/>
              </w:rPr>
              <w:t>6</w:t>
            </w:r>
          </w:p>
        </w:tc>
        <w:tc>
          <w:tcPr>
            <w:tcW w:w="1576" w:type="dxa"/>
          </w:tcPr>
          <w:p w14:paraId="7CCBB598" w14:textId="77777777" w:rsidR="007533D7" w:rsidRPr="00485EAD" w:rsidRDefault="007533D7" w:rsidP="00FB68DD">
            <w:pPr>
              <w:rPr>
                <w:i/>
                <w:iCs/>
                <w:color w:val="000000" w:themeColor="text1"/>
              </w:rPr>
            </w:pPr>
            <w:proofErr w:type="spellStart"/>
            <w:r w:rsidRPr="00485EAD">
              <w:rPr>
                <w:i/>
                <w:iCs/>
                <w:color w:val="000000" w:themeColor="text1"/>
              </w:rPr>
              <w:t>Heteropoda</w:t>
            </w:r>
            <w:proofErr w:type="spellEnd"/>
            <w:r w:rsidRPr="00485EAD">
              <w:rPr>
                <w:i/>
                <w:iCs/>
                <w:color w:val="000000" w:themeColor="text1"/>
              </w:rPr>
              <w:t xml:space="preserve"> </w:t>
            </w:r>
            <w:proofErr w:type="spellStart"/>
            <w:r w:rsidRPr="00485EAD">
              <w:rPr>
                <w:i/>
                <w:iCs/>
                <w:color w:val="000000" w:themeColor="text1"/>
              </w:rPr>
              <w:t>venatoria</w:t>
            </w:r>
            <w:proofErr w:type="spellEnd"/>
          </w:p>
          <w:p w14:paraId="2E027BE9" w14:textId="77777777" w:rsidR="007533D7" w:rsidRPr="00485EAD" w:rsidRDefault="007533D7" w:rsidP="00FB68DD">
            <w:pPr>
              <w:rPr>
                <w:i/>
                <w:iCs/>
                <w:color w:val="000000" w:themeColor="text1"/>
              </w:rPr>
            </w:pPr>
          </w:p>
        </w:tc>
        <w:tc>
          <w:tcPr>
            <w:tcW w:w="1945" w:type="dxa"/>
          </w:tcPr>
          <w:p w14:paraId="30585E81" w14:textId="77777777" w:rsidR="007533D7" w:rsidRPr="00485EAD" w:rsidRDefault="007533D7" w:rsidP="00FB68DD">
            <w:pPr>
              <w:rPr>
                <w:color w:val="000000" w:themeColor="text1"/>
              </w:rPr>
            </w:pPr>
            <w:proofErr w:type="spellStart"/>
            <w:r w:rsidRPr="00485EAD">
              <w:rPr>
                <w:color w:val="000000" w:themeColor="text1"/>
              </w:rPr>
              <w:t>Sparassidae</w:t>
            </w:r>
            <w:proofErr w:type="spellEnd"/>
          </w:p>
        </w:tc>
        <w:tc>
          <w:tcPr>
            <w:tcW w:w="3680" w:type="dxa"/>
          </w:tcPr>
          <w:p w14:paraId="492E51EE" w14:textId="77777777" w:rsidR="007533D7" w:rsidRPr="00485EAD" w:rsidRDefault="007533D7" w:rsidP="00FB68DD">
            <w:pPr>
              <w:rPr>
                <w:noProof/>
                <w:color w:val="000000" w:themeColor="text1"/>
              </w:rPr>
            </w:pPr>
            <w:r w:rsidRPr="00485EAD">
              <w:rPr>
                <w:noProof/>
                <w:color w:val="000000" w:themeColor="text1"/>
              </w:rPr>
              <w:drawing>
                <wp:inline distT="0" distB="0" distL="0" distR="0" wp14:anchorId="65544769" wp14:editId="6D4482B3">
                  <wp:extent cx="1946910" cy="1918282"/>
                  <wp:effectExtent l="76200" t="76200" r="129540" b="139700"/>
                  <wp:docPr id="50628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3459" name=""/>
                          <pic:cNvPicPr/>
                        </pic:nvPicPr>
                        <pic:blipFill>
                          <a:blip r:embed="rId18">
                            <a:extLst>
                              <a:ext uri="{BEBA8EAE-BF5A-486C-A8C5-ECC9F3942E4B}">
                                <a14:imgProps xmlns:a14="http://schemas.microsoft.com/office/drawing/2010/main">
                                  <a14:imgLayer r:embed="rId19">
                                    <a14:imgEffect>
                                      <a14:brightnessContrast bright="40000" contrast="40000"/>
                                    </a14:imgEffect>
                                  </a14:imgLayer>
                                </a14:imgProps>
                              </a:ext>
                            </a:extLst>
                          </a:blip>
                          <a:stretch>
                            <a:fillRect/>
                          </a:stretch>
                        </pic:blipFill>
                        <pic:spPr>
                          <a:xfrm>
                            <a:off x="0" y="0"/>
                            <a:ext cx="1980042" cy="19509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361FB5A9" w14:textId="77777777" w:rsidR="007533D7" w:rsidRPr="00485EAD" w:rsidRDefault="007533D7">
      <w:pPr>
        <w:spacing w:after="120"/>
        <w:ind w:left="720" w:hanging="720"/>
        <w:rPr>
          <w:rFonts w:cs="Times New Roman"/>
          <w:color w:val="000000" w:themeColor="text1"/>
        </w:rPr>
      </w:pPr>
    </w:p>
    <w:sectPr w:rsidR="007533D7" w:rsidRPr="00485EAD" w:rsidSect="00B60583">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26CF5" w14:textId="77777777" w:rsidR="00F34C96" w:rsidRDefault="00F34C96">
      <w:pPr>
        <w:spacing w:after="0" w:line="240" w:lineRule="auto"/>
      </w:pPr>
      <w:r>
        <w:separator/>
      </w:r>
    </w:p>
  </w:endnote>
  <w:endnote w:type="continuationSeparator" w:id="0">
    <w:p w14:paraId="584623AD" w14:textId="77777777" w:rsidR="00F34C96" w:rsidRDefault="00F34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BDE7" w14:textId="77777777" w:rsidR="004D11D2" w:rsidRDefault="004D1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507922"/>
      <w:docPartObj>
        <w:docPartGallery w:val="Page Numbers (Bottom of Page)"/>
        <w:docPartUnique/>
      </w:docPartObj>
    </w:sdtPr>
    <w:sdtEndPr/>
    <w:sdtContent>
      <w:p w14:paraId="210610A1" w14:textId="10EF6255" w:rsidR="009332E5" w:rsidRDefault="00F34C96">
        <w:pPr>
          <w:jc w:val="center"/>
        </w:pPr>
        <w:r>
          <w:rPr>
            <w:noProof/>
          </w:rPr>
          <w:pict w14:anchorId="7D4CFFB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0" type="#_x0000_t5" style="position:absolute;left:0;text-align:left;margin-left:929.6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" adj="21600" fillcolor="#d2eaf1" stroked="f">
              <v:textbox>
                <w:txbxContent>
                  <w:p w14:paraId="0DFC3F98" w14:textId="77777777" w:rsidR="00C11953" w:rsidRDefault="00C11953">
                    <w:pPr>
                      <w:jc w:val="center"/>
                      <w:rPr>
                        <w:szCs w:val="72"/>
                      </w:rPr>
                    </w:pPr>
                    <w:r>
                      <w:rPr>
                        <w:rFonts w:asciiTheme="minorHAnsi" w:hAnsiTheme="minorHAnsi" w:cs="Times New Roman"/>
                        <w:color w:val="auto"/>
                        <w:sz w:val="22"/>
                        <w:szCs w:val="22"/>
                      </w:rPr>
                      <w:fldChar w:fldCharType="begin"/>
                    </w:r>
                    <w:r>
                      <w:instrText xml:space="preserve"> PAGE    \* MERGEFORMAT </w:instrText>
                    </w:r>
                    <w:r>
                      <w:rPr>
                        <w:rFonts w:asciiTheme="minorHAnsi" w:hAnsiTheme="minorHAnsi" w:cs="Times New Roman"/>
                        <w:color w:val="auto"/>
                        <w:sz w:val="22"/>
                        <w:szCs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14FA9" w14:textId="77777777" w:rsidR="004D11D2" w:rsidRDefault="004D1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E319B" w14:textId="77777777" w:rsidR="00F34C96" w:rsidRDefault="00F34C96">
      <w:pPr>
        <w:spacing w:after="0" w:line="240" w:lineRule="auto"/>
      </w:pPr>
      <w:r>
        <w:separator/>
      </w:r>
    </w:p>
  </w:footnote>
  <w:footnote w:type="continuationSeparator" w:id="0">
    <w:p w14:paraId="16045A75" w14:textId="77777777" w:rsidR="00F34C96" w:rsidRDefault="00F34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3ADA6" w14:textId="3C970AF8" w:rsidR="004D11D2" w:rsidRDefault="004D11D2">
    <w:pPr>
      <w:pStyle w:val="Header"/>
    </w:pPr>
    <w:r>
      <w:rPr>
        <w:noProof/>
      </w:rPr>
      <w:pict w14:anchorId="64521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4" o:spid="_x0000_s2053" type="#_x0000_t136" style="position:absolute;left:0;text-align:left;margin-left:0;margin-top:0;width:526.05pt;height:59.3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B18A6" w14:textId="7EF29348" w:rsidR="009332E5" w:rsidRPr="00246A2B" w:rsidRDefault="004D11D2" w:rsidP="00246A2B">
    <w:pPr>
      <w:pStyle w:val="Header"/>
      <w:jc w:val="right"/>
    </w:pPr>
    <w:r>
      <w:rPr>
        <w:noProof/>
      </w:rPr>
      <w:pict w14:anchorId="37E8F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5" o:spid="_x0000_s2054" type="#_x0000_t136" style="position:absolute;left:0;text-align:left;margin-left:0;margin-top:0;width:526.05pt;height:59.3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0D21" w14:textId="4F4022B1" w:rsidR="004D11D2" w:rsidRDefault="004D11D2">
    <w:pPr>
      <w:pStyle w:val="Header"/>
    </w:pPr>
    <w:r>
      <w:rPr>
        <w:noProof/>
      </w:rPr>
      <w:pict w14:anchorId="6012E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9249063" o:spid="_x0000_s2052" type="#_x0000_t136" style="position:absolute;left:0;text-align:left;margin-left:0;margin-top:0;width:526.05pt;height:59.3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8C61F8"/>
    <w:multiLevelType w:val="multilevel"/>
    <w:tmpl w:val="8B38566A"/>
    <w:lvl w:ilvl="0">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32E5"/>
    <w:rsid w:val="000A0382"/>
    <w:rsid w:val="000F402A"/>
    <w:rsid w:val="000F4A3D"/>
    <w:rsid w:val="00116495"/>
    <w:rsid w:val="0015499C"/>
    <w:rsid w:val="001845F4"/>
    <w:rsid w:val="001B0D33"/>
    <w:rsid w:val="001D22C9"/>
    <w:rsid w:val="001E16B1"/>
    <w:rsid w:val="00205FFA"/>
    <w:rsid w:val="00225107"/>
    <w:rsid w:val="00232CC4"/>
    <w:rsid w:val="00236419"/>
    <w:rsid w:val="00246A2B"/>
    <w:rsid w:val="0031737F"/>
    <w:rsid w:val="0036346C"/>
    <w:rsid w:val="0036587C"/>
    <w:rsid w:val="003B2EF2"/>
    <w:rsid w:val="00413D12"/>
    <w:rsid w:val="00440475"/>
    <w:rsid w:val="00485EAD"/>
    <w:rsid w:val="004A288C"/>
    <w:rsid w:val="004D11D2"/>
    <w:rsid w:val="00560E16"/>
    <w:rsid w:val="00580EFB"/>
    <w:rsid w:val="00643B16"/>
    <w:rsid w:val="006E3E9F"/>
    <w:rsid w:val="0070256A"/>
    <w:rsid w:val="0072062B"/>
    <w:rsid w:val="007533D7"/>
    <w:rsid w:val="00773959"/>
    <w:rsid w:val="007761E1"/>
    <w:rsid w:val="00783084"/>
    <w:rsid w:val="00884811"/>
    <w:rsid w:val="00892917"/>
    <w:rsid w:val="008A4560"/>
    <w:rsid w:val="008B496E"/>
    <w:rsid w:val="008C59F0"/>
    <w:rsid w:val="008F0EEE"/>
    <w:rsid w:val="00900F5C"/>
    <w:rsid w:val="0092084E"/>
    <w:rsid w:val="009332E5"/>
    <w:rsid w:val="00971154"/>
    <w:rsid w:val="009E12BA"/>
    <w:rsid w:val="00AA77E6"/>
    <w:rsid w:val="00AE1CBC"/>
    <w:rsid w:val="00AF1023"/>
    <w:rsid w:val="00B3255C"/>
    <w:rsid w:val="00B43B38"/>
    <w:rsid w:val="00B576A2"/>
    <w:rsid w:val="00B60583"/>
    <w:rsid w:val="00B962E3"/>
    <w:rsid w:val="00BA1F68"/>
    <w:rsid w:val="00BB34DA"/>
    <w:rsid w:val="00BE2943"/>
    <w:rsid w:val="00C11953"/>
    <w:rsid w:val="00C82D84"/>
    <w:rsid w:val="00CB364B"/>
    <w:rsid w:val="00CD032E"/>
    <w:rsid w:val="00CE17FB"/>
    <w:rsid w:val="00D64102"/>
    <w:rsid w:val="00D90A08"/>
    <w:rsid w:val="00E72959"/>
    <w:rsid w:val="00E73670"/>
    <w:rsid w:val="00EA2E62"/>
    <w:rsid w:val="00EE28F3"/>
    <w:rsid w:val="00F34C96"/>
    <w:rsid w:val="00F7346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D4DF3C1"/>
  <w15:docId w15:val="{0FA26D09-60FD-45DF-8004-85C73E5A4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US"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360" w:lineRule="auto"/>
      <w:jc w:val="both"/>
    </w:pPr>
    <w:rPr>
      <w:rFonts w:ascii="Times New Roman" w:hAnsi="Times New Roman"/>
      <w:color w:val="1A202C"/>
    </w:rPr>
  </w:style>
  <w:style w:type="paragraph" w:styleId="Heading1">
    <w:name w:val="heading 1"/>
    <w:basedOn w:val="Normal"/>
    <w:uiPriority w:val="9"/>
    <w:qFormat/>
    <w:pPr>
      <w:keepNext/>
      <w:keepLines/>
      <w:spacing w:before="400"/>
      <w:outlineLvl w:val="0"/>
    </w:pPr>
    <w:rPr>
      <w:b/>
      <w:color w:val="1A365D"/>
      <w:sz w:val="28"/>
    </w:rPr>
  </w:style>
  <w:style w:type="paragraph" w:styleId="Heading2">
    <w:name w:val="heading 2"/>
    <w:basedOn w:val="Normal"/>
    <w:uiPriority w:val="9"/>
    <w:unhideWhenUsed/>
    <w:qFormat/>
    <w:pPr>
      <w:keepNext/>
      <w:keepLines/>
      <w:spacing w:before="300" w:after="120"/>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color w:val="1A365D"/>
      <w:sz w:val="32"/>
    </w:rPr>
  </w:style>
  <w:style w:type="paragraph" w:customStyle="1" w:styleId="Abstract">
    <w:name w:val="Abstract"/>
    <w:basedOn w:val="Normal"/>
    <w:pPr>
      <w:ind w:left="720" w:right="720"/>
    </w:pPr>
    <w:rPr>
      <w:sz w:val="22"/>
    </w:rPr>
  </w:style>
  <w:style w:type="character" w:styleId="Hyperlink">
    <w:name w:val="Hyperlink"/>
    <w:basedOn w:val="DefaultParagraphFont"/>
    <w:uiPriority w:val="99"/>
    <w:unhideWhenUsed/>
    <w:rsid w:val="007533D7"/>
    <w:rPr>
      <w:color w:val="467886" w:themeColor="hyperlink"/>
      <w:u w:val="single"/>
    </w:rPr>
  </w:style>
  <w:style w:type="character" w:styleId="UnresolvedMention">
    <w:name w:val="Unresolved Mention"/>
    <w:basedOn w:val="DefaultParagraphFont"/>
    <w:uiPriority w:val="99"/>
    <w:semiHidden/>
    <w:unhideWhenUsed/>
    <w:rsid w:val="007533D7"/>
    <w:rPr>
      <w:color w:val="605E5C"/>
      <w:shd w:val="clear" w:color="auto" w:fill="E1DFDD"/>
    </w:rPr>
  </w:style>
  <w:style w:type="table" w:styleId="TableGrid">
    <w:name w:val="Table Grid"/>
    <w:basedOn w:val="TableNormal"/>
    <w:uiPriority w:val="39"/>
    <w:rsid w:val="007533D7"/>
    <w:pPr>
      <w:spacing w:after="0" w:line="240" w:lineRule="auto"/>
    </w:pPr>
    <w:rPr>
      <w:rFonts w:ascii="Times New Roman" w:eastAsiaTheme="minorHAnsi" w:hAnsi="Times New Roman" w:cs="Times New Roman"/>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6A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A2B"/>
    <w:rPr>
      <w:rFonts w:ascii="Times New Roman" w:hAnsi="Times New Roman"/>
      <w:color w:val="1A202C"/>
    </w:rPr>
  </w:style>
  <w:style w:type="paragraph" w:styleId="Footer">
    <w:name w:val="footer"/>
    <w:basedOn w:val="Normal"/>
    <w:link w:val="FooterChar"/>
    <w:uiPriority w:val="99"/>
    <w:unhideWhenUsed/>
    <w:rsid w:val="00246A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A2B"/>
    <w:rPr>
      <w:rFonts w:ascii="Times New Roman" w:hAnsi="Times New Roman"/>
      <w:color w:val="1A202C"/>
    </w:rPr>
  </w:style>
  <w:style w:type="table" w:styleId="GridTable4-Accent6">
    <w:name w:val="Grid Table 4 Accent 6"/>
    <w:basedOn w:val="TableNormal"/>
    <w:uiPriority w:val="49"/>
    <w:rsid w:val="00580EFB"/>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basedOn w:val="TableNormal"/>
    <w:uiPriority w:val="49"/>
    <w:rsid w:val="00580EFB"/>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2">
    <w:name w:val="Grid Table 4 Accent 2"/>
    <w:basedOn w:val="TableNormal"/>
    <w:uiPriority w:val="49"/>
    <w:rsid w:val="00580EFB"/>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1">
    <w:name w:val="Grid Table 4 Accent 1"/>
    <w:basedOn w:val="TableNormal"/>
    <w:uiPriority w:val="49"/>
    <w:rsid w:val="00580EF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5">
    <w:name w:val="Grid Table 5 Dark Accent 5"/>
    <w:basedOn w:val="TableNormal"/>
    <w:uiPriority w:val="50"/>
    <w:rsid w:val="00580E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ListTable3-Accent2">
    <w:name w:val="List Table 3 Accent 2"/>
    <w:basedOn w:val="TableNormal"/>
    <w:uiPriority w:val="48"/>
    <w:rsid w:val="00580EFB"/>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4">
    <w:name w:val="List Table 3 Accent 4"/>
    <w:basedOn w:val="TableNormal"/>
    <w:uiPriority w:val="48"/>
    <w:rsid w:val="00580EFB"/>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microsoft.com/office/2007/relationships/hdphoto" Target="media/hdphoto3.wdp"/><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hyperlink" Target="https://doi.org/10.24436/2" TargetMode="External"/><Relationship Id="rId14" Type="http://schemas.microsoft.com/office/2007/relationships/hdphoto" Target="media/hdphoto2.wdp"/><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19</Pages>
  <Words>4099</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𝐂𝐄𝐇 - 𝐒𝐇𝐀𝐍𝐈 𝐑𝐀𝐉 🔥</dc:creator>
  <cp:lastModifiedBy>SDI 1084</cp:lastModifiedBy>
  <cp:revision>59</cp:revision>
  <cp:lastPrinted>2026-03-02T10:17:00Z</cp:lastPrinted>
  <dcterms:created xsi:type="dcterms:W3CDTF">2026-03-02T09:32:00Z</dcterms:created>
  <dcterms:modified xsi:type="dcterms:W3CDTF">2026-03-04T09:14:00Z</dcterms:modified>
</cp:coreProperties>
</file>