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C9B6A" w14:textId="730CC724" w:rsidR="00871A3C" w:rsidRDefault="00412871" w:rsidP="00412871">
      <w:pPr>
        <w:jc w:val="both"/>
        <w:rPr>
          <w:rFonts w:ascii="Times New Roman" w:hAnsi="Times New Roman" w:cs="Times New Roman"/>
          <w:sz w:val="24"/>
          <w:szCs w:val="24"/>
        </w:rPr>
      </w:pPr>
      <w:r>
        <w:rPr>
          <w:rFonts w:ascii="Times New Roman" w:hAnsi="Times New Roman" w:cs="Times New Roman"/>
          <w:sz w:val="24"/>
          <w:szCs w:val="24"/>
        </w:rPr>
        <w:t>Modelling</w:t>
      </w:r>
      <w:r w:rsidR="00871A3C" w:rsidRPr="00412871">
        <w:rPr>
          <w:rFonts w:ascii="Times New Roman" w:hAnsi="Times New Roman" w:cs="Times New Roman"/>
          <w:sz w:val="24"/>
          <w:szCs w:val="24"/>
        </w:rPr>
        <w:t xml:space="preserve"> Bounded </w:t>
      </w:r>
      <w:r w:rsidRPr="00412871">
        <w:rPr>
          <w:rFonts w:ascii="Times New Roman" w:hAnsi="Times New Roman" w:cs="Times New Roman"/>
          <w:sz w:val="24"/>
          <w:szCs w:val="24"/>
        </w:rPr>
        <w:t xml:space="preserve">Panel Global </w:t>
      </w:r>
      <w:r w:rsidR="00871A3C" w:rsidRPr="00412871">
        <w:rPr>
          <w:rFonts w:ascii="Times New Roman" w:hAnsi="Times New Roman" w:cs="Times New Roman"/>
          <w:sz w:val="24"/>
          <w:szCs w:val="24"/>
        </w:rPr>
        <w:t xml:space="preserve">Food Insecurity Indicators </w:t>
      </w:r>
      <w:r>
        <w:rPr>
          <w:rFonts w:ascii="Times New Roman" w:hAnsi="Times New Roman" w:cs="Times New Roman"/>
          <w:sz w:val="24"/>
          <w:szCs w:val="24"/>
        </w:rPr>
        <w:t>with</w:t>
      </w:r>
      <w:r w:rsidR="00871A3C" w:rsidRPr="00412871">
        <w:rPr>
          <w:rFonts w:ascii="Times New Roman" w:hAnsi="Times New Roman" w:cs="Times New Roman"/>
          <w:sz w:val="24"/>
          <w:szCs w:val="24"/>
        </w:rPr>
        <w:t xml:space="preserve"> Correlated Random Effects</w:t>
      </w:r>
    </w:p>
    <w:p w14:paraId="1AAB0FDF" w14:textId="77777777" w:rsidR="00F75B9D" w:rsidRPr="00412871" w:rsidRDefault="00F75B9D" w:rsidP="00412871">
      <w:pPr>
        <w:jc w:val="both"/>
        <w:rPr>
          <w:rFonts w:ascii="Times New Roman" w:hAnsi="Times New Roman" w:cs="Times New Roman"/>
          <w:sz w:val="24"/>
          <w:szCs w:val="24"/>
        </w:rPr>
      </w:pPr>
    </w:p>
    <w:p w14:paraId="1A12FC41" w14:textId="77777777" w:rsidR="0053331C" w:rsidRDefault="0053331C" w:rsidP="00412871">
      <w:pPr>
        <w:jc w:val="both"/>
        <w:rPr>
          <w:rFonts w:ascii="Times New Roman" w:hAnsi="Times New Roman" w:cs="Times New Roman"/>
          <w:b/>
          <w:bCs/>
          <w:sz w:val="24"/>
          <w:szCs w:val="24"/>
        </w:rPr>
      </w:pPr>
    </w:p>
    <w:p w14:paraId="520311B7" w14:textId="64C5F9F4" w:rsidR="00871A3C" w:rsidRPr="00412871" w:rsidRDefault="00871A3C" w:rsidP="00412871">
      <w:pPr>
        <w:jc w:val="both"/>
        <w:rPr>
          <w:rFonts w:ascii="Times New Roman" w:hAnsi="Times New Roman" w:cs="Times New Roman"/>
          <w:b/>
          <w:bCs/>
          <w:sz w:val="24"/>
          <w:szCs w:val="24"/>
        </w:rPr>
      </w:pPr>
      <w:r w:rsidRPr="00412871">
        <w:rPr>
          <w:rFonts w:ascii="Times New Roman" w:hAnsi="Times New Roman" w:cs="Times New Roman"/>
          <w:b/>
          <w:bCs/>
          <w:sz w:val="24"/>
          <w:szCs w:val="24"/>
        </w:rPr>
        <w:t>Abstract</w:t>
      </w:r>
    </w:p>
    <w:p w14:paraId="6FCB9D92" w14:textId="2F38BCA7" w:rsidR="00871A3C" w:rsidRPr="00412871" w:rsidRDefault="00871A3C" w:rsidP="00412871">
      <w:pPr>
        <w:jc w:val="both"/>
        <w:rPr>
          <w:rFonts w:ascii="Times New Roman" w:hAnsi="Times New Roman" w:cs="Times New Roman"/>
          <w:sz w:val="24"/>
          <w:szCs w:val="24"/>
        </w:rPr>
      </w:pPr>
      <w:r w:rsidRPr="00412871">
        <w:rPr>
          <w:rFonts w:ascii="Times New Roman" w:hAnsi="Times New Roman" w:cs="Times New Roman"/>
          <w:sz w:val="24"/>
          <w:szCs w:val="24"/>
        </w:rPr>
        <w:t xml:space="preserve">Food insecurity has become a major issue of concern in different parts of the world, but empirical analysis is frequently limited by the statistical analyses that do not consider the limited and heterogeneous character of prevalence statistics. This investigation seeks to revisit the world patterns in extreme food insecurity through </w:t>
      </w:r>
      <w:r w:rsidR="00412871">
        <w:rPr>
          <w:rFonts w:ascii="Times New Roman" w:hAnsi="Times New Roman" w:cs="Times New Roman"/>
          <w:sz w:val="24"/>
          <w:szCs w:val="24"/>
        </w:rPr>
        <w:t xml:space="preserve">a </w:t>
      </w:r>
      <w:r w:rsidRPr="00412871">
        <w:rPr>
          <w:rFonts w:ascii="Times New Roman" w:hAnsi="Times New Roman" w:cs="Times New Roman"/>
          <w:sz w:val="24"/>
          <w:szCs w:val="24"/>
        </w:rPr>
        <w:t xml:space="preserve">coherent statistical panel model that </w:t>
      </w:r>
      <w:r w:rsidR="00E642A2">
        <w:rPr>
          <w:rFonts w:ascii="Times New Roman" w:hAnsi="Times New Roman" w:cs="Times New Roman"/>
          <w:sz w:val="24"/>
          <w:szCs w:val="24"/>
        </w:rPr>
        <w:t>focuses</w:t>
      </w:r>
      <w:r w:rsidRPr="00412871">
        <w:rPr>
          <w:rFonts w:ascii="Times New Roman" w:hAnsi="Times New Roman" w:cs="Times New Roman"/>
          <w:sz w:val="24"/>
          <w:szCs w:val="24"/>
        </w:rPr>
        <w:t xml:space="preserve"> on inference and policy application. In particular, the research is aimed at estimating global and country-specific time dynamics, measuring the unobserved heterogeneity and determining the existence of a homogenous global trend once methodological shortcomings in the previous studies are overcome.</w:t>
      </w:r>
      <w:r w:rsidR="00954204">
        <w:rPr>
          <w:rFonts w:ascii="Times New Roman" w:hAnsi="Times New Roman" w:cs="Times New Roman"/>
          <w:sz w:val="24"/>
          <w:szCs w:val="24"/>
        </w:rPr>
        <w:t xml:space="preserve"> </w:t>
      </w:r>
      <w:r w:rsidRPr="00412871">
        <w:rPr>
          <w:rFonts w:ascii="Times New Roman" w:hAnsi="Times New Roman" w:cs="Times New Roman"/>
          <w:sz w:val="24"/>
          <w:szCs w:val="24"/>
        </w:rPr>
        <w:t>A beta mixed effects model of correlated random intercepts and slopes was estimated using a fractional response panel model with more than 29,000 observations on a global country-year panel of more than 20 years. The study findings indicate that there is no statistically significant global linear trend of serious food insecurity prevalence (</w:t>
      </w:r>
      <w:r w:rsidR="00D0163D">
        <w:t>β_year</w:t>
      </w:r>
      <w:r w:rsidRPr="00412871">
        <w:rPr>
          <w:rFonts w:ascii="Times New Roman" w:hAnsi="Times New Roman" w:cs="Times New Roman"/>
          <w:sz w:val="24"/>
          <w:szCs w:val="24"/>
        </w:rPr>
        <w:t xml:space="preserve"> </w:t>
      </w:r>
      <m:oMath>
        <m:r>
          <w:rPr>
            <w:rFonts w:ascii="Cambria Math" w:hAnsi="Cambria Math" w:cs="Times New Roman"/>
            <w:sz w:val="24"/>
            <w:szCs w:val="24"/>
          </w:rPr>
          <m:t>=</m:t>
        </m:r>
      </m:oMath>
      <w:r w:rsidRPr="00412871">
        <w:rPr>
          <w:rFonts w:ascii="Times New Roman" w:hAnsi="Times New Roman" w:cs="Times New Roman"/>
          <w:sz w:val="24"/>
          <w:szCs w:val="24"/>
        </w:rPr>
        <w:t xml:space="preserve"> 0.0029, p = 0.323) in contrast to the findings of previous linear panel studies. Significant between-country heterogeneity was observed, and there was a positive relationship between baseline prevalence and change across time (</w:t>
      </w:r>
      <m:oMath>
        <m:r>
          <w:rPr>
            <w:rFonts w:ascii="Cambria Math" w:hAnsi="Cambria Math" w:cs="Times New Roman"/>
            <w:sz w:val="24"/>
            <w:szCs w:val="24"/>
          </w:rPr>
          <m:t>ρ</m:t>
        </m:r>
        <w:bookmarkStart w:id="0" w:name="_Hlk220062332"/>
        <m:r>
          <w:rPr>
            <w:rFonts w:ascii="Cambria Math" w:hAnsi="Cambria Math" w:cs="Times New Roman"/>
            <w:sz w:val="24"/>
            <w:szCs w:val="24"/>
          </w:rPr>
          <m:t>=</m:t>
        </m:r>
      </m:oMath>
      <w:bookmarkEnd w:id="0"/>
      <w:r w:rsidRPr="00412871">
        <w:rPr>
          <w:rFonts w:ascii="Times New Roman" w:hAnsi="Times New Roman" w:cs="Times New Roman"/>
          <w:sz w:val="24"/>
          <w:szCs w:val="24"/>
        </w:rPr>
        <w:t xml:space="preserve"> 0.36), which i</w:t>
      </w:r>
      <w:proofErr w:type="spellStart"/>
      <w:r w:rsidRPr="00412871">
        <w:rPr>
          <w:rFonts w:ascii="Times New Roman" w:hAnsi="Times New Roman" w:cs="Times New Roman"/>
          <w:sz w:val="24"/>
          <w:szCs w:val="24"/>
        </w:rPr>
        <w:t>mplies</w:t>
      </w:r>
      <w:proofErr w:type="spellEnd"/>
      <w:r w:rsidRPr="00412871">
        <w:rPr>
          <w:rFonts w:ascii="Times New Roman" w:hAnsi="Times New Roman" w:cs="Times New Roman"/>
          <w:sz w:val="24"/>
          <w:szCs w:val="24"/>
        </w:rPr>
        <w:t xml:space="preserve"> country-level heterogeneity through structural differentiation. The suitability of the proposed approach is supported by the model diagnostics and fit statistics (AIC </w:t>
      </w:r>
      <m:oMath>
        <m:r>
          <w:rPr>
            <w:rFonts w:ascii="Cambria Math" w:hAnsi="Cambria Math" w:cs="Times New Roman"/>
            <w:sz w:val="24"/>
            <w:szCs w:val="24"/>
          </w:rPr>
          <m:t>=</m:t>
        </m:r>
      </m:oMath>
      <w:r w:rsidRPr="00412871">
        <w:rPr>
          <w:rFonts w:ascii="Times New Roman" w:hAnsi="Times New Roman" w:cs="Times New Roman"/>
          <w:sz w:val="24"/>
          <w:szCs w:val="24"/>
        </w:rPr>
        <w:t xml:space="preserve"> -33,488.6; BIC </w:t>
      </w:r>
      <m:oMath>
        <m:r>
          <w:rPr>
            <w:rFonts w:ascii="Cambria Math" w:hAnsi="Cambria Math" w:cs="Times New Roman"/>
            <w:sz w:val="24"/>
            <w:szCs w:val="24"/>
          </w:rPr>
          <m:t>=</m:t>
        </m:r>
      </m:oMath>
      <w:r w:rsidRPr="00412871">
        <w:rPr>
          <w:rFonts w:ascii="Times New Roman" w:hAnsi="Times New Roman" w:cs="Times New Roman"/>
          <w:sz w:val="24"/>
          <w:szCs w:val="24"/>
        </w:rPr>
        <w:t xml:space="preserve"> -33,447.6).</w:t>
      </w:r>
      <w:r w:rsidR="00954204">
        <w:rPr>
          <w:rFonts w:ascii="Times New Roman" w:hAnsi="Times New Roman" w:cs="Times New Roman"/>
          <w:sz w:val="24"/>
          <w:szCs w:val="24"/>
        </w:rPr>
        <w:t xml:space="preserve"> </w:t>
      </w:r>
      <w:r w:rsidRPr="00412871">
        <w:rPr>
          <w:rFonts w:ascii="Times New Roman" w:hAnsi="Times New Roman" w:cs="Times New Roman"/>
          <w:sz w:val="24"/>
          <w:szCs w:val="24"/>
        </w:rPr>
        <w:t>The novelty of this study is that it combines the statistical assumptions with limited prevalence information and directly models the heterogeneity of countries that are correlated. Policy suggestions point to the implementation of country-specific shock-responsive policies instead of global averages to increase the pace of achieving Sustainable Development Goal 2.</w:t>
      </w:r>
    </w:p>
    <w:p w14:paraId="015BB24B" w14:textId="3249A6C7" w:rsidR="00497F0B" w:rsidRDefault="00871A3C" w:rsidP="00412871">
      <w:pPr>
        <w:jc w:val="both"/>
        <w:rPr>
          <w:rFonts w:ascii="Times New Roman" w:hAnsi="Times New Roman" w:cs="Times New Roman"/>
          <w:sz w:val="24"/>
          <w:szCs w:val="24"/>
        </w:rPr>
      </w:pPr>
      <w:r w:rsidRPr="00412871">
        <w:rPr>
          <w:rFonts w:ascii="Times New Roman" w:hAnsi="Times New Roman" w:cs="Times New Roman"/>
          <w:b/>
          <w:bCs/>
          <w:sz w:val="24"/>
          <w:szCs w:val="24"/>
        </w:rPr>
        <w:t>Keywords:</w:t>
      </w:r>
      <w:r w:rsidRPr="00412871">
        <w:rPr>
          <w:rFonts w:ascii="Times New Roman" w:hAnsi="Times New Roman" w:cs="Times New Roman"/>
          <w:sz w:val="24"/>
          <w:szCs w:val="24"/>
        </w:rPr>
        <w:t xml:space="preserve"> Severe food insecurity, beta mixed effects regression, global panel data, </w:t>
      </w:r>
      <w:r w:rsidR="0099279A">
        <w:rPr>
          <w:rFonts w:ascii="Times New Roman" w:hAnsi="Times New Roman" w:cs="Times New Roman"/>
          <w:sz w:val="24"/>
          <w:szCs w:val="24"/>
        </w:rPr>
        <w:t>country-level</w:t>
      </w:r>
      <w:r w:rsidRPr="00412871">
        <w:rPr>
          <w:rFonts w:ascii="Times New Roman" w:hAnsi="Times New Roman" w:cs="Times New Roman"/>
          <w:sz w:val="24"/>
          <w:szCs w:val="24"/>
        </w:rPr>
        <w:t xml:space="preserve"> heterogeneity, bounded outcome </w:t>
      </w:r>
      <w:r w:rsidR="00412871">
        <w:rPr>
          <w:rFonts w:ascii="Times New Roman" w:hAnsi="Times New Roman" w:cs="Times New Roman"/>
          <w:sz w:val="24"/>
          <w:szCs w:val="24"/>
        </w:rPr>
        <w:t>modelling</w:t>
      </w:r>
      <w:r w:rsidRPr="00412871">
        <w:rPr>
          <w:rFonts w:ascii="Times New Roman" w:hAnsi="Times New Roman" w:cs="Times New Roman"/>
          <w:sz w:val="24"/>
          <w:szCs w:val="24"/>
        </w:rPr>
        <w:t>, food security measurement</w:t>
      </w:r>
      <w:r w:rsidR="00497F0B">
        <w:rPr>
          <w:rFonts w:ascii="Times New Roman" w:hAnsi="Times New Roman" w:cs="Times New Roman"/>
          <w:sz w:val="24"/>
          <w:szCs w:val="24"/>
        </w:rPr>
        <w:t>.</w:t>
      </w:r>
      <w:r w:rsidRPr="00412871">
        <w:rPr>
          <w:rFonts w:ascii="Times New Roman" w:hAnsi="Times New Roman" w:cs="Times New Roman"/>
          <w:sz w:val="24"/>
          <w:szCs w:val="24"/>
        </w:rPr>
        <w:t xml:space="preserve"> </w:t>
      </w:r>
    </w:p>
    <w:p w14:paraId="01646097" w14:textId="7BF50207" w:rsidR="00497F0B" w:rsidRPr="00497F0B" w:rsidRDefault="00497F0B" w:rsidP="00412871">
      <w:pPr>
        <w:jc w:val="both"/>
        <w:rPr>
          <w:rFonts w:ascii="Times New Roman" w:hAnsi="Times New Roman" w:cs="Times New Roman"/>
          <w:b/>
          <w:bCs/>
          <w:sz w:val="24"/>
          <w:szCs w:val="24"/>
        </w:rPr>
      </w:pPr>
      <w:r w:rsidRPr="00497F0B">
        <w:rPr>
          <w:rFonts w:ascii="Times New Roman" w:hAnsi="Times New Roman" w:cs="Times New Roman"/>
          <w:b/>
          <w:bCs/>
          <w:sz w:val="24"/>
          <w:szCs w:val="24"/>
        </w:rPr>
        <w:t>Introduction</w:t>
      </w:r>
    </w:p>
    <w:p w14:paraId="5E67DD0A" w14:textId="68939ECE" w:rsidR="00871A3C" w:rsidRPr="00412871" w:rsidRDefault="00871A3C" w:rsidP="00412871">
      <w:pPr>
        <w:jc w:val="both"/>
        <w:rPr>
          <w:rFonts w:ascii="Times New Roman" w:hAnsi="Times New Roman" w:cs="Times New Roman"/>
          <w:sz w:val="24"/>
          <w:szCs w:val="24"/>
        </w:rPr>
      </w:pPr>
      <w:r w:rsidRPr="00412871">
        <w:rPr>
          <w:rFonts w:ascii="Times New Roman" w:hAnsi="Times New Roman" w:cs="Times New Roman"/>
          <w:sz w:val="24"/>
          <w:szCs w:val="24"/>
        </w:rPr>
        <w:t xml:space="preserve">Food insecurity is among the most consistent development issues the global community has to face, and </w:t>
      </w:r>
      <w:r w:rsidR="00E642A2">
        <w:rPr>
          <w:rFonts w:ascii="Times New Roman" w:hAnsi="Times New Roman" w:cs="Times New Roman"/>
          <w:sz w:val="24"/>
          <w:szCs w:val="24"/>
        </w:rPr>
        <w:t>its</w:t>
      </w:r>
      <w:r w:rsidRPr="00412871">
        <w:rPr>
          <w:rFonts w:ascii="Times New Roman" w:hAnsi="Times New Roman" w:cs="Times New Roman"/>
          <w:sz w:val="24"/>
          <w:szCs w:val="24"/>
        </w:rPr>
        <w:t xml:space="preserve"> health, productivity, social stability, and sustainable development are severely impacted (</w:t>
      </w:r>
      <w:proofErr w:type="spellStart"/>
      <w:r w:rsidRPr="00412871">
        <w:rPr>
          <w:rFonts w:ascii="Times New Roman" w:hAnsi="Times New Roman" w:cs="Times New Roman"/>
          <w:sz w:val="24"/>
          <w:szCs w:val="24"/>
        </w:rPr>
        <w:t>Ogwu</w:t>
      </w:r>
      <w:proofErr w:type="spellEnd"/>
      <w:r w:rsidRPr="00412871">
        <w:rPr>
          <w:rFonts w:ascii="Times New Roman" w:hAnsi="Times New Roman" w:cs="Times New Roman"/>
          <w:sz w:val="24"/>
          <w:szCs w:val="24"/>
        </w:rPr>
        <w:t xml:space="preserve"> et al., 2024; </w:t>
      </w:r>
      <w:proofErr w:type="spellStart"/>
      <w:r w:rsidRPr="00412871">
        <w:rPr>
          <w:rFonts w:ascii="Times New Roman" w:hAnsi="Times New Roman" w:cs="Times New Roman"/>
          <w:sz w:val="24"/>
          <w:szCs w:val="24"/>
        </w:rPr>
        <w:t>Gebre</w:t>
      </w:r>
      <w:proofErr w:type="spellEnd"/>
      <w:r w:rsidRPr="00412871">
        <w:rPr>
          <w:rFonts w:ascii="Times New Roman" w:hAnsi="Times New Roman" w:cs="Times New Roman"/>
          <w:sz w:val="24"/>
          <w:szCs w:val="24"/>
        </w:rPr>
        <w:t xml:space="preserve"> and Deshmukh, 2025; </w:t>
      </w:r>
      <w:proofErr w:type="spellStart"/>
      <w:r w:rsidRPr="00412871">
        <w:rPr>
          <w:rFonts w:ascii="Times New Roman" w:hAnsi="Times New Roman" w:cs="Times New Roman"/>
          <w:sz w:val="24"/>
          <w:szCs w:val="24"/>
        </w:rPr>
        <w:t>Shebanina</w:t>
      </w:r>
      <w:proofErr w:type="spellEnd"/>
      <w:r w:rsidRPr="00412871">
        <w:rPr>
          <w:rFonts w:ascii="Times New Roman" w:hAnsi="Times New Roman" w:cs="Times New Roman"/>
          <w:sz w:val="24"/>
          <w:szCs w:val="24"/>
        </w:rPr>
        <w:t xml:space="preserve"> et al., 2024; </w:t>
      </w:r>
      <w:proofErr w:type="spellStart"/>
      <w:r w:rsidRPr="00412871">
        <w:rPr>
          <w:rFonts w:ascii="Times New Roman" w:hAnsi="Times New Roman" w:cs="Times New Roman"/>
          <w:sz w:val="24"/>
          <w:szCs w:val="24"/>
        </w:rPr>
        <w:t>Wudil</w:t>
      </w:r>
      <w:proofErr w:type="spellEnd"/>
      <w:r w:rsidRPr="00412871">
        <w:rPr>
          <w:rFonts w:ascii="Times New Roman" w:hAnsi="Times New Roman" w:cs="Times New Roman"/>
          <w:sz w:val="24"/>
          <w:szCs w:val="24"/>
        </w:rPr>
        <w:t xml:space="preserve"> et al., 2022; Ghosh et al., 2024). The most extreme point of food insecurity is severe food insecurity, which is a state where people have lower food consumption, eating habits, and hunger, and is directly related to malnutrition, morbidity, and early mortality (</w:t>
      </w:r>
      <w:proofErr w:type="spellStart"/>
      <w:r w:rsidRPr="00412871">
        <w:rPr>
          <w:rFonts w:ascii="Times New Roman" w:hAnsi="Times New Roman" w:cs="Times New Roman"/>
          <w:sz w:val="24"/>
          <w:szCs w:val="24"/>
        </w:rPr>
        <w:t>Lonardo</w:t>
      </w:r>
      <w:proofErr w:type="spellEnd"/>
      <w:r w:rsidRPr="00412871">
        <w:rPr>
          <w:rFonts w:ascii="Times New Roman" w:hAnsi="Times New Roman" w:cs="Times New Roman"/>
          <w:sz w:val="24"/>
          <w:szCs w:val="24"/>
        </w:rPr>
        <w:t xml:space="preserve"> et al., 2025; </w:t>
      </w:r>
      <w:proofErr w:type="spellStart"/>
      <w:r w:rsidRPr="00412871">
        <w:rPr>
          <w:rFonts w:ascii="Times New Roman" w:hAnsi="Times New Roman" w:cs="Times New Roman"/>
          <w:sz w:val="24"/>
          <w:szCs w:val="24"/>
        </w:rPr>
        <w:t>Munialo</w:t>
      </w:r>
      <w:proofErr w:type="spellEnd"/>
      <w:r w:rsidRPr="00412871">
        <w:rPr>
          <w:rFonts w:ascii="Times New Roman" w:hAnsi="Times New Roman" w:cs="Times New Roman"/>
          <w:sz w:val="24"/>
          <w:szCs w:val="24"/>
        </w:rPr>
        <w:t xml:space="preserve"> and Mellor, 2024; </w:t>
      </w:r>
      <w:proofErr w:type="spellStart"/>
      <w:r w:rsidRPr="00412871">
        <w:rPr>
          <w:rFonts w:ascii="Times New Roman" w:hAnsi="Times New Roman" w:cs="Times New Roman"/>
          <w:sz w:val="24"/>
          <w:szCs w:val="24"/>
        </w:rPr>
        <w:t>Pakravan-Charvadeh</w:t>
      </w:r>
      <w:proofErr w:type="spellEnd"/>
      <w:r w:rsidRPr="00412871">
        <w:rPr>
          <w:rFonts w:ascii="Times New Roman" w:hAnsi="Times New Roman" w:cs="Times New Roman"/>
          <w:sz w:val="24"/>
          <w:szCs w:val="24"/>
        </w:rPr>
        <w:t xml:space="preserve"> et al., 2025). Although the world has made international commitments and policy interventions in the past decades, as it has been recently globalized, global evaluations suggest that the process of food insecurity reduction has been unevenly distributed and, in certain instances, reverted because of economic shocks, climate change, war, and a public health crisis (Xu et al., 2025; </w:t>
      </w:r>
      <w:proofErr w:type="spellStart"/>
      <w:r w:rsidRPr="00412871">
        <w:rPr>
          <w:rFonts w:ascii="Times New Roman" w:hAnsi="Times New Roman" w:cs="Times New Roman"/>
          <w:sz w:val="24"/>
          <w:szCs w:val="24"/>
        </w:rPr>
        <w:t>Saccone</w:t>
      </w:r>
      <w:proofErr w:type="spellEnd"/>
      <w:r w:rsidRPr="00412871">
        <w:rPr>
          <w:rFonts w:ascii="Times New Roman" w:hAnsi="Times New Roman" w:cs="Times New Roman"/>
          <w:sz w:val="24"/>
          <w:szCs w:val="24"/>
        </w:rPr>
        <w:t xml:space="preserve"> and </w:t>
      </w:r>
      <w:proofErr w:type="spellStart"/>
      <w:r w:rsidRPr="00412871">
        <w:rPr>
          <w:rFonts w:ascii="Times New Roman" w:hAnsi="Times New Roman" w:cs="Times New Roman"/>
          <w:sz w:val="24"/>
          <w:szCs w:val="24"/>
        </w:rPr>
        <w:t>Vallino</w:t>
      </w:r>
      <w:proofErr w:type="spellEnd"/>
      <w:r w:rsidRPr="00412871">
        <w:rPr>
          <w:rFonts w:ascii="Times New Roman" w:hAnsi="Times New Roman" w:cs="Times New Roman"/>
          <w:sz w:val="24"/>
          <w:szCs w:val="24"/>
        </w:rPr>
        <w:t xml:space="preserve">, 2025; Nirmal et al., 2025; </w:t>
      </w:r>
      <w:proofErr w:type="spellStart"/>
      <w:r w:rsidRPr="00412871">
        <w:rPr>
          <w:rFonts w:ascii="Times New Roman" w:hAnsi="Times New Roman" w:cs="Times New Roman"/>
          <w:sz w:val="24"/>
          <w:szCs w:val="24"/>
        </w:rPr>
        <w:t>Wudil</w:t>
      </w:r>
      <w:proofErr w:type="spellEnd"/>
      <w:r w:rsidRPr="00412871">
        <w:rPr>
          <w:rFonts w:ascii="Times New Roman" w:hAnsi="Times New Roman" w:cs="Times New Roman"/>
          <w:sz w:val="24"/>
          <w:szCs w:val="24"/>
        </w:rPr>
        <w:t xml:space="preserve"> et al., 2022; Woodhill et al., 2022</w:t>
      </w:r>
      <w:r w:rsidR="0099279A">
        <w:rPr>
          <w:rFonts w:ascii="Times New Roman" w:hAnsi="Times New Roman" w:cs="Times New Roman"/>
          <w:sz w:val="24"/>
          <w:szCs w:val="24"/>
        </w:rPr>
        <w:t>)</w:t>
      </w:r>
      <w:r w:rsidRPr="00412871">
        <w:rPr>
          <w:rFonts w:ascii="Times New Roman" w:hAnsi="Times New Roman" w:cs="Times New Roman"/>
          <w:sz w:val="24"/>
          <w:szCs w:val="24"/>
        </w:rPr>
        <w:t xml:space="preserve"> </w:t>
      </w:r>
    </w:p>
    <w:p w14:paraId="4431EBBF" w14:textId="39C6348D" w:rsidR="00871A3C" w:rsidRPr="00412871" w:rsidRDefault="00871A3C" w:rsidP="00412871">
      <w:pPr>
        <w:jc w:val="both"/>
        <w:rPr>
          <w:rFonts w:ascii="Times New Roman" w:hAnsi="Times New Roman" w:cs="Times New Roman"/>
          <w:sz w:val="24"/>
          <w:szCs w:val="24"/>
        </w:rPr>
      </w:pPr>
      <w:r w:rsidRPr="00412871">
        <w:rPr>
          <w:rFonts w:ascii="Times New Roman" w:hAnsi="Times New Roman" w:cs="Times New Roman"/>
          <w:sz w:val="24"/>
          <w:szCs w:val="24"/>
        </w:rPr>
        <w:lastRenderedPageBreak/>
        <w:t xml:space="preserve">Effective measurement of food insecurity is crucial to the dynamics of food insecurity and the decision-making to respond effectively. More and more global monitoring programs are based on the model-based </w:t>
      </w:r>
      <w:r w:rsidR="00954204">
        <w:rPr>
          <w:rFonts w:ascii="Times New Roman" w:hAnsi="Times New Roman" w:cs="Times New Roman"/>
          <w:sz w:val="24"/>
          <w:szCs w:val="24"/>
        </w:rPr>
        <w:t>harmonised</w:t>
      </w:r>
      <w:r w:rsidRPr="00412871">
        <w:rPr>
          <w:rFonts w:ascii="Times New Roman" w:hAnsi="Times New Roman" w:cs="Times New Roman"/>
          <w:sz w:val="24"/>
          <w:szCs w:val="24"/>
        </w:rPr>
        <w:t xml:space="preserve"> indicators, where one </w:t>
      </w:r>
      <w:r w:rsidR="00954204">
        <w:rPr>
          <w:rFonts w:ascii="Times New Roman" w:hAnsi="Times New Roman" w:cs="Times New Roman"/>
          <w:sz w:val="24"/>
          <w:szCs w:val="24"/>
        </w:rPr>
        <w:t>can</w:t>
      </w:r>
      <w:r w:rsidRPr="00412871">
        <w:rPr>
          <w:rFonts w:ascii="Times New Roman" w:hAnsi="Times New Roman" w:cs="Times New Roman"/>
          <w:sz w:val="24"/>
          <w:szCs w:val="24"/>
        </w:rPr>
        <w:t xml:space="preserve"> compare results with the countries of the past and the present (</w:t>
      </w:r>
      <w:proofErr w:type="spellStart"/>
      <w:r w:rsidRPr="00412871">
        <w:rPr>
          <w:rFonts w:ascii="Times New Roman" w:hAnsi="Times New Roman" w:cs="Times New Roman"/>
          <w:sz w:val="24"/>
          <w:szCs w:val="24"/>
        </w:rPr>
        <w:t>Acs</w:t>
      </w:r>
      <w:proofErr w:type="spellEnd"/>
      <w:r w:rsidRPr="00412871">
        <w:rPr>
          <w:rFonts w:ascii="Times New Roman" w:hAnsi="Times New Roman" w:cs="Times New Roman"/>
          <w:sz w:val="24"/>
          <w:szCs w:val="24"/>
        </w:rPr>
        <w:t xml:space="preserve"> et al., 2025; Sarkar, 2022; A. Al-Ansari et al., 2025; Peters et al., 2025; Ammar et al., 2024). Severe food insecurity percentage</w:t>
      </w:r>
      <w:r w:rsidR="0099279A">
        <w:rPr>
          <w:rFonts w:ascii="Times New Roman" w:hAnsi="Times New Roman" w:cs="Times New Roman"/>
          <w:sz w:val="24"/>
          <w:szCs w:val="24"/>
        </w:rPr>
        <w:t>,</w:t>
      </w:r>
      <w:r w:rsidRPr="00412871">
        <w:rPr>
          <w:rFonts w:ascii="Times New Roman" w:hAnsi="Times New Roman" w:cs="Times New Roman"/>
          <w:sz w:val="24"/>
          <w:szCs w:val="24"/>
        </w:rPr>
        <w:t xml:space="preserve"> as a percentage of the population</w:t>
      </w:r>
      <w:r w:rsidR="00C05507">
        <w:rPr>
          <w:rFonts w:ascii="Times New Roman" w:hAnsi="Times New Roman" w:cs="Times New Roman"/>
          <w:sz w:val="24"/>
          <w:szCs w:val="24"/>
        </w:rPr>
        <w:t>,</w:t>
      </w:r>
      <w:r w:rsidRPr="00412871">
        <w:rPr>
          <w:rFonts w:ascii="Times New Roman" w:hAnsi="Times New Roman" w:cs="Times New Roman"/>
          <w:sz w:val="24"/>
          <w:szCs w:val="24"/>
        </w:rPr>
        <w:t xml:space="preserve"> has emerged as an indicator of considerable popularity in measuring the progress in the international development goals and in identifying the vulnerable populations (</w:t>
      </w:r>
      <w:proofErr w:type="spellStart"/>
      <w:r w:rsidRPr="00412871">
        <w:rPr>
          <w:rFonts w:ascii="Times New Roman" w:hAnsi="Times New Roman" w:cs="Times New Roman"/>
          <w:sz w:val="24"/>
          <w:szCs w:val="24"/>
        </w:rPr>
        <w:t>Gebre</w:t>
      </w:r>
      <w:proofErr w:type="spellEnd"/>
      <w:r w:rsidRPr="00412871">
        <w:rPr>
          <w:rFonts w:ascii="Times New Roman" w:hAnsi="Times New Roman" w:cs="Times New Roman"/>
          <w:sz w:val="24"/>
          <w:szCs w:val="24"/>
        </w:rPr>
        <w:t xml:space="preserve"> et al., 2024; </w:t>
      </w:r>
      <w:proofErr w:type="spellStart"/>
      <w:r w:rsidRPr="00412871">
        <w:rPr>
          <w:rFonts w:ascii="Times New Roman" w:hAnsi="Times New Roman" w:cs="Times New Roman"/>
          <w:sz w:val="24"/>
          <w:szCs w:val="24"/>
        </w:rPr>
        <w:t>Foini</w:t>
      </w:r>
      <w:proofErr w:type="spellEnd"/>
      <w:r w:rsidRPr="00412871">
        <w:rPr>
          <w:rFonts w:ascii="Times New Roman" w:hAnsi="Times New Roman" w:cs="Times New Roman"/>
          <w:sz w:val="24"/>
          <w:szCs w:val="24"/>
        </w:rPr>
        <w:t xml:space="preserve"> et al., 2023; </w:t>
      </w:r>
      <w:proofErr w:type="spellStart"/>
      <w:r w:rsidRPr="00412871">
        <w:rPr>
          <w:rFonts w:ascii="Times New Roman" w:hAnsi="Times New Roman" w:cs="Times New Roman"/>
          <w:sz w:val="24"/>
          <w:szCs w:val="24"/>
        </w:rPr>
        <w:t>Manikas</w:t>
      </w:r>
      <w:proofErr w:type="spellEnd"/>
      <w:r w:rsidRPr="00412871">
        <w:rPr>
          <w:rFonts w:ascii="Times New Roman" w:hAnsi="Times New Roman" w:cs="Times New Roman"/>
          <w:sz w:val="24"/>
          <w:szCs w:val="24"/>
        </w:rPr>
        <w:t xml:space="preserve"> et al., 2023). These indicators are normally reported at </w:t>
      </w:r>
      <w:r w:rsidR="004F1225">
        <w:rPr>
          <w:rFonts w:ascii="Times New Roman" w:hAnsi="Times New Roman" w:cs="Times New Roman"/>
          <w:sz w:val="24"/>
          <w:szCs w:val="24"/>
        </w:rPr>
        <w:t xml:space="preserve">the </w:t>
      </w:r>
      <w:r w:rsidRPr="00412871">
        <w:rPr>
          <w:rFonts w:ascii="Times New Roman" w:hAnsi="Times New Roman" w:cs="Times New Roman"/>
          <w:sz w:val="24"/>
          <w:szCs w:val="24"/>
        </w:rPr>
        <w:t>country level on an annual basis</w:t>
      </w:r>
      <w:r w:rsidR="004F1225">
        <w:rPr>
          <w:rFonts w:ascii="Times New Roman" w:hAnsi="Times New Roman" w:cs="Times New Roman"/>
          <w:sz w:val="24"/>
          <w:szCs w:val="24"/>
        </w:rPr>
        <w:t>,</w:t>
      </w:r>
      <w:r w:rsidRPr="00412871">
        <w:rPr>
          <w:rFonts w:ascii="Times New Roman" w:hAnsi="Times New Roman" w:cs="Times New Roman"/>
          <w:sz w:val="24"/>
          <w:szCs w:val="24"/>
        </w:rPr>
        <w:t xml:space="preserve"> forming </w:t>
      </w:r>
      <w:r w:rsidR="004F1225">
        <w:rPr>
          <w:rFonts w:ascii="Times New Roman" w:hAnsi="Times New Roman" w:cs="Times New Roman"/>
          <w:sz w:val="24"/>
          <w:szCs w:val="24"/>
        </w:rPr>
        <w:t>large-scale</w:t>
      </w:r>
      <w:r w:rsidRPr="00412871">
        <w:rPr>
          <w:rFonts w:ascii="Times New Roman" w:hAnsi="Times New Roman" w:cs="Times New Roman"/>
          <w:sz w:val="24"/>
          <w:szCs w:val="24"/>
        </w:rPr>
        <w:t xml:space="preserve"> panel samples that have long time series and wide </w:t>
      </w:r>
      <w:r w:rsidR="004F1225">
        <w:rPr>
          <w:rFonts w:ascii="Times New Roman" w:hAnsi="Times New Roman" w:cs="Times New Roman"/>
          <w:sz w:val="24"/>
          <w:szCs w:val="24"/>
        </w:rPr>
        <w:t>cross-country</w:t>
      </w:r>
      <w:r w:rsidRPr="00412871">
        <w:rPr>
          <w:rFonts w:ascii="Times New Roman" w:hAnsi="Times New Roman" w:cs="Times New Roman"/>
          <w:sz w:val="24"/>
          <w:szCs w:val="24"/>
        </w:rPr>
        <w:t xml:space="preserve"> heterogeneity.</w:t>
      </w:r>
    </w:p>
    <w:p w14:paraId="4A2DD23B" w14:textId="105869AF" w:rsidR="00871A3C" w:rsidRPr="00412871" w:rsidRDefault="00871A3C" w:rsidP="00412871">
      <w:pPr>
        <w:jc w:val="both"/>
        <w:rPr>
          <w:rFonts w:ascii="Times New Roman" w:hAnsi="Times New Roman" w:cs="Times New Roman"/>
          <w:sz w:val="24"/>
          <w:szCs w:val="24"/>
        </w:rPr>
      </w:pPr>
      <w:r w:rsidRPr="00412871">
        <w:rPr>
          <w:rFonts w:ascii="Times New Roman" w:hAnsi="Times New Roman" w:cs="Times New Roman"/>
          <w:sz w:val="24"/>
          <w:szCs w:val="24"/>
        </w:rPr>
        <w:t xml:space="preserve">The number of empirical studies on food insecurity has grown significantly in the last two decades due to the increased accessibility of global data and increased focus on the policy (Saqib et al., 2025; </w:t>
      </w:r>
      <w:proofErr w:type="spellStart"/>
      <w:r w:rsidRPr="00412871">
        <w:rPr>
          <w:rFonts w:ascii="Times New Roman" w:hAnsi="Times New Roman" w:cs="Times New Roman"/>
          <w:sz w:val="24"/>
          <w:szCs w:val="24"/>
        </w:rPr>
        <w:t>Beyene</w:t>
      </w:r>
      <w:proofErr w:type="spellEnd"/>
      <w:r w:rsidRPr="00412871">
        <w:rPr>
          <w:rFonts w:ascii="Times New Roman" w:hAnsi="Times New Roman" w:cs="Times New Roman"/>
          <w:sz w:val="24"/>
          <w:szCs w:val="24"/>
        </w:rPr>
        <w:t xml:space="preserve">, 2023; Abbas et al., 2025; </w:t>
      </w:r>
      <w:proofErr w:type="spellStart"/>
      <w:r w:rsidRPr="00412871">
        <w:rPr>
          <w:rFonts w:ascii="Times New Roman" w:hAnsi="Times New Roman" w:cs="Times New Roman"/>
          <w:sz w:val="24"/>
          <w:szCs w:val="24"/>
        </w:rPr>
        <w:t>Wudil</w:t>
      </w:r>
      <w:proofErr w:type="spellEnd"/>
      <w:r w:rsidRPr="00412871">
        <w:rPr>
          <w:rFonts w:ascii="Times New Roman" w:hAnsi="Times New Roman" w:cs="Times New Roman"/>
          <w:sz w:val="24"/>
          <w:szCs w:val="24"/>
        </w:rPr>
        <w:t xml:space="preserve"> et al., 2022; Akbari et al., 2022). The research conducted in the early days was mainly based on cross-sectional research or mere descriptions of trends, and frequently the ordinary least squares regression was used to correlate food insecurity outcomes with macroeconomic or demographic indicators (Wang et al., 2025; Salas-García et al., 2025; </w:t>
      </w:r>
      <w:proofErr w:type="spellStart"/>
      <w:r w:rsidRPr="00412871">
        <w:rPr>
          <w:rFonts w:ascii="Times New Roman" w:hAnsi="Times New Roman" w:cs="Times New Roman"/>
          <w:sz w:val="24"/>
          <w:szCs w:val="24"/>
        </w:rPr>
        <w:t>Nuvey</w:t>
      </w:r>
      <w:proofErr w:type="spellEnd"/>
      <w:r w:rsidRPr="00412871">
        <w:rPr>
          <w:rFonts w:ascii="Times New Roman" w:hAnsi="Times New Roman" w:cs="Times New Roman"/>
          <w:sz w:val="24"/>
          <w:szCs w:val="24"/>
        </w:rPr>
        <w:t xml:space="preserve"> et al., 2022; </w:t>
      </w:r>
      <w:proofErr w:type="spellStart"/>
      <w:r w:rsidRPr="00412871">
        <w:rPr>
          <w:rFonts w:ascii="Times New Roman" w:hAnsi="Times New Roman" w:cs="Times New Roman"/>
          <w:sz w:val="24"/>
          <w:szCs w:val="24"/>
        </w:rPr>
        <w:t>Affoh</w:t>
      </w:r>
      <w:proofErr w:type="spellEnd"/>
      <w:r w:rsidRPr="00412871">
        <w:rPr>
          <w:rFonts w:ascii="Times New Roman" w:hAnsi="Times New Roman" w:cs="Times New Roman"/>
          <w:sz w:val="24"/>
          <w:szCs w:val="24"/>
        </w:rPr>
        <w:t xml:space="preserve"> et al., 2022). Albeit informative, these methods typically neglected the limited range of prevalence measures and the panel format of data, which might result </w:t>
      </w:r>
      <w:r w:rsidR="00954204">
        <w:rPr>
          <w:rFonts w:ascii="Times New Roman" w:hAnsi="Times New Roman" w:cs="Times New Roman"/>
          <w:sz w:val="24"/>
          <w:szCs w:val="24"/>
        </w:rPr>
        <w:t>in</w:t>
      </w:r>
      <w:r w:rsidRPr="00412871">
        <w:rPr>
          <w:rFonts w:ascii="Times New Roman" w:hAnsi="Times New Roman" w:cs="Times New Roman"/>
          <w:sz w:val="24"/>
          <w:szCs w:val="24"/>
        </w:rPr>
        <w:t xml:space="preserve"> inefficiency and limitations in interpretation.</w:t>
      </w:r>
    </w:p>
    <w:p w14:paraId="01F4B484" w14:textId="0C360285" w:rsidR="00871A3C" w:rsidRPr="00412871" w:rsidRDefault="0099279A" w:rsidP="00412871">
      <w:pPr>
        <w:jc w:val="both"/>
        <w:rPr>
          <w:rFonts w:ascii="Times New Roman" w:hAnsi="Times New Roman" w:cs="Times New Roman"/>
          <w:sz w:val="24"/>
          <w:szCs w:val="24"/>
        </w:rPr>
      </w:pPr>
      <w:r>
        <w:rPr>
          <w:rFonts w:ascii="Times New Roman" w:hAnsi="Times New Roman" w:cs="Times New Roman"/>
          <w:sz w:val="24"/>
          <w:szCs w:val="24"/>
        </w:rPr>
        <w:t>Some</w:t>
      </w:r>
      <w:r w:rsidR="00871A3C" w:rsidRPr="00412871">
        <w:rPr>
          <w:rFonts w:ascii="Times New Roman" w:hAnsi="Times New Roman" w:cs="Times New Roman"/>
          <w:sz w:val="24"/>
          <w:szCs w:val="24"/>
        </w:rPr>
        <w:t xml:space="preserve"> studies proposed panel data methods, such as fixed-effects and random-effects linear analysis, to adjust the time-invariant country </w:t>
      </w:r>
      <w:proofErr w:type="gramStart"/>
      <w:r w:rsidR="00871A3C" w:rsidRPr="00412871">
        <w:rPr>
          <w:rFonts w:ascii="Times New Roman" w:hAnsi="Times New Roman" w:cs="Times New Roman"/>
          <w:sz w:val="24"/>
          <w:szCs w:val="24"/>
        </w:rPr>
        <w:t>features(</w:t>
      </w:r>
      <w:proofErr w:type="gramEnd"/>
      <w:r w:rsidR="00871A3C" w:rsidRPr="00412871">
        <w:rPr>
          <w:rFonts w:ascii="Times New Roman" w:hAnsi="Times New Roman" w:cs="Times New Roman"/>
          <w:sz w:val="24"/>
          <w:szCs w:val="24"/>
        </w:rPr>
        <w:t xml:space="preserve">Ceesay et al., 2022; </w:t>
      </w:r>
      <w:proofErr w:type="spellStart"/>
      <w:r w:rsidR="00871A3C" w:rsidRPr="00412871">
        <w:rPr>
          <w:rFonts w:ascii="Times New Roman" w:hAnsi="Times New Roman" w:cs="Times New Roman"/>
          <w:sz w:val="24"/>
          <w:szCs w:val="24"/>
        </w:rPr>
        <w:t>Wubetie</w:t>
      </w:r>
      <w:proofErr w:type="spellEnd"/>
      <w:r w:rsidR="00871A3C" w:rsidRPr="00412871">
        <w:rPr>
          <w:rFonts w:ascii="Times New Roman" w:hAnsi="Times New Roman" w:cs="Times New Roman"/>
          <w:sz w:val="24"/>
          <w:szCs w:val="24"/>
        </w:rPr>
        <w:t xml:space="preserve"> et al., 2025; </w:t>
      </w:r>
      <w:proofErr w:type="spellStart"/>
      <w:r w:rsidR="00871A3C" w:rsidRPr="00412871">
        <w:rPr>
          <w:rFonts w:ascii="Times New Roman" w:hAnsi="Times New Roman" w:cs="Times New Roman"/>
          <w:sz w:val="24"/>
          <w:szCs w:val="24"/>
        </w:rPr>
        <w:t>Aweke</w:t>
      </w:r>
      <w:proofErr w:type="spellEnd"/>
      <w:r w:rsidR="00871A3C" w:rsidRPr="00412871">
        <w:rPr>
          <w:rFonts w:ascii="Times New Roman" w:hAnsi="Times New Roman" w:cs="Times New Roman"/>
          <w:sz w:val="24"/>
          <w:szCs w:val="24"/>
        </w:rPr>
        <w:t xml:space="preserve"> et al., 2022; </w:t>
      </w:r>
      <w:proofErr w:type="spellStart"/>
      <w:r w:rsidR="00871A3C" w:rsidRPr="00412871">
        <w:rPr>
          <w:rFonts w:ascii="Times New Roman" w:hAnsi="Times New Roman" w:cs="Times New Roman"/>
          <w:sz w:val="24"/>
          <w:szCs w:val="24"/>
        </w:rPr>
        <w:t>Alfidi</w:t>
      </w:r>
      <w:proofErr w:type="spellEnd"/>
      <w:r w:rsidR="00871A3C" w:rsidRPr="00412871">
        <w:rPr>
          <w:rFonts w:ascii="Times New Roman" w:hAnsi="Times New Roman" w:cs="Times New Roman"/>
          <w:sz w:val="24"/>
          <w:szCs w:val="24"/>
        </w:rPr>
        <w:t xml:space="preserve"> </w:t>
      </w:r>
      <w:r w:rsidRPr="00E642A2">
        <w:rPr>
          <w:rFonts w:ascii="Times New Roman" w:hAnsi="Times New Roman" w:cs="Times New Roman"/>
          <w:color w:val="222222"/>
          <w:sz w:val="24"/>
          <w:szCs w:val="24"/>
          <w:shd w:val="clear" w:color="auto" w:fill="FFFFFF"/>
        </w:rPr>
        <w:t xml:space="preserve">&amp; El </w:t>
      </w:r>
      <w:proofErr w:type="spellStart"/>
      <w:r w:rsidRPr="00E642A2">
        <w:rPr>
          <w:rFonts w:ascii="Times New Roman" w:hAnsi="Times New Roman" w:cs="Times New Roman"/>
          <w:color w:val="222222"/>
          <w:sz w:val="24"/>
          <w:szCs w:val="24"/>
          <w:shd w:val="clear" w:color="auto" w:fill="FFFFFF"/>
        </w:rPr>
        <w:t>Moutaoukil</w:t>
      </w:r>
      <w:proofErr w:type="spellEnd"/>
      <w:r w:rsidR="004F1225">
        <w:rPr>
          <w:rFonts w:ascii="Times New Roman" w:hAnsi="Times New Roman" w:cs="Times New Roman"/>
          <w:color w:val="222222"/>
          <w:sz w:val="24"/>
          <w:szCs w:val="24"/>
          <w:shd w:val="clear" w:color="auto" w:fill="FFFFFF"/>
        </w:rPr>
        <w:t>,</w:t>
      </w:r>
      <w:r w:rsidR="00871A3C" w:rsidRPr="00412871">
        <w:rPr>
          <w:rFonts w:ascii="Times New Roman" w:hAnsi="Times New Roman" w:cs="Times New Roman"/>
          <w:sz w:val="24"/>
          <w:szCs w:val="24"/>
        </w:rPr>
        <w:t xml:space="preserve"> 2025). These models enhanced internal validity because they considered unobserved heterogeneity across countries, although they still made the assumption of linearity and normality that do not apply well to proportion data. More specifically, linear specifications are capable of producing predicted values that are not within the admissible range and do not reproduce the nonlinear </w:t>
      </w:r>
      <w:r w:rsidR="00954204">
        <w:rPr>
          <w:rFonts w:ascii="Times New Roman" w:hAnsi="Times New Roman" w:cs="Times New Roman"/>
          <w:sz w:val="24"/>
          <w:szCs w:val="24"/>
        </w:rPr>
        <w:t>behaviour</w:t>
      </w:r>
      <w:r w:rsidR="00871A3C" w:rsidRPr="00412871">
        <w:rPr>
          <w:rFonts w:ascii="Times New Roman" w:hAnsi="Times New Roman" w:cs="Times New Roman"/>
          <w:sz w:val="24"/>
          <w:szCs w:val="24"/>
        </w:rPr>
        <w:t xml:space="preserve"> of response at the boundaries, as are typical of prevalence indicators.</w:t>
      </w:r>
    </w:p>
    <w:p w14:paraId="631C59AF" w14:textId="3194AB4C" w:rsidR="00871A3C" w:rsidRPr="00412871" w:rsidRDefault="004F1225" w:rsidP="00412871">
      <w:pPr>
        <w:jc w:val="both"/>
        <w:rPr>
          <w:rFonts w:ascii="Times New Roman" w:hAnsi="Times New Roman" w:cs="Times New Roman"/>
          <w:sz w:val="24"/>
          <w:szCs w:val="24"/>
        </w:rPr>
      </w:pPr>
      <w:r>
        <w:rPr>
          <w:rFonts w:ascii="Times New Roman" w:hAnsi="Times New Roman" w:cs="Times New Roman"/>
          <w:sz w:val="24"/>
          <w:szCs w:val="24"/>
        </w:rPr>
        <w:t>Other</w:t>
      </w:r>
      <w:r w:rsidR="0099279A">
        <w:rPr>
          <w:rFonts w:ascii="Times New Roman" w:hAnsi="Times New Roman" w:cs="Times New Roman"/>
          <w:sz w:val="24"/>
          <w:szCs w:val="24"/>
        </w:rPr>
        <w:t xml:space="preserve"> studies</w:t>
      </w:r>
      <w:r w:rsidR="00871A3C" w:rsidRPr="00412871">
        <w:rPr>
          <w:rFonts w:ascii="Times New Roman" w:hAnsi="Times New Roman" w:cs="Times New Roman"/>
          <w:sz w:val="24"/>
          <w:szCs w:val="24"/>
        </w:rPr>
        <w:t xml:space="preserve"> have also added high-tech econometric and machine learning techniques to predict food insecurity and evaluate the predictors (Carneiro et al., 2025; Zhao et al., 2025; </w:t>
      </w:r>
      <w:proofErr w:type="spellStart"/>
      <w:r w:rsidR="00871A3C" w:rsidRPr="00412871">
        <w:rPr>
          <w:rFonts w:ascii="Times New Roman" w:hAnsi="Times New Roman" w:cs="Times New Roman"/>
          <w:sz w:val="24"/>
          <w:szCs w:val="24"/>
        </w:rPr>
        <w:t>Gholami</w:t>
      </w:r>
      <w:proofErr w:type="spellEnd"/>
      <w:r w:rsidR="00871A3C" w:rsidRPr="00412871">
        <w:rPr>
          <w:rFonts w:ascii="Times New Roman" w:hAnsi="Times New Roman" w:cs="Times New Roman"/>
          <w:sz w:val="24"/>
          <w:szCs w:val="24"/>
        </w:rPr>
        <w:t xml:space="preserve"> et al., 2022; </w:t>
      </w:r>
      <w:proofErr w:type="spellStart"/>
      <w:r w:rsidR="00871A3C" w:rsidRPr="00412871">
        <w:rPr>
          <w:rFonts w:ascii="Times New Roman" w:hAnsi="Times New Roman" w:cs="Times New Roman"/>
          <w:sz w:val="24"/>
          <w:szCs w:val="24"/>
        </w:rPr>
        <w:t>Alehile</w:t>
      </w:r>
      <w:proofErr w:type="spellEnd"/>
      <w:r w:rsidR="00871A3C" w:rsidRPr="00412871">
        <w:rPr>
          <w:rFonts w:ascii="Times New Roman" w:hAnsi="Times New Roman" w:cs="Times New Roman"/>
          <w:sz w:val="24"/>
          <w:szCs w:val="24"/>
        </w:rPr>
        <w:t xml:space="preserve"> et al., 2025; </w:t>
      </w:r>
      <w:proofErr w:type="spellStart"/>
      <w:r w:rsidR="00871A3C" w:rsidRPr="00412871">
        <w:rPr>
          <w:rFonts w:ascii="Times New Roman" w:hAnsi="Times New Roman" w:cs="Times New Roman"/>
          <w:sz w:val="24"/>
          <w:szCs w:val="24"/>
        </w:rPr>
        <w:t>Villacis</w:t>
      </w:r>
      <w:proofErr w:type="spellEnd"/>
      <w:r w:rsidR="00871A3C" w:rsidRPr="00412871">
        <w:rPr>
          <w:rFonts w:ascii="Times New Roman" w:hAnsi="Times New Roman" w:cs="Times New Roman"/>
          <w:sz w:val="24"/>
          <w:szCs w:val="24"/>
        </w:rPr>
        <w:t xml:space="preserve"> et al., 2024). The machine learning techniques have shown a high predictive capability and the ability to be flexible in the development of complex relationships. Nonetheless, these models tend to be black box models</w:t>
      </w:r>
      <w:r w:rsidR="00954204">
        <w:rPr>
          <w:rFonts w:ascii="Times New Roman" w:hAnsi="Times New Roman" w:cs="Times New Roman"/>
          <w:sz w:val="24"/>
          <w:szCs w:val="24"/>
        </w:rPr>
        <w:t>,</w:t>
      </w:r>
      <w:r w:rsidR="00871A3C" w:rsidRPr="00412871">
        <w:rPr>
          <w:rFonts w:ascii="Times New Roman" w:hAnsi="Times New Roman" w:cs="Times New Roman"/>
          <w:sz w:val="24"/>
          <w:szCs w:val="24"/>
        </w:rPr>
        <w:t xml:space="preserve"> which have low interpretability and occur with low inferential grounds in policy analysis. Moreover, numerous machine learning studies do not sufficiently consider the problem of serial correlation and long-run structural variations across countries by considering country-level observations to be independent.</w:t>
      </w:r>
    </w:p>
    <w:p w14:paraId="499861EC" w14:textId="4BBE647F" w:rsidR="00CD05B2" w:rsidRDefault="00CD05B2" w:rsidP="00412871">
      <w:pPr>
        <w:jc w:val="both"/>
        <w:rPr>
          <w:rFonts w:ascii="Times New Roman" w:hAnsi="Times New Roman" w:cs="Times New Roman"/>
          <w:sz w:val="24"/>
          <w:szCs w:val="24"/>
        </w:rPr>
      </w:pPr>
      <w:r w:rsidRPr="00CD05B2">
        <w:rPr>
          <w:rFonts w:ascii="Times New Roman" w:hAnsi="Times New Roman" w:cs="Times New Roman"/>
          <w:sz w:val="24"/>
          <w:szCs w:val="24"/>
        </w:rPr>
        <w:t xml:space="preserve">There is a relatively smaller amount of literature that applies fractional response models and </w:t>
      </w:r>
      <w:r>
        <w:rPr>
          <w:rFonts w:ascii="Times New Roman" w:hAnsi="Times New Roman" w:cs="Times New Roman"/>
          <w:sz w:val="24"/>
          <w:szCs w:val="24"/>
        </w:rPr>
        <w:t>generalised</w:t>
      </w:r>
      <w:r w:rsidRPr="00CD05B2">
        <w:rPr>
          <w:rFonts w:ascii="Times New Roman" w:hAnsi="Times New Roman" w:cs="Times New Roman"/>
          <w:sz w:val="24"/>
          <w:szCs w:val="24"/>
        </w:rPr>
        <w:t xml:space="preserve"> linear mixed models to development and health studies with bounded outcomes (</w:t>
      </w:r>
      <w:proofErr w:type="spellStart"/>
      <w:r w:rsidRPr="00CD05B2">
        <w:rPr>
          <w:rFonts w:ascii="Times New Roman" w:hAnsi="Times New Roman" w:cs="Times New Roman"/>
          <w:sz w:val="24"/>
          <w:szCs w:val="24"/>
        </w:rPr>
        <w:t>Ayanwale</w:t>
      </w:r>
      <w:proofErr w:type="spellEnd"/>
      <w:r w:rsidRPr="00CD05B2">
        <w:rPr>
          <w:rFonts w:ascii="Times New Roman" w:hAnsi="Times New Roman" w:cs="Times New Roman"/>
          <w:sz w:val="24"/>
          <w:szCs w:val="24"/>
        </w:rPr>
        <w:t xml:space="preserve"> et al., 2025; Li et al., 2025; </w:t>
      </w:r>
      <w:proofErr w:type="spellStart"/>
      <w:r w:rsidRPr="00CD05B2">
        <w:rPr>
          <w:rFonts w:ascii="Times New Roman" w:hAnsi="Times New Roman" w:cs="Times New Roman"/>
          <w:sz w:val="24"/>
          <w:szCs w:val="24"/>
        </w:rPr>
        <w:t>Wubetie</w:t>
      </w:r>
      <w:proofErr w:type="spellEnd"/>
      <w:r w:rsidRPr="00CD05B2">
        <w:rPr>
          <w:rFonts w:ascii="Times New Roman" w:hAnsi="Times New Roman" w:cs="Times New Roman"/>
          <w:sz w:val="24"/>
          <w:szCs w:val="24"/>
        </w:rPr>
        <w:t xml:space="preserve"> et al., 2024; </w:t>
      </w:r>
      <w:proofErr w:type="spellStart"/>
      <w:r w:rsidRPr="00CD05B2">
        <w:rPr>
          <w:rFonts w:ascii="Times New Roman" w:hAnsi="Times New Roman" w:cs="Times New Roman"/>
          <w:sz w:val="24"/>
          <w:szCs w:val="24"/>
        </w:rPr>
        <w:t>Bofa</w:t>
      </w:r>
      <w:proofErr w:type="spellEnd"/>
      <w:r w:rsidRPr="00CD05B2">
        <w:rPr>
          <w:rFonts w:ascii="Times New Roman" w:hAnsi="Times New Roman" w:cs="Times New Roman"/>
          <w:sz w:val="24"/>
          <w:szCs w:val="24"/>
        </w:rPr>
        <w:t xml:space="preserve"> &amp; </w:t>
      </w:r>
      <w:proofErr w:type="spellStart"/>
      <w:r w:rsidRPr="00CD05B2">
        <w:rPr>
          <w:rFonts w:ascii="Times New Roman" w:hAnsi="Times New Roman" w:cs="Times New Roman"/>
          <w:sz w:val="24"/>
          <w:szCs w:val="24"/>
        </w:rPr>
        <w:t>Zewotir</w:t>
      </w:r>
      <w:proofErr w:type="spellEnd"/>
      <w:r w:rsidRPr="00CD05B2">
        <w:rPr>
          <w:rFonts w:ascii="Times New Roman" w:hAnsi="Times New Roman" w:cs="Times New Roman"/>
          <w:sz w:val="24"/>
          <w:szCs w:val="24"/>
        </w:rPr>
        <w:t xml:space="preserve">, 2023). These studies show that beta regression and similar studies provide reliable </w:t>
      </w:r>
      <w:r>
        <w:rPr>
          <w:rFonts w:ascii="Times New Roman" w:hAnsi="Times New Roman" w:cs="Times New Roman"/>
          <w:sz w:val="24"/>
          <w:szCs w:val="24"/>
        </w:rPr>
        <w:t>modelling</w:t>
      </w:r>
      <w:r w:rsidRPr="00CD05B2">
        <w:rPr>
          <w:rFonts w:ascii="Times New Roman" w:hAnsi="Times New Roman" w:cs="Times New Roman"/>
          <w:sz w:val="24"/>
          <w:szCs w:val="24"/>
        </w:rPr>
        <w:t xml:space="preserve"> of proportion data when the conditional mean is </w:t>
      </w:r>
      <w:r>
        <w:rPr>
          <w:rFonts w:ascii="Times New Roman" w:hAnsi="Times New Roman" w:cs="Times New Roman"/>
          <w:sz w:val="24"/>
          <w:szCs w:val="24"/>
        </w:rPr>
        <w:t>characterised</w:t>
      </w:r>
      <w:r w:rsidRPr="00CD05B2">
        <w:rPr>
          <w:rFonts w:ascii="Times New Roman" w:hAnsi="Times New Roman" w:cs="Times New Roman"/>
          <w:sz w:val="24"/>
          <w:szCs w:val="24"/>
        </w:rPr>
        <w:t xml:space="preserve"> by nonlinear link functions and heteroskedasticity, which is </w:t>
      </w:r>
      <w:r w:rsidRPr="00CD05B2">
        <w:rPr>
          <w:rFonts w:ascii="Times New Roman" w:hAnsi="Times New Roman" w:cs="Times New Roman"/>
          <w:sz w:val="24"/>
          <w:szCs w:val="24"/>
        </w:rPr>
        <w:lastRenderedPageBreak/>
        <w:t>a property of bounded support.</w:t>
      </w:r>
      <w:r>
        <w:rPr>
          <w:rFonts w:ascii="Times New Roman" w:hAnsi="Times New Roman" w:cs="Times New Roman"/>
          <w:sz w:val="24"/>
          <w:szCs w:val="24"/>
        </w:rPr>
        <w:t xml:space="preserve"> </w:t>
      </w:r>
      <w:r w:rsidRPr="00CD05B2">
        <w:rPr>
          <w:rFonts w:ascii="Times New Roman" w:hAnsi="Times New Roman" w:cs="Times New Roman"/>
          <w:sz w:val="24"/>
          <w:szCs w:val="24"/>
        </w:rPr>
        <w:t xml:space="preserve">These models can handle both the effects within countries and the variation between countries when </w:t>
      </w:r>
      <w:r>
        <w:rPr>
          <w:rFonts w:ascii="Times New Roman" w:hAnsi="Times New Roman" w:cs="Times New Roman"/>
          <w:sz w:val="24"/>
          <w:szCs w:val="24"/>
        </w:rPr>
        <w:t>generalised</w:t>
      </w:r>
      <w:r w:rsidRPr="00CD05B2">
        <w:rPr>
          <w:rFonts w:ascii="Times New Roman" w:hAnsi="Times New Roman" w:cs="Times New Roman"/>
          <w:sz w:val="24"/>
          <w:szCs w:val="24"/>
        </w:rPr>
        <w:t xml:space="preserve"> to panel data settings with random effects. While these are the advantages, the use of these models in addressing global food insecurity is very minimal, and there is hardly any literature that includes correlated random effects structures where the unobserved variables of a country are correlated with the observed variables.</w:t>
      </w:r>
    </w:p>
    <w:p w14:paraId="6E4AB752" w14:textId="77777777" w:rsidR="00871A3C" w:rsidRPr="00412871" w:rsidRDefault="00871A3C" w:rsidP="00412871">
      <w:pPr>
        <w:jc w:val="both"/>
        <w:rPr>
          <w:rFonts w:ascii="Times New Roman" w:hAnsi="Times New Roman" w:cs="Times New Roman"/>
          <w:sz w:val="24"/>
          <w:szCs w:val="24"/>
        </w:rPr>
      </w:pPr>
      <w:r w:rsidRPr="00412871">
        <w:rPr>
          <w:rFonts w:ascii="Times New Roman" w:hAnsi="Times New Roman" w:cs="Times New Roman"/>
          <w:sz w:val="24"/>
          <w:szCs w:val="24"/>
        </w:rPr>
        <w:t xml:space="preserve">Additionally, a significant portion of the literature deals with average global or regional patterns, which presupposes the homogeneous dynamics of the countries (Abdi et al., 2025; Bernard et al., 2022; </w:t>
      </w:r>
      <w:proofErr w:type="spellStart"/>
      <w:r w:rsidRPr="00412871">
        <w:rPr>
          <w:rFonts w:ascii="Times New Roman" w:hAnsi="Times New Roman" w:cs="Times New Roman"/>
          <w:sz w:val="24"/>
          <w:szCs w:val="24"/>
        </w:rPr>
        <w:t>Tackie</w:t>
      </w:r>
      <w:proofErr w:type="spellEnd"/>
      <w:r w:rsidRPr="00412871">
        <w:rPr>
          <w:rFonts w:ascii="Times New Roman" w:hAnsi="Times New Roman" w:cs="Times New Roman"/>
          <w:sz w:val="24"/>
          <w:szCs w:val="24"/>
        </w:rPr>
        <w:t xml:space="preserve"> et al., 2023). These heterogeneity latency strategies distort the varying food insecurity processes, such as stable high-prevalence states, incremental improvement trends, and fluctuating or reversing trends. The inability to consider this heterogeneity inhibits the capacity to develop policy interventions, which may be specific and contextual.</w:t>
      </w:r>
    </w:p>
    <w:p w14:paraId="4367ACF1" w14:textId="1828BF68" w:rsidR="00871A3C" w:rsidRPr="00412871" w:rsidRDefault="00BB7335" w:rsidP="00412871">
      <w:pPr>
        <w:jc w:val="both"/>
        <w:rPr>
          <w:rFonts w:ascii="Times New Roman" w:hAnsi="Times New Roman" w:cs="Times New Roman"/>
          <w:sz w:val="24"/>
          <w:szCs w:val="24"/>
        </w:rPr>
      </w:pPr>
      <w:r w:rsidRPr="00BB7335">
        <w:rPr>
          <w:rFonts w:ascii="Times New Roman" w:hAnsi="Times New Roman" w:cs="Times New Roman"/>
          <w:sz w:val="24"/>
          <w:szCs w:val="24"/>
        </w:rPr>
        <w:t xml:space="preserve">The combined literature has revealed three gaps. </w:t>
      </w:r>
      <w:r w:rsidR="00871A3C" w:rsidRPr="00412871">
        <w:rPr>
          <w:rFonts w:ascii="Times New Roman" w:hAnsi="Times New Roman" w:cs="Times New Roman"/>
          <w:sz w:val="24"/>
          <w:szCs w:val="24"/>
        </w:rPr>
        <w:t xml:space="preserve">To begin with, a large number of empirical studies are based on </w:t>
      </w:r>
      <w:r w:rsidR="00954204">
        <w:rPr>
          <w:rFonts w:ascii="Times New Roman" w:hAnsi="Times New Roman" w:cs="Times New Roman"/>
          <w:sz w:val="24"/>
          <w:szCs w:val="24"/>
        </w:rPr>
        <w:t>modelling</w:t>
      </w:r>
      <w:r w:rsidR="00871A3C" w:rsidRPr="00412871">
        <w:rPr>
          <w:rFonts w:ascii="Times New Roman" w:hAnsi="Times New Roman" w:cs="Times New Roman"/>
          <w:sz w:val="24"/>
          <w:szCs w:val="24"/>
        </w:rPr>
        <w:t xml:space="preserve"> approaches, making them inconsistent with the limited and </w:t>
      </w:r>
      <w:r w:rsidR="00954204">
        <w:rPr>
          <w:rFonts w:ascii="Times New Roman" w:hAnsi="Times New Roman" w:cs="Times New Roman"/>
          <w:sz w:val="24"/>
          <w:szCs w:val="24"/>
        </w:rPr>
        <w:t>piecemeal</w:t>
      </w:r>
      <w:r w:rsidR="00871A3C" w:rsidRPr="00412871">
        <w:rPr>
          <w:rFonts w:ascii="Times New Roman" w:hAnsi="Times New Roman" w:cs="Times New Roman"/>
          <w:sz w:val="24"/>
          <w:szCs w:val="24"/>
        </w:rPr>
        <w:t xml:space="preserve"> characteristics of food insecurity indicators. Second, country-level heterogeneity that has not been measured and is correlated to temporal dynamics is not adequately dealt with, and this brings up the issue of biased inference. Third, little focus is paid to the process of discovering structural divergences of the food insecurity paths of countries and </w:t>
      </w:r>
      <w:r w:rsidR="00954204" w:rsidRPr="00412871">
        <w:rPr>
          <w:rFonts w:ascii="Times New Roman" w:hAnsi="Times New Roman" w:cs="Times New Roman"/>
          <w:sz w:val="24"/>
          <w:szCs w:val="24"/>
        </w:rPr>
        <w:t>modelling</w:t>
      </w:r>
      <w:r w:rsidR="00871A3C" w:rsidRPr="00412871">
        <w:rPr>
          <w:rFonts w:ascii="Times New Roman" w:hAnsi="Times New Roman" w:cs="Times New Roman"/>
          <w:sz w:val="24"/>
          <w:szCs w:val="24"/>
        </w:rPr>
        <w:t xml:space="preserve"> them. These gaps drive the current study</w:t>
      </w:r>
      <w:r w:rsidR="00C05507">
        <w:rPr>
          <w:rFonts w:ascii="Times New Roman" w:hAnsi="Times New Roman" w:cs="Times New Roman"/>
          <w:sz w:val="24"/>
          <w:szCs w:val="24"/>
        </w:rPr>
        <w:t>,</w:t>
      </w:r>
      <w:r w:rsidR="00871A3C" w:rsidRPr="00412871">
        <w:rPr>
          <w:rFonts w:ascii="Times New Roman" w:hAnsi="Times New Roman" w:cs="Times New Roman"/>
          <w:sz w:val="24"/>
          <w:szCs w:val="24"/>
        </w:rPr>
        <w:t xml:space="preserve"> which aims at enhancing the literature by employing a strict fractional response panel </w:t>
      </w:r>
      <w:r w:rsidR="00954204" w:rsidRPr="00412871">
        <w:rPr>
          <w:rFonts w:ascii="Times New Roman" w:hAnsi="Times New Roman" w:cs="Times New Roman"/>
          <w:sz w:val="24"/>
          <w:szCs w:val="24"/>
        </w:rPr>
        <w:t>modelling</w:t>
      </w:r>
      <w:r w:rsidR="00871A3C" w:rsidRPr="00412871">
        <w:rPr>
          <w:rFonts w:ascii="Times New Roman" w:hAnsi="Times New Roman" w:cs="Times New Roman"/>
          <w:sz w:val="24"/>
          <w:szCs w:val="24"/>
        </w:rPr>
        <w:t xml:space="preserve"> model to the data on severe food insecurity around the world to enhance the statistical coherence, interpretability and policy implications of the empirical results.</w:t>
      </w:r>
    </w:p>
    <w:p w14:paraId="7B625F9B" w14:textId="27E27108" w:rsidR="00871A3C" w:rsidRPr="00412871" w:rsidRDefault="00871A3C" w:rsidP="00412871">
      <w:pPr>
        <w:jc w:val="both"/>
        <w:rPr>
          <w:rFonts w:ascii="Times New Roman" w:hAnsi="Times New Roman" w:cs="Times New Roman"/>
          <w:sz w:val="24"/>
          <w:szCs w:val="24"/>
        </w:rPr>
      </w:pPr>
      <w:r w:rsidRPr="00412871">
        <w:rPr>
          <w:rFonts w:ascii="Times New Roman" w:hAnsi="Times New Roman" w:cs="Times New Roman"/>
          <w:sz w:val="24"/>
          <w:szCs w:val="24"/>
        </w:rPr>
        <w:t xml:space="preserve">Although such datasets can be important in terms of their information, they have serious statistical properties that create major analytical issues. The outcome variable will range between zero and a hundred percent which contravenes major assumptions that apply to the traditional linear regression models. Besides this, there are recurrent </w:t>
      </w:r>
      <w:r w:rsidR="00C05507">
        <w:rPr>
          <w:rFonts w:ascii="Times New Roman" w:hAnsi="Times New Roman" w:cs="Times New Roman"/>
          <w:sz w:val="24"/>
          <w:szCs w:val="24"/>
        </w:rPr>
        <w:t>observations</w:t>
      </w:r>
      <w:r w:rsidRPr="00412871">
        <w:rPr>
          <w:rFonts w:ascii="Times New Roman" w:hAnsi="Times New Roman" w:cs="Times New Roman"/>
          <w:sz w:val="24"/>
          <w:szCs w:val="24"/>
        </w:rPr>
        <w:t xml:space="preserve"> over time within countries, which </w:t>
      </w:r>
      <w:r w:rsidR="00C05507">
        <w:rPr>
          <w:rFonts w:ascii="Times New Roman" w:hAnsi="Times New Roman" w:cs="Times New Roman"/>
          <w:sz w:val="24"/>
          <w:szCs w:val="24"/>
        </w:rPr>
        <w:t>bring</w:t>
      </w:r>
      <w:r w:rsidRPr="00412871">
        <w:rPr>
          <w:rFonts w:ascii="Times New Roman" w:hAnsi="Times New Roman" w:cs="Times New Roman"/>
          <w:sz w:val="24"/>
          <w:szCs w:val="24"/>
        </w:rPr>
        <w:t xml:space="preserve"> about dependence structures, which should be factored out in order to avoid </w:t>
      </w:r>
      <w:r w:rsidR="00C05507">
        <w:rPr>
          <w:rFonts w:ascii="Times New Roman" w:hAnsi="Times New Roman" w:cs="Times New Roman"/>
          <w:sz w:val="24"/>
          <w:szCs w:val="24"/>
        </w:rPr>
        <w:t>biased</w:t>
      </w:r>
      <w:r w:rsidRPr="00412871">
        <w:rPr>
          <w:rFonts w:ascii="Times New Roman" w:hAnsi="Times New Roman" w:cs="Times New Roman"/>
          <w:sz w:val="24"/>
          <w:szCs w:val="24"/>
        </w:rPr>
        <w:t xml:space="preserve"> inference. Further complications in estimation are the </w:t>
      </w:r>
      <w:r w:rsidR="00C05507">
        <w:rPr>
          <w:rFonts w:ascii="Times New Roman" w:hAnsi="Times New Roman" w:cs="Times New Roman"/>
          <w:sz w:val="24"/>
          <w:szCs w:val="24"/>
        </w:rPr>
        <w:t>country-specific</w:t>
      </w:r>
      <w:r w:rsidRPr="00412871">
        <w:rPr>
          <w:rFonts w:ascii="Times New Roman" w:hAnsi="Times New Roman" w:cs="Times New Roman"/>
          <w:sz w:val="24"/>
          <w:szCs w:val="24"/>
        </w:rPr>
        <w:t xml:space="preserve"> unobserved factors</w:t>
      </w:r>
      <w:r w:rsidR="00C05507">
        <w:rPr>
          <w:rFonts w:ascii="Times New Roman" w:hAnsi="Times New Roman" w:cs="Times New Roman"/>
          <w:sz w:val="24"/>
          <w:szCs w:val="24"/>
        </w:rPr>
        <w:t>,</w:t>
      </w:r>
      <w:r w:rsidRPr="00412871">
        <w:rPr>
          <w:rFonts w:ascii="Times New Roman" w:hAnsi="Times New Roman" w:cs="Times New Roman"/>
          <w:sz w:val="24"/>
          <w:szCs w:val="24"/>
        </w:rPr>
        <w:t xml:space="preserve"> which include institutional capacity, agroecological factors, and socio-political stability, when they are also associated with observed time patterns. To meet these difficulties, methodological solutions are needed which acknowledge the limited nature of the data, which explicitly represent the dependence over time, and which address the unobserved heterogeneity in an appropriate manner.</w:t>
      </w:r>
    </w:p>
    <w:p w14:paraId="52073245" w14:textId="77777777" w:rsidR="00497F0B" w:rsidRDefault="00497F0B" w:rsidP="00412871">
      <w:pPr>
        <w:jc w:val="both"/>
        <w:rPr>
          <w:rFonts w:ascii="Times New Roman" w:hAnsi="Times New Roman" w:cs="Times New Roman"/>
          <w:b/>
          <w:bCs/>
          <w:sz w:val="24"/>
          <w:szCs w:val="24"/>
        </w:rPr>
      </w:pPr>
    </w:p>
    <w:p w14:paraId="07FAB725" w14:textId="1FDF3BD6" w:rsidR="00871A3C" w:rsidRPr="00497F0B" w:rsidRDefault="00871A3C" w:rsidP="00412871">
      <w:pPr>
        <w:jc w:val="both"/>
        <w:rPr>
          <w:rFonts w:ascii="Times New Roman" w:hAnsi="Times New Roman" w:cs="Times New Roman"/>
          <w:b/>
          <w:bCs/>
          <w:sz w:val="24"/>
          <w:szCs w:val="24"/>
        </w:rPr>
      </w:pPr>
      <w:r w:rsidRPr="00497F0B">
        <w:rPr>
          <w:rFonts w:ascii="Times New Roman" w:hAnsi="Times New Roman" w:cs="Times New Roman"/>
          <w:b/>
          <w:bCs/>
          <w:sz w:val="24"/>
          <w:szCs w:val="24"/>
        </w:rPr>
        <w:t>Materials and Methods</w:t>
      </w:r>
    </w:p>
    <w:p w14:paraId="3850C768" w14:textId="1CC72B92" w:rsidR="00871A3C" w:rsidRPr="00412871" w:rsidRDefault="00871A3C" w:rsidP="00412871">
      <w:pPr>
        <w:jc w:val="both"/>
        <w:rPr>
          <w:rFonts w:ascii="Times New Roman" w:hAnsi="Times New Roman" w:cs="Times New Roman"/>
          <w:sz w:val="24"/>
          <w:szCs w:val="24"/>
        </w:rPr>
      </w:pPr>
      <w:r w:rsidRPr="00497F0B">
        <w:rPr>
          <w:rFonts w:ascii="Times New Roman" w:hAnsi="Times New Roman" w:cs="Times New Roman"/>
          <w:b/>
          <w:bCs/>
          <w:sz w:val="24"/>
          <w:szCs w:val="24"/>
        </w:rPr>
        <w:t>Data Source and Data Characteristics</w:t>
      </w:r>
    </w:p>
    <w:p w14:paraId="0DFEA6C5" w14:textId="0CEF7B4C" w:rsidR="00871A3C" w:rsidRPr="00412871" w:rsidRDefault="00871A3C" w:rsidP="00412871">
      <w:pPr>
        <w:jc w:val="both"/>
        <w:rPr>
          <w:rFonts w:ascii="Times New Roman" w:hAnsi="Times New Roman" w:cs="Times New Roman"/>
          <w:sz w:val="24"/>
          <w:szCs w:val="24"/>
        </w:rPr>
      </w:pPr>
      <w:r w:rsidRPr="00412871">
        <w:rPr>
          <w:rFonts w:ascii="Times New Roman" w:hAnsi="Times New Roman" w:cs="Times New Roman"/>
          <w:sz w:val="24"/>
          <w:szCs w:val="24"/>
        </w:rPr>
        <w:t xml:space="preserve">The present research </w:t>
      </w:r>
      <w:r w:rsidR="004F1225">
        <w:rPr>
          <w:rFonts w:ascii="Times New Roman" w:hAnsi="Times New Roman" w:cs="Times New Roman"/>
          <w:sz w:val="24"/>
          <w:szCs w:val="24"/>
        </w:rPr>
        <w:t>utilises</w:t>
      </w:r>
      <w:r w:rsidRPr="00412871">
        <w:rPr>
          <w:rFonts w:ascii="Times New Roman" w:hAnsi="Times New Roman" w:cs="Times New Roman"/>
          <w:sz w:val="24"/>
          <w:szCs w:val="24"/>
        </w:rPr>
        <w:t xml:space="preserve"> a massive international panel data </w:t>
      </w:r>
      <w:r w:rsidR="004F1225">
        <w:rPr>
          <w:rFonts w:ascii="Times New Roman" w:hAnsi="Times New Roman" w:cs="Times New Roman"/>
          <w:sz w:val="24"/>
          <w:szCs w:val="24"/>
        </w:rPr>
        <w:t xml:space="preserve">set </w:t>
      </w:r>
      <w:r w:rsidRPr="00412871">
        <w:rPr>
          <w:rFonts w:ascii="Times New Roman" w:hAnsi="Times New Roman" w:cs="Times New Roman"/>
          <w:sz w:val="24"/>
          <w:szCs w:val="24"/>
        </w:rPr>
        <w:t>on food insecurity</w:t>
      </w:r>
      <w:r w:rsidR="004F1225">
        <w:rPr>
          <w:rFonts w:ascii="Times New Roman" w:hAnsi="Times New Roman" w:cs="Times New Roman"/>
          <w:sz w:val="24"/>
          <w:szCs w:val="24"/>
        </w:rPr>
        <w:t>,</w:t>
      </w:r>
      <w:r w:rsidRPr="00412871">
        <w:rPr>
          <w:rFonts w:ascii="Times New Roman" w:hAnsi="Times New Roman" w:cs="Times New Roman"/>
          <w:sz w:val="24"/>
          <w:szCs w:val="24"/>
        </w:rPr>
        <w:t xml:space="preserve"> which was acquired as the World Food Security Outcomes (WFSO) database, October 2024 release. The dataset is based on annual observations </w:t>
      </w:r>
      <w:r w:rsidR="004F1225">
        <w:rPr>
          <w:rFonts w:ascii="Times New Roman" w:hAnsi="Times New Roman" w:cs="Times New Roman"/>
          <w:sz w:val="24"/>
          <w:szCs w:val="24"/>
        </w:rPr>
        <w:t>at the country level</w:t>
      </w:r>
      <w:r w:rsidRPr="00412871">
        <w:rPr>
          <w:rFonts w:ascii="Times New Roman" w:hAnsi="Times New Roman" w:cs="Times New Roman"/>
          <w:sz w:val="24"/>
          <w:szCs w:val="24"/>
        </w:rPr>
        <w:t xml:space="preserve"> with over 20 years of </w:t>
      </w:r>
      <w:r w:rsidR="004F1225">
        <w:rPr>
          <w:rFonts w:ascii="Times New Roman" w:hAnsi="Times New Roman" w:cs="Times New Roman"/>
          <w:sz w:val="24"/>
          <w:szCs w:val="24"/>
        </w:rPr>
        <w:t>repeated</w:t>
      </w:r>
      <w:r w:rsidRPr="00412871">
        <w:rPr>
          <w:rFonts w:ascii="Times New Roman" w:hAnsi="Times New Roman" w:cs="Times New Roman"/>
          <w:sz w:val="24"/>
          <w:szCs w:val="24"/>
        </w:rPr>
        <w:t xml:space="preserve"> observations per country. The main measure under analysis is the level of severe food insecurity as a percentage of the total population</w:t>
      </w:r>
      <w:r w:rsidR="004F1225">
        <w:rPr>
          <w:rFonts w:ascii="Times New Roman" w:hAnsi="Times New Roman" w:cs="Times New Roman"/>
          <w:sz w:val="24"/>
          <w:szCs w:val="24"/>
        </w:rPr>
        <w:t>,</w:t>
      </w:r>
      <w:r w:rsidRPr="00412871">
        <w:rPr>
          <w:rFonts w:ascii="Times New Roman" w:hAnsi="Times New Roman" w:cs="Times New Roman"/>
          <w:sz w:val="24"/>
          <w:szCs w:val="24"/>
        </w:rPr>
        <w:t xml:space="preserve"> as </w:t>
      </w:r>
      <w:r w:rsidR="004F1225">
        <w:rPr>
          <w:rFonts w:ascii="Times New Roman" w:hAnsi="Times New Roman" w:cs="Times New Roman"/>
          <w:sz w:val="24"/>
          <w:szCs w:val="24"/>
        </w:rPr>
        <w:t xml:space="preserve">a </w:t>
      </w:r>
      <w:r w:rsidRPr="00412871">
        <w:rPr>
          <w:rFonts w:ascii="Times New Roman" w:hAnsi="Times New Roman" w:cs="Times New Roman"/>
          <w:sz w:val="24"/>
          <w:szCs w:val="24"/>
        </w:rPr>
        <w:t xml:space="preserve">three-year focused average based on model-based </w:t>
      </w:r>
      <w:r w:rsidRPr="00412871">
        <w:rPr>
          <w:rFonts w:ascii="Times New Roman" w:hAnsi="Times New Roman" w:cs="Times New Roman"/>
          <w:sz w:val="24"/>
          <w:szCs w:val="24"/>
        </w:rPr>
        <w:lastRenderedPageBreak/>
        <w:t>approximations. The indicator finds extensive application in international surveillance systems and is in line with the international reporting standards on food security monitoring.</w:t>
      </w:r>
    </w:p>
    <w:p w14:paraId="460ED230" w14:textId="03212141" w:rsidR="00871A3C" w:rsidRPr="00412871" w:rsidRDefault="00871A3C" w:rsidP="00412871">
      <w:pPr>
        <w:jc w:val="both"/>
        <w:rPr>
          <w:rFonts w:ascii="Times New Roman" w:hAnsi="Times New Roman" w:cs="Times New Roman"/>
          <w:sz w:val="24"/>
          <w:szCs w:val="24"/>
        </w:rPr>
      </w:pPr>
      <w:r w:rsidRPr="00412871">
        <w:rPr>
          <w:rFonts w:ascii="Times New Roman" w:hAnsi="Times New Roman" w:cs="Times New Roman"/>
          <w:sz w:val="24"/>
          <w:szCs w:val="24"/>
        </w:rPr>
        <w:t xml:space="preserve">Its dataset is highly skewed as it represents disparities in the availability of data in different countries and years and contains more than 29,000 observations in more than 190 countries. This type of structure is characteristic of global development data sets, and it requires models that can take on to them the characteristics of unequal lengths of observation, serial dependence, </w:t>
      </w:r>
      <w:r w:rsidR="004F1225">
        <w:rPr>
          <w:rFonts w:ascii="Times New Roman" w:hAnsi="Times New Roman" w:cs="Times New Roman"/>
          <w:sz w:val="24"/>
          <w:szCs w:val="24"/>
        </w:rPr>
        <w:t xml:space="preserve">and </w:t>
      </w:r>
      <w:r w:rsidRPr="00412871">
        <w:rPr>
          <w:rFonts w:ascii="Times New Roman" w:hAnsi="Times New Roman" w:cs="Times New Roman"/>
          <w:sz w:val="24"/>
          <w:szCs w:val="24"/>
        </w:rPr>
        <w:t>cross-sectional heterogeneity. The storage of the data and the metadata is publicly available on the World Bank Microdata Library: https://microdata.worldbank.org/index.php/catalog, where the methods of constructing the variables, the way the data was estimated, and the assumptions used in the methodology are documented in detail.</w:t>
      </w:r>
    </w:p>
    <w:p w14:paraId="5534937E" w14:textId="326A1F70" w:rsidR="00412871" w:rsidRPr="004F1225" w:rsidRDefault="00412871" w:rsidP="00412871">
      <w:pPr>
        <w:jc w:val="both"/>
        <w:rPr>
          <w:rFonts w:ascii="Times New Roman" w:hAnsi="Times New Roman" w:cs="Times New Roman"/>
          <w:sz w:val="24"/>
          <w:szCs w:val="24"/>
        </w:rPr>
      </w:pPr>
      <w:r w:rsidRPr="004F1225">
        <w:rPr>
          <w:rFonts w:ascii="Times New Roman" w:hAnsi="Times New Roman" w:cs="Times New Roman"/>
          <w:b/>
          <w:bCs/>
          <w:sz w:val="24"/>
          <w:szCs w:val="24"/>
        </w:rPr>
        <w:t xml:space="preserve">Statistical </w:t>
      </w:r>
      <w:r w:rsidR="00954204" w:rsidRPr="004F1225">
        <w:rPr>
          <w:rFonts w:ascii="Times New Roman" w:hAnsi="Times New Roman" w:cs="Times New Roman"/>
          <w:b/>
          <w:bCs/>
          <w:sz w:val="24"/>
          <w:szCs w:val="24"/>
        </w:rPr>
        <w:t>Modelling</w:t>
      </w:r>
      <w:r w:rsidRPr="004F1225">
        <w:rPr>
          <w:rFonts w:ascii="Times New Roman" w:hAnsi="Times New Roman" w:cs="Times New Roman"/>
          <w:b/>
          <w:bCs/>
          <w:sz w:val="24"/>
          <w:szCs w:val="24"/>
        </w:rPr>
        <w:t xml:space="preserve"> Framework</w:t>
      </w:r>
    </w:p>
    <w:p w14:paraId="69AD7998" w14:textId="3851C5DB" w:rsidR="00497F0B" w:rsidRPr="004F1225" w:rsidRDefault="00412871" w:rsidP="00497F0B">
      <w:pPr>
        <w:pStyle w:val="FirstParagraph"/>
        <w:rPr>
          <w:rFonts w:ascii="Times New Roman" w:eastAsia="Aptos" w:hAnsi="Times New Roman" w:cs="Times New Roman"/>
        </w:rPr>
      </w:pPr>
      <w:r w:rsidRPr="004F1225">
        <w:rPr>
          <w:rFonts w:ascii="Times New Roman" w:hAnsi="Times New Roman" w:cs="Times New Roman"/>
        </w:rPr>
        <w:t>In order to deal with the limited scope of the outcome and the structure of the data, which is hierarchical, the study is based on the use of a fractional response panel model that is designed as a beta mixed effects model. Let</w:t>
      </w:r>
      <w:r w:rsidR="00497F0B" w:rsidRPr="004F1225">
        <w:rPr>
          <w:rFonts w:ascii="Times New Roman" w:eastAsia="Aptos" w:hAnsi="Times New Roman" w:cs="Times New Roman"/>
        </w:rPr>
        <w:t xml:space="preserve"> </w:t>
      </w:r>
      <m:oMath>
        <m:sSub>
          <m:sSubPr>
            <m:ctrlPr>
              <w:rPr>
                <w:rFonts w:ascii="Cambria Math" w:eastAsia="Aptos" w:hAnsi="Cambria Math" w:cs="Times New Roman"/>
              </w:rPr>
            </m:ctrlPr>
          </m:sSubPr>
          <m:e>
            <m:r>
              <w:rPr>
                <w:rFonts w:ascii="Cambria Math" w:eastAsia="Aptos" w:hAnsi="Cambria Math" w:cs="Times New Roman"/>
              </w:rPr>
              <m:t>y</m:t>
            </m:r>
          </m:e>
          <m:sub>
            <m:r>
              <w:rPr>
                <w:rFonts w:ascii="Cambria Math" w:eastAsia="Aptos" w:hAnsi="Cambria Math" w:cs="Times New Roman"/>
              </w:rPr>
              <m:t>it</m:t>
            </m:r>
          </m:sub>
        </m:sSub>
      </m:oMath>
      <w:r w:rsidR="00497F0B" w:rsidRPr="004F1225">
        <w:rPr>
          <w:rFonts w:ascii="Times New Roman" w:eastAsia="Aptos" w:hAnsi="Times New Roman" w:cs="Times New Roman"/>
        </w:rPr>
        <w:t xml:space="preserve"> denote the prevalence of severe food insecurity for </w:t>
      </w:r>
      <w:r w:rsidR="004F1225" w:rsidRPr="004F1225">
        <w:rPr>
          <w:rFonts w:ascii="Times New Roman" w:eastAsia="Aptos" w:hAnsi="Times New Roman" w:cs="Times New Roman"/>
        </w:rPr>
        <w:t xml:space="preserve">the </w:t>
      </w:r>
      <w:r w:rsidR="00497F0B" w:rsidRPr="004F1225">
        <w:rPr>
          <w:rFonts w:ascii="Times New Roman" w:eastAsia="Aptos" w:hAnsi="Times New Roman" w:cs="Times New Roman"/>
        </w:rPr>
        <w:t xml:space="preserve">country </w:t>
      </w:r>
      <m:oMath>
        <m:r>
          <w:rPr>
            <w:rFonts w:ascii="Cambria Math" w:eastAsia="Aptos" w:hAnsi="Cambria Math" w:cs="Times New Roman"/>
          </w:rPr>
          <m:t>i</m:t>
        </m:r>
      </m:oMath>
      <w:r w:rsidR="00497F0B" w:rsidRPr="004F1225">
        <w:rPr>
          <w:rFonts w:ascii="Times New Roman" w:eastAsia="Aptos" w:hAnsi="Times New Roman" w:cs="Times New Roman"/>
        </w:rPr>
        <w:t xml:space="preserve"> in year </w:t>
      </w:r>
      <m:oMath>
        <m:r>
          <w:rPr>
            <w:rFonts w:ascii="Cambria Math" w:eastAsia="Aptos" w:hAnsi="Cambria Math" w:cs="Times New Roman"/>
          </w:rPr>
          <m:t>t</m:t>
        </m:r>
      </m:oMath>
      <w:r w:rsidR="00497F0B" w:rsidRPr="004F1225">
        <w:rPr>
          <w:rFonts w:ascii="Times New Roman" w:eastAsia="Aptos" w:hAnsi="Times New Roman" w:cs="Times New Roman"/>
        </w:rPr>
        <w:t xml:space="preserve">, rescaled to lie in the open interval (0,1). Conditional on covariates and random effects, </w:t>
      </w:r>
      <m:oMath>
        <m:sSub>
          <m:sSubPr>
            <m:ctrlPr>
              <w:rPr>
                <w:rFonts w:ascii="Cambria Math" w:eastAsia="Aptos" w:hAnsi="Cambria Math" w:cs="Times New Roman"/>
              </w:rPr>
            </m:ctrlPr>
          </m:sSubPr>
          <m:e>
            <m:r>
              <w:rPr>
                <w:rFonts w:ascii="Cambria Math" w:eastAsia="Aptos" w:hAnsi="Cambria Math" w:cs="Times New Roman"/>
              </w:rPr>
              <m:t>y</m:t>
            </m:r>
          </m:e>
          <m:sub>
            <m:r>
              <w:rPr>
                <w:rFonts w:ascii="Cambria Math" w:eastAsia="Aptos" w:hAnsi="Cambria Math" w:cs="Times New Roman"/>
              </w:rPr>
              <m:t>it</m:t>
            </m:r>
          </m:sub>
        </m:sSub>
      </m:oMath>
      <w:r w:rsidR="00497F0B" w:rsidRPr="004F1225">
        <w:rPr>
          <w:rFonts w:ascii="Times New Roman" w:eastAsia="Aptos" w:hAnsi="Times New Roman" w:cs="Times New Roman"/>
        </w:rPr>
        <w:t xml:space="preserve"> is assumed to follow a beta distribution:</w:t>
      </w:r>
    </w:p>
    <w:p w14:paraId="3F1EBA53" w14:textId="77777777" w:rsidR="00497F0B" w:rsidRPr="004F1225" w:rsidRDefault="006B19B1" w:rsidP="00497F0B">
      <w:pPr>
        <w:spacing w:before="180" w:after="180" w:line="240" w:lineRule="auto"/>
        <w:rPr>
          <w:rFonts w:ascii="Times New Roman" w:eastAsia="Aptos" w:hAnsi="Times New Roman" w:cs="Times New Roman"/>
          <w:sz w:val="24"/>
          <w:szCs w:val="24"/>
          <w:lang w:val="en"/>
        </w:rPr>
      </w:pPr>
      <m:oMathPara>
        <m:oMathParaPr>
          <m:jc m:val="center"/>
        </m:oMathParaP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y</m:t>
              </m:r>
            </m:e>
            <m:sub>
              <m:r>
                <w:rPr>
                  <w:rFonts w:ascii="Cambria Math" w:eastAsia="Aptos" w:hAnsi="Cambria Math" w:cs="Times New Roman"/>
                  <w:sz w:val="24"/>
                  <w:szCs w:val="24"/>
                  <w:lang w:val="en"/>
                </w:rPr>
                <m:t>it</m:t>
              </m:r>
            </m:sub>
          </m:sSub>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μ</m:t>
              </m:r>
            </m:e>
            <m:sub>
              <m:r>
                <w:rPr>
                  <w:rFonts w:ascii="Cambria Math" w:eastAsia="Aptos" w:hAnsi="Cambria Math" w:cs="Times New Roman"/>
                  <w:sz w:val="24"/>
                  <w:szCs w:val="24"/>
                  <w:lang w:val="en"/>
                </w:rPr>
                <m:t>it</m:t>
              </m:r>
            </m:sub>
          </m:sSub>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ϕ</m:t>
          </m:r>
          <m:r>
            <m:rPr>
              <m:sty m:val="p"/>
            </m:rPr>
            <w:rPr>
              <w:rFonts w:ascii="Cambria Math" w:eastAsia="Aptos" w:hAnsi="Cambria Math" w:cs="Times New Roman"/>
              <w:sz w:val="24"/>
              <w:szCs w:val="24"/>
              <w:lang w:val="en"/>
            </w:rPr>
            <m:t>∼</m:t>
          </m:r>
          <m:r>
            <m:rPr>
              <m:nor/>
            </m:rPr>
            <w:rPr>
              <w:rFonts w:ascii="Times New Roman" w:eastAsia="Aptos" w:hAnsi="Times New Roman" w:cs="Times New Roman"/>
              <w:sz w:val="24"/>
              <w:szCs w:val="24"/>
              <w:lang w:val="en"/>
            </w:rPr>
            <m:t>Beta</m:t>
          </m:r>
          <m:d>
            <m:dPr>
              <m:ctrlPr>
                <w:rPr>
                  <w:rFonts w:ascii="Cambria Math" w:eastAsia="Aptos" w:hAnsi="Cambria Math" w:cs="Times New Roman"/>
                  <w:sz w:val="24"/>
                  <w:szCs w:val="24"/>
                  <w:lang w:val="en"/>
                </w:rPr>
              </m:ctrlPr>
            </m:dPr>
            <m:e>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μ</m:t>
                  </m:r>
                </m:e>
                <m:sub>
                  <m:r>
                    <w:rPr>
                      <w:rFonts w:ascii="Cambria Math" w:eastAsia="Aptos" w:hAnsi="Cambria Math" w:cs="Times New Roman"/>
                      <w:sz w:val="24"/>
                      <w:szCs w:val="24"/>
                      <w:lang w:val="en"/>
                    </w:rPr>
                    <m:t>it</m:t>
                  </m:r>
                </m:sub>
              </m:sSub>
              <m:r>
                <w:rPr>
                  <w:rFonts w:ascii="Cambria Math" w:eastAsia="Aptos" w:hAnsi="Cambria Math" w:cs="Times New Roman"/>
                  <w:sz w:val="24"/>
                  <w:szCs w:val="24"/>
                  <w:lang w:val="en"/>
                </w:rPr>
                <m:t>ϕ</m:t>
              </m:r>
              <m:r>
                <m:rPr>
                  <m:sty m:val="p"/>
                </m:rPr>
                <w:rPr>
                  <w:rFonts w:ascii="Cambria Math" w:eastAsia="Aptos" w:hAnsi="Cambria Math" w:cs="Times New Roman"/>
                  <w:sz w:val="24"/>
                  <w:szCs w:val="24"/>
                  <w:lang w:val="en"/>
                </w:rPr>
                <m:t>,</m:t>
              </m:r>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1</m:t>
                  </m:r>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μ</m:t>
                      </m:r>
                    </m:e>
                    <m:sub>
                      <m:r>
                        <w:rPr>
                          <w:rFonts w:ascii="Cambria Math" w:eastAsia="Aptos" w:hAnsi="Cambria Math" w:cs="Times New Roman"/>
                          <w:sz w:val="24"/>
                          <w:szCs w:val="24"/>
                          <w:lang w:val="en"/>
                        </w:rPr>
                        <m:t>it</m:t>
                      </m:r>
                    </m:sub>
                  </m:sSub>
                </m:e>
              </m:d>
              <m:r>
                <w:rPr>
                  <w:rFonts w:ascii="Cambria Math" w:eastAsia="Aptos" w:hAnsi="Cambria Math" w:cs="Times New Roman"/>
                  <w:sz w:val="24"/>
                  <w:szCs w:val="24"/>
                  <w:lang w:val="en"/>
                </w:rPr>
                <m:t>ϕ</m:t>
              </m:r>
            </m:e>
          </m:d>
          <m:r>
            <m:rPr>
              <m:sty m:val="p"/>
            </m:rPr>
            <w:rPr>
              <w:rFonts w:ascii="Cambria Math" w:eastAsia="Aptos" w:hAnsi="Cambria Math" w:cs="Times New Roman"/>
              <w:sz w:val="24"/>
              <w:szCs w:val="24"/>
              <w:lang w:val="en"/>
            </w:rPr>
            <m:t>,</m:t>
          </m:r>
        </m:oMath>
      </m:oMathPara>
    </w:p>
    <w:p w14:paraId="18DED088" w14:textId="57F04EC4" w:rsidR="00497F0B" w:rsidRPr="004F1225" w:rsidRDefault="00497F0B" w:rsidP="00497F0B">
      <w:pPr>
        <w:spacing w:before="180" w:after="180" w:line="240" w:lineRule="auto"/>
        <w:rPr>
          <w:rFonts w:ascii="Times New Roman" w:eastAsia="Aptos" w:hAnsi="Times New Roman" w:cs="Times New Roman"/>
          <w:sz w:val="24"/>
          <w:szCs w:val="24"/>
          <w:lang w:val="en"/>
        </w:rPr>
      </w:pPr>
      <w:r w:rsidRPr="004F1225">
        <w:rPr>
          <w:rFonts w:ascii="Times New Roman" w:eastAsia="Aptos" w:hAnsi="Times New Roman" w:cs="Times New Roman"/>
          <w:sz w:val="24"/>
          <w:szCs w:val="24"/>
          <w:lang w:val="en"/>
        </w:rPr>
        <w:t xml:space="preserve">where </w:t>
      </w: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μ</m:t>
            </m:r>
          </m:e>
          <m:sub>
            <m:r>
              <w:rPr>
                <w:rFonts w:ascii="Cambria Math" w:eastAsia="Aptos" w:hAnsi="Cambria Math" w:cs="Times New Roman"/>
                <w:sz w:val="24"/>
                <w:szCs w:val="24"/>
                <w:lang w:val="en"/>
              </w:rPr>
              <m:t>it</m:t>
            </m:r>
          </m:sub>
        </m:sSub>
      </m:oMath>
      <w:r w:rsidRPr="004F1225">
        <w:rPr>
          <w:rFonts w:ascii="Times New Roman" w:eastAsia="Aptos" w:hAnsi="Times New Roman" w:cs="Times New Roman"/>
          <w:sz w:val="24"/>
          <w:szCs w:val="24"/>
          <w:lang w:val="en"/>
        </w:rPr>
        <w:t xml:space="preserve"> is the conditional mean and </w:t>
      </w:r>
      <m:oMath>
        <m:r>
          <w:rPr>
            <w:rFonts w:ascii="Cambria Math" w:eastAsia="Aptos" w:hAnsi="Cambria Math" w:cs="Times New Roman"/>
            <w:sz w:val="24"/>
            <w:szCs w:val="24"/>
            <w:lang w:val="en"/>
          </w:rPr>
          <m:t>ϕ</m:t>
        </m:r>
      </m:oMath>
      <w:r w:rsidRPr="004F1225">
        <w:rPr>
          <w:rFonts w:ascii="Times New Roman" w:eastAsia="Aptos" w:hAnsi="Times New Roman" w:cs="Times New Roman"/>
          <w:sz w:val="24"/>
          <w:szCs w:val="24"/>
          <w:lang w:val="en"/>
        </w:rPr>
        <w:t xml:space="preserve"> is a precision parameter governing </w:t>
      </w:r>
      <w:r w:rsidR="00954204" w:rsidRPr="004F1225">
        <w:rPr>
          <w:rFonts w:ascii="Times New Roman" w:eastAsia="Aptos" w:hAnsi="Times New Roman" w:cs="Times New Roman"/>
          <w:sz w:val="24"/>
          <w:szCs w:val="24"/>
          <w:lang w:val="en"/>
        </w:rPr>
        <w:t>dispersion?</w:t>
      </w:r>
      <w:r w:rsidRPr="004F1225">
        <w:rPr>
          <w:rFonts w:ascii="Times New Roman" w:eastAsia="Aptos" w:hAnsi="Times New Roman" w:cs="Times New Roman"/>
          <w:sz w:val="24"/>
          <w:szCs w:val="24"/>
          <w:lang w:val="en"/>
        </w:rPr>
        <w:t xml:space="preserve"> The beta distribution is </w:t>
      </w:r>
      <w:r w:rsidR="004F1225" w:rsidRPr="004F1225">
        <w:rPr>
          <w:rFonts w:ascii="Times New Roman" w:eastAsia="Aptos" w:hAnsi="Times New Roman" w:cs="Times New Roman"/>
          <w:sz w:val="24"/>
          <w:szCs w:val="24"/>
          <w:lang w:val="en"/>
        </w:rPr>
        <w:t>well-suited</w:t>
      </w:r>
      <w:r w:rsidRPr="004F1225">
        <w:rPr>
          <w:rFonts w:ascii="Times New Roman" w:eastAsia="Aptos" w:hAnsi="Times New Roman" w:cs="Times New Roman"/>
          <w:sz w:val="24"/>
          <w:szCs w:val="24"/>
          <w:lang w:val="en"/>
        </w:rPr>
        <w:t xml:space="preserve"> for proportion data because it naturally accommodates heteroskedasticity that varies with the mean.</w:t>
      </w:r>
    </w:p>
    <w:p w14:paraId="36F2A4BC" w14:textId="77777777" w:rsidR="00497F0B" w:rsidRPr="004F1225" w:rsidRDefault="00497F0B" w:rsidP="00497F0B">
      <w:pPr>
        <w:spacing w:before="180" w:after="180" w:line="240" w:lineRule="auto"/>
        <w:rPr>
          <w:rFonts w:ascii="Times New Roman" w:eastAsia="Aptos" w:hAnsi="Times New Roman" w:cs="Times New Roman"/>
          <w:sz w:val="24"/>
          <w:szCs w:val="24"/>
          <w:lang w:val="en"/>
        </w:rPr>
      </w:pPr>
      <w:r w:rsidRPr="004F1225">
        <w:rPr>
          <w:rFonts w:ascii="Times New Roman" w:eastAsia="Aptos" w:hAnsi="Times New Roman" w:cs="Times New Roman"/>
          <w:sz w:val="24"/>
          <w:szCs w:val="24"/>
          <w:lang w:val="en"/>
        </w:rPr>
        <w:t>The conditional mean is linked to a linear predictor through a logit link function:</w:t>
      </w:r>
    </w:p>
    <w:p w14:paraId="15A68409" w14:textId="77777777" w:rsidR="00497F0B" w:rsidRPr="004F1225" w:rsidRDefault="00497F0B" w:rsidP="00497F0B">
      <w:pPr>
        <w:spacing w:before="180" w:after="180" w:line="240" w:lineRule="auto"/>
        <w:rPr>
          <w:rFonts w:ascii="Times New Roman" w:eastAsia="Aptos" w:hAnsi="Times New Roman" w:cs="Times New Roman"/>
          <w:sz w:val="24"/>
          <w:szCs w:val="24"/>
          <w:lang w:val="en"/>
        </w:rPr>
      </w:pPr>
      <m:oMathPara>
        <m:oMathParaPr>
          <m:jc m:val="center"/>
        </m:oMathParaPr>
        <m:oMath>
          <m:r>
            <m:rPr>
              <m:nor/>
            </m:rPr>
            <w:rPr>
              <w:rFonts w:ascii="Times New Roman" w:eastAsia="Aptos" w:hAnsi="Times New Roman" w:cs="Times New Roman"/>
              <w:sz w:val="24"/>
              <w:szCs w:val="24"/>
              <w:lang w:val="en"/>
            </w:rPr>
            <m:t>logit</m:t>
          </m:r>
          <m:d>
            <m:dPr>
              <m:ctrlPr>
                <w:rPr>
                  <w:rFonts w:ascii="Cambria Math" w:eastAsia="Aptos" w:hAnsi="Cambria Math" w:cs="Times New Roman"/>
                  <w:sz w:val="24"/>
                  <w:szCs w:val="24"/>
                  <w:lang w:val="en"/>
                </w:rPr>
              </m:ctrlPr>
            </m:dPr>
            <m:e>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μ</m:t>
                  </m:r>
                </m:e>
                <m:sub>
                  <m:r>
                    <w:rPr>
                      <w:rFonts w:ascii="Cambria Math" w:eastAsia="Aptos" w:hAnsi="Cambria Math" w:cs="Times New Roman"/>
                      <w:sz w:val="24"/>
                      <w:szCs w:val="24"/>
                      <w:lang w:val="en"/>
                    </w:rPr>
                    <m:t>it</m:t>
                  </m:r>
                </m:sub>
              </m:sSub>
            </m:e>
          </m:d>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η</m:t>
              </m:r>
            </m:e>
            <m:sub>
              <m:r>
                <w:rPr>
                  <w:rFonts w:ascii="Cambria Math" w:eastAsia="Aptos" w:hAnsi="Cambria Math" w:cs="Times New Roman"/>
                  <w:sz w:val="24"/>
                  <w:szCs w:val="24"/>
                  <w:lang w:val="en"/>
                </w:rPr>
                <m:t>it</m:t>
              </m:r>
            </m:sub>
          </m:sSub>
          <m:r>
            <m:rPr>
              <m:sty m:val="p"/>
            </m:rPr>
            <w:rPr>
              <w:rFonts w:ascii="Cambria Math" w:eastAsia="Aptos" w:hAnsi="Cambria Math" w:cs="Times New Roman"/>
              <w:sz w:val="24"/>
              <w:szCs w:val="24"/>
              <w:lang w:val="en"/>
            </w:rPr>
            <m:t>.</m:t>
          </m:r>
        </m:oMath>
      </m:oMathPara>
    </w:p>
    <w:p w14:paraId="3024088A" w14:textId="77777777" w:rsidR="00497F0B" w:rsidRPr="004F1225" w:rsidRDefault="00497F0B" w:rsidP="00497F0B">
      <w:pPr>
        <w:spacing w:before="180" w:after="180" w:line="240" w:lineRule="auto"/>
        <w:rPr>
          <w:rFonts w:ascii="Times New Roman" w:eastAsia="Aptos" w:hAnsi="Times New Roman" w:cs="Times New Roman"/>
          <w:sz w:val="24"/>
          <w:szCs w:val="24"/>
          <w:lang w:val="en"/>
        </w:rPr>
      </w:pPr>
      <w:r w:rsidRPr="004F1225">
        <w:rPr>
          <w:rFonts w:ascii="Times New Roman" w:eastAsia="Aptos" w:hAnsi="Times New Roman" w:cs="Times New Roman"/>
          <w:sz w:val="24"/>
          <w:szCs w:val="24"/>
          <w:lang w:val="en"/>
        </w:rPr>
        <w:t>The linear predictor incorporates both fixed effects and random effects:</w:t>
      </w:r>
    </w:p>
    <w:p w14:paraId="7168639B" w14:textId="77777777" w:rsidR="00497F0B" w:rsidRPr="004F1225" w:rsidRDefault="006B19B1" w:rsidP="00497F0B">
      <w:pPr>
        <w:spacing w:before="180" w:after="180" w:line="240" w:lineRule="auto"/>
        <w:rPr>
          <w:rFonts w:ascii="Times New Roman" w:eastAsia="Aptos" w:hAnsi="Times New Roman" w:cs="Times New Roman"/>
          <w:sz w:val="24"/>
          <w:szCs w:val="24"/>
          <w:lang w:val="en"/>
        </w:rPr>
      </w:pPr>
      <m:oMathPara>
        <m:oMathParaPr>
          <m:jc m:val="center"/>
        </m:oMathParaP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η</m:t>
              </m:r>
            </m:e>
            <m:sub>
              <m:r>
                <w:rPr>
                  <w:rFonts w:ascii="Cambria Math" w:eastAsia="Aptos" w:hAnsi="Cambria Math" w:cs="Times New Roman"/>
                  <w:sz w:val="24"/>
                  <w:szCs w:val="24"/>
                  <w:lang w:val="en"/>
                </w:rPr>
                <m:t>it</m:t>
              </m:r>
            </m:sub>
          </m:sSub>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β</m:t>
              </m:r>
            </m:e>
            <m:sub>
              <m:r>
                <w:rPr>
                  <w:rFonts w:ascii="Cambria Math" w:eastAsia="Aptos" w:hAnsi="Cambria Math" w:cs="Times New Roman"/>
                  <w:sz w:val="24"/>
                  <w:szCs w:val="24"/>
                  <w:lang w:val="en"/>
                </w:rPr>
                <m:t>0</m:t>
              </m:r>
            </m:sub>
          </m:sSub>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β</m:t>
              </m:r>
            </m:e>
            <m:sub>
              <m:r>
                <w:rPr>
                  <w:rFonts w:ascii="Cambria Math" w:eastAsia="Aptos" w:hAnsi="Cambria Math" w:cs="Times New Roman"/>
                  <w:sz w:val="24"/>
                  <w:szCs w:val="24"/>
                  <w:lang w:val="en"/>
                </w:rPr>
                <m:t>1</m:t>
              </m:r>
            </m:sub>
          </m:sSub>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r>
                <m:rPr>
                  <m:sty m:val="p"/>
                </m:rPr>
                <w:rPr>
                  <w:rFonts w:ascii="Cambria Math" w:eastAsia="Aptos" w:hAnsi="Cambria Math" w:cs="Times New Roman"/>
                  <w:sz w:val="24"/>
                  <w:szCs w:val="24"/>
                  <w:lang w:val="en"/>
                </w:rPr>
                <m:t>-</m:t>
              </m:r>
              <m:acc>
                <m:accPr>
                  <m:chr m:val="‾"/>
                  <m:ctrlPr>
                    <w:rPr>
                      <w:rFonts w:ascii="Cambria Math" w:eastAsia="Aptos" w:hAnsi="Cambria Math" w:cs="Times New Roman"/>
                      <w:sz w:val="24"/>
                      <w:szCs w:val="24"/>
                      <w:lang w:val="en"/>
                    </w:rPr>
                  </m:ctrlPr>
                </m:accPr>
                <m:e>
                  <m:r>
                    <w:rPr>
                      <w:rFonts w:ascii="Cambria Math" w:eastAsia="Aptos" w:hAnsi="Cambria Math" w:cs="Times New Roman"/>
                      <w:sz w:val="24"/>
                      <w:szCs w:val="24"/>
                      <w:lang w:val="en"/>
                    </w:rPr>
                    <m:t>t</m:t>
                  </m:r>
                </m:e>
              </m:acc>
            </m:e>
          </m:d>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b</m:t>
              </m:r>
            </m:e>
            <m:sub>
              <m:r>
                <w:rPr>
                  <w:rFonts w:ascii="Cambria Math" w:eastAsia="Aptos" w:hAnsi="Cambria Math" w:cs="Times New Roman"/>
                  <w:sz w:val="24"/>
                  <w:szCs w:val="24"/>
                  <w:lang w:val="en"/>
                </w:rPr>
                <m:t>0</m:t>
              </m:r>
              <m:r>
                <w:rPr>
                  <w:rFonts w:ascii="Cambria Math" w:eastAsia="Aptos" w:hAnsi="Cambria Math" w:cs="Times New Roman"/>
                  <w:sz w:val="24"/>
                  <w:szCs w:val="24"/>
                  <w:lang w:val="en"/>
                </w:rPr>
                <m:t>i</m:t>
              </m:r>
            </m:sub>
          </m:sSub>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b</m:t>
              </m:r>
            </m:e>
            <m:sub>
              <m:r>
                <w:rPr>
                  <w:rFonts w:ascii="Cambria Math" w:eastAsia="Aptos" w:hAnsi="Cambria Math" w:cs="Times New Roman"/>
                  <w:sz w:val="24"/>
                  <w:szCs w:val="24"/>
                  <w:lang w:val="en"/>
                </w:rPr>
                <m:t>1</m:t>
              </m:r>
              <m:r>
                <w:rPr>
                  <w:rFonts w:ascii="Cambria Math" w:eastAsia="Aptos" w:hAnsi="Cambria Math" w:cs="Times New Roman"/>
                  <w:sz w:val="24"/>
                  <w:szCs w:val="24"/>
                  <w:lang w:val="en"/>
                </w:rPr>
                <m:t>i</m:t>
              </m:r>
            </m:sub>
          </m:sSub>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r>
                <m:rPr>
                  <m:sty m:val="p"/>
                </m:rPr>
                <w:rPr>
                  <w:rFonts w:ascii="Cambria Math" w:eastAsia="Aptos" w:hAnsi="Cambria Math" w:cs="Times New Roman"/>
                  <w:sz w:val="24"/>
                  <w:szCs w:val="24"/>
                  <w:lang w:val="en"/>
                </w:rPr>
                <m:t>-</m:t>
              </m:r>
              <m:acc>
                <m:accPr>
                  <m:chr m:val="‾"/>
                  <m:ctrlPr>
                    <w:rPr>
                      <w:rFonts w:ascii="Cambria Math" w:eastAsia="Aptos" w:hAnsi="Cambria Math" w:cs="Times New Roman"/>
                      <w:sz w:val="24"/>
                      <w:szCs w:val="24"/>
                      <w:lang w:val="en"/>
                    </w:rPr>
                  </m:ctrlPr>
                </m:accPr>
                <m:e>
                  <m:r>
                    <w:rPr>
                      <w:rFonts w:ascii="Cambria Math" w:eastAsia="Aptos" w:hAnsi="Cambria Math" w:cs="Times New Roman"/>
                      <w:sz w:val="24"/>
                      <w:szCs w:val="24"/>
                      <w:lang w:val="en"/>
                    </w:rPr>
                    <m:t>t</m:t>
                  </m:r>
                </m:e>
              </m:acc>
            </m:e>
          </m:d>
          <m:r>
            <m:rPr>
              <m:sty m:val="p"/>
            </m:rPr>
            <w:rPr>
              <w:rFonts w:ascii="Cambria Math" w:eastAsia="Aptos" w:hAnsi="Cambria Math" w:cs="Times New Roman"/>
              <w:sz w:val="24"/>
              <w:szCs w:val="24"/>
              <w:lang w:val="en"/>
            </w:rPr>
            <m:t>,</m:t>
          </m:r>
        </m:oMath>
      </m:oMathPara>
    </w:p>
    <w:p w14:paraId="4CC22A78" w14:textId="577E88C8" w:rsidR="00497F0B" w:rsidRPr="004F1225" w:rsidRDefault="00497F0B" w:rsidP="00497F0B">
      <w:pPr>
        <w:spacing w:before="180" w:after="180" w:line="240" w:lineRule="auto"/>
        <w:rPr>
          <w:rFonts w:ascii="Times New Roman" w:eastAsia="Aptos" w:hAnsi="Times New Roman" w:cs="Times New Roman"/>
          <w:sz w:val="24"/>
          <w:szCs w:val="24"/>
          <w:lang w:val="en"/>
        </w:rPr>
      </w:pPr>
      <w:r w:rsidRPr="004F1225">
        <w:rPr>
          <w:rFonts w:ascii="Times New Roman" w:eastAsia="Aptos" w:hAnsi="Times New Roman" w:cs="Times New Roman"/>
          <w:sz w:val="24"/>
          <w:szCs w:val="24"/>
          <w:lang w:val="en"/>
        </w:rPr>
        <w:t xml:space="preserve">where </w:t>
      </w: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β</m:t>
            </m:r>
          </m:e>
          <m:sub>
            <m:r>
              <w:rPr>
                <w:rFonts w:ascii="Cambria Math" w:eastAsia="Aptos" w:hAnsi="Cambria Math" w:cs="Times New Roman"/>
                <w:sz w:val="24"/>
                <w:szCs w:val="24"/>
                <w:lang w:val="en"/>
              </w:rPr>
              <m:t>0</m:t>
            </m:r>
          </m:sub>
        </m:sSub>
      </m:oMath>
      <w:r w:rsidRPr="004F1225">
        <w:rPr>
          <w:rFonts w:ascii="Times New Roman" w:eastAsia="Aptos" w:hAnsi="Times New Roman" w:cs="Times New Roman"/>
          <w:sz w:val="24"/>
          <w:szCs w:val="24"/>
          <w:lang w:val="en"/>
        </w:rPr>
        <w:t xml:space="preserve"> is the global intercept, </w:t>
      </w: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β</m:t>
            </m:r>
          </m:e>
          <m:sub>
            <m:r>
              <w:rPr>
                <w:rFonts w:ascii="Cambria Math" w:eastAsia="Aptos" w:hAnsi="Cambria Math" w:cs="Times New Roman"/>
                <w:sz w:val="24"/>
                <w:szCs w:val="24"/>
                <w:lang w:val="en"/>
              </w:rPr>
              <m:t>1</m:t>
            </m:r>
          </m:sub>
        </m:sSub>
      </m:oMath>
      <w:r w:rsidRPr="004F1225">
        <w:rPr>
          <w:rFonts w:ascii="Times New Roman" w:eastAsia="Aptos" w:hAnsi="Times New Roman" w:cs="Times New Roman"/>
          <w:sz w:val="24"/>
          <w:szCs w:val="24"/>
          <w:lang w:val="en"/>
        </w:rPr>
        <w:t xml:space="preserve"> captures the average temporal trend in severe food insecurity, and </w:t>
      </w: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b</m:t>
            </m:r>
          </m:e>
          <m:sub>
            <m:r>
              <w:rPr>
                <w:rFonts w:ascii="Cambria Math" w:eastAsia="Aptos" w:hAnsi="Cambria Math" w:cs="Times New Roman"/>
                <w:sz w:val="24"/>
                <w:szCs w:val="24"/>
                <w:lang w:val="en"/>
              </w:rPr>
              <m:t>0i</m:t>
            </m:r>
          </m:sub>
        </m:sSub>
      </m:oMath>
      <w:r w:rsidRPr="004F1225">
        <w:rPr>
          <w:rFonts w:ascii="Times New Roman" w:eastAsia="Aptos" w:hAnsi="Times New Roman" w:cs="Times New Roman"/>
          <w:sz w:val="24"/>
          <w:szCs w:val="24"/>
          <w:lang w:val="en"/>
        </w:rPr>
        <w:t xml:space="preserve"> and </w:t>
      </w: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b</m:t>
            </m:r>
          </m:e>
          <m:sub>
            <m:r>
              <w:rPr>
                <w:rFonts w:ascii="Cambria Math" w:eastAsia="Aptos" w:hAnsi="Cambria Math" w:cs="Times New Roman"/>
                <w:sz w:val="24"/>
                <w:szCs w:val="24"/>
                <w:lang w:val="en"/>
              </w:rPr>
              <m:t>1i</m:t>
            </m:r>
          </m:sub>
        </m:sSub>
      </m:oMath>
      <w:r w:rsidRPr="004F1225">
        <w:rPr>
          <w:rFonts w:ascii="Times New Roman" w:eastAsia="Aptos" w:hAnsi="Times New Roman" w:cs="Times New Roman"/>
          <w:sz w:val="24"/>
          <w:szCs w:val="24"/>
          <w:lang w:val="en"/>
        </w:rPr>
        <w:t xml:space="preserve"> are country‐specific random intercepts and random slopes, respectively. The time variable is </w:t>
      </w:r>
      <w:r w:rsidR="00E35AAF">
        <w:rPr>
          <w:rFonts w:ascii="Times New Roman" w:eastAsia="Aptos" w:hAnsi="Times New Roman" w:cs="Times New Roman"/>
          <w:sz w:val="24"/>
          <w:szCs w:val="24"/>
          <w:lang w:val="en"/>
        </w:rPr>
        <w:t>centered</w:t>
      </w:r>
      <w:r w:rsidRPr="004F1225">
        <w:rPr>
          <w:rFonts w:ascii="Times New Roman" w:eastAsia="Aptos" w:hAnsi="Times New Roman" w:cs="Times New Roman"/>
          <w:sz w:val="24"/>
          <w:szCs w:val="24"/>
          <w:lang w:val="en"/>
        </w:rPr>
        <w:t xml:space="preserve"> at its mean </w:t>
      </w:r>
      <m:oMath>
        <m:acc>
          <m:accPr>
            <m:chr m:val="‾"/>
            <m:ctrlPr>
              <w:rPr>
                <w:rFonts w:ascii="Cambria Math" w:eastAsia="Aptos" w:hAnsi="Cambria Math" w:cs="Times New Roman"/>
                <w:sz w:val="24"/>
                <w:szCs w:val="24"/>
                <w:lang w:val="en"/>
              </w:rPr>
            </m:ctrlPr>
          </m:accPr>
          <m:e>
            <m:r>
              <w:rPr>
                <w:rFonts w:ascii="Cambria Math" w:eastAsia="Aptos" w:hAnsi="Cambria Math" w:cs="Times New Roman"/>
                <w:sz w:val="24"/>
                <w:szCs w:val="24"/>
                <w:lang w:val="en"/>
              </w:rPr>
              <m:t>t</m:t>
            </m:r>
          </m:e>
        </m:acc>
      </m:oMath>
      <w:r w:rsidRPr="004F1225">
        <w:rPr>
          <w:rFonts w:ascii="Times New Roman" w:eastAsia="Aptos" w:hAnsi="Times New Roman" w:cs="Times New Roman"/>
          <w:sz w:val="24"/>
          <w:szCs w:val="24"/>
          <w:lang w:val="en"/>
        </w:rPr>
        <w:t xml:space="preserve"> to reduce collinearity between intercepts and slopes.</w:t>
      </w:r>
    </w:p>
    <w:p w14:paraId="4FE40C7E" w14:textId="77777777" w:rsidR="00497F0B" w:rsidRPr="004F1225" w:rsidRDefault="00497F0B" w:rsidP="00497F0B">
      <w:pPr>
        <w:spacing w:before="180" w:after="180" w:line="240" w:lineRule="auto"/>
        <w:rPr>
          <w:rFonts w:ascii="Times New Roman" w:eastAsia="Aptos" w:hAnsi="Times New Roman" w:cs="Times New Roman"/>
          <w:sz w:val="24"/>
          <w:szCs w:val="24"/>
          <w:lang w:val="en"/>
        </w:rPr>
      </w:pPr>
      <w:r w:rsidRPr="004F1225">
        <w:rPr>
          <w:rFonts w:ascii="Times New Roman" w:eastAsia="Aptos" w:hAnsi="Times New Roman" w:cs="Times New Roman"/>
          <w:sz w:val="24"/>
          <w:szCs w:val="24"/>
          <w:lang w:val="en"/>
        </w:rPr>
        <w:t>The random effects are assumed to follow a bivariate normal distribution:</w:t>
      </w:r>
    </w:p>
    <w:p w14:paraId="7AC021E0" w14:textId="77777777" w:rsidR="00497F0B" w:rsidRPr="004F1225" w:rsidRDefault="006B19B1" w:rsidP="00497F0B">
      <w:pPr>
        <w:spacing w:before="180" w:after="180" w:line="240" w:lineRule="auto"/>
        <w:rPr>
          <w:rFonts w:ascii="Times New Roman" w:eastAsia="Aptos" w:hAnsi="Times New Roman" w:cs="Times New Roman"/>
          <w:sz w:val="24"/>
          <w:szCs w:val="24"/>
          <w:lang w:val="en"/>
        </w:rPr>
      </w:pPr>
      <m:oMathPara>
        <m:oMathParaPr>
          <m:jc m:val="center"/>
        </m:oMathParaPr>
        <m:oMath>
          <m:d>
            <m:dPr>
              <m:ctrlPr>
                <w:rPr>
                  <w:rFonts w:ascii="Cambria Math" w:eastAsia="Aptos" w:hAnsi="Cambria Math" w:cs="Times New Roman"/>
                  <w:sz w:val="24"/>
                  <w:szCs w:val="24"/>
                  <w:lang w:val="en"/>
                </w:rPr>
              </m:ctrlPr>
            </m:dPr>
            <m:e>
              <m:m>
                <m:mPr>
                  <m:plcHide m:val="1"/>
                  <m:mcs>
                    <m:mc>
                      <m:mcPr>
                        <m:count m:val="1"/>
                        <m:mcJc m:val="center"/>
                      </m:mcPr>
                    </m:mc>
                  </m:mcs>
                  <m:ctrlPr>
                    <w:rPr>
                      <w:rFonts w:ascii="Cambria Math" w:eastAsia="Aptos" w:hAnsi="Cambria Math" w:cs="Times New Roman"/>
                      <w:sz w:val="24"/>
                      <w:szCs w:val="24"/>
                      <w:lang w:val="en"/>
                    </w:rPr>
                  </m:ctrlPr>
                </m:mPr>
                <m:mr>
                  <m:e>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b</m:t>
                        </m:r>
                      </m:e>
                      <m:sub>
                        <m:r>
                          <w:rPr>
                            <w:rFonts w:ascii="Cambria Math" w:eastAsia="Aptos" w:hAnsi="Cambria Math" w:cs="Times New Roman"/>
                            <w:sz w:val="24"/>
                            <w:szCs w:val="24"/>
                            <w:lang w:val="en"/>
                          </w:rPr>
                          <m:t>0</m:t>
                        </m:r>
                        <m:r>
                          <w:rPr>
                            <w:rFonts w:ascii="Cambria Math" w:eastAsia="Aptos" w:hAnsi="Cambria Math" w:cs="Times New Roman"/>
                            <w:sz w:val="24"/>
                            <w:szCs w:val="24"/>
                            <w:lang w:val="en"/>
                          </w:rPr>
                          <m:t>i</m:t>
                        </m:r>
                      </m:sub>
                    </m:sSub>
                  </m:e>
                </m:mr>
                <m:mr>
                  <m:e>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b</m:t>
                        </m:r>
                      </m:e>
                      <m:sub>
                        <m:r>
                          <w:rPr>
                            <w:rFonts w:ascii="Cambria Math" w:eastAsia="Aptos" w:hAnsi="Cambria Math" w:cs="Times New Roman"/>
                            <w:sz w:val="24"/>
                            <w:szCs w:val="24"/>
                            <w:lang w:val="en"/>
                          </w:rPr>
                          <m:t>1</m:t>
                        </m:r>
                        <m:r>
                          <w:rPr>
                            <w:rFonts w:ascii="Cambria Math" w:eastAsia="Aptos" w:hAnsi="Cambria Math" w:cs="Times New Roman"/>
                            <w:sz w:val="24"/>
                            <w:szCs w:val="24"/>
                            <w:lang w:val="en"/>
                          </w:rPr>
                          <m:t>i</m:t>
                        </m:r>
                      </m:sub>
                    </m:sSub>
                  </m:e>
                </m:mr>
              </m:m>
            </m:e>
          </m:d>
          <m:r>
            <m:rPr>
              <m:sty m:val="p"/>
            </m:rPr>
            <w:rPr>
              <w:rFonts w:ascii="Cambria Math" w:eastAsia="Aptos" w:hAnsi="Cambria Math" w:cs="Times New Roman"/>
              <w:sz w:val="24"/>
              <w:szCs w:val="24"/>
              <w:lang w:val="en"/>
            </w:rPr>
            <m:t>∼</m:t>
          </m:r>
          <m:r>
            <m:rPr>
              <m:scr m:val="script"/>
              <m:sty m:val="p"/>
            </m:rPr>
            <w:rPr>
              <w:rFonts w:ascii="Cambria Math" w:eastAsia="Aptos" w:hAnsi="Cambria Math" w:cs="Times New Roman"/>
              <w:sz w:val="24"/>
              <w:szCs w:val="24"/>
              <w:lang w:val="en"/>
            </w:rPr>
            <m:t>N</m:t>
          </m:r>
          <m:d>
            <m:dPr>
              <m:ctrlPr>
                <w:rPr>
                  <w:rFonts w:ascii="Cambria Math" w:eastAsia="Aptos" w:hAnsi="Cambria Math" w:cs="Times New Roman"/>
                  <w:sz w:val="24"/>
                  <w:szCs w:val="24"/>
                  <w:lang w:val="en"/>
                </w:rPr>
              </m:ctrlPr>
            </m:dPr>
            <m:e>
              <m:d>
                <m:dPr>
                  <m:ctrlPr>
                    <w:rPr>
                      <w:rFonts w:ascii="Cambria Math" w:eastAsia="Aptos" w:hAnsi="Cambria Math" w:cs="Times New Roman"/>
                      <w:sz w:val="24"/>
                      <w:szCs w:val="24"/>
                      <w:lang w:val="en"/>
                    </w:rPr>
                  </m:ctrlPr>
                </m:dPr>
                <m:e>
                  <m:m>
                    <m:mPr>
                      <m:plcHide m:val="1"/>
                      <m:mcs>
                        <m:mc>
                          <m:mcPr>
                            <m:count m:val="1"/>
                            <m:mcJc m:val="center"/>
                          </m:mcPr>
                        </m:mc>
                      </m:mcs>
                      <m:ctrlPr>
                        <w:rPr>
                          <w:rFonts w:ascii="Cambria Math" w:eastAsia="Aptos" w:hAnsi="Cambria Math" w:cs="Times New Roman"/>
                          <w:sz w:val="24"/>
                          <w:szCs w:val="24"/>
                          <w:lang w:val="en"/>
                        </w:rPr>
                      </m:ctrlPr>
                    </m:mPr>
                    <m:mr>
                      <m:e>
                        <m:r>
                          <w:rPr>
                            <w:rFonts w:ascii="Cambria Math" w:eastAsia="Aptos" w:hAnsi="Cambria Math" w:cs="Times New Roman"/>
                            <w:sz w:val="24"/>
                            <w:szCs w:val="24"/>
                            <w:lang w:val="en"/>
                          </w:rPr>
                          <m:t>0</m:t>
                        </m:r>
                      </m:e>
                    </m:mr>
                    <m:mr>
                      <m:e>
                        <m:r>
                          <w:rPr>
                            <w:rFonts w:ascii="Cambria Math" w:eastAsia="Aptos" w:hAnsi="Cambria Math" w:cs="Times New Roman"/>
                            <w:sz w:val="24"/>
                            <w:szCs w:val="24"/>
                            <w:lang w:val="en"/>
                          </w:rPr>
                          <m:t>0</m:t>
                        </m:r>
                      </m:e>
                    </m:mr>
                  </m:m>
                </m:e>
              </m:d>
              <m:r>
                <m:rPr>
                  <m:sty m:val="p"/>
                </m:rPr>
                <w:rPr>
                  <w:rFonts w:ascii="Cambria Math" w:eastAsia="Aptos" w:hAnsi="Cambria Math" w:cs="Times New Roman"/>
                  <w:sz w:val="24"/>
                  <w:szCs w:val="24"/>
                  <w:lang w:val="en"/>
                </w:rPr>
                <m:t>,</m:t>
              </m:r>
              <m:d>
                <m:dPr>
                  <m:ctrlPr>
                    <w:rPr>
                      <w:rFonts w:ascii="Cambria Math" w:eastAsia="Aptos" w:hAnsi="Cambria Math" w:cs="Times New Roman"/>
                      <w:sz w:val="24"/>
                      <w:szCs w:val="24"/>
                      <w:lang w:val="en"/>
                    </w:rPr>
                  </m:ctrlPr>
                </m:dPr>
                <m:e>
                  <m:m>
                    <m:mPr>
                      <m:plcHide m:val="1"/>
                      <m:mcs>
                        <m:mc>
                          <m:mcPr>
                            <m:count m:val="2"/>
                            <m:mcJc m:val="center"/>
                          </m:mcPr>
                        </m:mc>
                      </m:mcs>
                      <m:ctrlPr>
                        <w:rPr>
                          <w:rFonts w:ascii="Cambria Math" w:eastAsia="Aptos" w:hAnsi="Cambria Math" w:cs="Times New Roman"/>
                          <w:sz w:val="24"/>
                          <w:szCs w:val="24"/>
                          <w:lang w:val="en"/>
                        </w:rPr>
                      </m:ctrlPr>
                    </m:mPr>
                    <m:mr>
                      <m:e>
                        <m:sSubSup>
                          <m:sSubSupPr>
                            <m:ctrlPr>
                              <w:rPr>
                                <w:rFonts w:ascii="Cambria Math" w:eastAsia="Aptos" w:hAnsi="Cambria Math" w:cs="Times New Roman"/>
                                <w:sz w:val="24"/>
                                <w:szCs w:val="24"/>
                                <w:lang w:val="en"/>
                              </w:rPr>
                            </m:ctrlPr>
                          </m:sSubSupPr>
                          <m:e>
                            <m:r>
                              <w:rPr>
                                <w:rFonts w:ascii="Cambria Math" w:eastAsia="Aptos" w:hAnsi="Cambria Math" w:cs="Times New Roman"/>
                                <w:sz w:val="24"/>
                                <w:szCs w:val="24"/>
                                <w:lang w:val="en"/>
                              </w:rPr>
                              <m:t>σ</m:t>
                            </m:r>
                          </m:e>
                          <m:sub>
                            <m:r>
                              <w:rPr>
                                <w:rFonts w:ascii="Cambria Math" w:eastAsia="Aptos" w:hAnsi="Cambria Math" w:cs="Times New Roman"/>
                                <w:sz w:val="24"/>
                                <w:szCs w:val="24"/>
                                <w:lang w:val="en"/>
                              </w:rPr>
                              <m:t>0</m:t>
                            </m:r>
                          </m:sub>
                          <m:sup>
                            <m:r>
                              <w:rPr>
                                <w:rFonts w:ascii="Cambria Math" w:eastAsia="Aptos" w:hAnsi="Cambria Math" w:cs="Times New Roman"/>
                                <w:sz w:val="24"/>
                                <w:szCs w:val="24"/>
                                <w:lang w:val="en"/>
                              </w:rPr>
                              <m:t>2</m:t>
                            </m:r>
                          </m:sup>
                        </m:sSubSup>
                      </m:e>
                      <m:e>
                        <m:r>
                          <w:rPr>
                            <w:rFonts w:ascii="Cambria Math" w:eastAsia="Aptos" w:hAnsi="Cambria Math" w:cs="Times New Roman"/>
                            <w:sz w:val="24"/>
                            <w:szCs w:val="24"/>
                            <w:lang w:val="en"/>
                          </w:rPr>
                          <m:t>ρ</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σ</m:t>
                            </m:r>
                          </m:e>
                          <m:sub>
                            <m:r>
                              <w:rPr>
                                <w:rFonts w:ascii="Cambria Math" w:eastAsia="Aptos" w:hAnsi="Cambria Math" w:cs="Times New Roman"/>
                                <w:sz w:val="24"/>
                                <w:szCs w:val="24"/>
                                <w:lang w:val="en"/>
                              </w:rPr>
                              <m:t>0</m:t>
                            </m:r>
                          </m:sub>
                        </m:sSub>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σ</m:t>
                            </m:r>
                          </m:e>
                          <m:sub>
                            <m:r>
                              <w:rPr>
                                <w:rFonts w:ascii="Cambria Math" w:eastAsia="Aptos" w:hAnsi="Cambria Math" w:cs="Times New Roman"/>
                                <w:sz w:val="24"/>
                                <w:szCs w:val="24"/>
                                <w:lang w:val="en"/>
                              </w:rPr>
                              <m:t>1</m:t>
                            </m:r>
                          </m:sub>
                        </m:sSub>
                      </m:e>
                    </m:mr>
                    <m:mr>
                      <m:e>
                        <m:r>
                          <w:rPr>
                            <w:rFonts w:ascii="Cambria Math" w:eastAsia="Aptos" w:hAnsi="Cambria Math" w:cs="Times New Roman"/>
                            <w:sz w:val="24"/>
                            <w:szCs w:val="24"/>
                            <w:lang w:val="en"/>
                          </w:rPr>
                          <m:t>ρ</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σ</m:t>
                            </m:r>
                          </m:e>
                          <m:sub>
                            <m:r>
                              <w:rPr>
                                <w:rFonts w:ascii="Cambria Math" w:eastAsia="Aptos" w:hAnsi="Cambria Math" w:cs="Times New Roman"/>
                                <w:sz w:val="24"/>
                                <w:szCs w:val="24"/>
                                <w:lang w:val="en"/>
                              </w:rPr>
                              <m:t>0</m:t>
                            </m:r>
                          </m:sub>
                        </m:sSub>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σ</m:t>
                            </m:r>
                          </m:e>
                          <m:sub>
                            <m:r>
                              <w:rPr>
                                <w:rFonts w:ascii="Cambria Math" w:eastAsia="Aptos" w:hAnsi="Cambria Math" w:cs="Times New Roman"/>
                                <w:sz w:val="24"/>
                                <w:szCs w:val="24"/>
                                <w:lang w:val="en"/>
                              </w:rPr>
                              <m:t>1</m:t>
                            </m:r>
                          </m:sub>
                        </m:sSub>
                      </m:e>
                      <m:e>
                        <m:sSubSup>
                          <m:sSubSupPr>
                            <m:ctrlPr>
                              <w:rPr>
                                <w:rFonts w:ascii="Cambria Math" w:eastAsia="Aptos" w:hAnsi="Cambria Math" w:cs="Times New Roman"/>
                                <w:sz w:val="24"/>
                                <w:szCs w:val="24"/>
                                <w:lang w:val="en"/>
                              </w:rPr>
                            </m:ctrlPr>
                          </m:sSubSupPr>
                          <m:e>
                            <m:r>
                              <w:rPr>
                                <w:rFonts w:ascii="Cambria Math" w:eastAsia="Aptos" w:hAnsi="Cambria Math" w:cs="Times New Roman"/>
                                <w:sz w:val="24"/>
                                <w:szCs w:val="24"/>
                                <w:lang w:val="en"/>
                              </w:rPr>
                              <m:t>σ</m:t>
                            </m:r>
                          </m:e>
                          <m:sub>
                            <m:r>
                              <w:rPr>
                                <w:rFonts w:ascii="Cambria Math" w:eastAsia="Aptos" w:hAnsi="Cambria Math" w:cs="Times New Roman"/>
                                <w:sz w:val="24"/>
                                <w:szCs w:val="24"/>
                                <w:lang w:val="en"/>
                              </w:rPr>
                              <m:t>1</m:t>
                            </m:r>
                          </m:sub>
                          <m:sup>
                            <m:r>
                              <w:rPr>
                                <w:rFonts w:ascii="Cambria Math" w:eastAsia="Aptos" w:hAnsi="Cambria Math" w:cs="Times New Roman"/>
                                <w:sz w:val="24"/>
                                <w:szCs w:val="24"/>
                                <w:lang w:val="en"/>
                              </w:rPr>
                              <m:t>2</m:t>
                            </m:r>
                          </m:sup>
                        </m:sSubSup>
                      </m:e>
                    </m:mr>
                  </m:m>
                </m:e>
              </m:d>
            </m:e>
          </m:d>
          <m:r>
            <m:rPr>
              <m:sty m:val="p"/>
            </m:rPr>
            <w:rPr>
              <w:rFonts w:ascii="Cambria Math" w:eastAsia="Aptos" w:hAnsi="Cambria Math" w:cs="Times New Roman"/>
              <w:sz w:val="24"/>
              <w:szCs w:val="24"/>
              <w:lang w:val="en"/>
            </w:rPr>
            <m:t>,</m:t>
          </m:r>
        </m:oMath>
      </m:oMathPara>
    </w:p>
    <w:p w14:paraId="37E081FD" w14:textId="77777777" w:rsidR="00497F0B" w:rsidRPr="004F1225" w:rsidRDefault="00497F0B" w:rsidP="00497F0B">
      <w:pPr>
        <w:spacing w:before="180" w:after="180" w:line="240" w:lineRule="auto"/>
        <w:rPr>
          <w:rFonts w:ascii="Times New Roman" w:eastAsia="Aptos" w:hAnsi="Times New Roman" w:cs="Times New Roman"/>
          <w:sz w:val="24"/>
          <w:szCs w:val="24"/>
          <w:lang w:val="en"/>
        </w:rPr>
      </w:pPr>
      <w:r w:rsidRPr="004F1225">
        <w:rPr>
          <w:rFonts w:ascii="Times New Roman" w:eastAsia="Aptos" w:hAnsi="Times New Roman" w:cs="Times New Roman"/>
          <w:sz w:val="24"/>
          <w:szCs w:val="24"/>
          <w:lang w:val="en"/>
        </w:rPr>
        <w:t xml:space="preserve">where </w:t>
      </w:r>
      <m:oMath>
        <m:sSubSup>
          <m:sSubSupPr>
            <m:ctrlPr>
              <w:rPr>
                <w:rFonts w:ascii="Cambria Math" w:eastAsia="Aptos" w:hAnsi="Cambria Math" w:cs="Times New Roman"/>
                <w:sz w:val="24"/>
                <w:szCs w:val="24"/>
                <w:lang w:val="en"/>
              </w:rPr>
            </m:ctrlPr>
          </m:sSubSupPr>
          <m:e>
            <m:r>
              <w:rPr>
                <w:rFonts w:ascii="Cambria Math" w:eastAsia="Aptos" w:hAnsi="Cambria Math" w:cs="Times New Roman"/>
                <w:sz w:val="24"/>
                <w:szCs w:val="24"/>
                <w:lang w:val="en"/>
              </w:rPr>
              <m:t>σ</m:t>
            </m:r>
          </m:e>
          <m:sub>
            <m:r>
              <w:rPr>
                <w:rFonts w:ascii="Cambria Math" w:eastAsia="Aptos" w:hAnsi="Cambria Math" w:cs="Times New Roman"/>
                <w:sz w:val="24"/>
                <w:szCs w:val="24"/>
                <w:lang w:val="en"/>
              </w:rPr>
              <m:t>0</m:t>
            </m:r>
          </m:sub>
          <m:sup>
            <m:r>
              <w:rPr>
                <w:rFonts w:ascii="Cambria Math" w:eastAsia="Aptos" w:hAnsi="Cambria Math" w:cs="Times New Roman"/>
                <w:sz w:val="24"/>
                <w:szCs w:val="24"/>
                <w:lang w:val="en"/>
              </w:rPr>
              <m:t>2</m:t>
            </m:r>
          </m:sup>
        </m:sSubSup>
      </m:oMath>
      <w:r w:rsidRPr="004F1225">
        <w:rPr>
          <w:rFonts w:ascii="Times New Roman" w:eastAsia="Aptos" w:hAnsi="Times New Roman" w:cs="Times New Roman"/>
          <w:sz w:val="24"/>
          <w:szCs w:val="24"/>
          <w:lang w:val="en"/>
        </w:rPr>
        <w:t xml:space="preserve"> and </w:t>
      </w:r>
      <m:oMath>
        <m:sSubSup>
          <m:sSubSupPr>
            <m:ctrlPr>
              <w:rPr>
                <w:rFonts w:ascii="Cambria Math" w:eastAsia="Aptos" w:hAnsi="Cambria Math" w:cs="Times New Roman"/>
                <w:sz w:val="24"/>
                <w:szCs w:val="24"/>
                <w:lang w:val="en"/>
              </w:rPr>
            </m:ctrlPr>
          </m:sSubSupPr>
          <m:e>
            <m:r>
              <w:rPr>
                <w:rFonts w:ascii="Cambria Math" w:eastAsia="Aptos" w:hAnsi="Cambria Math" w:cs="Times New Roman"/>
                <w:sz w:val="24"/>
                <w:szCs w:val="24"/>
                <w:lang w:val="en"/>
              </w:rPr>
              <m:t>σ</m:t>
            </m:r>
          </m:e>
          <m:sub>
            <m:r>
              <w:rPr>
                <w:rFonts w:ascii="Cambria Math" w:eastAsia="Aptos" w:hAnsi="Cambria Math" w:cs="Times New Roman"/>
                <w:sz w:val="24"/>
                <w:szCs w:val="24"/>
                <w:lang w:val="en"/>
              </w:rPr>
              <m:t>1</m:t>
            </m:r>
          </m:sub>
          <m:sup>
            <m:r>
              <w:rPr>
                <w:rFonts w:ascii="Cambria Math" w:eastAsia="Aptos" w:hAnsi="Cambria Math" w:cs="Times New Roman"/>
                <w:sz w:val="24"/>
                <w:szCs w:val="24"/>
                <w:lang w:val="en"/>
              </w:rPr>
              <m:t>2</m:t>
            </m:r>
          </m:sup>
        </m:sSubSup>
      </m:oMath>
      <w:r w:rsidRPr="004F1225">
        <w:rPr>
          <w:rFonts w:ascii="Times New Roman" w:eastAsia="Aptos" w:hAnsi="Times New Roman" w:cs="Times New Roman"/>
          <w:sz w:val="24"/>
          <w:szCs w:val="24"/>
          <w:lang w:val="en"/>
        </w:rPr>
        <w:t xml:space="preserve"> represent the variances of the random intercepts and slopes, respectively, and </w:t>
      </w:r>
      <m:oMath>
        <m:r>
          <w:rPr>
            <w:rFonts w:ascii="Cambria Math" w:eastAsia="Aptos" w:hAnsi="Cambria Math" w:cs="Times New Roman"/>
            <w:sz w:val="24"/>
            <w:szCs w:val="24"/>
            <w:lang w:val="en"/>
          </w:rPr>
          <m:t>ρ</m:t>
        </m:r>
      </m:oMath>
      <w:r w:rsidRPr="004F1225">
        <w:rPr>
          <w:rFonts w:ascii="Times New Roman" w:eastAsia="Aptos" w:hAnsi="Times New Roman" w:cs="Times New Roman"/>
          <w:sz w:val="24"/>
          <w:szCs w:val="24"/>
          <w:lang w:val="en"/>
        </w:rPr>
        <w:t xml:space="preserve"> captures their correlation. Allowing for correlated random effects is a key methodological contribution, as it permits bas</w:t>
      </w:r>
      <w:proofErr w:type="spellStart"/>
      <w:r w:rsidRPr="004F1225">
        <w:rPr>
          <w:rFonts w:ascii="Times New Roman" w:eastAsia="Aptos" w:hAnsi="Times New Roman" w:cs="Times New Roman"/>
          <w:sz w:val="24"/>
          <w:szCs w:val="24"/>
          <w:lang w:val="en"/>
        </w:rPr>
        <w:t>eline</w:t>
      </w:r>
      <w:proofErr w:type="spellEnd"/>
      <w:r w:rsidRPr="004F1225">
        <w:rPr>
          <w:rFonts w:ascii="Times New Roman" w:eastAsia="Aptos" w:hAnsi="Times New Roman" w:cs="Times New Roman"/>
          <w:sz w:val="24"/>
          <w:szCs w:val="24"/>
          <w:lang w:val="en"/>
        </w:rPr>
        <w:t xml:space="preserve"> levels of food insecurity to be systematically related to temporal dynamics, addressing a limitation of many previous panel studies that assume independence between country‐specific intercepts and trends.</w:t>
      </w:r>
    </w:p>
    <w:p w14:paraId="43E0026F" w14:textId="0D856B6A" w:rsidR="00412871" w:rsidRPr="00412871" w:rsidRDefault="00412871" w:rsidP="00497F0B">
      <w:pPr>
        <w:jc w:val="both"/>
        <w:rPr>
          <w:rFonts w:ascii="Times New Roman" w:hAnsi="Times New Roman" w:cs="Times New Roman"/>
          <w:sz w:val="24"/>
          <w:szCs w:val="24"/>
        </w:rPr>
      </w:pPr>
      <w:r w:rsidRPr="00954204">
        <w:rPr>
          <w:rFonts w:ascii="Times New Roman" w:hAnsi="Times New Roman" w:cs="Times New Roman"/>
          <w:b/>
          <w:bCs/>
          <w:sz w:val="24"/>
          <w:szCs w:val="24"/>
        </w:rPr>
        <w:t>Estimation and Model Evaluation</w:t>
      </w:r>
    </w:p>
    <w:p w14:paraId="03CA23E2" w14:textId="4D9158D0" w:rsidR="00412871" w:rsidRPr="00412871" w:rsidRDefault="00412871" w:rsidP="00412871">
      <w:pPr>
        <w:jc w:val="both"/>
        <w:rPr>
          <w:rFonts w:ascii="Times New Roman" w:hAnsi="Times New Roman" w:cs="Times New Roman"/>
          <w:sz w:val="24"/>
          <w:szCs w:val="24"/>
        </w:rPr>
      </w:pPr>
      <w:r w:rsidRPr="00412871">
        <w:rPr>
          <w:rFonts w:ascii="Times New Roman" w:hAnsi="Times New Roman" w:cs="Times New Roman"/>
          <w:sz w:val="24"/>
          <w:szCs w:val="24"/>
        </w:rPr>
        <w:lastRenderedPageBreak/>
        <w:t xml:space="preserve">The maximum likelihood techniques are used as the model estimation by applying the generalized linear mixed </w:t>
      </w:r>
      <w:r w:rsidR="00E35AAF" w:rsidRPr="00412871">
        <w:rPr>
          <w:rFonts w:ascii="Times New Roman" w:hAnsi="Times New Roman" w:cs="Times New Roman"/>
          <w:sz w:val="24"/>
          <w:szCs w:val="24"/>
        </w:rPr>
        <w:t>modelling</w:t>
      </w:r>
      <w:r w:rsidRPr="00412871">
        <w:rPr>
          <w:rFonts w:ascii="Times New Roman" w:hAnsi="Times New Roman" w:cs="Times New Roman"/>
          <w:sz w:val="24"/>
          <w:szCs w:val="24"/>
        </w:rPr>
        <w:t xml:space="preserve"> algorithms. The numerical integration methods to high-dimensional random effects are used to fit the beta mixed model. The adequacy of a model is evaluated based on information criteria such as Akaike Information Criterion and Bayesian Information Criterion that balance between model complexity and goodness of fit.</w:t>
      </w:r>
    </w:p>
    <w:p w14:paraId="0D2B06D3" w14:textId="6AB08BCB" w:rsidR="00412871" w:rsidRPr="00412871" w:rsidRDefault="00412871" w:rsidP="00412871">
      <w:pPr>
        <w:jc w:val="both"/>
        <w:rPr>
          <w:rFonts w:ascii="Times New Roman" w:hAnsi="Times New Roman" w:cs="Times New Roman"/>
          <w:sz w:val="24"/>
          <w:szCs w:val="24"/>
        </w:rPr>
      </w:pPr>
      <w:r w:rsidRPr="00412871">
        <w:rPr>
          <w:rFonts w:ascii="Times New Roman" w:hAnsi="Times New Roman" w:cs="Times New Roman"/>
          <w:sz w:val="24"/>
          <w:szCs w:val="24"/>
        </w:rPr>
        <w:t xml:space="preserve">Pearson residuals plotted against fitted values are also used to conduct residual diagnostics to test the </w:t>
      </w:r>
      <w:r w:rsidR="00E35AAF">
        <w:rPr>
          <w:rFonts w:ascii="Times New Roman" w:hAnsi="Times New Roman" w:cs="Times New Roman"/>
          <w:sz w:val="24"/>
          <w:szCs w:val="24"/>
        </w:rPr>
        <w:t>mean-variance</w:t>
      </w:r>
      <w:r w:rsidRPr="00412871">
        <w:rPr>
          <w:rFonts w:ascii="Times New Roman" w:hAnsi="Times New Roman" w:cs="Times New Roman"/>
          <w:sz w:val="24"/>
          <w:szCs w:val="24"/>
        </w:rPr>
        <w:t xml:space="preserve"> fit and to test misspecification. Graphical comparisons of observed and model-fitted trajectories are made </w:t>
      </w:r>
      <w:r w:rsidR="00E35AAF">
        <w:rPr>
          <w:rFonts w:ascii="Times New Roman" w:hAnsi="Times New Roman" w:cs="Times New Roman"/>
          <w:sz w:val="24"/>
          <w:szCs w:val="24"/>
        </w:rPr>
        <w:t>for</w:t>
      </w:r>
      <w:r w:rsidRPr="00412871">
        <w:rPr>
          <w:rFonts w:ascii="Times New Roman" w:hAnsi="Times New Roman" w:cs="Times New Roman"/>
          <w:sz w:val="24"/>
          <w:szCs w:val="24"/>
        </w:rPr>
        <w:t xml:space="preserve"> a few countries to determine the capacity of the model to represent heterogeneous time patterns. The diagnostics give evidence as to whether the assumed beta distribution and link function are a sufficient representation of the </w:t>
      </w:r>
      <w:r w:rsidR="00E35AAF">
        <w:rPr>
          <w:rFonts w:ascii="Times New Roman" w:hAnsi="Times New Roman" w:cs="Times New Roman"/>
          <w:sz w:val="24"/>
          <w:szCs w:val="24"/>
        </w:rPr>
        <w:t>data-generating</w:t>
      </w:r>
      <w:r w:rsidRPr="00412871">
        <w:rPr>
          <w:rFonts w:ascii="Times New Roman" w:hAnsi="Times New Roman" w:cs="Times New Roman"/>
          <w:sz w:val="24"/>
          <w:szCs w:val="24"/>
        </w:rPr>
        <w:t xml:space="preserve"> process.</w:t>
      </w:r>
    </w:p>
    <w:p w14:paraId="46B1969B" w14:textId="77777777" w:rsidR="00412871" w:rsidRPr="00497F0B" w:rsidRDefault="00412871" w:rsidP="00412871">
      <w:pPr>
        <w:jc w:val="both"/>
        <w:rPr>
          <w:rFonts w:ascii="Times New Roman" w:hAnsi="Times New Roman" w:cs="Times New Roman"/>
          <w:b/>
          <w:bCs/>
          <w:sz w:val="24"/>
          <w:szCs w:val="24"/>
        </w:rPr>
      </w:pPr>
      <w:r w:rsidRPr="00497F0B">
        <w:rPr>
          <w:rFonts w:ascii="Times New Roman" w:hAnsi="Times New Roman" w:cs="Times New Roman"/>
          <w:b/>
          <w:bCs/>
          <w:sz w:val="24"/>
          <w:szCs w:val="24"/>
        </w:rPr>
        <w:t>Results and Discussion</w:t>
      </w:r>
    </w:p>
    <w:p w14:paraId="67EE9925" w14:textId="11BE62A7" w:rsidR="00954204" w:rsidRPr="00954204" w:rsidRDefault="00954204" w:rsidP="00954204">
      <w:pPr>
        <w:keepNext/>
        <w:pBdr>
          <w:top w:val="none" w:sz="0" w:space="0" w:color="000000"/>
          <w:left w:val="none" w:sz="0" w:space="0" w:color="000000"/>
          <w:bottom w:val="none" w:sz="0" w:space="0" w:color="000000"/>
          <w:right w:val="none" w:sz="0" w:space="0" w:color="000000"/>
        </w:pBdr>
        <w:spacing w:before="60" w:after="60" w:line="240" w:lineRule="auto"/>
        <w:ind w:left="60" w:right="60"/>
        <w:rPr>
          <w:rFonts w:ascii="Times New Roman" w:eastAsia="Times New Roman" w:hAnsi="Times New Roman" w:cs="Times New Roman"/>
          <w:bCs/>
          <w:iCs/>
          <w:sz w:val="24"/>
          <w:szCs w:val="24"/>
          <w:lang w:val="en-US"/>
        </w:rPr>
      </w:pPr>
      <w:r w:rsidRPr="00954204">
        <w:rPr>
          <w:rFonts w:ascii="Times New Roman" w:eastAsia="Times New Roman" w:hAnsi="Times New Roman" w:cs="Times New Roman"/>
          <w:bCs/>
          <w:iCs/>
          <w:sz w:val="24"/>
          <w:szCs w:val="24"/>
          <w:lang w:val="en-US"/>
        </w:rPr>
        <w:t>Table 1: Beta Mixed Model (Fractional Response Panel Fixed Effects</w:t>
      </w:r>
      <w:r>
        <w:rPr>
          <w:rFonts w:ascii="Times New Roman" w:eastAsia="Times New Roman" w:hAnsi="Times New Roman" w:cs="Times New Roman"/>
          <w:bCs/>
          <w:iCs/>
          <w:sz w:val="24"/>
          <w:szCs w:val="24"/>
          <w:lang w:val="en-US"/>
        </w:rPr>
        <w:t>)</w:t>
      </w:r>
    </w:p>
    <w:tbl>
      <w:tblPr>
        <w:tblW w:w="0" w:type="auto"/>
        <w:jc w:val="center"/>
        <w:tblLayout w:type="fixed"/>
        <w:tblLook w:val="0420" w:firstRow="1" w:lastRow="0" w:firstColumn="0" w:lastColumn="0" w:noHBand="0" w:noVBand="1"/>
      </w:tblPr>
      <w:tblGrid>
        <w:gridCol w:w="1939"/>
        <w:gridCol w:w="1266"/>
        <w:gridCol w:w="1084"/>
        <w:gridCol w:w="1157"/>
        <w:gridCol w:w="1028"/>
        <w:gridCol w:w="1352"/>
        <w:gridCol w:w="1352"/>
      </w:tblGrid>
      <w:tr w:rsidR="00954204" w:rsidRPr="00954204" w14:paraId="1828CC17" w14:textId="77777777" w:rsidTr="00464ADD">
        <w:trPr>
          <w:tblHeader/>
          <w:jc w:val="center"/>
        </w:trPr>
        <w:tc>
          <w:tcPr>
            <w:tcW w:w="193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7760D03" w14:textId="77777777"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Term</w:t>
            </w:r>
          </w:p>
        </w:tc>
        <w:tc>
          <w:tcPr>
            <w:tcW w:w="126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6DE0D80" w14:textId="77777777"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Estimate</w:t>
            </w:r>
          </w:p>
        </w:tc>
        <w:tc>
          <w:tcPr>
            <w:tcW w:w="108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FB8A012" w14:textId="77777777"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SE</w:t>
            </w:r>
          </w:p>
        </w:tc>
        <w:tc>
          <w:tcPr>
            <w:tcW w:w="1157"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8E1B1B3" w14:textId="77777777"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z</w:t>
            </w:r>
          </w:p>
        </w:tc>
        <w:tc>
          <w:tcPr>
            <w:tcW w:w="102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56AEDBB" w14:textId="77777777"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p</w:t>
            </w:r>
          </w:p>
        </w:tc>
        <w:tc>
          <w:tcPr>
            <w:tcW w:w="135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22EE045" w14:textId="77777777"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proofErr w:type="spellStart"/>
            <w:r w:rsidRPr="00954204">
              <w:rPr>
                <w:rFonts w:ascii="Times New Roman" w:eastAsia="Arial" w:hAnsi="Times New Roman" w:cs="Times New Roman"/>
                <w:color w:val="000000"/>
                <w:sz w:val="24"/>
                <w:szCs w:val="24"/>
                <w:lang w:val="en-US"/>
              </w:rPr>
              <w:t>CI_Lower</w:t>
            </w:r>
            <w:proofErr w:type="spellEnd"/>
          </w:p>
        </w:tc>
        <w:tc>
          <w:tcPr>
            <w:tcW w:w="135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B5E9FE5" w14:textId="77777777"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proofErr w:type="spellStart"/>
            <w:r w:rsidRPr="00954204">
              <w:rPr>
                <w:rFonts w:ascii="Times New Roman" w:eastAsia="Arial" w:hAnsi="Times New Roman" w:cs="Times New Roman"/>
                <w:color w:val="000000"/>
                <w:sz w:val="24"/>
                <w:szCs w:val="24"/>
                <w:lang w:val="en-US"/>
              </w:rPr>
              <w:t>CI_Upper</w:t>
            </w:r>
            <w:proofErr w:type="spellEnd"/>
          </w:p>
        </w:tc>
      </w:tr>
      <w:tr w:rsidR="00954204" w:rsidRPr="00954204" w14:paraId="4504950A" w14:textId="77777777" w:rsidTr="00464ADD">
        <w:trPr>
          <w:jc w:val="center"/>
        </w:trPr>
        <w:tc>
          <w:tcPr>
            <w:tcW w:w="193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2A5529" w14:textId="77777777"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Intercept</w:t>
            </w:r>
          </w:p>
        </w:tc>
        <w:tc>
          <w:tcPr>
            <w:tcW w:w="126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11F8B0" w14:textId="77777777"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-2.5444</w:t>
            </w:r>
          </w:p>
        </w:tc>
        <w:tc>
          <w:tcPr>
            <w:tcW w:w="108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7E35E8" w14:textId="77777777"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0.0828</w:t>
            </w:r>
          </w:p>
        </w:tc>
        <w:tc>
          <w:tcPr>
            <w:tcW w:w="1157"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E6C114" w14:textId="77777777"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-30.741</w:t>
            </w:r>
          </w:p>
        </w:tc>
        <w:tc>
          <w:tcPr>
            <w:tcW w:w="102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89CDCA" w14:textId="77777777"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&lt; .001</w:t>
            </w:r>
          </w:p>
        </w:tc>
        <w:tc>
          <w:tcPr>
            <w:tcW w:w="135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A8C110" w14:textId="77777777"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-2.7066</w:t>
            </w:r>
          </w:p>
        </w:tc>
        <w:tc>
          <w:tcPr>
            <w:tcW w:w="135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032DE5" w14:textId="77777777"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-2.3822</w:t>
            </w:r>
          </w:p>
        </w:tc>
      </w:tr>
      <w:tr w:rsidR="00954204" w:rsidRPr="00954204" w14:paraId="22D6154D" w14:textId="77777777" w:rsidTr="00464ADD">
        <w:trPr>
          <w:jc w:val="center"/>
        </w:trPr>
        <w:tc>
          <w:tcPr>
            <w:tcW w:w="193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BD67B5F" w14:textId="77777777"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Year (centered)</w:t>
            </w:r>
          </w:p>
        </w:tc>
        <w:tc>
          <w:tcPr>
            <w:tcW w:w="126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E47C414" w14:textId="77777777"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-0.0029</w:t>
            </w:r>
          </w:p>
        </w:tc>
        <w:tc>
          <w:tcPr>
            <w:tcW w:w="108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23A0191" w14:textId="77777777"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0.0029</w:t>
            </w:r>
          </w:p>
        </w:tc>
        <w:tc>
          <w:tcPr>
            <w:tcW w:w="1157"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65AEA65" w14:textId="77777777"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-0.988</w:t>
            </w:r>
          </w:p>
        </w:tc>
        <w:tc>
          <w:tcPr>
            <w:tcW w:w="102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8DF12EA" w14:textId="77777777"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0.323</w:t>
            </w:r>
          </w:p>
        </w:tc>
        <w:tc>
          <w:tcPr>
            <w:tcW w:w="135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0E555FA" w14:textId="77777777"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-0.0085</w:t>
            </w:r>
          </w:p>
        </w:tc>
        <w:tc>
          <w:tcPr>
            <w:tcW w:w="135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9202FC9" w14:textId="77777777" w:rsidR="00954204" w:rsidRPr="00954204" w:rsidRDefault="00954204" w:rsidP="0095420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0.0028</w:t>
            </w:r>
          </w:p>
        </w:tc>
      </w:tr>
    </w:tbl>
    <w:p w14:paraId="7C8381CC" w14:textId="77777777" w:rsidR="00954204" w:rsidRDefault="00954204" w:rsidP="00412871">
      <w:pPr>
        <w:jc w:val="both"/>
        <w:rPr>
          <w:rFonts w:ascii="Times New Roman" w:hAnsi="Times New Roman" w:cs="Times New Roman"/>
          <w:sz w:val="24"/>
          <w:szCs w:val="24"/>
        </w:rPr>
      </w:pPr>
    </w:p>
    <w:p w14:paraId="0B3F609C" w14:textId="4E3F8063" w:rsidR="00412871" w:rsidRPr="00412871" w:rsidRDefault="00412871" w:rsidP="00412871">
      <w:pPr>
        <w:jc w:val="both"/>
        <w:rPr>
          <w:rFonts w:ascii="Times New Roman" w:hAnsi="Times New Roman" w:cs="Times New Roman"/>
          <w:sz w:val="24"/>
          <w:szCs w:val="24"/>
        </w:rPr>
      </w:pPr>
      <w:r w:rsidRPr="00412871">
        <w:rPr>
          <w:rFonts w:ascii="Times New Roman" w:hAnsi="Times New Roman" w:cs="Times New Roman"/>
          <w:sz w:val="24"/>
          <w:szCs w:val="24"/>
        </w:rPr>
        <w:t>Table 1 shows the fixed-effects results of the beta mixed model of severe food insecurity prevalence and gives an idea about the average temporal trend in the world</w:t>
      </w:r>
      <w:r w:rsidR="00C45E0C">
        <w:rPr>
          <w:rFonts w:ascii="Times New Roman" w:hAnsi="Times New Roman" w:cs="Times New Roman"/>
          <w:sz w:val="24"/>
          <w:szCs w:val="24"/>
        </w:rPr>
        <w:t>,</w:t>
      </w:r>
      <w:r w:rsidRPr="00412871">
        <w:rPr>
          <w:rFonts w:ascii="Times New Roman" w:hAnsi="Times New Roman" w:cs="Times New Roman"/>
          <w:sz w:val="24"/>
          <w:szCs w:val="24"/>
        </w:rPr>
        <w:t xml:space="preserve"> taking into consideration the effect of the constrained character of the phenomenon and country-specific clustering appropriately. The negative and quite substantial intercept is an indication of low probability of severe food insecurity at the proportion scale, which complies with global averages found in current monitoring research (</w:t>
      </w:r>
      <w:proofErr w:type="spellStart"/>
      <w:r w:rsidRPr="00412871">
        <w:rPr>
          <w:rFonts w:ascii="Times New Roman" w:hAnsi="Times New Roman" w:cs="Times New Roman"/>
          <w:sz w:val="24"/>
          <w:szCs w:val="24"/>
        </w:rPr>
        <w:t>Manikas</w:t>
      </w:r>
      <w:proofErr w:type="spellEnd"/>
      <w:r w:rsidRPr="00412871">
        <w:rPr>
          <w:rFonts w:ascii="Times New Roman" w:hAnsi="Times New Roman" w:cs="Times New Roman"/>
          <w:sz w:val="24"/>
          <w:szCs w:val="24"/>
        </w:rPr>
        <w:t xml:space="preserve"> et al., 2023; </w:t>
      </w:r>
      <w:proofErr w:type="spellStart"/>
      <w:r w:rsidRPr="00412871">
        <w:rPr>
          <w:rFonts w:ascii="Times New Roman" w:hAnsi="Times New Roman" w:cs="Times New Roman"/>
          <w:sz w:val="24"/>
          <w:szCs w:val="24"/>
        </w:rPr>
        <w:t>Foini</w:t>
      </w:r>
      <w:proofErr w:type="spellEnd"/>
      <w:r w:rsidRPr="00412871">
        <w:rPr>
          <w:rFonts w:ascii="Times New Roman" w:hAnsi="Times New Roman" w:cs="Times New Roman"/>
          <w:sz w:val="24"/>
          <w:szCs w:val="24"/>
        </w:rPr>
        <w:t xml:space="preserve"> et al., 2023). The </w:t>
      </w:r>
      <w:r w:rsidR="00E35AAF">
        <w:rPr>
          <w:rFonts w:ascii="Times New Roman" w:hAnsi="Times New Roman" w:cs="Times New Roman"/>
          <w:sz w:val="24"/>
          <w:szCs w:val="24"/>
        </w:rPr>
        <w:t>centred</w:t>
      </w:r>
      <w:r w:rsidRPr="00412871">
        <w:rPr>
          <w:rFonts w:ascii="Times New Roman" w:hAnsi="Times New Roman" w:cs="Times New Roman"/>
          <w:sz w:val="24"/>
          <w:szCs w:val="24"/>
        </w:rPr>
        <w:t xml:space="preserve"> year effect is negative, but it is statistically insignificant, which implies that after accounting for unobserved country heterogeneity, there is no consistent linear </w:t>
      </w:r>
      <w:r w:rsidR="00C45E0C">
        <w:rPr>
          <w:rFonts w:ascii="Times New Roman" w:hAnsi="Times New Roman" w:cs="Times New Roman"/>
          <w:sz w:val="24"/>
          <w:szCs w:val="24"/>
        </w:rPr>
        <w:t>worldwide</w:t>
      </w:r>
      <w:r w:rsidRPr="00412871">
        <w:rPr>
          <w:rFonts w:ascii="Times New Roman" w:hAnsi="Times New Roman" w:cs="Times New Roman"/>
          <w:sz w:val="24"/>
          <w:szCs w:val="24"/>
        </w:rPr>
        <w:t xml:space="preserve"> decrease in severe food insecurity throughout the study. This result is different to previous linear panel investigations</w:t>
      </w:r>
      <w:r w:rsidR="00C45E0C">
        <w:rPr>
          <w:rFonts w:ascii="Times New Roman" w:hAnsi="Times New Roman" w:cs="Times New Roman"/>
          <w:sz w:val="24"/>
          <w:szCs w:val="24"/>
        </w:rPr>
        <w:t>, which</w:t>
      </w:r>
      <w:r w:rsidRPr="00412871">
        <w:rPr>
          <w:rFonts w:ascii="Times New Roman" w:hAnsi="Times New Roman" w:cs="Times New Roman"/>
          <w:sz w:val="24"/>
          <w:szCs w:val="24"/>
        </w:rPr>
        <w:t xml:space="preserve"> have indicated large decreasing or increasing trends based on ordinary least squares or fixed-effects regressions (</w:t>
      </w:r>
      <w:proofErr w:type="spellStart"/>
      <w:r w:rsidRPr="00412871">
        <w:rPr>
          <w:rFonts w:ascii="Times New Roman" w:hAnsi="Times New Roman" w:cs="Times New Roman"/>
          <w:sz w:val="24"/>
          <w:szCs w:val="24"/>
        </w:rPr>
        <w:t>Affoh</w:t>
      </w:r>
      <w:proofErr w:type="spellEnd"/>
      <w:r w:rsidRPr="00412871">
        <w:rPr>
          <w:rFonts w:ascii="Times New Roman" w:hAnsi="Times New Roman" w:cs="Times New Roman"/>
          <w:sz w:val="24"/>
          <w:szCs w:val="24"/>
        </w:rPr>
        <w:t xml:space="preserve"> et al., 2022; Ceesay et al., 2022). The difference is due to the fact that the divergence of the studies was brought about by their assumption of linearity and lack of the restricted nature of prevalence measures, while the current framework of fractional response gives a more conservative and statistically consistent inference. Substantively, this finding indicates that the world has not experienced a straight linear trend in the reduction of severe food insecurity, which supports the arguments of Woodhill et al. (2022) and </w:t>
      </w:r>
      <w:proofErr w:type="spellStart"/>
      <w:r w:rsidRPr="00412871">
        <w:rPr>
          <w:rFonts w:ascii="Times New Roman" w:hAnsi="Times New Roman" w:cs="Times New Roman"/>
          <w:sz w:val="24"/>
          <w:szCs w:val="24"/>
        </w:rPr>
        <w:t>Saccone</w:t>
      </w:r>
      <w:proofErr w:type="spellEnd"/>
      <w:r w:rsidRPr="00412871">
        <w:rPr>
          <w:rFonts w:ascii="Times New Roman" w:hAnsi="Times New Roman" w:cs="Times New Roman"/>
          <w:sz w:val="24"/>
          <w:szCs w:val="24"/>
        </w:rPr>
        <w:t xml:space="preserve"> and </w:t>
      </w:r>
      <w:proofErr w:type="spellStart"/>
      <w:r w:rsidRPr="00412871">
        <w:rPr>
          <w:rFonts w:ascii="Times New Roman" w:hAnsi="Times New Roman" w:cs="Times New Roman"/>
          <w:sz w:val="24"/>
          <w:szCs w:val="24"/>
        </w:rPr>
        <w:t>Vallino</w:t>
      </w:r>
      <w:proofErr w:type="spellEnd"/>
      <w:r w:rsidRPr="00412871">
        <w:rPr>
          <w:rFonts w:ascii="Times New Roman" w:hAnsi="Times New Roman" w:cs="Times New Roman"/>
          <w:sz w:val="24"/>
          <w:szCs w:val="24"/>
        </w:rPr>
        <w:t xml:space="preserve"> (2025) that the world has not been progressing straight in the right direction in the last several decades. In policy terms, it highlights the importance of new focus on Sustainable Development Goal 2, especially target 2.1 on ending hunger, since global improvements of the aggregate will not be presupposed.</w:t>
      </w:r>
    </w:p>
    <w:p w14:paraId="480EDEBD" w14:textId="77777777" w:rsidR="00954204" w:rsidRPr="00954204" w:rsidRDefault="00954204" w:rsidP="008506E9">
      <w:pPr>
        <w:keepNext/>
        <w:pBdr>
          <w:top w:val="none" w:sz="0" w:space="0" w:color="000000"/>
          <w:left w:val="none" w:sz="0" w:space="0" w:color="000000"/>
          <w:bottom w:val="none" w:sz="0" w:space="0" w:color="000000"/>
          <w:right w:val="none" w:sz="0" w:space="0" w:color="000000"/>
        </w:pBdr>
        <w:spacing w:after="0" w:line="240" w:lineRule="auto"/>
        <w:ind w:left="60" w:right="60"/>
        <w:rPr>
          <w:rFonts w:ascii="Times New Roman" w:eastAsia="Times New Roman" w:hAnsi="Times New Roman" w:cs="Times New Roman"/>
          <w:bCs/>
          <w:iCs/>
          <w:sz w:val="24"/>
          <w:szCs w:val="24"/>
          <w:lang w:val="en-US"/>
        </w:rPr>
      </w:pPr>
      <w:r w:rsidRPr="00954204">
        <w:rPr>
          <w:rFonts w:ascii="Times New Roman" w:eastAsia="Times New Roman" w:hAnsi="Times New Roman" w:cs="Times New Roman"/>
          <w:bCs/>
          <w:iCs/>
          <w:sz w:val="24"/>
          <w:szCs w:val="24"/>
          <w:lang w:val="en-US"/>
        </w:rPr>
        <w:t>Table 2: Model Fit Statistics</w:t>
      </w:r>
    </w:p>
    <w:tbl>
      <w:tblPr>
        <w:tblW w:w="0" w:type="auto"/>
        <w:jc w:val="center"/>
        <w:tblLayout w:type="fixed"/>
        <w:tblLook w:val="0420" w:firstRow="1" w:lastRow="0" w:firstColumn="0" w:lastColumn="0" w:noHBand="0" w:noVBand="1"/>
      </w:tblPr>
      <w:tblGrid>
        <w:gridCol w:w="5328"/>
        <w:gridCol w:w="2011"/>
        <w:gridCol w:w="2011"/>
      </w:tblGrid>
      <w:tr w:rsidR="008506E9" w:rsidRPr="00954204" w14:paraId="075BE4EF" w14:textId="77777777" w:rsidTr="00DD5F7A">
        <w:trPr>
          <w:trHeight w:val="279"/>
          <w:tblHeader/>
          <w:jc w:val="center"/>
        </w:trPr>
        <w:tc>
          <w:tcPr>
            <w:tcW w:w="532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D83CAA1" w14:textId="77777777" w:rsidR="008506E9" w:rsidRPr="00954204" w:rsidRDefault="008506E9" w:rsidP="00954204">
            <w:pPr>
              <w:pBdr>
                <w:top w:val="none" w:sz="0" w:space="0" w:color="000000"/>
                <w:left w:val="none" w:sz="0" w:space="0" w:color="000000"/>
                <w:bottom w:val="none" w:sz="0" w:space="0" w:color="000000"/>
                <w:right w:val="none" w:sz="0" w:space="0" w:color="000000"/>
              </w:pBdr>
              <w:spacing w:after="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Metric</w:t>
            </w:r>
          </w:p>
        </w:tc>
        <w:tc>
          <w:tcPr>
            <w:tcW w:w="2011" w:type="dxa"/>
            <w:tcBorders>
              <w:top w:val="single" w:sz="12" w:space="0" w:color="666666"/>
              <w:left w:val="none" w:sz="0" w:space="0" w:color="000000"/>
              <w:bottom w:val="single" w:sz="12" w:space="0" w:color="666666"/>
              <w:right w:val="none" w:sz="0" w:space="0" w:color="000000"/>
            </w:tcBorders>
            <w:shd w:val="clear" w:color="auto" w:fill="FFFFFF"/>
          </w:tcPr>
          <w:p w14:paraId="1EB6AC43" w14:textId="77777777" w:rsidR="008506E9" w:rsidRPr="00954204" w:rsidRDefault="008506E9" w:rsidP="00954204">
            <w:pPr>
              <w:pBdr>
                <w:top w:val="none" w:sz="0" w:space="0" w:color="000000"/>
                <w:left w:val="none" w:sz="0" w:space="0" w:color="000000"/>
                <w:bottom w:val="none" w:sz="0" w:space="0" w:color="000000"/>
                <w:right w:val="none" w:sz="0" w:space="0" w:color="000000"/>
              </w:pBdr>
              <w:spacing w:after="0" w:line="240" w:lineRule="auto"/>
              <w:ind w:left="100" w:right="100"/>
              <w:jc w:val="center"/>
              <w:rPr>
                <w:rFonts w:ascii="Times New Roman" w:eastAsia="Arial" w:hAnsi="Times New Roman" w:cs="Times New Roman"/>
                <w:color w:val="000000"/>
                <w:sz w:val="24"/>
                <w:szCs w:val="24"/>
                <w:lang w:val="en-US"/>
              </w:rPr>
            </w:pPr>
          </w:p>
        </w:tc>
        <w:tc>
          <w:tcPr>
            <w:tcW w:w="201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40177C0" w14:textId="225E823A" w:rsidR="008506E9" w:rsidRPr="00954204" w:rsidRDefault="008506E9" w:rsidP="00954204">
            <w:pPr>
              <w:pBdr>
                <w:top w:val="none" w:sz="0" w:space="0" w:color="000000"/>
                <w:left w:val="none" w:sz="0" w:space="0" w:color="000000"/>
                <w:bottom w:val="none" w:sz="0" w:space="0" w:color="000000"/>
                <w:right w:val="none" w:sz="0" w:space="0" w:color="000000"/>
              </w:pBdr>
              <w:spacing w:after="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Value</w:t>
            </w:r>
          </w:p>
        </w:tc>
      </w:tr>
      <w:tr w:rsidR="008506E9" w:rsidRPr="00954204" w14:paraId="4356B49B" w14:textId="77777777" w:rsidTr="00DD5F7A">
        <w:trPr>
          <w:trHeight w:val="291"/>
          <w:jc w:val="center"/>
        </w:trPr>
        <w:tc>
          <w:tcPr>
            <w:tcW w:w="532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6A52AE" w14:textId="77777777" w:rsidR="008506E9" w:rsidRPr="00954204" w:rsidRDefault="008506E9" w:rsidP="00954204">
            <w:pPr>
              <w:pBdr>
                <w:top w:val="none" w:sz="0" w:space="0" w:color="000000"/>
                <w:left w:val="none" w:sz="0" w:space="0" w:color="000000"/>
                <w:bottom w:val="none" w:sz="0" w:space="0" w:color="000000"/>
                <w:right w:val="none" w:sz="0" w:space="0" w:color="000000"/>
              </w:pBdr>
              <w:spacing w:after="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AIC</w:t>
            </w:r>
          </w:p>
        </w:tc>
        <w:tc>
          <w:tcPr>
            <w:tcW w:w="2011" w:type="dxa"/>
            <w:tcBorders>
              <w:top w:val="single" w:sz="12" w:space="0" w:color="666666"/>
              <w:left w:val="none" w:sz="0" w:space="0" w:color="000000"/>
              <w:bottom w:val="none" w:sz="0" w:space="0" w:color="000000"/>
              <w:right w:val="none" w:sz="0" w:space="0" w:color="000000"/>
            </w:tcBorders>
            <w:shd w:val="clear" w:color="auto" w:fill="FFFFFF"/>
          </w:tcPr>
          <w:p w14:paraId="210E16CA" w14:textId="77777777" w:rsidR="008506E9" w:rsidRPr="00954204" w:rsidRDefault="008506E9" w:rsidP="00954204">
            <w:pPr>
              <w:pBdr>
                <w:top w:val="none" w:sz="0" w:space="0" w:color="000000"/>
                <w:left w:val="none" w:sz="0" w:space="0" w:color="000000"/>
                <w:bottom w:val="none" w:sz="0" w:space="0" w:color="000000"/>
                <w:right w:val="none" w:sz="0" w:space="0" w:color="000000"/>
              </w:pBdr>
              <w:spacing w:after="0" w:line="240" w:lineRule="auto"/>
              <w:ind w:left="100" w:right="100"/>
              <w:jc w:val="center"/>
              <w:rPr>
                <w:rFonts w:ascii="Times New Roman" w:eastAsia="Arial" w:hAnsi="Times New Roman" w:cs="Times New Roman"/>
                <w:color w:val="000000"/>
                <w:sz w:val="24"/>
                <w:szCs w:val="24"/>
                <w:lang w:val="en-US"/>
              </w:rPr>
            </w:pPr>
          </w:p>
        </w:tc>
        <w:tc>
          <w:tcPr>
            <w:tcW w:w="201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F2BD57" w14:textId="60FB3ADD" w:rsidR="008506E9" w:rsidRPr="00954204" w:rsidRDefault="008506E9" w:rsidP="00954204">
            <w:pPr>
              <w:pBdr>
                <w:top w:val="none" w:sz="0" w:space="0" w:color="000000"/>
                <w:left w:val="none" w:sz="0" w:space="0" w:color="000000"/>
                <w:bottom w:val="none" w:sz="0" w:space="0" w:color="000000"/>
                <w:right w:val="none" w:sz="0" w:space="0" w:color="000000"/>
              </w:pBdr>
              <w:spacing w:after="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-33,488.60000</w:t>
            </w:r>
          </w:p>
        </w:tc>
      </w:tr>
      <w:tr w:rsidR="008506E9" w:rsidRPr="00954204" w14:paraId="4654F696" w14:textId="77777777" w:rsidTr="00DD5F7A">
        <w:trPr>
          <w:trHeight w:val="279"/>
          <w:jc w:val="center"/>
        </w:trPr>
        <w:tc>
          <w:tcPr>
            <w:tcW w:w="53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5B7DC4" w14:textId="77777777" w:rsidR="008506E9" w:rsidRPr="00954204" w:rsidRDefault="008506E9" w:rsidP="00954204">
            <w:pPr>
              <w:pBdr>
                <w:top w:val="none" w:sz="0" w:space="0" w:color="000000"/>
                <w:left w:val="none" w:sz="0" w:space="0" w:color="000000"/>
                <w:bottom w:val="none" w:sz="0" w:space="0" w:color="000000"/>
                <w:right w:val="none" w:sz="0" w:space="0" w:color="000000"/>
              </w:pBdr>
              <w:spacing w:after="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lastRenderedPageBreak/>
              <w:t>BIC</w:t>
            </w:r>
          </w:p>
        </w:tc>
        <w:tc>
          <w:tcPr>
            <w:tcW w:w="2011" w:type="dxa"/>
            <w:tcBorders>
              <w:top w:val="none" w:sz="0" w:space="0" w:color="000000"/>
              <w:left w:val="none" w:sz="0" w:space="0" w:color="000000"/>
              <w:bottom w:val="none" w:sz="0" w:space="0" w:color="000000"/>
              <w:right w:val="none" w:sz="0" w:space="0" w:color="000000"/>
            </w:tcBorders>
            <w:shd w:val="clear" w:color="auto" w:fill="FFFFFF"/>
          </w:tcPr>
          <w:p w14:paraId="21B00786" w14:textId="77777777" w:rsidR="008506E9" w:rsidRPr="00954204" w:rsidRDefault="008506E9" w:rsidP="00954204">
            <w:pPr>
              <w:pBdr>
                <w:top w:val="none" w:sz="0" w:space="0" w:color="000000"/>
                <w:left w:val="none" w:sz="0" w:space="0" w:color="000000"/>
                <w:bottom w:val="none" w:sz="0" w:space="0" w:color="000000"/>
                <w:right w:val="none" w:sz="0" w:space="0" w:color="000000"/>
              </w:pBdr>
              <w:spacing w:after="0" w:line="240" w:lineRule="auto"/>
              <w:ind w:left="100" w:right="100"/>
              <w:jc w:val="center"/>
              <w:rPr>
                <w:rFonts w:ascii="Times New Roman" w:eastAsia="Arial" w:hAnsi="Times New Roman" w:cs="Times New Roman"/>
                <w:color w:val="000000"/>
                <w:sz w:val="24"/>
                <w:szCs w:val="24"/>
                <w:lang w:val="en-US"/>
              </w:rPr>
            </w:pPr>
          </w:p>
        </w:tc>
        <w:tc>
          <w:tcPr>
            <w:tcW w:w="20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F4B1C8" w14:textId="348D0971" w:rsidR="008506E9" w:rsidRPr="00954204" w:rsidRDefault="008506E9" w:rsidP="00954204">
            <w:pPr>
              <w:pBdr>
                <w:top w:val="none" w:sz="0" w:space="0" w:color="000000"/>
                <w:left w:val="none" w:sz="0" w:space="0" w:color="000000"/>
                <w:bottom w:val="none" w:sz="0" w:space="0" w:color="000000"/>
                <w:right w:val="none" w:sz="0" w:space="0" w:color="000000"/>
              </w:pBdr>
              <w:spacing w:after="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-33,447.58000</w:t>
            </w:r>
          </w:p>
        </w:tc>
      </w:tr>
      <w:tr w:rsidR="008506E9" w:rsidRPr="00954204" w14:paraId="1913CE96" w14:textId="77777777" w:rsidTr="00DD5F7A">
        <w:trPr>
          <w:trHeight w:val="279"/>
          <w:jc w:val="center"/>
        </w:trPr>
        <w:tc>
          <w:tcPr>
            <w:tcW w:w="53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84A36C" w14:textId="77777777" w:rsidR="008506E9" w:rsidRPr="00954204" w:rsidRDefault="008506E9" w:rsidP="00954204">
            <w:pPr>
              <w:pBdr>
                <w:top w:val="none" w:sz="0" w:space="0" w:color="000000"/>
                <w:left w:val="none" w:sz="0" w:space="0" w:color="000000"/>
                <w:bottom w:val="none" w:sz="0" w:space="0" w:color="000000"/>
                <w:right w:val="none" w:sz="0" w:space="0" w:color="000000"/>
              </w:pBdr>
              <w:spacing w:after="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Log-likelihood</w:t>
            </w:r>
          </w:p>
        </w:tc>
        <w:tc>
          <w:tcPr>
            <w:tcW w:w="2011" w:type="dxa"/>
            <w:tcBorders>
              <w:top w:val="none" w:sz="0" w:space="0" w:color="000000"/>
              <w:left w:val="none" w:sz="0" w:space="0" w:color="000000"/>
              <w:bottom w:val="none" w:sz="0" w:space="0" w:color="000000"/>
              <w:right w:val="none" w:sz="0" w:space="0" w:color="000000"/>
            </w:tcBorders>
            <w:shd w:val="clear" w:color="auto" w:fill="FFFFFF"/>
          </w:tcPr>
          <w:p w14:paraId="770BA02E" w14:textId="77777777" w:rsidR="008506E9" w:rsidRPr="00954204" w:rsidRDefault="008506E9" w:rsidP="00954204">
            <w:pPr>
              <w:pBdr>
                <w:top w:val="none" w:sz="0" w:space="0" w:color="000000"/>
                <w:left w:val="none" w:sz="0" w:space="0" w:color="000000"/>
                <w:bottom w:val="none" w:sz="0" w:space="0" w:color="000000"/>
                <w:right w:val="none" w:sz="0" w:space="0" w:color="000000"/>
              </w:pBdr>
              <w:spacing w:after="0" w:line="240" w:lineRule="auto"/>
              <w:ind w:left="100" w:right="100"/>
              <w:jc w:val="center"/>
              <w:rPr>
                <w:rFonts w:ascii="Times New Roman" w:eastAsia="Arial" w:hAnsi="Times New Roman" w:cs="Times New Roman"/>
                <w:color w:val="000000"/>
                <w:sz w:val="24"/>
                <w:szCs w:val="24"/>
                <w:lang w:val="en-US"/>
              </w:rPr>
            </w:pPr>
          </w:p>
        </w:tc>
        <w:tc>
          <w:tcPr>
            <w:tcW w:w="20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7E3DC1" w14:textId="791D607D" w:rsidR="008506E9" w:rsidRPr="00954204" w:rsidRDefault="008506E9" w:rsidP="00954204">
            <w:pPr>
              <w:pBdr>
                <w:top w:val="none" w:sz="0" w:space="0" w:color="000000"/>
                <w:left w:val="none" w:sz="0" w:space="0" w:color="000000"/>
                <w:bottom w:val="none" w:sz="0" w:space="0" w:color="000000"/>
                <w:right w:val="none" w:sz="0" w:space="0" w:color="000000"/>
              </w:pBdr>
              <w:spacing w:after="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16,750.30000</w:t>
            </w:r>
          </w:p>
        </w:tc>
      </w:tr>
      <w:tr w:rsidR="008506E9" w:rsidRPr="00954204" w14:paraId="38942EC5" w14:textId="77777777" w:rsidTr="00DD5F7A">
        <w:trPr>
          <w:trHeight w:val="279"/>
          <w:jc w:val="center"/>
        </w:trPr>
        <w:tc>
          <w:tcPr>
            <w:tcW w:w="532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7E9102F" w14:textId="77777777" w:rsidR="008506E9" w:rsidRPr="00954204" w:rsidRDefault="008506E9" w:rsidP="00954204">
            <w:pPr>
              <w:pBdr>
                <w:top w:val="none" w:sz="0" w:space="0" w:color="000000"/>
                <w:left w:val="none" w:sz="0" w:space="0" w:color="000000"/>
                <w:bottom w:val="none" w:sz="0" w:space="0" w:color="000000"/>
                <w:right w:val="none" w:sz="0" w:space="0" w:color="000000"/>
              </w:pBdr>
              <w:spacing w:after="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Random-effects Correlation (Intercept, Slope)</w:t>
            </w:r>
          </w:p>
        </w:tc>
        <w:tc>
          <w:tcPr>
            <w:tcW w:w="2011" w:type="dxa"/>
            <w:tcBorders>
              <w:top w:val="none" w:sz="0" w:space="0" w:color="000000"/>
              <w:left w:val="none" w:sz="0" w:space="0" w:color="000000"/>
              <w:bottom w:val="single" w:sz="12" w:space="0" w:color="666666"/>
              <w:right w:val="none" w:sz="0" w:space="0" w:color="000000"/>
            </w:tcBorders>
            <w:shd w:val="clear" w:color="auto" w:fill="FFFFFF"/>
          </w:tcPr>
          <w:p w14:paraId="51BEDF8C" w14:textId="77777777" w:rsidR="008506E9" w:rsidRPr="00954204" w:rsidRDefault="008506E9" w:rsidP="00954204">
            <w:pPr>
              <w:pBdr>
                <w:top w:val="none" w:sz="0" w:space="0" w:color="000000"/>
                <w:left w:val="none" w:sz="0" w:space="0" w:color="000000"/>
                <w:bottom w:val="none" w:sz="0" w:space="0" w:color="000000"/>
                <w:right w:val="none" w:sz="0" w:space="0" w:color="000000"/>
              </w:pBdr>
              <w:spacing w:after="0" w:line="240" w:lineRule="auto"/>
              <w:ind w:left="100" w:right="100"/>
              <w:jc w:val="center"/>
              <w:rPr>
                <w:rFonts w:ascii="Times New Roman" w:eastAsia="Arial" w:hAnsi="Times New Roman" w:cs="Times New Roman"/>
                <w:color w:val="000000"/>
                <w:sz w:val="24"/>
                <w:szCs w:val="24"/>
                <w:lang w:val="en-US"/>
              </w:rPr>
            </w:pPr>
          </w:p>
        </w:tc>
        <w:tc>
          <w:tcPr>
            <w:tcW w:w="201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31E9DB0" w14:textId="140CFFD2" w:rsidR="008506E9" w:rsidRPr="00954204" w:rsidRDefault="008506E9" w:rsidP="00954204">
            <w:pPr>
              <w:pBdr>
                <w:top w:val="none" w:sz="0" w:space="0" w:color="000000"/>
                <w:left w:val="none" w:sz="0" w:space="0" w:color="000000"/>
                <w:bottom w:val="none" w:sz="0" w:space="0" w:color="000000"/>
                <w:right w:val="none" w:sz="0" w:space="0" w:color="000000"/>
              </w:pBdr>
              <w:spacing w:after="0" w:line="240" w:lineRule="auto"/>
              <w:ind w:left="100" w:right="100"/>
              <w:jc w:val="center"/>
              <w:rPr>
                <w:rFonts w:ascii="Times New Roman" w:eastAsia="Arial" w:hAnsi="Times New Roman" w:cs="Times New Roman"/>
                <w:color w:val="000000"/>
                <w:sz w:val="24"/>
                <w:szCs w:val="24"/>
                <w:lang w:val="en-US"/>
              </w:rPr>
            </w:pPr>
            <w:r w:rsidRPr="00954204">
              <w:rPr>
                <w:rFonts w:ascii="Times New Roman" w:eastAsia="Arial" w:hAnsi="Times New Roman" w:cs="Times New Roman"/>
                <w:color w:val="000000"/>
                <w:sz w:val="24"/>
                <w:szCs w:val="24"/>
                <w:lang w:val="en-US"/>
              </w:rPr>
              <w:t>0.36032</w:t>
            </w:r>
          </w:p>
        </w:tc>
      </w:tr>
    </w:tbl>
    <w:p w14:paraId="537AAF46" w14:textId="77777777" w:rsidR="00954204" w:rsidRDefault="00954204" w:rsidP="00412871">
      <w:pPr>
        <w:jc w:val="both"/>
        <w:rPr>
          <w:rFonts w:ascii="Times New Roman" w:hAnsi="Times New Roman" w:cs="Times New Roman"/>
          <w:sz w:val="24"/>
          <w:szCs w:val="24"/>
        </w:rPr>
      </w:pPr>
    </w:p>
    <w:p w14:paraId="10510C01" w14:textId="5E2088DA" w:rsidR="00412871" w:rsidRPr="00412871" w:rsidRDefault="00412871" w:rsidP="00412871">
      <w:pPr>
        <w:jc w:val="both"/>
        <w:rPr>
          <w:rFonts w:ascii="Times New Roman" w:hAnsi="Times New Roman" w:cs="Times New Roman"/>
          <w:sz w:val="24"/>
          <w:szCs w:val="24"/>
        </w:rPr>
      </w:pPr>
      <w:r w:rsidRPr="00412871">
        <w:rPr>
          <w:rFonts w:ascii="Times New Roman" w:hAnsi="Times New Roman" w:cs="Times New Roman"/>
          <w:sz w:val="24"/>
          <w:szCs w:val="24"/>
        </w:rPr>
        <w:t xml:space="preserve">Adequacy and novelty of the proposed </w:t>
      </w:r>
      <w:r w:rsidR="00C45E0C">
        <w:rPr>
          <w:rFonts w:ascii="Times New Roman" w:hAnsi="Times New Roman" w:cs="Times New Roman"/>
          <w:sz w:val="24"/>
          <w:szCs w:val="24"/>
        </w:rPr>
        <w:t>modelling</w:t>
      </w:r>
      <w:r w:rsidRPr="00412871">
        <w:rPr>
          <w:rFonts w:ascii="Times New Roman" w:hAnsi="Times New Roman" w:cs="Times New Roman"/>
          <w:sz w:val="24"/>
          <w:szCs w:val="24"/>
        </w:rPr>
        <w:t xml:space="preserve"> approach</w:t>
      </w:r>
      <w:r w:rsidR="00C45E0C">
        <w:rPr>
          <w:rFonts w:ascii="Times New Roman" w:hAnsi="Times New Roman" w:cs="Times New Roman"/>
          <w:sz w:val="24"/>
          <w:szCs w:val="24"/>
        </w:rPr>
        <w:t>, as shown in</w:t>
      </w:r>
      <w:r w:rsidRPr="00412871">
        <w:rPr>
          <w:rFonts w:ascii="Times New Roman" w:hAnsi="Times New Roman" w:cs="Times New Roman"/>
          <w:sz w:val="24"/>
          <w:szCs w:val="24"/>
        </w:rPr>
        <w:t xml:space="preserve"> Table 2 presents the model fit statistics and random-effects correlation. The significantly negative AIC and BIC values are a strong indication of the empirical support of the beta mixed model over other simple linear specifications that are often used in the literature. This favourable relationship between </w:t>
      </w:r>
      <w:r w:rsidR="00C45E0C">
        <w:rPr>
          <w:rFonts w:ascii="Times New Roman" w:hAnsi="Times New Roman" w:cs="Times New Roman"/>
          <w:sz w:val="24"/>
          <w:szCs w:val="24"/>
        </w:rPr>
        <w:t>country-specific</w:t>
      </w:r>
      <w:r w:rsidRPr="00412871">
        <w:rPr>
          <w:rFonts w:ascii="Times New Roman" w:hAnsi="Times New Roman" w:cs="Times New Roman"/>
          <w:sz w:val="24"/>
          <w:szCs w:val="24"/>
        </w:rPr>
        <w:t xml:space="preserve"> intercepts and slopes indicates that countries that have </w:t>
      </w:r>
      <w:r w:rsidR="00C45E0C">
        <w:rPr>
          <w:rFonts w:ascii="Times New Roman" w:hAnsi="Times New Roman" w:cs="Times New Roman"/>
          <w:sz w:val="24"/>
          <w:szCs w:val="24"/>
        </w:rPr>
        <w:t xml:space="preserve">a </w:t>
      </w:r>
      <w:r w:rsidRPr="00412871">
        <w:rPr>
          <w:rFonts w:ascii="Times New Roman" w:hAnsi="Times New Roman" w:cs="Times New Roman"/>
          <w:sz w:val="24"/>
          <w:szCs w:val="24"/>
        </w:rPr>
        <w:t xml:space="preserve">higher level of severe food insecurity are more likely to have </w:t>
      </w:r>
      <w:r w:rsidR="00C45E0C">
        <w:rPr>
          <w:rFonts w:ascii="Times New Roman" w:hAnsi="Times New Roman" w:cs="Times New Roman"/>
          <w:sz w:val="24"/>
          <w:szCs w:val="24"/>
        </w:rPr>
        <w:t xml:space="preserve">a </w:t>
      </w:r>
      <w:r w:rsidRPr="00412871">
        <w:rPr>
          <w:rFonts w:ascii="Times New Roman" w:hAnsi="Times New Roman" w:cs="Times New Roman"/>
          <w:sz w:val="24"/>
          <w:szCs w:val="24"/>
        </w:rPr>
        <w:t xml:space="preserve">steeper change in terms of improvement or decline with time. Dependence structure is also not explicitly </w:t>
      </w:r>
      <w:r w:rsidR="00C45E0C">
        <w:rPr>
          <w:rFonts w:ascii="Times New Roman" w:hAnsi="Times New Roman" w:cs="Times New Roman"/>
          <w:sz w:val="24"/>
          <w:szCs w:val="24"/>
        </w:rPr>
        <w:t>modelled</w:t>
      </w:r>
      <w:r w:rsidRPr="00412871">
        <w:rPr>
          <w:rFonts w:ascii="Times New Roman" w:hAnsi="Times New Roman" w:cs="Times New Roman"/>
          <w:sz w:val="24"/>
          <w:szCs w:val="24"/>
        </w:rPr>
        <w:t xml:space="preserve"> in current food insecurity research, where the assumption is usually that the conditions and trends are independent of each other at the baseline (</w:t>
      </w:r>
      <w:proofErr w:type="spellStart"/>
      <w:r w:rsidRPr="00412871">
        <w:rPr>
          <w:rFonts w:ascii="Times New Roman" w:hAnsi="Times New Roman" w:cs="Times New Roman"/>
          <w:sz w:val="24"/>
          <w:szCs w:val="24"/>
        </w:rPr>
        <w:t>Wubetie</w:t>
      </w:r>
      <w:proofErr w:type="spellEnd"/>
      <w:r w:rsidRPr="00412871">
        <w:rPr>
          <w:rFonts w:ascii="Times New Roman" w:hAnsi="Times New Roman" w:cs="Times New Roman"/>
          <w:sz w:val="24"/>
          <w:szCs w:val="24"/>
        </w:rPr>
        <w:t xml:space="preserve"> et al., 2025; </w:t>
      </w:r>
      <w:proofErr w:type="spellStart"/>
      <w:r w:rsidRPr="00412871">
        <w:rPr>
          <w:rFonts w:ascii="Times New Roman" w:hAnsi="Times New Roman" w:cs="Times New Roman"/>
          <w:sz w:val="24"/>
          <w:szCs w:val="24"/>
        </w:rPr>
        <w:t>Tackie</w:t>
      </w:r>
      <w:proofErr w:type="spellEnd"/>
      <w:r w:rsidRPr="00412871">
        <w:rPr>
          <w:rFonts w:ascii="Times New Roman" w:hAnsi="Times New Roman" w:cs="Times New Roman"/>
          <w:sz w:val="24"/>
          <w:szCs w:val="24"/>
        </w:rPr>
        <w:t xml:space="preserve"> et al., 2023). The current study can be considered </w:t>
      </w:r>
      <w:r w:rsidR="00C45E0C">
        <w:rPr>
          <w:rFonts w:ascii="Times New Roman" w:hAnsi="Times New Roman" w:cs="Times New Roman"/>
          <w:sz w:val="24"/>
          <w:szCs w:val="24"/>
        </w:rPr>
        <w:t xml:space="preserve">a </w:t>
      </w:r>
      <w:r w:rsidRPr="00412871">
        <w:rPr>
          <w:rFonts w:ascii="Times New Roman" w:hAnsi="Times New Roman" w:cs="Times New Roman"/>
          <w:sz w:val="24"/>
          <w:szCs w:val="24"/>
        </w:rPr>
        <w:t>more realistic representation of structural country differences since it allows the correlated effects to be taken into account, which was one of the limitations in the previous studies. This understanding is a direct policy implication because it suggests that countries with high burdens need distinct policies instead of universal interventions in order to attain SDG 2.</w:t>
      </w:r>
    </w:p>
    <w:p w14:paraId="77BEA462" w14:textId="67B53BA2" w:rsidR="008506E9" w:rsidRDefault="008506E9" w:rsidP="00412871">
      <w:pPr>
        <w:jc w:val="both"/>
        <w:rPr>
          <w:rFonts w:ascii="Times New Roman" w:hAnsi="Times New Roman" w:cs="Times New Roman"/>
          <w:sz w:val="24"/>
          <w:szCs w:val="24"/>
        </w:rPr>
      </w:pPr>
      <w:r w:rsidRPr="008506E9">
        <w:rPr>
          <w:rFonts w:ascii="Cambria" w:eastAsia="Times New Roman" w:hAnsi="Cambria" w:cs="Times New Roman"/>
          <w:noProof/>
          <w:sz w:val="24"/>
          <w:szCs w:val="24"/>
          <w:lang w:val="en-US"/>
        </w:rPr>
        <w:drawing>
          <wp:inline distT="0" distB="0" distL="0" distR="0" wp14:anchorId="2EBDB5C1" wp14:editId="60708D50">
            <wp:extent cx="5941894" cy="316865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rotWithShape="1">
                    <a:blip r:embed="rId6"/>
                    <a:srcRect t="7007"/>
                    <a:stretch/>
                  </pic:blipFill>
                  <pic:spPr bwMode="auto">
                    <a:xfrm>
                      <a:off x="0" y="0"/>
                      <a:ext cx="5952380" cy="3174242"/>
                    </a:xfrm>
                    <a:prstGeom prst="rect">
                      <a:avLst/>
                    </a:prstGeom>
                    <a:noFill/>
                    <a:ln>
                      <a:noFill/>
                    </a:ln>
                    <a:extLst>
                      <a:ext uri="{53640926-AAD7-44D8-BBD7-CCE9431645EC}">
                        <a14:shadowObscured xmlns:a14="http://schemas.microsoft.com/office/drawing/2010/main"/>
                      </a:ext>
                    </a:extLst>
                  </pic:spPr>
                </pic:pic>
              </a:graphicData>
            </a:graphic>
          </wp:inline>
        </w:drawing>
      </w:r>
    </w:p>
    <w:p w14:paraId="44AD85A1" w14:textId="01D55C45" w:rsidR="008506E9" w:rsidRDefault="008506E9" w:rsidP="00412871">
      <w:pPr>
        <w:jc w:val="both"/>
        <w:rPr>
          <w:rFonts w:ascii="Times New Roman" w:hAnsi="Times New Roman" w:cs="Times New Roman"/>
          <w:sz w:val="24"/>
          <w:szCs w:val="24"/>
        </w:rPr>
      </w:pPr>
      <w:bookmarkStart w:id="1" w:name="_Hlk220061301"/>
      <w:r w:rsidRPr="00412871">
        <w:rPr>
          <w:rFonts w:ascii="Times New Roman" w:hAnsi="Times New Roman" w:cs="Times New Roman"/>
          <w:sz w:val="24"/>
          <w:szCs w:val="24"/>
        </w:rPr>
        <w:t>Figure 1</w:t>
      </w:r>
      <w:r>
        <w:rPr>
          <w:rFonts w:ascii="Times New Roman" w:hAnsi="Times New Roman" w:cs="Times New Roman"/>
          <w:sz w:val="24"/>
          <w:szCs w:val="24"/>
        </w:rPr>
        <w:t>:</w:t>
      </w:r>
      <w:r w:rsidRPr="00412871">
        <w:rPr>
          <w:rFonts w:ascii="Times New Roman" w:hAnsi="Times New Roman" w:cs="Times New Roman"/>
          <w:sz w:val="24"/>
          <w:szCs w:val="24"/>
        </w:rPr>
        <w:t xml:space="preserve"> </w:t>
      </w:r>
      <w:r>
        <w:rPr>
          <w:rFonts w:ascii="Times New Roman" w:hAnsi="Times New Roman" w:cs="Times New Roman"/>
          <w:sz w:val="24"/>
          <w:szCs w:val="24"/>
        </w:rPr>
        <w:t>Prevalence of</w:t>
      </w:r>
      <w:r w:rsidRPr="00412871">
        <w:rPr>
          <w:rFonts w:ascii="Times New Roman" w:hAnsi="Times New Roman" w:cs="Times New Roman"/>
          <w:sz w:val="24"/>
          <w:szCs w:val="24"/>
        </w:rPr>
        <w:t xml:space="preserve"> severe food insecurity over time</w:t>
      </w:r>
    </w:p>
    <w:p w14:paraId="10463565" w14:textId="3C293F9E" w:rsidR="00412871" w:rsidRPr="00412871" w:rsidRDefault="00412871" w:rsidP="00412871">
      <w:pPr>
        <w:jc w:val="both"/>
        <w:rPr>
          <w:rFonts w:ascii="Times New Roman" w:hAnsi="Times New Roman" w:cs="Times New Roman"/>
          <w:sz w:val="24"/>
          <w:szCs w:val="24"/>
        </w:rPr>
      </w:pPr>
      <w:r w:rsidRPr="00412871">
        <w:rPr>
          <w:rFonts w:ascii="Times New Roman" w:hAnsi="Times New Roman" w:cs="Times New Roman"/>
          <w:sz w:val="24"/>
          <w:szCs w:val="24"/>
        </w:rPr>
        <w:t>Figure 1 shows that severe food insecurity is rising over time</w:t>
      </w:r>
      <w:bookmarkEnd w:id="1"/>
      <w:r w:rsidRPr="00412871">
        <w:rPr>
          <w:rFonts w:ascii="Times New Roman" w:hAnsi="Times New Roman" w:cs="Times New Roman"/>
          <w:sz w:val="24"/>
          <w:szCs w:val="24"/>
        </w:rPr>
        <w:t xml:space="preserve">, with all countries, as well as the marginal fitted trend of the response fractional model. The high vertical heterogeneity of the observations within a specific year points to a significant level of cross-country heterogeneity, which is usually lost when concentrating only on the world averages (Abdi et al., 2025; Bernard et al., 2022). The fitted curve suggests an almost flat world curve with weak nonlinearity, which </w:t>
      </w:r>
      <w:r w:rsidRPr="00412871">
        <w:rPr>
          <w:rFonts w:ascii="Times New Roman" w:hAnsi="Times New Roman" w:cs="Times New Roman"/>
          <w:sz w:val="24"/>
          <w:szCs w:val="24"/>
        </w:rPr>
        <w:lastRenderedPageBreak/>
        <w:t xml:space="preserve">is consistent with the recent findings that the world food insecurity has not really improved over a period but has stagnated (Xu et al., 2025; Penuelas et al., 2023). The results are superior to the previous descriptive trend models that indicated non-increasing but steady decreases in the long-term because they indicate that these findings can be the </w:t>
      </w:r>
      <w:r w:rsidR="00C45E0C">
        <w:rPr>
          <w:rFonts w:ascii="Times New Roman" w:hAnsi="Times New Roman" w:cs="Times New Roman"/>
          <w:sz w:val="24"/>
          <w:szCs w:val="24"/>
        </w:rPr>
        <w:t>result</w:t>
      </w:r>
      <w:r w:rsidRPr="00412871">
        <w:rPr>
          <w:rFonts w:ascii="Times New Roman" w:hAnsi="Times New Roman" w:cs="Times New Roman"/>
          <w:sz w:val="24"/>
          <w:szCs w:val="24"/>
        </w:rPr>
        <w:t xml:space="preserve"> of inappropriate linear </w:t>
      </w:r>
      <w:r w:rsidR="00C45E0C">
        <w:rPr>
          <w:rFonts w:ascii="Times New Roman" w:hAnsi="Times New Roman" w:cs="Times New Roman"/>
          <w:sz w:val="24"/>
          <w:szCs w:val="24"/>
        </w:rPr>
        <w:t>modelling</w:t>
      </w:r>
      <w:r w:rsidRPr="00412871">
        <w:rPr>
          <w:rFonts w:ascii="Times New Roman" w:hAnsi="Times New Roman" w:cs="Times New Roman"/>
          <w:sz w:val="24"/>
          <w:szCs w:val="24"/>
        </w:rPr>
        <w:t>. This increases the methodological contribution of the study by demonstrating the effects of acknowledging the fractional nature of the data on substantive interpretation and enhancing the ability to support perceived global shocks involving changes in climate, conflict, and economic instability.</w:t>
      </w:r>
    </w:p>
    <w:p w14:paraId="1CFD19D7" w14:textId="34D5071A" w:rsidR="008506E9" w:rsidRDefault="008506E9" w:rsidP="00412871">
      <w:pPr>
        <w:jc w:val="both"/>
        <w:rPr>
          <w:rFonts w:ascii="Times New Roman" w:hAnsi="Times New Roman" w:cs="Times New Roman"/>
          <w:sz w:val="24"/>
          <w:szCs w:val="24"/>
        </w:rPr>
      </w:pPr>
      <w:r w:rsidRPr="008506E9">
        <w:rPr>
          <w:rFonts w:ascii="Cambria" w:eastAsia="Times New Roman" w:hAnsi="Cambria" w:cs="Times New Roman"/>
          <w:noProof/>
          <w:sz w:val="24"/>
          <w:szCs w:val="24"/>
          <w:lang w:val="en-US"/>
        </w:rPr>
        <w:drawing>
          <wp:inline distT="0" distB="0" distL="0" distR="0" wp14:anchorId="6B7E3A8C" wp14:editId="7096AD4C">
            <wp:extent cx="5943600" cy="3282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rotWithShape="1">
                    <a:blip r:embed="rId7"/>
                    <a:srcRect t="5378"/>
                    <a:stretch/>
                  </pic:blipFill>
                  <pic:spPr bwMode="auto">
                    <a:xfrm>
                      <a:off x="0" y="0"/>
                      <a:ext cx="5943600" cy="3282950"/>
                    </a:xfrm>
                    <a:prstGeom prst="rect">
                      <a:avLst/>
                    </a:prstGeom>
                    <a:noFill/>
                    <a:ln>
                      <a:noFill/>
                    </a:ln>
                    <a:extLst>
                      <a:ext uri="{53640926-AAD7-44D8-BBD7-CCE9431645EC}">
                        <a14:shadowObscured xmlns:a14="http://schemas.microsoft.com/office/drawing/2010/main"/>
                      </a:ext>
                    </a:extLst>
                  </pic:spPr>
                </pic:pic>
              </a:graphicData>
            </a:graphic>
          </wp:inline>
        </w:drawing>
      </w:r>
    </w:p>
    <w:p w14:paraId="4330DCB4" w14:textId="0DAB5FE6" w:rsidR="008506E9" w:rsidRDefault="008506E9" w:rsidP="00412871">
      <w:pPr>
        <w:jc w:val="both"/>
        <w:rPr>
          <w:rFonts w:ascii="Times New Roman" w:hAnsi="Times New Roman" w:cs="Times New Roman"/>
          <w:sz w:val="24"/>
          <w:szCs w:val="24"/>
        </w:rPr>
      </w:pPr>
      <w:r w:rsidRPr="00412871">
        <w:rPr>
          <w:rFonts w:ascii="Times New Roman" w:hAnsi="Times New Roman" w:cs="Times New Roman"/>
          <w:sz w:val="24"/>
          <w:szCs w:val="24"/>
        </w:rPr>
        <w:t xml:space="preserve">Figure </w:t>
      </w:r>
      <w:r>
        <w:rPr>
          <w:rFonts w:ascii="Times New Roman" w:hAnsi="Times New Roman" w:cs="Times New Roman"/>
          <w:sz w:val="24"/>
          <w:szCs w:val="24"/>
        </w:rPr>
        <w:t>2:</w:t>
      </w:r>
      <w:r w:rsidRPr="00412871">
        <w:rPr>
          <w:rFonts w:ascii="Times New Roman" w:hAnsi="Times New Roman" w:cs="Times New Roman"/>
          <w:sz w:val="24"/>
          <w:szCs w:val="24"/>
        </w:rPr>
        <w:t xml:space="preserve"> observed and model-fitted </w:t>
      </w:r>
      <w:r>
        <w:rPr>
          <w:rFonts w:ascii="Times New Roman" w:hAnsi="Times New Roman" w:cs="Times New Roman"/>
          <w:sz w:val="24"/>
          <w:szCs w:val="24"/>
        </w:rPr>
        <w:t>Trajectories (Selected countries)</w:t>
      </w:r>
    </w:p>
    <w:p w14:paraId="707B0B8D" w14:textId="07F8CB72" w:rsidR="00412871" w:rsidRPr="00412871" w:rsidRDefault="00412871" w:rsidP="00412871">
      <w:pPr>
        <w:jc w:val="both"/>
        <w:rPr>
          <w:rFonts w:ascii="Times New Roman" w:hAnsi="Times New Roman" w:cs="Times New Roman"/>
          <w:sz w:val="24"/>
          <w:szCs w:val="24"/>
        </w:rPr>
      </w:pPr>
      <w:r w:rsidRPr="00412871">
        <w:rPr>
          <w:rFonts w:ascii="Times New Roman" w:hAnsi="Times New Roman" w:cs="Times New Roman"/>
          <w:sz w:val="24"/>
          <w:szCs w:val="24"/>
        </w:rPr>
        <w:t xml:space="preserve">Figure </w:t>
      </w:r>
      <w:r w:rsidR="008506E9">
        <w:rPr>
          <w:rFonts w:ascii="Times New Roman" w:hAnsi="Times New Roman" w:cs="Times New Roman"/>
          <w:sz w:val="24"/>
          <w:szCs w:val="24"/>
        </w:rPr>
        <w:t>2</w:t>
      </w:r>
      <w:r w:rsidRPr="00412871">
        <w:rPr>
          <w:rFonts w:ascii="Times New Roman" w:hAnsi="Times New Roman" w:cs="Times New Roman"/>
          <w:sz w:val="24"/>
          <w:szCs w:val="24"/>
        </w:rPr>
        <w:t xml:space="preserve"> shows observed and model-fitted paths, both of individual national economies, and gives even more insight into the national-level heterogeneous paths. Angola and Afghanistan report high positive changes in severe food insecurity, especially over the past years, which are aligned with conflict- and shock-determined accounts reported in </w:t>
      </w:r>
      <w:proofErr w:type="spellStart"/>
      <w:r w:rsidRPr="00412871">
        <w:rPr>
          <w:rFonts w:ascii="Times New Roman" w:hAnsi="Times New Roman" w:cs="Times New Roman"/>
          <w:sz w:val="24"/>
          <w:szCs w:val="24"/>
        </w:rPr>
        <w:t>Pakravan-Charvadeh</w:t>
      </w:r>
      <w:proofErr w:type="spellEnd"/>
      <w:r w:rsidRPr="00412871">
        <w:rPr>
          <w:rFonts w:ascii="Times New Roman" w:hAnsi="Times New Roman" w:cs="Times New Roman"/>
          <w:sz w:val="24"/>
          <w:szCs w:val="24"/>
        </w:rPr>
        <w:t xml:space="preserve"> et al. (2025) and </w:t>
      </w:r>
      <w:proofErr w:type="spellStart"/>
      <w:r w:rsidRPr="00412871">
        <w:rPr>
          <w:rFonts w:ascii="Times New Roman" w:hAnsi="Times New Roman" w:cs="Times New Roman"/>
          <w:sz w:val="24"/>
          <w:szCs w:val="24"/>
        </w:rPr>
        <w:t>Wudil</w:t>
      </w:r>
      <w:proofErr w:type="spellEnd"/>
      <w:r w:rsidRPr="00412871">
        <w:rPr>
          <w:rFonts w:ascii="Times New Roman" w:hAnsi="Times New Roman" w:cs="Times New Roman"/>
          <w:sz w:val="24"/>
          <w:szCs w:val="24"/>
        </w:rPr>
        <w:t xml:space="preserve"> et al. </w:t>
      </w:r>
      <w:r w:rsidR="00BB7335" w:rsidRPr="00BB7335">
        <w:rPr>
          <w:rFonts w:ascii="Times New Roman" w:hAnsi="Times New Roman" w:cs="Times New Roman"/>
          <w:sz w:val="24"/>
          <w:szCs w:val="24"/>
        </w:rPr>
        <w:t xml:space="preserve">(2022). On the contrary, other countries like Armenia and Austria have declining trends, which are reflective of more structured institutional and socioeconomic settings. The similarity in the observed and fitted paths indicates that it can handle persistence and change without over-smoothing country-specific paths, which is its biggest weakness compared to global forecasting methods and machine learning methods that </w:t>
      </w:r>
      <w:r w:rsidR="00BB7335">
        <w:rPr>
          <w:rFonts w:ascii="Times New Roman" w:hAnsi="Times New Roman" w:cs="Times New Roman"/>
          <w:sz w:val="24"/>
          <w:szCs w:val="24"/>
        </w:rPr>
        <w:t>emphasise</w:t>
      </w:r>
      <w:r w:rsidR="00BB7335" w:rsidRPr="00BB7335">
        <w:rPr>
          <w:rFonts w:ascii="Times New Roman" w:hAnsi="Times New Roman" w:cs="Times New Roman"/>
          <w:sz w:val="24"/>
          <w:szCs w:val="24"/>
        </w:rPr>
        <w:t xml:space="preserve"> prediction rather than understanding (Carneiro et al., 2025; </w:t>
      </w:r>
      <w:proofErr w:type="spellStart"/>
      <w:r w:rsidR="00BB7335" w:rsidRPr="00BB7335">
        <w:rPr>
          <w:rFonts w:ascii="Times New Roman" w:hAnsi="Times New Roman" w:cs="Times New Roman"/>
          <w:sz w:val="24"/>
          <w:szCs w:val="24"/>
        </w:rPr>
        <w:t>Villacis</w:t>
      </w:r>
      <w:proofErr w:type="spellEnd"/>
      <w:r w:rsidR="00BB7335" w:rsidRPr="00BB7335">
        <w:rPr>
          <w:rFonts w:ascii="Times New Roman" w:hAnsi="Times New Roman" w:cs="Times New Roman"/>
          <w:sz w:val="24"/>
          <w:szCs w:val="24"/>
        </w:rPr>
        <w:t xml:space="preserve"> et al., 2024).</w:t>
      </w:r>
      <w:r w:rsidR="00BB7335">
        <w:rPr>
          <w:rFonts w:ascii="Times New Roman" w:hAnsi="Times New Roman" w:cs="Times New Roman"/>
          <w:sz w:val="24"/>
          <w:szCs w:val="24"/>
        </w:rPr>
        <w:t xml:space="preserve"> </w:t>
      </w:r>
      <w:r w:rsidRPr="00412871">
        <w:rPr>
          <w:rFonts w:ascii="Times New Roman" w:hAnsi="Times New Roman" w:cs="Times New Roman"/>
          <w:sz w:val="24"/>
          <w:szCs w:val="24"/>
        </w:rPr>
        <w:t xml:space="preserve">These results help to argue that the dynamics of food insecurity are </w:t>
      </w:r>
      <w:r w:rsidR="00C45E0C">
        <w:rPr>
          <w:rFonts w:ascii="Times New Roman" w:hAnsi="Times New Roman" w:cs="Times New Roman"/>
          <w:sz w:val="24"/>
          <w:szCs w:val="24"/>
        </w:rPr>
        <w:t>country-specific</w:t>
      </w:r>
      <w:r w:rsidRPr="00412871">
        <w:rPr>
          <w:rFonts w:ascii="Times New Roman" w:hAnsi="Times New Roman" w:cs="Times New Roman"/>
          <w:sz w:val="24"/>
          <w:szCs w:val="24"/>
        </w:rPr>
        <w:t xml:space="preserve"> and that achieving SDG 2 should be assessed at the national level instead of making </w:t>
      </w:r>
      <w:r w:rsidR="00C45E0C">
        <w:rPr>
          <w:rFonts w:ascii="Times New Roman" w:hAnsi="Times New Roman" w:cs="Times New Roman"/>
          <w:sz w:val="24"/>
          <w:szCs w:val="24"/>
        </w:rPr>
        <w:t>generalisations</w:t>
      </w:r>
      <w:r w:rsidRPr="00412871">
        <w:rPr>
          <w:rFonts w:ascii="Times New Roman" w:hAnsi="Times New Roman" w:cs="Times New Roman"/>
          <w:sz w:val="24"/>
          <w:szCs w:val="24"/>
        </w:rPr>
        <w:t xml:space="preserve"> on the basis of the world statistics.</w:t>
      </w:r>
    </w:p>
    <w:p w14:paraId="2850CE47" w14:textId="3F06508F" w:rsidR="008506E9" w:rsidRDefault="008506E9" w:rsidP="00412871">
      <w:pPr>
        <w:jc w:val="both"/>
        <w:rPr>
          <w:rFonts w:ascii="Times New Roman" w:hAnsi="Times New Roman" w:cs="Times New Roman"/>
          <w:sz w:val="24"/>
          <w:szCs w:val="24"/>
        </w:rPr>
      </w:pPr>
      <w:r w:rsidRPr="008506E9">
        <w:rPr>
          <w:rFonts w:ascii="Cambria" w:eastAsia="Times New Roman" w:hAnsi="Cambria" w:cs="Times New Roman"/>
          <w:noProof/>
          <w:sz w:val="24"/>
          <w:szCs w:val="24"/>
          <w:lang w:val="en-US"/>
        </w:rPr>
        <w:lastRenderedPageBreak/>
        <w:drawing>
          <wp:inline distT="0" distB="0" distL="0" distR="0" wp14:anchorId="704D64D3" wp14:editId="5486EB9D">
            <wp:extent cx="5943233" cy="339217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rotWithShape="1">
                    <a:blip r:embed="rId8"/>
                    <a:srcRect t="6477"/>
                    <a:stretch/>
                  </pic:blipFill>
                  <pic:spPr bwMode="auto">
                    <a:xfrm>
                      <a:off x="0" y="0"/>
                      <a:ext cx="5943600" cy="3392379"/>
                    </a:xfrm>
                    <a:prstGeom prst="rect">
                      <a:avLst/>
                    </a:prstGeom>
                    <a:noFill/>
                    <a:ln>
                      <a:noFill/>
                    </a:ln>
                    <a:extLst>
                      <a:ext uri="{53640926-AAD7-44D8-BBD7-CCE9431645EC}">
                        <a14:shadowObscured xmlns:a14="http://schemas.microsoft.com/office/drawing/2010/main"/>
                      </a:ext>
                    </a:extLst>
                  </pic:spPr>
                </pic:pic>
              </a:graphicData>
            </a:graphic>
          </wp:inline>
        </w:drawing>
      </w:r>
    </w:p>
    <w:p w14:paraId="43C15640" w14:textId="60FCEEE1" w:rsidR="008506E9" w:rsidRDefault="008506E9" w:rsidP="00412871">
      <w:pPr>
        <w:jc w:val="both"/>
        <w:rPr>
          <w:rFonts w:ascii="Times New Roman" w:hAnsi="Times New Roman" w:cs="Times New Roman"/>
          <w:sz w:val="24"/>
          <w:szCs w:val="24"/>
        </w:rPr>
      </w:pPr>
      <w:bookmarkStart w:id="2" w:name="_Hlk220061607"/>
      <w:r w:rsidRPr="00412871">
        <w:rPr>
          <w:rFonts w:ascii="Times New Roman" w:hAnsi="Times New Roman" w:cs="Times New Roman"/>
          <w:sz w:val="24"/>
          <w:szCs w:val="24"/>
        </w:rPr>
        <w:t>Figure 3</w:t>
      </w:r>
      <w:r>
        <w:rPr>
          <w:rFonts w:ascii="Times New Roman" w:hAnsi="Times New Roman" w:cs="Times New Roman"/>
          <w:sz w:val="24"/>
          <w:szCs w:val="24"/>
        </w:rPr>
        <w:t>:</w:t>
      </w:r>
      <w:r w:rsidRPr="00412871">
        <w:rPr>
          <w:rFonts w:ascii="Times New Roman" w:hAnsi="Times New Roman" w:cs="Times New Roman"/>
          <w:sz w:val="24"/>
          <w:szCs w:val="24"/>
        </w:rPr>
        <w:t xml:space="preserve"> Pearson residuals versus fitted values </w:t>
      </w:r>
    </w:p>
    <w:p w14:paraId="3B771257" w14:textId="4798960D" w:rsidR="00412871" w:rsidRPr="00412871" w:rsidRDefault="00412871" w:rsidP="00412871">
      <w:pPr>
        <w:jc w:val="both"/>
        <w:rPr>
          <w:rFonts w:ascii="Times New Roman" w:hAnsi="Times New Roman" w:cs="Times New Roman"/>
          <w:sz w:val="24"/>
          <w:szCs w:val="24"/>
        </w:rPr>
      </w:pPr>
      <w:r w:rsidRPr="00412871">
        <w:rPr>
          <w:rFonts w:ascii="Times New Roman" w:hAnsi="Times New Roman" w:cs="Times New Roman"/>
          <w:sz w:val="24"/>
          <w:szCs w:val="24"/>
        </w:rPr>
        <w:t xml:space="preserve">Figure 3 presents the plot of Pearson residuals versus fitted values </w:t>
      </w:r>
      <w:bookmarkEnd w:id="2"/>
      <w:r w:rsidRPr="00412871">
        <w:rPr>
          <w:rFonts w:ascii="Times New Roman" w:hAnsi="Times New Roman" w:cs="Times New Roman"/>
          <w:sz w:val="24"/>
          <w:szCs w:val="24"/>
        </w:rPr>
        <w:t>and gives indicator of diagnostic evidence of model suitability. The residuals are symmetric around zero and no strong systematic trend is observed as the fitted range, which shows that beta mixed model is chosen as the appropriate one that describes the mean-variance relation of the limited proportions data. Although there is a certain dispersion at large fitted values, this effect is similar to the growing uncertainty at the countries with extreme food insecurity and has been documented in the corresponding fractional response applications (</w:t>
      </w:r>
      <w:proofErr w:type="spellStart"/>
      <w:r w:rsidRPr="00412871">
        <w:rPr>
          <w:rFonts w:ascii="Times New Roman" w:hAnsi="Times New Roman" w:cs="Times New Roman"/>
          <w:sz w:val="24"/>
          <w:szCs w:val="24"/>
        </w:rPr>
        <w:t>Bofa</w:t>
      </w:r>
      <w:proofErr w:type="spellEnd"/>
      <w:r w:rsidRPr="00412871">
        <w:rPr>
          <w:rFonts w:ascii="Times New Roman" w:hAnsi="Times New Roman" w:cs="Times New Roman"/>
          <w:sz w:val="24"/>
          <w:szCs w:val="24"/>
        </w:rPr>
        <w:t xml:space="preserve"> &amp; </w:t>
      </w:r>
      <w:proofErr w:type="spellStart"/>
      <w:r w:rsidRPr="00412871">
        <w:rPr>
          <w:rFonts w:ascii="Times New Roman" w:hAnsi="Times New Roman" w:cs="Times New Roman"/>
          <w:sz w:val="24"/>
          <w:szCs w:val="24"/>
        </w:rPr>
        <w:t>Zewotir</w:t>
      </w:r>
      <w:proofErr w:type="spellEnd"/>
      <w:r w:rsidRPr="00412871">
        <w:rPr>
          <w:rFonts w:ascii="Times New Roman" w:hAnsi="Times New Roman" w:cs="Times New Roman"/>
          <w:sz w:val="24"/>
          <w:szCs w:val="24"/>
        </w:rPr>
        <w:t xml:space="preserve">, 2023; Li et al., 2025). Notably, the lack of intrusive heteroskedastic effects or boundary </w:t>
      </w:r>
      <w:proofErr w:type="spellStart"/>
      <w:r w:rsidRPr="00412871">
        <w:rPr>
          <w:rFonts w:ascii="Times New Roman" w:hAnsi="Times New Roman" w:cs="Times New Roman"/>
          <w:sz w:val="24"/>
          <w:szCs w:val="24"/>
        </w:rPr>
        <w:t>artifacts</w:t>
      </w:r>
      <w:proofErr w:type="spellEnd"/>
      <w:r w:rsidRPr="00412871">
        <w:rPr>
          <w:rFonts w:ascii="Times New Roman" w:hAnsi="Times New Roman" w:cs="Times New Roman"/>
          <w:sz w:val="24"/>
          <w:szCs w:val="24"/>
        </w:rPr>
        <w:t xml:space="preserve"> is in contrast to the results of linear panel model diagnostics, which often display strong misspecification using prevalence results. This diagnostic performance enhances the beliefs in the strength of the empirical findings of the study.</w:t>
      </w:r>
    </w:p>
    <w:p w14:paraId="62075FA8" w14:textId="77777777" w:rsidR="00412871" w:rsidRPr="00412871" w:rsidRDefault="00412871" w:rsidP="00412871">
      <w:pPr>
        <w:jc w:val="both"/>
        <w:rPr>
          <w:rFonts w:ascii="Times New Roman" w:hAnsi="Times New Roman" w:cs="Times New Roman"/>
          <w:sz w:val="24"/>
          <w:szCs w:val="24"/>
        </w:rPr>
      </w:pPr>
      <w:r w:rsidRPr="00412871">
        <w:rPr>
          <w:rFonts w:ascii="Times New Roman" w:hAnsi="Times New Roman" w:cs="Times New Roman"/>
          <w:sz w:val="24"/>
          <w:szCs w:val="24"/>
        </w:rPr>
        <w:t>On the whole, the discussion in Tables 1 and 2 and Figures 1 to 3 shows that the current research contributes to the food insecurity literature in three significant aspects. First, it offers statistically consistent inference on a global basis by assuming a fractional response panel program in which the data on prevalence is limited. Second, it directly captures correlated heterogeneity at the country level, which is a critical flaw of the previous linear and machine learning methods. Thirdly, it displays a significant heterogeneity of national paths that has direct effects on policy formulation and measurement of SDG 2. The fact that methodological innovation is connected to substantive global food security concerns makes this study a better empirical basis of evaluating progress and making specific interventions that would end extreme food insecurity in the world.</w:t>
      </w:r>
    </w:p>
    <w:p w14:paraId="7620C96A" w14:textId="19229F14" w:rsidR="00412871" w:rsidRPr="00412871" w:rsidRDefault="00412871" w:rsidP="00412871">
      <w:pPr>
        <w:jc w:val="both"/>
        <w:rPr>
          <w:rFonts w:ascii="Times New Roman" w:hAnsi="Times New Roman" w:cs="Times New Roman"/>
          <w:sz w:val="24"/>
          <w:szCs w:val="24"/>
        </w:rPr>
      </w:pPr>
      <w:r w:rsidRPr="00412871">
        <w:rPr>
          <w:rFonts w:ascii="Times New Roman" w:hAnsi="Times New Roman" w:cs="Times New Roman"/>
          <w:sz w:val="24"/>
          <w:szCs w:val="24"/>
        </w:rPr>
        <w:t xml:space="preserve">The current paper offers strong empirical findings on the dynamics of extreme food insecurity on the global scale by using a fractional response panel model, which explicitly diminishes the limitations of prevalence data and the temporal characteristics of the country-level evidence. The </w:t>
      </w:r>
      <w:r w:rsidRPr="00412871">
        <w:rPr>
          <w:rFonts w:ascii="Times New Roman" w:hAnsi="Times New Roman" w:cs="Times New Roman"/>
          <w:sz w:val="24"/>
          <w:szCs w:val="24"/>
        </w:rPr>
        <w:lastRenderedPageBreak/>
        <w:t xml:space="preserve">first significant result is that, after eliminating the unobserved country-specific heterogeneity by random intercepts and slope, the global linear pattern of prevalence of severe food insecurity does not significantly happen uniformly over the period of the study. Descriptive statistics and simple trend analysis may </w:t>
      </w:r>
      <w:r w:rsidR="00C45E0C">
        <w:rPr>
          <w:rFonts w:ascii="Times New Roman" w:hAnsi="Times New Roman" w:cs="Times New Roman"/>
          <w:sz w:val="24"/>
          <w:szCs w:val="24"/>
        </w:rPr>
        <w:t>indicate</w:t>
      </w:r>
      <w:r w:rsidRPr="00412871">
        <w:rPr>
          <w:rFonts w:ascii="Times New Roman" w:hAnsi="Times New Roman" w:cs="Times New Roman"/>
          <w:sz w:val="24"/>
          <w:szCs w:val="24"/>
        </w:rPr>
        <w:t xml:space="preserve"> gradual improvements or deteriorations, but the beta mixed model indicates that these apparent trends are in fact due to aggregation effects and </w:t>
      </w:r>
      <w:r w:rsidR="00C45E0C">
        <w:rPr>
          <w:rFonts w:ascii="Times New Roman" w:hAnsi="Times New Roman" w:cs="Times New Roman"/>
          <w:sz w:val="24"/>
          <w:szCs w:val="24"/>
        </w:rPr>
        <w:t>modelling</w:t>
      </w:r>
      <w:r w:rsidRPr="00412871">
        <w:rPr>
          <w:rFonts w:ascii="Times New Roman" w:hAnsi="Times New Roman" w:cs="Times New Roman"/>
          <w:sz w:val="24"/>
          <w:szCs w:val="24"/>
        </w:rPr>
        <w:t xml:space="preserve"> assumptions and not necessarily to a consistent underlying global trend. This finding supports the latest evaluations that show stagnations and </w:t>
      </w:r>
      <w:r w:rsidR="00C45E0C">
        <w:rPr>
          <w:rFonts w:ascii="Times New Roman" w:hAnsi="Times New Roman" w:cs="Times New Roman"/>
          <w:sz w:val="24"/>
          <w:szCs w:val="24"/>
        </w:rPr>
        <w:t>reversals</w:t>
      </w:r>
      <w:r w:rsidRPr="00412871">
        <w:rPr>
          <w:rFonts w:ascii="Times New Roman" w:hAnsi="Times New Roman" w:cs="Times New Roman"/>
          <w:sz w:val="24"/>
          <w:szCs w:val="24"/>
        </w:rPr>
        <w:t xml:space="preserve"> in food security developments around the world</w:t>
      </w:r>
      <w:r w:rsidR="00C45E0C">
        <w:rPr>
          <w:rFonts w:ascii="Times New Roman" w:hAnsi="Times New Roman" w:cs="Times New Roman"/>
          <w:sz w:val="24"/>
          <w:szCs w:val="24"/>
        </w:rPr>
        <w:t>,</w:t>
      </w:r>
      <w:r w:rsidRPr="00412871">
        <w:rPr>
          <w:rFonts w:ascii="Times New Roman" w:hAnsi="Times New Roman" w:cs="Times New Roman"/>
          <w:sz w:val="24"/>
          <w:szCs w:val="24"/>
        </w:rPr>
        <w:t xml:space="preserve"> especially under circumstances of economic shocks, climate stressors and geopolitical instabilities.</w:t>
      </w:r>
    </w:p>
    <w:p w14:paraId="508687B1" w14:textId="64B23366" w:rsidR="00412871" w:rsidRPr="00412871" w:rsidRDefault="00412871" w:rsidP="00412871">
      <w:pPr>
        <w:jc w:val="both"/>
        <w:rPr>
          <w:rFonts w:ascii="Times New Roman" w:hAnsi="Times New Roman" w:cs="Times New Roman"/>
          <w:sz w:val="24"/>
          <w:szCs w:val="24"/>
        </w:rPr>
      </w:pPr>
      <w:r w:rsidRPr="00412871">
        <w:rPr>
          <w:rFonts w:ascii="Times New Roman" w:hAnsi="Times New Roman" w:cs="Times New Roman"/>
          <w:sz w:val="24"/>
          <w:szCs w:val="24"/>
        </w:rPr>
        <w:t>The second important discovery is that there is a high level of heterogeneity in the level of severe food insecurity and the trends of time series</w:t>
      </w:r>
      <w:r w:rsidR="00C45E0C">
        <w:rPr>
          <w:rFonts w:ascii="Times New Roman" w:hAnsi="Times New Roman" w:cs="Times New Roman"/>
          <w:sz w:val="24"/>
          <w:szCs w:val="24"/>
        </w:rPr>
        <w:t>,</w:t>
      </w:r>
      <w:r w:rsidRPr="00412871">
        <w:rPr>
          <w:rFonts w:ascii="Times New Roman" w:hAnsi="Times New Roman" w:cs="Times New Roman"/>
          <w:sz w:val="24"/>
          <w:szCs w:val="24"/>
        </w:rPr>
        <w:t xml:space="preserve"> which are substantial and systematic in different countries. Both the large variance values of country-specific intercepts show great discrepancies in the prevalence of food insecurity at the baseline, and the estimated value of the variance of country-specific slopes shows that countries have sharply different time trajectories. Notably, the positive association between random intercepts and slopes also suggests that the initial level of severe food insecurity has an impact on the temporal changes, which could either be a rapid decline or a faster improvement. This structural dependence has only been significantly neglected in previous food insecurity literature that has assumed the independence between baseline conditions and trends</w:t>
      </w:r>
      <w:r w:rsidR="00C45E0C">
        <w:rPr>
          <w:rFonts w:ascii="Times New Roman" w:hAnsi="Times New Roman" w:cs="Times New Roman"/>
          <w:sz w:val="24"/>
          <w:szCs w:val="24"/>
        </w:rPr>
        <w:t>,</w:t>
      </w:r>
      <w:r w:rsidRPr="00412871">
        <w:rPr>
          <w:rFonts w:ascii="Times New Roman" w:hAnsi="Times New Roman" w:cs="Times New Roman"/>
          <w:sz w:val="24"/>
          <w:szCs w:val="24"/>
        </w:rPr>
        <w:t xml:space="preserve"> and it has shown the value of </w:t>
      </w:r>
      <w:r w:rsidR="00C45E0C">
        <w:rPr>
          <w:rFonts w:ascii="Times New Roman" w:hAnsi="Times New Roman" w:cs="Times New Roman"/>
          <w:sz w:val="24"/>
          <w:szCs w:val="24"/>
        </w:rPr>
        <w:t>modelling</w:t>
      </w:r>
      <w:r w:rsidRPr="00412871">
        <w:rPr>
          <w:rFonts w:ascii="Times New Roman" w:hAnsi="Times New Roman" w:cs="Times New Roman"/>
          <w:sz w:val="24"/>
          <w:szCs w:val="24"/>
        </w:rPr>
        <w:t xml:space="preserve"> correlated unobserved heterogeneity.</w:t>
      </w:r>
    </w:p>
    <w:p w14:paraId="54107089" w14:textId="72FAC493" w:rsidR="00412871" w:rsidRPr="00412871" w:rsidRDefault="00412871" w:rsidP="00412871">
      <w:pPr>
        <w:jc w:val="both"/>
        <w:rPr>
          <w:rFonts w:ascii="Times New Roman" w:hAnsi="Times New Roman" w:cs="Times New Roman"/>
          <w:sz w:val="24"/>
          <w:szCs w:val="24"/>
        </w:rPr>
      </w:pPr>
      <w:r w:rsidRPr="00412871">
        <w:rPr>
          <w:rFonts w:ascii="Times New Roman" w:hAnsi="Times New Roman" w:cs="Times New Roman"/>
          <w:sz w:val="24"/>
          <w:szCs w:val="24"/>
        </w:rPr>
        <w:t xml:space="preserve">Third, observed and model-fitted trajectories are </w:t>
      </w:r>
      <w:r w:rsidR="00C45E0C">
        <w:rPr>
          <w:rFonts w:ascii="Times New Roman" w:hAnsi="Times New Roman" w:cs="Times New Roman"/>
          <w:sz w:val="24"/>
          <w:szCs w:val="24"/>
        </w:rPr>
        <w:t>analysed</w:t>
      </w:r>
      <w:r w:rsidRPr="00412871">
        <w:rPr>
          <w:rFonts w:ascii="Times New Roman" w:hAnsi="Times New Roman" w:cs="Times New Roman"/>
          <w:sz w:val="24"/>
          <w:szCs w:val="24"/>
        </w:rPr>
        <w:t xml:space="preserve"> graphically, and the proposed model </w:t>
      </w:r>
      <w:r w:rsidR="00C45E0C">
        <w:rPr>
          <w:rFonts w:ascii="Times New Roman" w:hAnsi="Times New Roman" w:cs="Times New Roman"/>
          <w:sz w:val="24"/>
          <w:szCs w:val="24"/>
        </w:rPr>
        <w:t>can</w:t>
      </w:r>
      <w:r w:rsidRPr="00412871">
        <w:rPr>
          <w:rFonts w:ascii="Times New Roman" w:hAnsi="Times New Roman" w:cs="Times New Roman"/>
          <w:sz w:val="24"/>
          <w:szCs w:val="24"/>
        </w:rPr>
        <w:t xml:space="preserve"> capture a variety of country-specific dynamics without </w:t>
      </w:r>
      <w:r w:rsidR="00C45E0C">
        <w:rPr>
          <w:rFonts w:ascii="Times New Roman" w:hAnsi="Times New Roman" w:cs="Times New Roman"/>
          <w:sz w:val="24"/>
          <w:szCs w:val="24"/>
        </w:rPr>
        <w:t>over-smoothing</w:t>
      </w:r>
      <w:r w:rsidRPr="00412871">
        <w:rPr>
          <w:rFonts w:ascii="Times New Roman" w:hAnsi="Times New Roman" w:cs="Times New Roman"/>
          <w:sz w:val="24"/>
          <w:szCs w:val="24"/>
        </w:rPr>
        <w:t>. The food insecurity trends of countries with long-term conflict, economic vulnerability, or climatic shocks are persistent or intensifying, and those in the more institutionally and economically stable countries are gradual and lasting. The fact that the observed and fitted trajectories are close in several contexts over an extensive range of contexts indicates the flexibility of the model and its ability to accommodate persistence and sudden changes. This result is the apparent methodological improvement over the approaches of global forecasting and machine learning, which need to be predictively accurate but frequently lack interpretable country-level dynamics that can be used in policy formulation.</w:t>
      </w:r>
    </w:p>
    <w:p w14:paraId="15BA0C71" w14:textId="3EC3051C" w:rsidR="00412871" w:rsidRPr="00412871" w:rsidRDefault="006B0BF7" w:rsidP="00412871">
      <w:pPr>
        <w:jc w:val="both"/>
        <w:rPr>
          <w:rFonts w:ascii="Times New Roman" w:hAnsi="Times New Roman" w:cs="Times New Roman"/>
          <w:sz w:val="24"/>
          <w:szCs w:val="24"/>
        </w:rPr>
      </w:pPr>
      <w:r w:rsidRPr="006B0BF7">
        <w:rPr>
          <w:rFonts w:ascii="Times New Roman" w:hAnsi="Times New Roman" w:cs="Times New Roman"/>
          <w:sz w:val="24"/>
          <w:szCs w:val="24"/>
        </w:rPr>
        <w:t>Lastly, there are tests that show the sufficiency of the fractional response panel model.</w:t>
      </w:r>
      <w:r>
        <w:rPr>
          <w:rFonts w:ascii="Times New Roman" w:hAnsi="Times New Roman" w:cs="Times New Roman"/>
          <w:sz w:val="24"/>
          <w:szCs w:val="24"/>
        </w:rPr>
        <w:t xml:space="preserve"> </w:t>
      </w:r>
      <w:r w:rsidR="00412871" w:rsidRPr="00412871">
        <w:rPr>
          <w:rFonts w:ascii="Times New Roman" w:hAnsi="Times New Roman" w:cs="Times New Roman"/>
          <w:sz w:val="24"/>
          <w:szCs w:val="24"/>
        </w:rPr>
        <w:t>The residual patterns indicate no systematic deviations over the spectrum of fitted values, which means that the logit link and the beta distribution are suitable to describe the mean- variance relationship of severe food insecurity prevalence. The current method provides statistically coherent inferences and plausible estimates compared to the traditional linear panel models, which often have problems of boundary violation and heteroskedasticity when used on proportion data. Taken together, these insights indicate that methodological decisions have a significant effect on substantive findings concerning the trends and inequalities in food insecurity on a global scale.</w:t>
      </w:r>
    </w:p>
    <w:p w14:paraId="1D7C0845" w14:textId="77777777" w:rsidR="00412871" w:rsidRPr="00412871" w:rsidRDefault="00412871" w:rsidP="00412871">
      <w:pPr>
        <w:jc w:val="both"/>
        <w:rPr>
          <w:rFonts w:ascii="Times New Roman" w:hAnsi="Times New Roman" w:cs="Times New Roman"/>
          <w:b/>
          <w:bCs/>
          <w:sz w:val="24"/>
          <w:szCs w:val="24"/>
        </w:rPr>
      </w:pPr>
      <w:r w:rsidRPr="00412871">
        <w:rPr>
          <w:rFonts w:ascii="Times New Roman" w:hAnsi="Times New Roman" w:cs="Times New Roman"/>
          <w:b/>
          <w:bCs/>
          <w:sz w:val="24"/>
          <w:szCs w:val="24"/>
        </w:rPr>
        <w:t>Conclusion</w:t>
      </w:r>
    </w:p>
    <w:p w14:paraId="3A5601E7" w14:textId="7032008C" w:rsidR="00412871" w:rsidRPr="00412871" w:rsidRDefault="00412871" w:rsidP="00412871">
      <w:pPr>
        <w:jc w:val="both"/>
        <w:rPr>
          <w:rFonts w:ascii="Times New Roman" w:hAnsi="Times New Roman" w:cs="Times New Roman"/>
          <w:sz w:val="24"/>
          <w:szCs w:val="24"/>
        </w:rPr>
      </w:pPr>
      <w:r w:rsidRPr="00412871">
        <w:rPr>
          <w:rFonts w:ascii="Times New Roman" w:hAnsi="Times New Roman" w:cs="Times New Roman"/>
          <w:sz w:val="24"/>
          <w:szCs w:val="24"/>
        </w:rPr>
        <w:t xml:space="preserve">The study paves the way toward </w:t>
      </w:r>
      <w:r w:rsidR="00C45E0C">
        <w:rPr>
          <w:rFonts w:ascii="Times New Roman" w:hAnsi="Times New Roman" w:cs="Times New Roman"/>
          <w:sz w:val="24"/>
          <w:szCs w:val="24"/>
        </w:rPr>
        <w:t xml:space="preserve">an </w:t>
      </w:r>
      <w:r w:rsidRPr="00412871">
        <w:rPr>
          <w:rFonts w:ascii="Times New Roman" w:hAnsi="Times New Roman" w:cs="Times New Roman"/>
          <w:sz w:val="24"/>
          <w:szCs w:val="24"/>
        </w:rPr>
        <w:t xml:space="preserve">empirical study of severe food insecurity in the world by providing a serious fractional response panel model that complements statistical assumptions with </w:t>
      </w:r>
      <w:r w:rsidRPr="00412871">
        <w:rPr>
          <w:rFonts w:ascii="Times New Roman" w:hAnsi="Times New Roman" w:cs="Times New Roman"/>
          <w:sz w:val="24"/>
          <w:szCs w:val="24"/>
        </w:rPr>
        <w:lastRenderedPageBreak/>
        <w:t>intrinsic features of prevalence data. The study overcome</w:t>
      </w:r>
      <w:r w:rsidR="00C97989">
        <w:rPr>
          <w:rFonts w:ascii="Times New Roman" w:hAnsi="Times New Roman" w:cs="Times New Roman"/>
          <w:sz w:val="24"/>
          <w:szCs w:val="24"/>
        </w:rPr>
        <w:t>s</w:t>
      </w:r>
      <w:r w:rsidRPr="00412871">
        <w:rPr>
          <w:rFonts w:ascii="Times New Roman" w:hAnsi="Times New Roman" w:cs="Times New Roman"/>
          <w:sz w:val="24"/>
          <w:szCs w:val="24"/>
        </w:rPr>
        <w:t xml:space="preserve"> methodological shortcomings that have dominated the existing literature by </w:t>
      </w:r>
      <w:r w:rsidR="00C97989">
        <w:rPr>
          <w:rFonts w:ascii="Times New Roman" w:hAnsi="Times New Roman" w:cs="Times New Roman"/>
          <w:sz w:val="24"/>
          <w:szCs w:val="24"/>
        </w:rPr>
        <w:t xml:space="preserve">accounting for the constrained nature of the outcome measure, directly modelling time dependence, and </w:t>
      </w:r>
      <w:r w:rsidRPr="00412871">
        <w:rPr>
          <w:rFonts w:ascii="Times New Roman" w:hAnsi="Times New Roman" w:cs="Times New Roman"/>
          <w:sz w:val="24"/>
          <w:szCs w:val="24"/>
        </w:rPr>
        <w:t>allowing country-specific random effects to be correlated.</w:t>
      </w:r>
    </w:p>
    <w:p w14:paraId="1093D5A9" w14:textId="4F9F6290" w:rsidR="00412871" w:rsidRPr="00412871" w:rsidRDefault="00412871" w:rsidP="00412871">
      <w:pPr>
        <w:jc w:val="both"/>
        <w:rPr>
          <w:rFonts w:ascii="Times New Roman" w:hAnsi="Times New Roman" w:cs="Times New Roman"/>
          <w:sz w:val="24"/>
          <w:szCs w:val="24"/>
        </w:rPr>
      </w:pPr>
      <w:r w:rsidRPr="00412871">
        <w:rPr>
          <w:rFonts w:ascii="Times New Roman" w:hAnsi="Times New Roman" w:cs="Times New Roman"/>
          <w:sz w:val="24"/>
          <w:szCs w:val="24"/>
        </w:rPr>
        <w:t xml:space="preserve">The results refute the idea of a universal future of global trends in extreme food insecurity but tend to paint a highly diverse picture </w:t>
      </w:r>
      <w:r w:rsidR="00C45E0C">
        <w:rPr>
          <w:rFonts w:ascii="Times New Roman" w:hAnsi="Times New Roman" w:cs="Times New Roman"/>
          <w:sz w:val="24"/>
          <w:szCs w:val="24"/>
        </w:rPr>
        <w:t>of how</w:t>
      </w:r>
      <w:r w:rsidRPr="00412871">
        <w:rPr>
          <w:rFonts w:ascii="Times New Roman" w:hAnsi="Times New Roman" w:cs="Times New Roman"/>
          <w:sz w:val="24"/>
          <w:szCs w:val="24"/>
        </w:rPr>
        <w:t xml:space="preserve"> structural conditions in countries and changing shocks interact. This heterogeneity suggests that there are essential variations in the national experiences that are masked by aggregate world indicators and that can make false judgments of the progress achieved in eradicating hunger. </w:t>
      </w:r>
      <w:r w:rsidR="00755A92">
        <w:rPr>
          <w:rFonts w:ascii="Times New Roman" w:hAnsi="Times New Roman" w:cs="Times New Roman"/>
          <w:sz w:val="24"/>
          <w:szCs w:val="24"/>
        </w:rPr>
        <w:t>These</w:t>
      </w:r>
      <w:r w:rsidR="00755A92" w:rsidRPr="00755A92">
        <w:rPr>
          <w:rFonts w:ascii="Times New Roman" w:hAnsi="Times New Roman" w:cs="Times New Roman"/>
          <w:sz w:val="24"/>
          <w:szCs w:val="24"/>
        </w:rPr>
        <w:t xml:space="preserve"> findings </w:t>
      </w:r>
      <w:r w:rsidR="00755A92">
        <w:rPr>
          <w:rFonts w:ascii="Times New Roman" w:hAnsi="Times New Roman" w:cs="Times New Roman"/>
          <w:sz w:val="24"/>
          <w:szCs w:val="24"/>
        </w:rPr>
        <w:t>emphasise</w:t>
      </w:r>
      <w:r w:rsidR="00755A92" w:rsidRPr="00755A92">
        <w:rPr>
          <w:rFonts w:ascii="Times New Roman" w:hAnsi="Times New Roman" w:cs="Times New Roman"/>
          <w:sz w:val="24"/>
          <w:szCs w:val="24"/>
        </w:rPr>
        <w:t xml:space="preserve"> the idea that</w:t>
      </w:r>
      <w:r w:rsidR="00755A92">
        <w:rPr>
          <w:rFonts w:ascii="Times New Roman" w:hAnsi="Times New Roman" w:cs="Times New Roman"/>
          <w:sz w:val="24"/>
          <w:szCs w:val="24"/>
        </w:rPr>
        <w:t>,</w:t>
      </w:r>
      <w:r w:rsidR="00755A92" w:rsidRPr="00755A92">
        <w:rPr>
          <w:rFonts w:ascii="Times New Roman" w:hAnsi="Times New Roman" w:cs="Times New Roman"/>
          <w:sz w:val="24"/>
          <w:szCs w:val="24"/>
        </w:rPr>
        <w:t xml:space="preserve"> instead of one-size-fits-all approaches, various and context-specific interventions should be employed.</w:t>
      </w:r>
      <w:r w:rsidR="00755A92">
        <w:rPr>
          <w:rFonts w:ascii="Times New Roman" w:hAnsi="Times New Roman" w:cs="Times New Roman"/>
          <w:sz w:val="24"/>
          <w:szCs w:val="24"/>
        </w:rPr>
        <w:t xml:space="preserve"> </w:t>
      </w:r>
      <w:r w:rsidRPr="00412871">
        <w:rPr>
          <w:rFonts w:ascii="Times New Roman" w:hAnsi="Times New Roman" w:cs="Times New Roman"/>
          <w:sz w:val="24"/>
          <w:szCs w:val="24"/>
        </w:rPr>
        <w:t>The long-term structural support needed by countries with continuously high baseline levels of severe food insecurity and timely shock-responsive policies may be applied to countries with a recent rise in the food insecurity situation.</w:t>
      </w:r>
    </w:p>
    <w:p w14:paraId="12786699" w14:textId="2E115E82" w:rsidR="00412871" w:rsidRPr="00412871" w:rsidRDefault="00412871" w:rsidP="00412871">
      <w:pPr>
        <w:jc w:val="both"/>
        <w:rPr>
          <w:rFonts w:ascii="Times New Roman" w:hAnsi="Times New Roman" w:cs="Times New Roman"/>
          <w:sz w:val="24"/>
          <w:szCs w:val="24"/>
        </w:rPr>
      </w:pPr>
      <w:r w:rsidRPr="00412871">
        <w:rPr>
          <w:rFonts w:ascii="Times New Roman" w:hAnsi="Times New Roman" w:cs="Times New Roman"/>
          <w:sz w:val="24"/>
          <w:szCs w:val="24"/>
        </w:rPr>
        <w:t xml:space="preserve">In addition to its substantive contributions, the study also provides a methodological template upon which future food security studies can be conducted and also on the study of other indicators of bounded development. </w:t>
      </w:r>
      <w:r w:rsidR="00C45E0C">
        <w:rPr>
          <w:rFonts w:ascii="Times New Roman" w:hAnsi="Times New Roman" w:cs="Times New Roman"/>
          <w:sz w:val="24"/>
          <w:szCs w:val="24"/>
        </w:rPr>
        <w:t>The fractional</w:t>
      </w:r>
      <w:r w:rsidRPr="00412871">
        <w:rPr>
          <w:rFonts w:ascii="Times New Roman" w:hAnsi="Times New Roman" w:cs="Times New Roman"/>
          <w:sz w:val="24"/>
          <w:szCs w:val="24"/>
        </w:rPr>
        <w:t xml:space="preserve"> response panel method offers interpretable and statistically consistent estimations which are between purely descriptive trend forecasts and opaque machine learning forecasts. The research will help in enhancing the empirical basis of food insecurity monitoring in the world, and thereby </w:t>
      </w:r>
      <w:r w:rsidR="00C45E0C">
        <w:rPr>
          <w:rFonts w:ascii="Times New Roman" w:hAnsi="Times New Roman" w:cs="Times New Roman"/>
          <w:sz w:val="24"/>
          <w:szCs w:val="24"/>
        </w:rPr>
        <w:t xml:space="preserve">a </w:t>
      </w:r>
      <w:r w:rsidRPr="00412871">
        <w:rPr>
          <w:rFonts w:ascii="Times New Roman" w:hAnsi="Times New Roman" w:cs="Times New Roman"/>
          <w:sz w:val="24"/>
          <w:szCs w:val="24"/>
        </w:rPr>
        <w:t>more plausible assessment of achievement of Sustainable Development Goal 2</w:t>
      </w:r>
      <w:r w:rsidR="00C45E0C">
        <w:rPr>
          <w:rFonts w:ascii="Times New Roman" w:hAnsi="Times New Roman" w:cs="Times New Roman"/>
          <w:sz w:val="24"/>
          <w:szCs w:val="24"/>
        </w:rPr>
        <w:t>,</w:t>
      </w:r>
      <w:r w:rsidRPr="00412871">
        <w:rPr>
          <w:rFonts w:ascii="Times New Roman" w:hAnsi="Times New Roman" w:cs="Times New Roman"/>
          <w:sz w:val="24"/>
          <w:szCs w:val="24"/>
        </w:rPr>
        <w:t xml:space="preserve"> as well as making evidence-based policy to eliminate severe food insecurity in the world.</w:t>
      </w:r>
    </w:p>
    <w:p w14:paraId="31887527" w14:textId="5B033926" w:rsidR="00B94726" w:rsidRDefault="00B94726" w:rsidP="00E642A2">
      <w:pPr>
        <w:rPr>
          <w:rFonts w:ascii="Times New Roman" w:hAnsi="Times New Roman" w:cs="Times New Roman"/>
          <w:b/>
          <w:bCs/>
          <w:color w:val="222222"/>
          <w:sz w:val="24"/>
          <w:szCs w:val="24"/>
          <w:shd w:val="clear" w:color="auto" w:fill="FFFFFF"/>
        </w:rPr>
      </w:pPr>
    </w:p>
    <w:p w14:paraId="130BFE7B" w14:textId="77777777" w:rsidR="00B94726" w:rsidRPr="00BD63B5" w:rsidRDefault="00B94726" w:rsidP="00B94726">
      <w:pPr>
        <w:jc w:val="both"/>
        <w:rPr>
          <w:rFonts w:ascii="Times New Roman" w:hAnsi="Times New Roman" w:cs="Times New Roman"/>
          <w:b/>
          <w:bCs/>
          <w:sz w:val="24"/>
          <w:szCs w:val="24"/>
        </w:rPr>
      </w:pPr>
      <w:r w:rsidRPr="00BD63B5">
        <w:rPr>
          <w:rFonts w:ascii="Times New Roman" w:hAnsi="Times New Roman" w:cs="Times New Roman"/>
          <w:b/>
          <w:bCs/>
          <w:sz w:val="24"/>
          <w:szCs w:val="24"/>
        </w:rPr>
        <w:t>Declarations</w:t>
      </w:r>
    </w:p>
    <w:p w14:paraId="247B5014" w14:textId="77777777" w:rsidR="00D84754" w:rsidRPr="008E6AD4" w:rsidRDefault="00D84754" w:rsidP="00D84754">
      <w:pPr>
        <w:jc w:val="both"/>
        <w:rPr>
          <w:rFonts w:ascii="Times New Roman" w:hAnsi="Times New Roman" w:cs="Times New Roman"/>
          <w:b/>
          <w:bCs/>
          <w:sz w:val="24"/>
          <w:szCs w:val="24"/>
        </w:rPr>
      </w:pPr>
      <w:bookmarkStart w:id="3" w:name="_GoBack"/>
      <w:bookmarkEnd w:id="3"/>
      <w:r w:rsidRPr="008E6AD4">
        <w:rPr>
          <w:rFonts w:ascii="Times New Roman" w:hAnsi="Times New Roman" w:cs="Times New Roman"/>
          <w:b/>
          <w:bCs/>
          <w:sz w:val="24"/>
          <w:szCs w:val="24"/>
        </w:rPr>
        <w:t>Data availability</w:t>
      </w:r>
    </w:p>
    <w:p w14:paraId="29BBCD58" w14:textId="77777777" w:rsidR="00D84754" w:rsidRPr="002E21FB" w:rsidRDefault="00D84754" w:rsidP="00D84754">
      <w:pPr>
        <w:spacing w:before="180" w:after="180" w:line="240" w:lineRule="auto"/>
        <w:rPr>
          <w:rFonts w:ascii="Times New Roman" w:eastAsia="Aptos" w:hAnsi="Times New Roman" w:cs="Times New Roman"/>
          <w:sz w:val="24"/>
          <w:szCs w:val="24"/>
          <w:lang w:val="en"/>
        </w:rPr>
      </w:pPr>
      <w:r w:rsidRPr="002E21FB">
        <w:rPr>
          <w:rFonts w:ascii="Times New Roman" w:eastAsia="Aptos" w:hAnsi="Times New Roman" w:cs="Times New Roman"/>
          <w:sz w:val="24"/>
          <w:szCs w:val="24"/>
          <w:lang w:val="en"/>
        </w:rPr>
        <w:t xml:space="preserve">The repository hosting the data and metadata is publicly accessible at the World Bank Microdata Library: </w:t>
      </w:r>
      <w:hyperlink r:id="rId9">
        <w:r w:rsidRPr="002E21FB">
          <w:rPr>
            <w:rFonts w:ascii="Times New Roman" w:eastAsia="Aptos" w:hAnsi="Times New Roman" w:cs="Times New Roman"/>
            <w:color w:val="156082"/>
            <w:sz w:val="24"/>
            <w:szCs w:val="24"/>
            <w:lang w:val="en"/>
          </w:rPr>
          <w:t>https://microdata.worldbank.org/index.php/catalog</w:t>
        </w:r>
      </w:hyperlink>
      <w:r w:rsidRPr="002E21FB">
        <w:rPr>
          <w:rFonts w:ascii="Times New Roman" w:eastAsia="Aptos" w:hAnsi="Times New Roman" w:cs="Times New Roman"/>
          <w:sz w:val="24"/>
          <w:szCs w:val="24"/>
          <w:lang w:val="en"/>
        </w:rPr>
        <w:t>, which provides detailed documentation on variable construction, estimation procedures, and underlying methodological assumptions.</w:t>
      </w:r>
    </w:p>
    <w:p w14:paraId="24C18266" w14:textId="77777777" w:rsidR="00D84754" w:rsidRPr="008E6AD4" w:rsidRDefault="00D84754" w:rsidP="00D84754">
      <w:pPr>
        <w:jc w:val="both"/>
        <w:rPr>
          <w:rFonts w:ascii="Times New Roman" w:eastAsia="Times New Roman" w:hAnsi="Times New Roman" w:cs="Times New Roman"/>
          <w:b/>
          <w:bCs/>
          <w:sz w:val="24"/>
          <w:szCs w:val="24"/>
          <w:lang w:eastAsia="en-GB"/>
        </w:rPr>
      </w:pPr>
      <w:r w:rsidRPr="008E6AD4">
        <w:rPr>
          <w:rFonts w:ascii="Times New Roman" w:eastAsia="Times New Roman" w:hAnsi="Times New Roman" w:cs="Times New Roman"/>
          <w:b/>
          <w:bCs/>
          <w:sz w:val="24"/>
          <w:szCs w:val="24"/>
          <w:lang w:eastAsia="en-GB"/>
        </w:rPr>
        <w:t>Ethical Considerations</w:t>
      </w:r>
    </w:p>
    <w:p w14:paraId="2EB44195" w14:textId="77777777" w:rsidR="00D84754" w:rsidRPr="008E6AD4" w:rsidRDefault="00D84754" w:rsidP="00D84754">
      <w:p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8E6AD4">
        <w:rPr>
          <w:rFonts w:ascii="Times New Roman" w:hAnsi="Times New Roman" w:cs="Times New Roman"/>
          <w:color w:val="222222"/>
          <w:sz w:val="24"/>
          <w:szCs w:val="24"/>
          <w:shd w:val="clear" w:color="auto" w:fill="FFFFFF"/>
        </w:rPr>
        <w:t>The research was based solely on publicly available, anonymised data, which did not require ethical consent.</w:t>
      </w:r>
    </w:p>
    <w:p w14:paraId="5444CE00" w14:textId="77777777" w:rsidR="00D84754" w:rsidRPr="008E6AD4" w:rsidRDefault="00D84754" w:rsidP="00D84754">
      <w:pPr>
        <w:spacing w:before="100" w:beforeAutospacing="1" w:after="100" w:afterAutospacing="1" w:line="240" w:lineRule="auto"/>
        <w:jc w:val="both"/>
        <w:rPr>
          <w:rFonts w:ascii="Times New Roman" w:hAnsi="Times New Roman" w:cs="Times New Roman"/>
          <w:b/>
          <w:bCs/>
          <w:sz w:val="24"/>
          <w:szCs w:val="24"/>
        </w:rPr>
      </w:pPr>
      <w:r w:rsidRPr="008E6AD4">
        <w:rPr>
          <w:rFonts w:ascii="Times New Roman" w:hAnsi="Times New Roman" w:cs="Times New Roman"/>
          <w:b/>
          <w:bCs/>
          <w:sz w:val="24"/>
          <w:szCs w:val="24"/>
        </w:rPr>
        <w:t>Declaration of competing interest</w:t>
      </w:r>
    </w:p>
    <w:p w14:paraId="6E9FC886" w14:textId="77777777" w:rsidR="00D84754" w:rsidRPr="00E642A2" w:rsidRDefault="00D84754" w:rsidP="00D84754">
      <w:pPr>
        <w:rPr>
          <w:rFonts w:ascii="Times New Roman" w:hAnsi="Times New Roman" w:cs="Times New Roman"/>
          <w:color w:val="222222"/>
          <w:sz w:val="24"/>
          <w:szCs w:val="24"/>
          <w:shd w:val="clear" w:color="auto" w:fill="FFFFFF"/>
        </w:rPr>
      </w:pPr>
      <w:r w:rsidRPr="008E6AD4">
        <w:rPr>
          <w:rFonts w:ascii="Times New Roman" w:hAnsi="Times New Roman" w:cs="Times New Roman"/>
          <w:sz w:val="24"/>
          <w:szCs w:val="24"/>
        </w:rPr>
        <w:t>The authors declare that they have no known competing financial interests or personal relationships that could have influenced the work reported in this paper.</w:t>
      </w:r>
    </w:p>
    <w:p w14:paraId="01480876" w14:textId="77777777" w:rsidR="00B94726" w:rsidRPr="00BD63B5" w:rsidRDefault="00B94726" w:rsidP="00B94726">
      <w:pPr>
        <w:jc w:val="both"/>
        <w:rPr>
          <w:rFonts w:ascii="Times New Roman" w:hAnsi="Times New Roman" w:cs="Times New Roman"/>
          <w:b/>
          <w:bCs/>
          <w:sz w:val="24"/>
          <w:szCs w:val="24"/>
        </w:rPr>
      </w:pPr>
      <w:r w:rsidRPr="00BD63B5">
        <w:rPr>
          <w:rFonts w:ascii="Times New Roman" w:hAnsi="Times New Roman" w:cs="Times New Roman"/>
          <w:b/>
          <w:bCs/>
          <w:sz w:val="24"/>
          <w:szCs w:val="24"/>
        </w:rPr>
        <w:t>Consent</w:t>
      </w:r>
      <w:r w:rsidRPr="00BD63B5">
        <w:rPr>
          <w:rFonts w:ascii="Times New Roman" w:eastAsia="Calibri" w:hAnsi="Times New Roman" w:cs="Times New Roman"/>
          <w:b/>
          <w:bCs/>
          <w:sz w:val="24"/>
          <w:szCs w:val="24"/>
        </w:rPr>
        <w:t xml:space="preserve"> </w:t>
      </w:r>
      <w:r w:rsidRPr="00BD63B5">
        <w:rPr>
          <w:rFonts w:ascii="Times New Roman" w:hAnsi="Times New Roman" w:cs="Times New Roman"/>
          <w:b/>
          <w:bCs/>
          <w:sz w:val="24"/>
          <w:szCs w:val="24"/>
        </w:rPr>
        <w:t>for</w:t>
      </w:r>
      <w:r w:rsidRPr="00BD63B5">
        <w:rPr>
          <w:rFonts w:ascii="Times New Roman" w:eastAsia="Calibri" w:hAnsi="Times New Roman" w:cs="Times New Roman"/>
          <w:b/>
          <w:bCs/>
          <w:sz w:val="24"/>
          <w:szCs w:val="24"/>
        </w:rPr>
        <w:t xml:space="preserve"> </w:t>
      </w:r>
      <w:r w:rsidRPr="00BD63B5">
        <w:rPr>
          <w:rFonts w:ascii="Times New Roman" w:hAnsi="Times New Roman" w:cs="Times New Roman"/>
          <w:b/>
          <w:bCs/>
          <w:sz w:val="24"/>
          <w:szCs w:val="24"/>
        </w:rPr>
        <w:t>Publication</w:t>
      </w:r>
    </w:p>
    <w:p w14:paraId="437936B6" w14:textId="77777777" w:rsidR="00B94726" w:rsidRPr="00BD63B5" w:rsidRDefault="00B94726" w:rsidP="00B94726">
      <w:pPr>
        <w:jc w:val="both"/>
        <w:rPr>
          <w:rFonts w:ascii="Times New Roman" w:hAnsi="Times New Roman" w:cs="Times New Roman"/>
          <w:sz w:val="24"/>
          <w:szCs w:val="24"/>
        </w:rPr>
      </w:pPr>
      <w:r w:rsidRPr="00BD63B5">
        <w:rPr>
          <w:rFonts w:ascii="Times New Roman" w:hAnsi="Times New Roman" w:cs="Times New Roman"/>
          <w:sz w:val="24"/>
          <w:szCs w:val="24"/>
        </w:rPr>
        <w:t xml:space="preserve">Not applicable </w:t>
      </w:r>
      <w:r w:rsidRPr="00BD63B5">
        <w:rPr>
          <w:rFonts w:ascii="Times New Roman" w:eastAsia="Calibri" w:hAnsi="Times New Roman" w:cs="Times New Roman"/>
          <w:sz w:val="24"/>
          <w:szCs w:val="24"/>
        </w:rPr>
        <w:t>in the clinic</w:t>
      </w:r>
    </w:p>
    <w:p w14:paraId="25B45ACC" w14:textId="77777777" w:rsidR="00B94726" w:rsidRDefault="00B94726" w:rsidP="00E642A2">
      <w:pPr>
        <w:rPr>
          <w:rFonts w:ascii="Times New Roman" w:hAnsi="Times New Roman" w:cs="Times New Roman"/>
          <w:b/>
          <w:bCs/>
          <w:color w:val="222222"/>
          <w:sz w:val="24"/>
          <w:szCs w:val="24"/>
          <w:shd w:val="clear" w:color="auto" w:fill="FFFFFF"/>
        </w:rPr>
      </w:pPr>
    </w:p>
    <w:p w14:paraId="1DFB3D69" w14:textId="4B31BA67" w:rsidR="00E642A2" w:rsidRPr="00E642A2" w:rsidRDefault="00E642A2" w:rsidP="00E642A2">
      <w:pPr>
        <w:rPr>
          <w:rFonts w:ascii="Times New Roman" w:hAnsi="Times New Roman" w:cs="Times New Roman"/>
          <w:b/>
          <w:bCs/>
          <w:color w:val="222222"/>
          <w:sz w:val="24"/>
          <w:szCs w:val="24"/>
          <w:shd w:val="clear" w:color="auto" w:fill="FFFFFF"/>
        </w:rPr>
      </w:pPr>
      <w:r w:rsidRPr="00E642A2">
        <w:rPr>
          <w:rFonts w:ascii="Times New Roman" w:hAnsi="Times New Roman" w:cs="Times New Roman"/>
          <w:b/>
          <w:bCs/>
          <w:color w:val="222222"/>
          <w:sz w:val="24"/>
          <w:szCs w:val="24"/>
          <w:shd w:val="clear" w:color="auto" w:fill="FFFFFF"/>
        </w:rPr>
        <w:t>References</w:t>
      </w:r>
    </w:p>
    <w:p w14:paraId="4A6F9745" w14:textId="77777777" w:rsidR="00E642A2" w:rsidRPr="00E642A2" w:rsidRDefault="00E642A2" w:rsidP="00E642A2">
      <w:pPr>
        <w:rPr>
          <w:rFonts w:ascii="Times New Roman" w:hAnsi="Times New Roman" w:cs="Times New Roman"/>
          <w:color w:val="222222"/>
          <w:sz w:val="24"/>
          <w:szCs w:val="24"/>
          <w:shd w:val="clear" w:color="auto" w:fill="FFFFFF"/>
        </w:rPr>
      </w:pPr>
      <w:r w:rsidRPr="00E642A2">
        <w:rPr>
          <w:rFonts w:ascii="Times New Roman" w:hAnsi="Times New Roman" w:cs="Times New Roman"/>
          <w:color w:val="222222"/>
          <w:sz w:val="24"/>
          <w:szCs w:val="24"/>
          <w:shd w:val="clear" w:color="auto" w:fill="FFFFFF"/>
        </w:rPr>
        <w:t xml:space="preserve">A. Al-Ansari, M., Nabeel, H., </w:t>
      </w:r>
      <w:proofErr w:type="spellStart"/>
      <w:r w:rsidRPr="00E642A2">
        <w:rPr>
          <w:rFonts w:ascii="Times New Roman" w:hAnsi="Times New Roman" w:cs="Times New Roman"/>
          <w:color w:val="222222"/>
          <w:sz w:val="24"/>
          <w:szCs w:val="24"/>
          <w:shd w:val="clear" w:color="auto" w:fill="FFFFFF"/>
        </w:rPr>
        <w:t>Abdella</w:t>
      </w:r>
      <w:proofErr w:type="spellEnd"/>
      <w:r w:rsidRPr="00E642A2">
        <w:rPr>
          <w:rFonts w:ascii="Times New Roman" w:hAnsi="Times New Roman" w:cs="Times New Roman"/>
          <w:color w:val="222222"/>
          <w:sz w:val="24"/>
          <w:szCs w:val="24"/>
          <w:shd w:val="clear" w:color="auto" w:fill="FFFFFF"/>
        </w:rPr>
        <w:t xml:space="preserve">, G. M., &amp; El </w:t>
      </w:r>
      <w:proofErr w:type="spellStart"/>
      <w:r w:rsidRPr="00E642A2">
        <w:rPr>
          <w:rFonts w:ascii="Times New Roman" w:hAnsi="Times New Roman" w:cs="Times New Roman"/>
          <w:color w:val="222222"/>
          <w:sz w:val="24"/>
          <w:szCs w:val="24"/>
          <w:shd w:val="clear" w:color="auto" w:fill="FFFFFF"/>
        </w:rPr>
        <w:t>Mekkawy</w:t>
      </w:r>
      <w:proofErr w:type="spellEnd"/>
      <w:r w:rsidRPr="00E642A2">
        <w:rPr>
          <w:rFonts w:ascii="Times New Roman" w:hAnsi="Times New Roman" w:cs="Times New Roman"/>
          <w:color w:val="222222"/>
          <w:sz w:val="24"/>
          <w:szCs w:val="24"/>
          <w:shd w:val="clear" w:color="auto" w:fill="FFFFFF"/>
        </w:rPr>
        <w:t>, T. (2025). Moving Beyond Indices: A Systematic Approach Integrating Food System Performance and Characteristics for Comprehensive Food Security Assessment. </w:t>
      </w:r>
      <w:r w:rsidRPr="00E642A2">
        <w:rPr>
          <w:rFonts w:ascii="Times New Roman" w:hAnsi="Times New Roman" w:cs="Times New Roman"/>
          <w:i/>
          <w:iCs/>
          <w:color w:val="222222"/>
          <w:sz w:val="24"/>
          <w:szCs w:val="24"/>
          <w:shd w:val="clear" w:color="auto" w:fill="FFFFFF"/>
        </w:rPr>
        <w:t>Foods</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14</w:t>
      </w:r>
      <w:r w:rsidRPr="00E642A2">
        <w:rPr>
          <w:rFonts w:ascii="Times New Roman" w:hAnsi="Times New Roman" w:cs="Times New Roman"/>
          <w:color w:val="222222"/>
          <w:sz w:val="24"/>
          <w:szCs w:val="24"/>
          <w:shd w:val="clear" w:color="auto" w:fill="FFFFFF"/>
        </w:rPr>
        <w:t>(10), 1834.</w:t>
      </w:r>
    </w:p>
    <w:p w14:paraId="360B1FC3" w14:textId="77777777" w:rsidR="00E642A2" w:rsidRPr="00E642A2" w:rsidRDefault="00E642A2" w:rsidP="00E642A2">
      <w:pPr>
        <w:rPr>
          <w:rFonts w:ascii="Times New Roman" w:hAnsi="Times New Roman" w:cs="Times New Roman"/>
          <w:color w:val="222222"/>
          <w:sz w:val="24"/>
          <w:szCs w:val="24"/>
          <w:shd w:val="clear" w:color="auto" w:fill="FFFFFF"/>
        </w:rPr>
      </w:pPr>
      <w:r w:rsidRPr="00E642A2">
        <w:rPr>
          <w:rFonts w:ascii="Times New Roman" w:hAnsi="Times New Roman" w:cs="Times New Roman"/>
          <w:color w:val="222222"/>
          <w:sz w:val="24"/>
          <w:szCs w:val="24"/>
          <w:shd w:val="clear" w:color="auto" w:fill="FFFFFF"/>
        </w:rPr>
        <w:t xml:space="preserve">Abbas, S., Haider, A., </w:t>
      </w:r>
      <w:proofErr w:type="spellStart"/>
      <w:r w:rsidRPr="00E642A2">
        <w:rPr>
          <w:rFonts w:ascii="Times New Roman" w:hAnsi="Times New Roman" w:cs="Times New Roman"/>
          <w:color w:val="222222"/>
          <w:sz w:val="24"/>
          <w:szCs w:val="24"/>
          <w:shd w:val="clear" w:color="auto" w:fill="FFFFFF"/>
        </w:rPr>
        <w:t>Kousar</w:t>
      </w:r>
      <w:proofErr w:type="spellEnd"/>
      <w:r w:rsidRPr="00E642A2">
        <w:rPr>
          <w:rFonts w:ascii="Times New Roman" w:hAnsi="Times New Roman" w:cs="Times New Roman"/>
          <w:color w:val="222222"/>
          <w:sz w:val="24"/>
          <w:szCs w:val="24"/>
          <w:shd w:val="clear" w:color="auto" w:fill="FFFFFF"/>
        </w:rPr>
        <w:t xml:space="preserve">, S., Lu, H., Lu, S., Liu, F., ... &amp; </w:t>
      </w:r>
      <w:proofErr w:type="spellStart"/>
      <w:r w:rsidRPr="00E642A2">
        <w:rPr>
          <w:rFonts w:ascii="Times New Roman" w:hAnsi="Times New Roman" w:cs="Times New Roman"/>
          <w:color w:val="222222"/>
          <w:sz w:val="24"/>
          <w:szCs w:val="24"/>
          <w:shd w:val="clear" w:color="auto" w:fill="FFFFFF"/>
        </w:rPr>
        <w:t>Zulqarnain</w:t>
      </w:r>
      <w:proofErr w:type="spellEnd"/>
      <w:r w:rsidRPr="00E642A2">
        <w:rPr>
          <w:rFonts w:ascii="Times New Roman" w:hAnsi="Times New Roman" w:cs="Times New Roman"/>
          <w:color w:val="222222"/>
          <w:sz w:val="24"/>
          <w:szCs w:val="24"/>
          <w:shd w:val="clear" w:color="auto" w:fill="FFFFFF"/>
        </w:rPr>
        <w:t>, R. M. (2025). Climate variability, population growth, and globalization impacting food security in Pakistan. </w:t>
      </w:r>
      <w:r w:rsidRPr="00E642A2">
        <w:rPr>
          <w:rFonts w:ascii="Times New Roman" w:hAnsi="Times New Roman" w:cs="Times New Roman"/>
          <w:i/>
          <w:iCs/>
          <w:color w:val="222222"/>
          <w:sz w:val="24"/>
          <w:szCs w:val="24"/>
          <w:shd w:val="clear" w:color="auto" w:fill="FFFFFF"/>
        </w:rPr>
        <w:t>Scientific Reports</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15</w:t>
      </w:r>
      <w:r w:rsidRPr="00E642A2">
        <w:rPr>
          <w:rFonts w:ascii="Times New Roman" w:hAnsi="Times New Roman" w:cs="Times New Roman"/>
          <w:color w:val="222222"/>
          <w:sz w:val="24"/>
          <w:szCs w:val="24"/>
          <w:shd w:val="clear" w:color="auto" w:fill="FFFFFF"/>
        </w:rPr>
        <w:t>(1), 4225.</w:t>
      </w:r>
    </w:p>
    <w:p w14:paraId="63CE52AE" w14:textId="77777777" w:rsidR="00E642A2" w:rsidRPr="00E642A2" w:rsidRDefault="00E642A2" w:rsidP="00E642A2">
      <w:pPr>
        <w:rPr>
          <w:rFonts w:ascii="Times New Roman" w:eastAsia="Times New Roman" w:hAnsi="Times New Roman" w:cs="Times New Roman"/>
          <w:sz w:val="24"/>
          <w:szCs w:val="24"/>
        </w:rPr>
      </w:pPr>
      <w:r w:rsidRPr="00E642A2">
        <w:rPr>
          <w:rFonts w:ascii="Times New Roman" w:hAnsi="Times New Roman" w:cs="Times New Roman"/>
          <w:color w:val="222222"/>
          <w:sz w:val="24"/>
          <w:szCs w:val="24"/>
          <w:shd w:val="clear" w:color="auto" w:fill="FFFFFF"/>
        </w:rPr>
        <w:t>Abdi, A. H., Mohamed, A. A., &amp; Sheikh, S. N. (2025). Navigating paths to food security in East Africa: strengthening rural development amid climate shocks, political instability, and rising food prices. </w:t>
      </w:r>
      <w:r w:rsidRPr="00E642A2">
        <w:rPr>
          <w:rFonts w:ascii="Times New Roman" w:hAnsi="Times New Roman" w:cs="Times New Roman"/>
          <w:i/>
          <w:iCs/>
          <w:color w:val="222222"/>
          <w:sz w:val="24"/>
          <w:szCs w:val="24"/>
          <w:shd w:val="clear" w:color="auto" w:fill="FFFFFF"/>
        </w:rPr>
        <w:t>Frontiers in Political Science</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7</w:t>
      </w:r>
      <w:r w:rsidRPr="00E642A2">
        <w:rPr>
          <w:rFonts w:ascii="Times New Roman" w:hAnsi="Times New Roman" w:cs="Times New Roman"/>
          <w:color w:val="222222"/>
          <w:sz w:val="24"/>
          <w:szCs w:val="24"/>
          <w:shd w:val="clear" w:color="auto" w:fill="FFFFFF"/>
        </w:rPr>
        <w:t>, 1636407.</w:t>
      </w:r>
    </w:p>
    <w:p w14:paraId="7D46CB0D" w14:textId="77777777" w:rsidR="00E642A2" w:rsidRPr="00E642A2" w:rsidRDefault="00E642A2" w:rsidP="00E642A2">
      <w:pPr>
        <w:rPr>
          <w:rFonts w:ascii="Times New Roman" w:hAnsi="Times New Roman" w:cs="Times New Roman"/>
          <w:color w:val="222222"/>
          <w:sz w:val="24"/>
          <w:szCs w:val="24"/>
          <w:shd w:val="clear" w:color="auto" w:fill="FFFFFF"/>
        </w:rPr>
      </w:pPr>
      <w:proofErr w:type="spellStart"/>
      <w:r w:rsidRPr="00E642A2">
        <w:rPr>
          <w:rFonts w:ascii="Times New Roman" w:hAnsi="Times New Roman" w:cs="Times New Roman"/>
          <w:color w:val="222222"/>
          <w:sz w:val="24"/>
          <w:szCs w:val="24"/>
          <w:shd w:val="clear" w:color="auto" w:fill="FFFFFF"/>
        </w:rPr>
        <w:t>Acs</w:t>
      </w:r>
      <w:proofErr w:type="spellEnd"/>
      <w:r w:rsidRPr="00E642A2">
        <w:rPr>
          <w:rFonts w:ascii="Times New Roman" w:hAnsi="Times New Roman" w:cs="Times New Roman"/>
          <w:color w:val="222222"/>
          <w:sz w:val="24"/>
          <w:szCs w:val="24"/>
          <w:shd w:val="clear" w:color="auto" w:fill="FFFFFF"/>
        </w:rPr>
        <w:t xml:space="preserve">, S., Costa </w:t>
      </w:r>
      <w:proofErr w:type="spellStart"/>
      <w:r w:rsidRPr="00E642A2">
        <w:rPr>
          <w:rFonts w:ascii="Times New Roman" w:hAnsi="Times New Roman" w:cs="Times New Roman"/>
          <w:color w:val="222222"/>
          <w:sz w:val="24"/>
          <w:szCs w:val="24"/>
          <w:shd w:val="clear" w:color="auto" w:fill="FFFFFF"/>
        </w:rPr>
        <w:t>Leite</w:t>
      </w:r>
      <w:proofErr w:type="spellEnd"/>
      <w:r w:rsidRPr="00E642A2">
        <w:rPr>
          <w:rFonts w:ascii="Times New Roman" w:hAnsi="Times New Roman" w:cs="Times New Roman"/>
          <w:color w:val="222222"/>
          <w:sz w:val="24"/>
          <w:szCs w:val="24"/>
          <w:shd w:val="clear" w:color="auto" w:fill="FFFFFF"/>
        </w:rPr>
        <w:t xml:space="preserve">, J., </w:t>
      </w:r>
      <w:proofErr w:type="spellStart"/>
      <w:r w:rsidRPr="00E642A2">
        <w:rPr>
          <w:rFonts w:ascii="Times New Roman" w:hAnsi="Times New Roman" w:cs="Times New Roman"/>
          <w:color w:val="222222"/>
          <w:sz w:val="24"/>
          <w:szCs w:val="24"/>
          <w:shd w:val="clear" w:color="auto" w:fill="FFFFFF"/>
        </w:rPr>
        <w:t>Sanye-Mengual</w:t>
      </w:r>
      <w:proofErr w:type="spellEnd"/>
      <w:r w:rsidRPr="00E642A2">
        <w:rPr>
          <w:rFonts w:ascii="Times New Roman" w:hAnsi="Times New Roman" w:cs="Times New Roman"/>
          <w:color w:val="222222"/>
          <w:sz w:val="24"/>
          <w:szCs w:val="24"/>
          <w:shd w:val="clear" w:color="auto" w:fill="FFFFFF"/>
        </w:rPr>
        <w:t xml:space="preserve">, E., </w:t>
      </w:r>
      <w:proofErr w:type="spellStart"/>
      <w:r w:rsidRPr="00E642A2">
        <w:rPr>
          <w:rFonts w:ascii="Times New Roman" w:hAnsi="Times New Roman" w:cs="Times New Roman"/>
          <w:color w:val="222222"/>
          <w:sz w:val="24"/>
          <w:szCs w:val="24"/>
          <w:shd w:val="clear" w:color="auto" w:fill="FFFFFF"/>
        </w:rPr>
        <w:t>Caivano</w:t>
      </w:r>
      <w:proofErr w:type="spellEnd"/>
      <w:r w:rsidRPr="00E642A2">
        <w:rPr>
          <w:rFonts w:ascii="Times New Roman" w:hAnsi="Times New Roman" w:cs="Times New Roman"/>
          <w:color w:val="222222"/>
          <w:sz w:val="24"/>
          <w:szCs w:val="24"/>
          <w:shd w:val="clear" w:color="auto" w:fill="FFFFFF"/>
        </w:rPr>
        <w:t xml:space="preserve">, A., </w:t>
      </w:r>
      <w:proofErr w:type="spellStart"/>
      <w:r w:rsidRPr="00E642A2">
        <w:rPr>
          <w:rFonts w:ascii="Times New Roman" w:hAnsi="Times New Roman" w:cs="Times New Roman"/>
          <w:color w:val="222222"/>
          <w:sz w:val="24"/>
          <w:szCs w:val="24"/>
          <w:shd w:val="clear" w:color="auto" w:fill="FFFFFF"/>
        </w:rPr>
        <w:t>Catarino</w:t>
      </w:r>
      <w:proofErr w:type="spellEnd"/>
      <w:r w:rsidRPr="00E642A2">
        <w:rPr>
          <w:rFonts w:ascii="Times New Roman" w:hAnsi="Times New Roman" w:cs="Times New Roman"/>
          <w:color w:val="222222"/>
          <w:sz w:val="24"/>
          <w:szCs w:val="24"/>
          <w:shd w:val="clear" w:color="auto" w:fill="FFFFFF"/>
        </w:rPr>
        <w:t xml:space="preserve">, R., </w:t>
      </w:r>
      <w:proofErr w:type="spellStart"/>
      <w:r w:rsidRPr="00E642A2">
        <w:rPr>
          <w:rFonts w:ascii="Times New Roman" w:hAnsi="Times New Roman" w:cs="Times New Roman"/>
          <w:color w:val="222222"/>
          <w:sz w:val="24"/>
          <w:szCs w:val="24"/>
          <w:shd w:val="clear" w:color="auto" w:fill="FFFFFF"/>
        </w:rPr>
        <w:t>Druon</w:t>
      </w:r>
      <w:proofErr w:type="spellEnd"/>
      <w:r w:rsidRPr="00E642A2">
        <w:rPr>
          <w:rFonts w:ascii="Times New Roman" w:hAnsi="Times New Roman" w:cs="Times New Roman"/>
          <w:color w:val="222222"/>
          <w:sz w:val="24"/>
          <w:szCs w:val="24"/>
          <w:shd w:val="clear" w:color="auto" w:fill="FFFFFF"/>
        </w:rPr>
        <w:t xml:space="preserve">, J. N., ... &amp; </w:t>
      </w:r>
      <w:proofErr w:type="spellStart"/>
      <w:r w:rsidRPr="00E642A2">
        <w:rPr>
          <w:rFonts w:ascii="Times New Roman" w:hAnsi="Times New Roman" w:cs="Times New Roman"/>
          <w:color w:val="222222"/>
          <w:sz w:val="24"/>
          <w:szCs w:val="24"/>
          <w:shd w:val="clear" w:color="auto" w:fill="FFFFFF"/>
        </w:rPr>
        <w:t>Tóth</w:t>
      </w:r>
      <w:proofErr w:type="spellEnd"/>
      <w:r w:rsidRPr="00E642A2">
        <w:rPr>
          <w:rFonts w:ascii="Times New Roman" w:hAnsi="Times New Roman" w:cs="Times New Roman"/>
          <w:color w:val="222222"/>
          <w:sz w:val="24"/>
          <w:szCs w:val="24"/>
          <w:shd w:val="clear" w:color="auto" w:fill="FFFFFF"/>
        </w:rPr>
        <w:t>, K. (2025). Towards sustainable food systems: developing a monitoring framework for the EU. </w:t>
      </w:r>
      <w:r w:rsidRPr="00E642A2">
        <w:rPr>
          <w:rFonts w:ascii="Times New Roman" w:hAnsi="Times New Roman" w:cs="Times New Roman"/>
          <w:i/>
          <w:iCs/>
          <w:color w:val="222222"/>
          <w:sz w:val="24"/>
          <w:szCs w:val="24"/>
          <w:shd w:val="clear" w:color="auto" w:fill="FFFFFF"/>
        </w:rPr>
        <w:t>Frontiers in Sustainable Food Systems</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8</w:t>
      </w:r>
      <w:r w:rsidRPr="00E642A2">
        <w:rPr>
          <w:rFonts w:ascii="Times New Roman" w:hAnsi="Times New Roman" w:cs="Times New Roman"/>
          <w:color w:val="222222"/>
          <w:sz w:val="24"/>
          <w:szCs w:val="24"/>
          <w:shd w:val="clear" w:color="auto" w:fill="FFFFFF"/>
        </w:rPr>
        <w:t>, 1502081.</w:t>
      </w:r>
    </w:p>
    <w:p w14:paraId="1FE8BCDE" w14:textId="77777777" w:rsidR="00E642A2" w:rsidRPr="00E642A2" w:rsidRDefault="00E642A2" w:rsidP="00E642A2">
      <w:pPr>
        <w:rPr>
          <w:rFonts w:ascii="Times New Roman" w:hAnsi="Times New Roman" w:cs="Times New Roman"/>
          <w:color w:val="222222"/>
          <w:sz w:val="24"/>
          <w:szCs w:val="24"/>
          <w:shd w:val="clear" w:color="auto" w:fill="FFFFFF"/>
        </w:rPr>
      </w:pPr>
      <w:proofErr w:type="spellStart"/>
      <w:r w:rsidRPr="00E642A2">
        <w:rPr>
          <w:rFonts w:ascii="Times New Roman" w:hAnsi="Times New Roman" w:cs="Times New Roman"/>
          <w:color w:val="222222"/>
          <w:sz w:val="24"/>
          <w:szCs w:val="24"/>
          <w:shd w:val="clear" w:color="auto" w:fill="FFFFFF"/>
        </w:rPr>
        <w:t>Affoh</w:t>
      </w:r>
      <w:proofErr w:type="spellEnd"/>
      <w:r w:rsidRPr="00E642A2">
        <w:rPr>
          <w:rFonts w:ascii="Times New Roman" w:hAnsi="Times New Roman" w:cs="Times New Roman"/>
          <w:color w:val="222222"/>
          <w:sz w:val="24"/>
          <w:szCs w:val="24"/>
          <w:shd w:val="clear" w:color="auto" w:fill="FFFFFF"/>
        </w:rPr>
        <w:t xml:space="preserve">, R., Zheng, H., </w:t>
      </w:r>
      <w:proofErr w:type="spellStart"/>
      <w:r w:rsidRPr="00E642A2">
        <w:rPr>
          <w:rFonts w:ascii="Times New Roman" w:hAnsi="Times New Roman" w:cs="Times New Roman"/>
          <w:color w:val="222222"/>
          <w:sz w:val="24"/>
          <w:szCs w:val="24"/>
          <w:shd w:val="clear" w:color="auto" w:fill="FFFFFF"/>
        </w:rPr>
        <w:t>Dangui</w:t>
      </w:r>
      <w:proofErr w:type="spellEnd"/>
      <w:r w:rsidRPr="00E642A2">
        <w:rPr>
          <w:rFonts w:ascii="Times New Roman" w:hAnsi="Times New Roman" w:cs="Times New Roman"/>
          <w:color w:val="222222"/>
          <w:sz w:val="24"/>
          <w:szCs w:val="24"/>
          <w:shd w:val="clear" w:color="auto" w:fill="FFFFFF"/>
        </w:rPr>
        <w:t xml:space="preserve">, K., &amp; </w:t>
      </w:r>
      <w:proofErr w:type="spellStart"/>
      <w:r w:rsidRPr="00E642A2">
        <w:rPr>
          <w:rFonts w:ascii="Times New Roman" w:hAnsi="Times New Roman" w:cs="Times New Roman"/>
          <w:color w:val="222222"/>
          <w:sz w:val="24"/>
          <w:szCs w:val="24"/>
          <w:shd w:val="clear" w:color="auto" w:fill="FFFFFF"/>
        </w:rPr>
        <w:t>Dissani</w:t>
      </w:r>
      <w:proofErr w:type="spellEnd"/>
      <w:r w:rsidRPr="00E642A2">
        <w:rPr>
          <w:rFonts w:ascii="Times New Roman" w:hAnsi="Times New Roman" w:cs="Times New Roman"/>
          <w:color w:val="222222"/>
          <w:sz w:val="24"/>
          <w:szCs w:val="24"/>
          <w:shd w:val="clear" w:color="auto" w:fill="FFFFFF"/>
        </w:rPr>
        <w:t xml:space="preserve">, B. M. (2022). The impact of climate variability and change on food security in </w:t>
      </w:r>
      <w:proofErr w:type="spellStart"/>
      <w:r w:rsidRPr="00E642A2">
        <w:rPr>
          <w:rFonts w:ascii="Times New Roman" w:hAnsi="Times New Roman" w:cs="Times New Roman"/>
          <w:color w:val="222222"/>
          <w:sz w:val="24"/>
          <w:szCs w:val="24"/>
          <w:shd w:val="clear" w:color="auto" w:fill="FFFFFF"/>
        </w:rPr>
        <w:t>sub-saharan</w:t>
      </w:r>
      <w:proofErr w:type="spellEnd"/>
      <w:r w:rsidRPr="00E642A2">
        <w:rPr>
          <w:rFonts w:ascii="Times New Roman" w:hAnsi="Times New Roman" w:cs="Times New Roman"/>
          <w:color w:val="222222"/>
          <w:sz w:val="24"/>
          <w:szCs w:val="24"/>
          <w:shd w:val="clear" w:color="auto" w:fill="FFFFFF"/>
        </w:rPr>
        <w:t xml:space="preserve"> </w:t>
      </w:r>
      <w:proofErr w:type="spellStart"/>
      <w:r w:rsidRPr="00E642A2">
        <w:rPr>
          <w:rFonts w:ascii="Times New Roman" w:hAnsi="Times New Roman" w:cs="Times New Roman"/>
          <w:color w:val="222222"/>
          <w:sz w:val="24"/>
          <w:szCs w:val="24"/>
          <w:shd w:val="clear" w:color="auto" w:fill="FFFFFF"/>
        </w:rPr>
        <w:t>africa</w:t>
      </w:r>
      <w:proofErr w:type="spellEnd"/>
      <w:r w:rsidRPr="00E642A2">
        <w:rPr>
          <w:rFonts w:ascii="Times New Roman" w:hAnsi="Times New Roman" w:cs="Times New Roman"/>
          <w:color w:val="222222"/>
          <w:sz w:val="24"/>
          <w:szCs w:val="24"/>
          <w:shd w:val="clear" w:color="auto" w:fill="FFFFFF"/>
        </w:rPr>
        <w:t>: Perspective from panel data analysis. </w:t>
      </w:r>
      <w:r w:rsidRPr="00E642A2">
        <w:rPr>
          <w:rFonts w:ascii="Times New Roman" w:hAnsi="Times New Roman" w:cs="Times New Roman"/>
          <w:i/>
          <w:iCs/>
          <w:color w:val="222222"/>
          <w:sz w:val="24"/>
          <w:szCs w:val="24"/>
          <w:shd w:val="clear" w:color="auto" w:fill="FFFFFF"/>
        </w:rPr>
        <w:t>Sustainability</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14</w:t>
      </w:r>
      <w:r w:rsidRPr="00E642A2">
        <w:rPr>
          <w:rFonts w:ascii="Times New Roman" w:hAnsi="Times New Roman" w:cs="Times New Roman"/>
          <w:color w:val="222222"/>
          <w:sz w:val="24"/>
          <w:szCs w:val="24"/>
          <w:shd w:val="clear" w:color="auto" w:fill="FFFFFF"/>
        </w:rPr>
        <w:t>(2), 759.</w:t>
      </w:r>
    </w:p>
    <w:p w14:paraId="3EA24FF7" w14:textId="77777777" w:rsidR="00E642A2" w:rsidRPr="00E642A2" w:rsidRDefault="00E642A2" w:rsidP="00E642A2">
      <w:pPr>
        <w:rPr>
          <w:rFonts w:ascii="Times New Roman" w:hAnsi="Times New Roman" w:cs="Times New Roman"/>
          <w:color w:val="222222"/>
          <w:sz w:val="24"/>
          <w:szCs w:val="24"/>
          <w:shd w:val="clear" w:color="auto" w:fill="FFFFFF"/>
        </w:rPr>
      </w:pPr>
      <w:bookmarkStart w:id="4" w:name="_Hlk220054428"/>
      <w:r w:rsidRPr="00E642A2">
        <w:rPr>
          <w:rFonts w:ascii="Times New Roman" w:hAnsi="Times New Roman" w:cs="Times New Roman"/>
          <w:color w:val="222222"/>
          <w:sz w:val="24"/>
          <w:szCs w:val="24"/>
          <w:shd w:val="clear" w:color="auto" w:fill="FFFFFF"/>
        </w:rPr>
        <w:t>Akbari</w:t>
      </w:r>
      <w:bookmarkEnd w:id="4"/>
      <w:r w:rsidRPr="00E642A2">
        <w:rPr>
          <w:rFonts w:ascii="Times New Roman" w:hAnsi="Times New Roman" w:cs="Times New Roman"/>
          <w:color w:val="222222"/>
          <w:sz w:val="24"/>
          <w:szCs w:val="24"/>
          <w:shd w:val="clear" w:color="auto" w:fill="FFFFFF"/>
        </w:rPr>
        <w:t xml:space="preserve">, M., </w:t>
      </w:r>
      <w:proofErr w:type="spellStart"/>
      <w:r w:rsidRPr="00E642A2">
        <w:rPr>
          <w:rFonts w:ascii="Times New Roman" w:hAnsi="Times New Roman" w:cs="Times New Roman"/>
          <w:color w:val="222222"/>
          <w:sz w:val="24"/>
          <w:szCs w:val="24"/>
          <w:shd w:val="clear" w:color="auto" w:fill="FFFFFF"/>
        </w:rPr>
        <w:t>Foroudi</w:t>
      </w:r>
      <w:proofErr w:type="spellEnd"/>
      <w:r w:rsidRPr="00E642A2">
        <w:rPr>
          <w:rFonts w:ascii="Times New Roman" w:hAnsi="Times New Roman" w:cs="Times New Roman"/>
          <w:color w:val="222222"/>
          <w:sz w:val="24"/>
          <w:szCs w:val="24"/>
          <w:shd w:val="clear" w:color="auto" w:fill="FFFFFF"/>
        </w:rPr>
        <w:t xml:space="preserve">, P., </w:t>
      </w:r>
      <w:proofErr w:type="spellStart"/>
      <w:r w:rsidRPr="00E642A2">
        <w:rPr>
          <w:rFonts w:ascii="Times New Roman" w:hAnsi="Times New Roman" w:cs="Times New Roman"/>
          <w:color w:val="222222"/>
          <w:sz w:val="24"/>
          <w:szCs w:val="24"/>
          <w:shd w:val="clear" w:color="auto" w:fill="FFFFFF"/>
        </w:rPr>
        <w:t>Shahmoradi</w:t>
      </w:r>
      <w:proofErr w:type="spellEnd"/>
      <w:r w:rsidRPr="00E642A2">
        <w:rPr>
          <w:rFonts w:ascii="Times New Roman" w:hAnsi="Times New Roman" w:cs="Times New Roman"/>
          <w:color w:val="222222"/>
          <w:sz w:val="24"/>
          <w:szCs w:val="24"/>
          <w:shd w:val="clear" w:color="auto" w:fill="FFFFFF"/>
        </w:rPr>
        <w:t xml:space="preserve">, M., </w:t>
      </w:r>
      <w:proofErr w:type="spellStart"/>
      <w:r w:rsidRPr="00E642A2">
        <w:rPr>
          <w:rFonts w:ascii="Times New Roman" w:hAnsi="Times New Roman" w:cs="Times New Roman"/>
          <w:color w:val="222222"/>
          <w:sz w:val="24"/>
          <w:szCs w:val="24"/>
          <w:shd w:val="clear" w:color="auto" w:fill="FFFFFF"/>
        </w:rPr>
        <w:t>Padash</w:t>
      </w:r>
      <w:proofErr w:type="spellEnd"/>
      <w:r w:rsidRPr="00E642A2">
        <w:rPr>
          <w:rFonts w:ascii="Times New Roman" w:hAnsi="Times New Roman" w:cs="Times New Roman"/>
          <w:color w:val="222222"/>
          <w:sz w:val="24"/>
          <w:szCs w:val="24"/>
          <w:shd w:val="clear" w:color="auto" w:fill="FFFFFF"/>
        </w:rPr>
        <w:t xml:space="preserve">, H., </w:t>
      </w:r>
      <w:proofErr w:type="spellStart"/>
      <w:r w:rsidRPr="00E642A2">
        <w:rPr>
          <w:rFonts w:ascii="Times New Roman" w:hAnsi="Times New Roman" w:cs="Times New Roman"/>
          <w:color w:val="222222"/>
          <w:sz w:val="24"/>
          <w:szCs w:val="24"/>
          <w:shd w:val="clear" w:color="auto" w:fill="FFFFFF"/>
        </w:rPr>
        <w:t>Parizi</w:t>
      </w:r>
      <w:proofErr w:type="spellEnd"/>
      <w:r w:rsidRPr="00E642A2">
        <w:rPr>
          <w:rFonts w:ascii="Times New Roman" w:hAnsi="Times New Roman" w:cs="Times New Roman"/>
          <w:color w:val="222222"/>
          <w:sz w:val="24"/>
          <w:szCs w:val="24"/>
          <w:shd w:val="clear" w:color="auto" w:fill="FFFFFF"/>
        </w:rPr>
        <w:t xml:space="preserve">, Z. S., </w:t>
      </w:r>
      <w:proofErr w:type="spellStart"/>
      <w:r w:rsidRPr="00E642A2">
        <w:rPr>
          <w:rFonts w:ascii="Times New Roman" w:hAnsi="Times New Roman" w:cs="Times New Roman"/>
          <w:color w:val="222222"/>
          <w:sz w:val="24"/>
          <w:szCs w:val="24"/>
          <w:shd w:val="clear" w:color="auto" w:fill="FFFFFF"/>
        </w:rPr>
        <w:t>Khosravani</w:t>
      </w:r>
      <w:proofErr w:type="spellEnd"/>
      <w:r w:rsidRPr="00E642A2">
        <w:rPr>
          <w:rFonts w:ascii="Times New Roman" w:hAnsi="Times New Roman" w:cs="Times New Roman"/>
          <w:color w:val="222222"/>
          <w:sz w:val="24"/>
          <w:szCs w:val="24"/>
          <w:shd w:val="clear" w:color="auto" w:fill="FFFFFF"/>
        </w:rPr>
        <w:t xml:space="preserve">, A., ... &amp; Cuomo, M. T. (2022). The evolution of food security: where are we now, where should we go </w:t>
      </w:r>
      <w:proofErr w:type="gramStart"/>
      <w:r w:rsidRPr="00E642A2">
        <w:rPr>
          <w:rFonts w:ascii="Times New Roman" w:hAnsi="Times New Roman" w:cs="Times New Roman"/>
          <w:color w:val="222222"/>
          <w:sz w:val="24"/>
          <w:szCs w:val="24"/>
          <w:shd w:val="clear" w:color="auto" w:fill="FFFFFF"/>
        </w:rPr>
        <w:t>next?.</w:t>
      </w:r>
      <w:proofErr w:type="gramEnd"/>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Sustainability</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14</w:t>
      </w:r>
      <w:r w:rsidRPr="00E642A2">
        <w:rPr>
          <w:rFonts w:ascii="Times New Roman" w:hAnsi="Times New Roman" w:cs="Times New Roman"/>
          <w:color w:val="222222"/>
          <w:sz w:val="24"/>
          <w:szCs w:val="24"/>
          <w:shd w:val="clear" w:color="auto" w:fill="FFFFFF"/>
        </w:rPr>
        <w:t>(6), 3634.</w:t>
      </w:r>
    </w:p>
    <w:p w14:paraId="73E27CDC" w14:textId="77777777" w:rsidR="00E642A2" w:rsidRPr="00E642A2" w:rsidRDefault="00E642A2" w:rsidP="00E642A2">
      <w:pPr>
        <w:rPr>
          <w:rFonts w:ascii="Times New Roman" w:hAnsi="Times New Roman" w:cs="Times New Roman"/>
          <w:color w:val="222222"/>
          <w:sz w:val="24"/>
          <w:szCs w:val="24"/>
          <w:shd w:val="clear" w:color="auto" w:fill="FFFFFF"/>
        </w:rPr>
      </w:pPr>
      <w:proofErr w:type="spellStart"/>
      <w:r w:rsidRPr="00E642A2">
        <w:rPr>
          <w:rFonts w:ascii="Times New Roman" w:hAnsi="Times New Roman" w:cs="Times New Roman"/>
          <w:color w:val="222222"/>
          <w:sz w:val="24"/>
          <w:szCs w:val="24"/>
          <w:shd w:val="clear" w:color="auto" w:fill="FFFFFF"/>
        </w:rPr>
        <w:t>Alehile</w:t>
      </w:r>
      <w:proofErr w:type="spellEnd"/>
      <w:r w:rsidRPr="00E642A2">
        <w:rPr>
          <w:rFonts w:ascii="Times New Roman" w:hAnsi="Times New Roman" w:cs="Times New Roman"/>
          <w:color w:val="222222"/>
          <w:sz w:val="24"/>
          <w:szCs w:val="24"/>
          <w:shd w:val="clear" w:color="auto" w:fill="FFFFFF"/>
        </w:rPr>
        <w:t xml:space="preserve">, K. S., Salami, H., &amp; </w:t>
      </w:r>
      <w:proofErr w:type="spellStart"/>
      <w:r w:rsidRPr="00E642A2">
        <w:rPr>
          <w:rFonts w:ascii="Times New Roman" w:hAnsi="Times New Roman" w:cs="Times New Roman"/>
          <w:color w:val="222222"/>
          <w:sz w:val="24"/>
          <w:szCs w:val="24"/>
          <w:shd w:val="clear" w:color="auto" w:fill="FFFFFF"/>
        </w:rPr>
        <w:t>Otohinoyi</w:t>
      </w:r>
      <w:proofErr w:type="spellEnd"/>
      <w:r w:rsidRPr="00E642A2">
        <w:rPr>
          <w:rFonts w:ascii="Times New Roman" w:hAnsi="Times New Roman" w:cs="Times New Roman"/>
          <w:color w:val="222222"/>
          <w:sz w:val="24"/>
          <w:szCs w:val="24"/>
          <w:shd w:val="clear" w:color="auto" w:fill="FFFFFF"/>
        </w:rPr>
        <w:t>, K. D. (2025). Climate change, environmental degradation, and food security in Nigeria: A machine learning analysis. </w:t>
      </w:r>
      <w:r w:rsidRPr="00E642A2">
        <w:rPr>
          <w:rFonts w:ascii="Times New Roman" w:hAnsi="Times New Roman" w:cs="Times New Roman"/>
          <w:i/>
          <w:iCs/>
          <w:color w:val="222222"/>
          <w:sz w:val="24"/>
          <w:szCs w:val="24"/>
          <w:shd w:val="clear" w:color="auto" w:fill="FFFFFF"/>
        </w:rPr>
        <w:t>Intelligent Agriculture</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1</w:t>
      </w:r>
      <w:r w:rsidRPr="00E642A2">
        <w:rPr>
          <w:rFonts w:ascii="Times New Roman" w:hAnsi="Times New Roman" w:cs="Times New Roman"/>
          <w:color w:val="222222"/>
          <w:sz w:val="24"/>
          <w:szCs w:val="24"/>
          <w:shd w:val="clear" w:color="auto" w:fill="FFFFFF"/>
        </w:rPr>
        <w:t>(1), 26-39.</w:t>
      </w:r>
    </w:p>
    <w:p w14:paraId="52DD04B9" w14:textId="77777777" w:rsidR="00E642A2" w:rsidRPr="00E642A2" w:rsidRDefault="00E642A2" w:rsidP="00E642A2">
      <w:pPr>
        <w:rPr>
          <w:rFonts w:ascii="Times New Roman" w:hAnsi="Times New Roman" w:cs="Times New Roman"/>
          <w:color w:val="222222"/>
          <w:sz w:val="24"/>
          <w:szCs w:val="24"/>
          <w:shd w:val="clear" w:color="auto" w:fill="FFFFFF"/>
        </w:rPr>
      </w:pPr>
      <w:bookmarkStart w:id="5" w:name="_Hlk220055350"/>
      <w:proofErr w:type="spellStart"/>
      <w:r w:rsidRPr="00E642A2">
        <w:rPr>
          <w:rFonts w:ascii="Times New Roman" w:hAnsi="Times New Roman" w:cs="Times New Roman"/>
          <w:color w:val="222222"/>
          <w:sz w:val="24"/>
          <w:szCs w:val="24"/>
          <w:shd w:val="clear" w:color="auto" w:fill="FFFFFF"/>
        </w:rPr>
        <w:t>Alfidi</w:t>
      </w:r>
      <w:bookmarkEnd w:id="5"/>
      <w:proofErr w:type="spellEnd"/>
      <w:r w:rsidRPr="00E642A2">
        <w:rPr>
          <w:rFonts w:ascii="Times New Roman" w:hAnsi="Times New Roman" w:cs="Times New Roman"/>
          <w:color w:val="222222"/>
          <w:sz w:val="24"/>
          <w:szCs w:val="24"/>
          <w:shd w:val="clear" w:color="auto" w:fill="FFFFFF"/>
        </w:rPr>
        <w:t xml:space="preserve">, K., &amp; El </w:t>
      </w:r>
      <w:proofErr w:type="spellStart"/>
      <w:r w:rsidRPr="00E642A2">
        <w:rPr>
          <w:rFonts w:ascii="Times New Roman" w:hAnsi="Times New Roman" w:cs="Times New Roman"/>
          <w:color w:val="222222"/>
          <w:sz w:val="24"/>
          <w:szCs w:val="24"/>
          <w:shd w:val="clear" w:color="auto" w:fill="FFFFFF"/>
        </w:rPr>
        <w:t>Moutaoukil</w:t>
      </w:r>
      <w:proofErr w:type="spellEnd"/>
      <w:r w:rsidRPr="00E642A2">
        <w:rPr>
          <w:rFonts w:ascii="Times New Roman" w:hAnsi="Times New Roman" w:cs="Times New Roman"/>
          <w:color w:val="222222"/>
          <w:sz w:val="24"/>
          <w:szCs w:val="24"/>
          <w:shd w:val="clear" w:color="auto" w:fill="FFFFFF"/>
        </w:rPr>
        <w:t>, A. (2025). Food Security in Africa: Challenges of Climate Change and Energy Opportunities. </w:t>
      </w:r>
      <w:r w:rsidRPr="00E642A2">
        <w:rPr>
          <w:rFonts w:ascii="Times New Roman" w:hAnsi="Times New Roman" w:cs="Times New Roman"/>
          <w:i/>
          <w:iCs/>
          <w:color w:val="222222"/>
          <w:sz w:val="24"/>
          <w:szCs w:val="24"/>
          <w:shd w:val="clear" w:color="auto" w:fill="FFFFFF"/>
        </w:rPr>
        <w:t>International Journal of Applied Economics, Finance and Accounting</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22</w:t>
      </w:r>
      <w:r w:rsidRPr="00E642A2">
        <w:rPr>
          <w:rFonts w:ascii="Times New Roman" w:hAnsi="Times New Roman" w:cs="Times New Roman"/>
          <w:color w:val="222222"/>
          <w:sz w:val="24"/>
          <w:szCs w:val="24"/>
          <w:shd w:val="clear" w:color="auto" w:fill="FFFFFF"/>
        </w:rPr>
        <w:t>(2), 105-115.</w:t>
      </w:r>
    </w:p>
    <w:p w14:paraId="040B1057" w14:textId="77777777" w:rsidR="00E642A2" w:rsidRPr="00E642A2" w:rsidRDefault="00E642A2" w:rsidP="00E642A2">
      <w:pPr>
        <w:rPr>
          <w:rFonts w:ascii="Times New Roman" w:hAnsi="Times New Roman" w:cs="Times New Roman"/>
          <w:color w:val="222222"/>
          <w:sz w:val="24"/>
          <w:szCs w:val="24"/>
          <w:shd w:val="clear" w:color="auto" w:fill="FFFFFF"/>
        </w:rPr>
      </w:pPr>
      <w:r w:rsidRPr="00E642A2">
        <w:rPr>
          <w:rFonts w:ascii="Times New Roman" w:hAnsi="Times New Roman" w:cs="Times New Roman"/>
          <w:color w:val="222222"/>
          <w:sz w:val="24"/>
          <w:szCs w:val="24"/>
          <w:shd w:val="clear" w:color="auto" w:fill="FFFFFF"/>
        </w:rPr>
        <w:t xml:space="preserve">Ammar, K. A., </w:t>
      </w:r>
      <w:proofErr w:type="spellStart"/>
      <w:r w:rsidRPr="00E642A2">
        <w:rPr>
          <w:rFonts w:ascii="Times New Roman" w:hAnsi="Times New Roman" w:cs="Times New Roman"/>
          <w:color w:val="222222"/>
          <w:sz w:val="24"/>
          <w:szCs w:val="24"/>
          <w:shd w:val="clear" w:color="auto" w:fill="FFFFFF"/>
        </w:rPr>
        <w:t>Kheir</w:t>
      </w:r>
      <w:proofErr w:type="spellEnd"/>
      <w:r w:rsidRPr="00E642A2">
        <w:rPr>
          <w:rFonts w:ascii="Times New Roman" w:hAnsi="Times New Roman" w:cs="Times New Roman"/>
          <w:color w:val="222222"/>
          <w:sz w:val="24"/>
          <w:szCs w:val="24"/>
          <w:shd w:val="clear" w:color="auto" w:fill="FFFFFF"/>
        </w:rPr>
        <w:t xml:space="preserve">, A. M., Ali, B. M., </w:t>
      </w:r>
      <w:proofErr w:type="spellStart"/>
      <w:r w:rsidRPr="00E642A2">
        <w:rPr>
          <w:rFonts w:ascii="Times New Roman" w:hAnsi="Times New Roman" w:cs="Times New Roman"/>
          <w:color w:val="222222"/>
          <w:sz w:val="24"/>
          <w:szCs w:val="24"/>
          <w:shd w:val="clear" w:color="auto" w:fill="FFFFFF"/>
        </w:rPr>
        <w:t>Sundarakani</w:t>
      </w:r>
      <w:proofErr w:type="spellEnd"/>
      <w:r w:rsidRPr="00E642A2">
        <w:rPr>
          <w:rFonts w:ascii="Times New Roman" w:hAnsi="Times New Roman" w:cs="Times New Roman"/>
          <w:color w:val="222222"/>
          <w:sz w:val="24"/>
          <w:szCs w:val="24"/>
          <w:shd w:val="clear" w:color="auto" w:fill="FFFFFF"/>
        </w:rPr>
        <w:t xml:space="preserve">, B., &amp; </w:t>
      </w:r>
      <w:proofErr w:type="spellStart"/>
      <w:r w:rsidRPr="00E642A2">
        <w:rPr>
          <w:rFonts w:ascii="Times New Roman" w:hAnsi="Times New Roman" w:cs="Times New Roman"/>
          <w:color w:val="222222"/>
          <w:sz w:val="24"/>
          <w:szCs w:val="24"/>
          <w:shd w:val="clear" w:color="auto" w:fill="FFFFFF"/>
        </w:rPr>
        <w:t>Manikas</w:t>
      </w:r>
      <w:proofErr w:type="spellEnd"/>
      <w:r w:rsidRPr="00E642A2">
        <w:rPr>
          <w:rFonts w:ascii="Times New Roman" w:hAnsi="Times New Roman" w:cs="Times New Roman"/>
          <w:color w:val="222222"/>
          <w:sz w:val="24"/>
          <w:szCs w:val="24"/>
          <w:shd w:val="clear" w:color="auto" w:fill="FFFFFF"/>
        </w:rPr>
        <w:t>, I. (2024). Developing an analytical framework for estimating food security indicators in the United Arab Emirates: A review. </w:t>
      </w:r>
      <w:r w:rsidRPr="00E642A2">
        <w:rPr>
          <w:rFonts w:ascii="Times New Roman" w:hAnsi="Times New Roman" w:cs="Times New Roman"/>
          <w:i/>
          <w:iCs/>
          <w:color w:val="222222"/>
          <w:sz w:val="24"/>
          <w:szCs w:val="24"/>
          <w:shd w:val="clear" w:color="auto" w:fill="FFFFFF"/>
        </w:rPr>
        <w:t>Environment, Development and Sustainability</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26</w:t>
      </w:r>
      <w:r w:rsidRPr="00E642A2">
        <w:rPr>
          <w:rFonts w:ascii="Times New Roman" w:hAnsi="Times New Roman" w:cs="Times New Roman"/>
          <w:color w:val="222222"/>
          <w:sz w:val="24"/>
          <w:szCs w:val="24"/>
          <w:shd w:val="clear" w:color="auto" w:fill="FFFFFF"/>
        </w:rPr>
        <w:t>(3), 5689-5708.</w:t>
      </w:r>
    </w:p>
    <w:p w14:paraId="377E98FF" w14:textId="77777777" w:rsidR="00E642A2" w:rsidRPr="00E642A2" w:rsidRDefault="00E642A2" w:rsidP="00E642A2">
      <w:pPr>
        <w:rPr>
          <w:rFonts w:ascii="Times New Roman" w:hAnsi="Times New Roman" w:cs="Times New Roman"/>
          <w:color w:val="222222"/>
          <w:sz w:val="24"/>
          <w:szCs w:val="24"/>
          <w:shd w:val="clear" w:color="auto" w:fill="FFFFFF"/>
        </w:rPr>
      </w:pPr>
      <w:proofErr w:type="spellStart"/>
      <w:r w:rsidRPr="00E642A2">
        <w:rPr>
          <w:rFonts w:ascii="Times New Roman" w:hAnsi="Times New Roman" w:cs="Times New Roman"/>
          <w:color w:val="222222"/>
          <w:sz w:val="24"/>
          <w:szCs w:val="24"/>
          <w:shd w:val="clear" w:color="auto" w:fill="FFFFFF"/>
        </w:rPr>
        <w:t>Aweke</w:t>
      </w:r>
      <w:proofErr w:type="spellEnd"/>
      <w:r w:rsidRPr="00E642A2">
        <w:rPr>
          <w:rFonts w:ascii="Times New Roman" w:hAnsi="Times New Roman" w:cs="Times New Roman"/>
          <w:color w:val="222222"/>
          <w:sz w:val="24"/>
          <w:szCs w:val="24"/>
          <w:shd w:val="clear" w:color="auto" w:fill="FFFFFF"/>
        </w:rPr>
        <w:t xml:space="preserve">, C. S., Sassi, M., </w:t>
      </w:r>
      <w:proofErr w:type="spellStart"/>
      <w:r w:rsidRPr="00E642A2">
        <w:rPr>
          <w:rFonts w:ascii="Times New Roman" w:hAnsi="Times New Roman" w:cs="Times New Roman"/>
          <w:color w:val="222222"/>
          <w:sz w:val="24"/>
          <w:szCs w:val="24"/>
          <w:shd w:val="clear" w:color="auto" w:fill="FFFFFF"/>
        </w:rPr>
        <w:t>Lahiff</w:t>
      </w:r>
      <w:proofErr w:type="spellEnd"/>
      <w:r w:rsidRPr="00E642A2">
        <w:rPr>
          <w:rFonts w:ascii="Times New Roman" w:hAnsi="Times New Roman" w:cs="Times New Roman"/>
          <w:color w:val="222222"/>
          <w:sz w:val="24"/>
          <w:szCs w:val="24"/>
          <w:shd w:val="clear" w:color="auto" w:fill="FFFFFF"/>
        </w:rPr>
        <w:t xml:space="preserve">, E., &amp; </w:t>
      </w:r>
      <w:proofErr w:type="spellStart"/>
      <w:r w:rsidRPr="00E642A2">
        <w:rPr>
          <w:rFonts w:ascii="Times New Roman" w:hAnsi="Times New Roman" w:cs="Times New Roman"/>
          <w:color w:val="222222"/>
          <w:sz w:val="24"/>
          <w:szCs w:val="24"/>
          <w:shd w:val="clear" w:color="auto" w:fill="FFFFFF"/>
        </w:rPr>
        <w:t>Wordofa</w:t>
      </w:r>
      <w:proofErr w:type="spellEnd"/>
      <w:r w:rsidRPr="00E642A2">
        <w:rPr>
          <w:rFonts w:ascii="Times New Roman" w:hAnsi="Times New Roman" w:cs="Times New Roman"/>
          <w:color w:val="222222"/>
          <w:sz w:val="24"/>
          <w:szCs w:val="24"/>
          <w:shd w:val="clear" w:color="auto" w:fill="FFFFFF"/>
        </w:rPr>
        <w:t>, M. G. (2022). Seasonality and food security among smallholder rural households in eastern Ethiopia: Evidence from panel data analysis. </w:t>
      </w:r>
      <w:r w:rsidRPr="00E642A2">
        <w:rPr>
          <w:rFonts w:ascii="Times New Roman" w:hAnsi="Times New Roman" w:cs="Times New Roman"/>
          <w:i/>
          <w:iCs/>
          <w:color w:val="222222"/>
          <w:sz w:val="24"/>
          <w:szCs w:val="24"/>
          <w:shd w:val="clear" w:color="auto" w:fill="FFFFFF"/>
        </w:rPr>
        <w:t>Cogent Economics &amp; Finance</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10</w:t>
      </w:r>
      <w:r w:rsidRPr="00E642A2">
        <w:rPr>
          <w:rFonts w:ascii="Times New Roman" w:hAnsi="Times New Roman" w:cs="Times New Roman"/>
          <w:color w:val="222222"/>
          <w:sz w:val="24"/>
          <w:szCs w:val="24"/>
          <w:shd w:val="clear" w:color="auto" w:fill="FFFFFF"/>
        </w:rPr>
        <w:t>(1), 2035492.</w:t>
      </w:r>
    </w:p>
    <w:p w14:paraId="0EC03BBE" w14:textId="77777777" w:rsidR="00E642A2" w:rsidRPr="00E642A2" w:rsidRDefault="00E642A2" w:rsidP="00E642A2">
      <w:pPr>
        <w:rPr>
          <w:rFonts w:ascii="Times New Roman" w:hAnsi="Times New Roman" w:cs="Times New Roman"/>
          <w:color w:val="222222"/>
          <w:sz w:val="24"/>
          <w:szCs w:val="24"/>
          <w:shd w:val="clear" w:color="auto" w:fill="FFFFFF"/>
        </w:rPr>
      </w:pPr>
      <w:proofErr w:type="spellStart"/>
      <w:r w:rsidRPr="00E642A2">
        <w:rPr>
          <w:rFonts w:ascii="Times New Roman" w:hAnsi="Times New Roman" w:cs="Times New Roman"/>
          <w:color w:val="222222"/>
          <w:sz w:val="24"/>
          <w:szCs w:val="24"/>
          <w:shd w:val="clear" w:color="auto" w:fill="FFFFFF"/>
        </w:rPr>
        <w:t>Ayanwale</w:t>
      </w:r>
      <w:proofErr w:type="spellEnd"/>
      <w:r w:rsidRPr="00E642A2">
        <w:rPr>
          <w:rFonts w:ascii="Times New Roman" w:hAnsi="Times New Roman" w:cs="Times New Roman"/>
          <w:color w:val="222222"/>
          <w:sz w:val="24"/>
          <w:szCs w:val="24"/>
          <w:shd w:val="clear" w:color="auto" w:fill="FFFFFF"/>
        </w:rPr>
        <w:t xml:space="preserve">, A., </w:t>
      </w:r>
      <w:proofErr w:type="spellStart"/>
      <w:r w:rsidRPr="00E642A2">
        <w:rPr>
          <w:rFonts w:ascii="Times New Roman" w:hAnsi="Times New Roman" w:cs="Times New Roman"/>
          <w:color w:val="222222"/>
          <w:sz w:val="24"/>
          <w:szCs w:val="24"/>
          <w:shd w:val="clear" w:color="auto" w:fill="FFFFFF"/>
        </w:rPr>
        <w:t>Ige</w:t>
      </w:r>
      <w:proofErr w:type="spellEnd"/>
      <w:r w:rsidRPr="00E642A2">
        <w:rPr>
          <w:rFonts w:ascii="Times New Roman" w:hAnsi="Times New Roman" w:cs="Times New Roman"/>
          <w:color w:val="222222"/>
          <w:sz w:val="24"/>
          <w:szCs w:val="24"/>
          <w:shd w:val="clear" w:color="auto" w:fill="FFFFFF"/>
        </w:rPr>
        <w:t xml:space="preserve">, A., Kehinde, A., </w:t>
      </w:r>
      <w:proofErr w:type="spellStart"/>
      <w:r w:rsidRPr="00E642A2">
        <w:rPr>
          <w:rFonts w:ascii="Times New Roman" w:hAnsi="Times New Roman" w:cs="Times New Roman"/>
          <w:color w:val="222222"/>
          <w:sz w:val="24"/>
          <w:szCs w:val="24"/>
          <w:shd w:val="clear" w:color="auto" w:fill="FFFFFF"/>
        </w:rPr>
        <w:t>Oyedele</w:t>
      </w:r>
      <w:proofErr w:type="spellEnd"/>
      <w:r w:rsidRPr="00E642A2">
        <w:rPr>
          <w:rFonts w:ascii="Times New Roman" w:hAnsi="Times New Roman" w:cs="Times New Roman"/>
          <w:color w:val="222222"/>
          <w:sz w:val="24"/>
          <w:szCs w:val="24"/>
          <w:shd w:val="clear" w:color="auto" w:fill="FFFFFF"/>
        </w:rPr>
        <w:t xml:space="preserve">, D., &amp; </w:t>
      </w:r>
      <w:proofErr w:type="spellStart"/>
      <w:r w:rsidRPr="00E642A2">
        <w:rPr>
          <w:rFonts w:ascii="Times New Roman" w:hAnsi="Times New Roman" w:cs="Times New Roman"/>
          <w:color w:val="222222"/>
          <w:sz w:val="24"/>
          <w:szCs w:val="24"/>
          <w:shd w:val="clear" w:color="auto" w:fill="FFFFFF"/>
        </w:rPr>
        <w:t>Adebooye</w:t>
      </w:r>
      <w:proofErr w:type="spellEnd"/>
      <w:r w:rsidRPr="00E642A2">
        <w:rPr>
          <w:rFonts w:ascii="Times New Roman" w:hAnsi="Times New Roman" w:cs="Times New Roman"/>
          <w:color w:val="222222"/>
          <w:sz w:val="24"/>
          <w:szCs w:val="24"/>
          <w:shd w:val="clear" w:color="auto" w:fill="FFFFFF"/>
        </w:rPr>
        <w:t>, C. (2025). Understanding the factors contributing to food security among under-recognised indigenous vegetable farming households in Nigeria. </w:t>
      </w:r>
      <w:r w:rsidRPr="00E642A2">
        <w:rPr>
          <w:rFonts w:ascii="Times New Roman" w:hAnsi="Times New Roman" w:cs="Times New Roman"/>
          <w:i/>
          <w:iCs/>
          <w:color w:val="222222"/>
          <w:sz w:val="24"/>
          <w:szCs w:val="24"/>
          <w:shd w:val="clear" w:color="auto" w:fill="FFFFFF"/>
        </w:rPr>
        <w:t>Development in Practice</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35</w:t>
      </w:r>
      <w:r w:rsidRPr="00E642A2">
        <w:rPr>
          <w:rFonts w:ascii="Times New Roman" w:hAnsi="Times New Roman" w:cs="Times New Roman"/>
          <w:color w:val="222222"/>
          <w:sz w:val="24"/>
          <w:szCs w:val="24"/>
          <w:shd w:val="clear" w:color="auto" w:fill="FFFFFF"/>
        </w:rPr>
        <w:t>(7), 1072-1088.</w:t>
      </w:r>
    </w:p>
    <w:p w14:paraId="7FC097F9" w14:textId="77777777" w:rsidR="00E642A2" w:rsidRPr="00E642A2" w:rsidRDefault="00E642A2" w:rsidP="00E642A2">
      <w:pPr>
        <w:rPr>
          <w:rFonts w:ascii="Times New Roman" w:hAnsi="Times New Roman" w:cs="Times New Roman"/>
          <w:color w:val="222222"/>
          <w:sz w:val="24"/>
          <w:szCs w:val="24"/>
          <w:shd w:val="clear" w:color="auto" w:fill="FFFFFF"/>
        </w:rPr>
      </w:pPr>
      <w:r w:rsidRPr="00E642A2">
        <w:rPr>
          <w:rFonts w:ascii="Times New Roman" w:hAnsi="Times New Roman" w:cs="Times New Roman"/>
          <w:color w:val="222222"/>
          <w:sz w:val="24"/>
          <w:szCs w:val="24"/>
          <w:shd w:val="clear" w:color="auto" w:fill="FFFFFF"/>
        </w:rPr>
        <w:lastRenderedPageBreak/>
        <w:t xml:space="preserve">Bernard Jr, B. M., Song, Y., </w:t>
      </w:r>
      <w:proofErr w:type="spellStart"/>
      <w:r w:rsidRPr="00E642A2">
        <w:rPr>
          <w:rFonts w:ascii="Times New Roman" w:hAnsi="Times New Roman" w:cs="Times New Roman"/>
          <w:color w:val="222222"/>
          <w:sz w:val="24"/>
          <w:szCs w:val="24"/>
          <w:shd w:val="clear" w:color="auto" w:fill="FFFFFF"/>
        </w:rPr>
        <w:t>Hena</w:t>
      </w:r>
      <w:proofErr w:type="spellEnd"/>
      <w:r w:rsidRPr="00E642A2">
        <w:rPr>
          <w:rFonts w:ascii="Times New Roman" w:hAnsi="Times New Roman" w:cs="Times New Roman"/>
          <w:color w:val="222222"/>
          <w:sz w:val="24"/>
          <w:szCs w:val="24"/>
          <w:shd w:val="clear" w:color="auto" w:fill="FFFFFF"/>
        </w:rPr>
        <w:t>, S., Ahmad, F., &amp; Wang, X. (2022). Assessing Africa’s agricultural TFP for food security and effects on Human development: Evidence from 35 Countries. </w:t>
      </w:r>
      <w:r w:rsidRPr="00E642A2">
        <w:rPr>
          <w:rFonts w:ascii="Times New Roman" w:hAnsi="Times New Roman" w:cs="Times New Roman"/>
          <w:i/>
          <w:iCs/>
          <w:color w:val="222222"/>
          <w:sz w:val="24"/>
          <w:szCs w:val="24"/>
          <w:shd w:val="clear" w:color="auto" w:fill="FFFFFF"/>
        </w:rPr>
        <w:t>Sustainability</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14</w:t>
      </w:r>
      <w:r w:rsidRPr="00E642A2">
        <w:rPr>
          <w:rFonts w:ascii="Times New Roman" w:hAnsi="Times New Roman" w:cs="Times New Roman"/>
          <w:color w:val="222222"/>
          <w:sz w:val="24"/>
          <w:szCs w:val="24"/>
          <w:shd w:val="clear" w:color="auto" w:fill="FFFFFF"/>
        </w:rPr>
        <w:t>(11), 6411.</w:t>
      </w:r>
    </w:p>
    <w:p w14:paraId="1A933541" w14:textId="77777777" w:rsidR="00E642A2" w:rsidRPr="00E642A2" w:rsidRDefault="00E642A2" w:rsidP="00E642A2">
      <w:pPr>
        <w:rPr>
          <w:rFonts w:ascii="Times New Roman" w:hAnsi="Times New Roman" w:cs="Times New Roman"/>
          <w:color w:val="222222"/>
          <w:sz w:val="24"/>
          <w:szCs w:val="24"/>
          <w:shd w:val="clear" w:color="auto" w:fill="FFFFFF"/>
        </w:rPr>
      </w:pPr>
      <w:proofErr w:type="spellStart"/>
      <w:r w:rsidRPr="00E642A2">
        <w:rPr>
          <w:rFonts w:ascii="Times New Roman" w:hAnsi="Times New Roman" w:cs="Times New Roman"/>
          <w:color w:val="222222"/>
          <w:sz w:val="24"/>
          <w:szCs w:val="24"/>
          <w:shd w:val="clear" w:color="auto" w:fill="FFFFFF"/>
        </w:rPr>
        <w:t>Beyene</w:t>
      </w:r>
      <w:proofErr w:type="spellEnd"/>
      <w:r w:rsidRPr="00E642A2">
        <w:rPr>
          <w:rFonts w:ascii="Times New Roman" w:hAnsi="Times New Roman" w:cs="Times New Roman"/>
          <w:color w:val="222222"/>
          <w:sz w:val="24"/>
          <w:szCs w:val="24"/>
          <w:shd w:val="clear" w:color="auto" w:fill="FFFFFF"/>
        </w:rPr>
        <w:t>, S. D. (2023). The impact of food insecurity on health outcomes: empirical evidence from sub-Saharan African countries. </w:t>
      </w:r>
      <w:r w:rsidRPr="00E642A2">
        <w:rPr>
          <w:rFonts w:ascii="Times New Roman" w:hAnsi="Times New Roman" w:cs="Times New Roman"/>
          <w:i/>
          <w:iCs/>
          <w:color w:val="222222"/>
          <w:sz w:val="24"/>
          <w:szCs w:val="24"/>
          <w:shd w:val="clear" w:color="auto" w:fill="FFFFFF"/>
        </w:rPr>
        <w:t>BMC Public Health</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23</w:t>
      </w:r>
      <w:r w:rsidRPr="00E642A2">
        <w:rPr>
          <w:rFonts w:ascii="Times New Roman" w:hAnsi="Times New Roman" w:cs="Times New Roman"/>
          <w:color w:val="222222"/>
          <w:sz w:val="24"/>
          <w:szCs w:val="24"/>
          <w:shd w:val="clear" w:color="auto" w:fill="FFFFFF"/>
        </w:rPr>
        <w:t>(1), 338.</w:t>
      </w:r>
    </w:p>
    <w:p w14:paraId="1C6EB397" w14:textId="77777777" w:rsidR="00E642A2" w:rsidRPr="00E642A2" w:rsidRDefault="00E642A2" w:rsidP="00E642A2">
      <w:pPr>
        <w:rPr>
          <w:rFonts w:ascii="Times New Roman" w:hAnsi="Times New Roman" w:cs="Times New Roman"/>
          <w:color w:val="222222"/>
          <w:sz w:val="24"/>
          <w:szCs w:val="24"/>
          <w:shd w:val="clear" w:color="auto" w:fill="FFFFFF"/>
        </w:rPr>
      </w:pPr>
      <w:proofErr w:type="spellStart"/>
      <w:r w:rsidRPr="00E642A2">
        <w:rPr>
          <w:rFonts w:ascii="Times New Roman" w:hAnsi="Times New Roman" w:cs="Times New Roman"/>
          <w:color w:val="222222"/>
          <w:sz w:val="24"/>
          <w:szCs w:val="24"/>
          <w:shd w:val="clear" w:color="auto" w:fill="FFFFFF"/>
        </w:rPr>
        <w:t>Bofa</w:t>
      </w:r>
      <w:proofErr w:type="spellEnd"/>
      <w:r w:rsidRPr="00E642A2">
        <w:rPr>
          <w:rFonts w:ascii="Times New Roman" w:hAnsi="Times New Roman" w:cs="Times New Roman"/>
          <w:color w:val="222222"/>
          <w:sz w:val="24"/>
          <w:szCs w:val="24"/>
          <w:shd w:val="clear" w:color="auto" w:fill="FFFFFF"/>
        </w:rPr>
        <w:t xml:space="preserve">, A., &amp; </w:t>
      </w:r>
      <w:proofErr w:type="spellStart"/>
      <w:r w:rsidRPr="00E642A2">
        <w:rPr>
          <w:rFonts w:ascii="Times New Roman" w:hAnsi="Times New Roman" w:cs="Times New Roman"/>
          <w:color w:val="222222"/>
          <w:sz w:val="24"/>
          <w:szCs w:val="24"/>
          <w:shd w:val="clear" w:color="auto" w:fill="FFFFFF"/>
        </w:rPr>
        <w:t>Zewotir</w:t>
      </w:r>
      <w:proofErr w:type="spellEnd"/>
      <w:r w:rsidRPr="00E642A2">
        <w:rPr>
          <w:rFonts w:ascii="Times New Roman" w:hAnsi="Times New Roman" w:cs="Times New Roman"/>
          <w:color w:val="222222"/>
          <w:sz w:val="24"/>
          <w:szCs w:val="24"/>
          <w:shd w:val="clear" w:color="auto" w:fill="FFFFFF"/>
        </w:rPr>
        <w:t>, T. (2023). The determinants of severe food insecurity in Africa using the longitudinal generalized Poisson mixed model. </w:t>
      </w:r>
      <w:r w:rsidRPr="00E642A2">
        <w:rPr>
          <w:rFonts w:ascii="Times New Roman" w:hAnsi="Times New Roman" w:cs="Times New Roman"/>
          <w:i/>
          <w:iCs/>
          <w:color w:val="222222"/>
          <w:sz w:val="24"/>
          <w:szCs w:val="24"/>
          <w:shd w:val="clear" w:color="auto" w:fill="FFFFFF"/>
        </w:rPr>
        <w:t>Lithuanian Journal of Statistics</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62</w:t>
      </w:r>
      <w:r w:rsidRPr="00E642A2">
        <w:rPr>
          <w:rFonts w:ascii="Times New Roman" w:hAnsi="Times New Roman" w:cs="Times New Roman"/>
          <w:color w:val="222222"/>
          <w:sz w:val="24"/>
          <w:szCs w:val="24"/>
          <w:shd w:val="clear" w:color="auto" w:fill="FFFFFF"/>
        </w:rPr>
        <w:t>, 1-19.</w:t>
      </w:r>
    </w:p>
    <w:p w14:paraId="5DEC6B70" w14:textId="77777777" w:rsidR="00E642A2" w:rsidRPr="00E642A2" w:rsidRDefault="00E642A2" w:rsidP="00E642A2">
      <w:pPr>
        <w:rPr>
          <w:rFonts w:ascii="Times New Roman" w:hAnsi="Times New Roman" w:cs="Times New Roman"/>
          <w:color w:val="222222"/>
          <w:sz w:val="24"/>
          <w:szCs w:val="24"/>
          <w:shd w:val="clear" w:color="auto" w:fill="FFFFFF"/>
        </w:rPr>
      </w:pPr>
      <w:bookmarkStart w:id="6" w:name="_Hlk220055759"/>
      <w:r w:rsidRPr="00E642A2">
        <w:rPr>
          <w:rFonts w:ascii="Times New Roman" w:hAnsi="Times New Roman" w:cs="Times New Roman"/>
          <w:color w:val="222222"/>
          <w:sz w:val="24"/>
          <w:szCs w:val="24"/>
          <w:shd w:val="clear" w:color="auto" w:fill="FFFFFF"/>
        </w:rPr>
        <w:t>Carneiro</w:t>
      </w:r>
      <w:bookmarkEnd w:id="6"/>
      <w:r w:rsidRPr="00E642A2">
        <w:rPr>
          <w:rFonts w:ascii="Times New Roman" w:hAnsi="Times New Roman" w:cs="Times New Roman"/>
          <w:color w:val="222222"/>
          <w:sz w:val="24"/>
          <w:szCs w:val="24"/>
          <w:shd w:val="clear" w:color="auto" w:fill="FFFFFF"/>
        </w:rPr>
        <w:t xml:space="preserve">, B., </w:t>
      </w:r>
      <w:proofErr w:type="spellStart"/>
      <w:r w:rsidRPr="00E642A2">
        <w:rPr>
          <w:rFonts w:ascii="Times New Roman" w:hAnsi="Times New Roman" w:cs="Times New Roman"/>
          <w:color w:val="222222"/>
          <w:sz w:val="24"/>
          <w:szCs w:val="24"/>
          <w:shd w:val="clear" w:color="auto" w:fill="FFFFFF"/>
        </w:rPr>
        <w:t>Resce</w:t>
      </w:r>
      <w:proofErr w:type="spellEnd"/>
      <w:r w:rsidRPr="00E642A2">
        <w:rPr>
          <w:rFonts w:ascii="Times New Roman" w:hAnsi="Times New Roman" w:cs="Times New Roman"/>
          <w:color w:val="222222"/>
          <w:sz w:val="24"/>
          <w:szCs w:val="24"/>
          <w:shd w:val="clear" w:color="auto" w:fill="FFFFFF"/>
        </w:rPr>
        <w:t xml:space="preserve">, G., Caravaggio, N., Santangelo, A. E., </w:t>
      </w:r>
      <w:proofErr w:type="spellStart"/>
      <w:r w:rsidRPr="00E642A2">
        <w:rPr>
          <w:rFonts w:ascii="Times New Roman" w:hAnsi="Times New Roman" w:cs="Times New Roman"/>
          <w:color w:val="222222"/>
          <w:sz w:val="24"/>
          <w:szCs w:val="24"/>
          <w:shd w:val="clear" w:color="auto" w:fill="FFFFFF"/>
        </w:rPr>
        <w:t>Ruscica</w:t>
      </w:r>
      <w:proofErr w:type="spellEnd"/>
      <w:r w:rsidRPr="00E642A2">
        <w:rPr>
          <w:rFonts w:ascii="Times New Roman" w:hAnsi="Times New Roman" w:cs="Times New Roman"/>
          <w:color w:val="222222"/>
          <w:sz w:val="24"/>
          <w:szCs w:val="24"/>
          <w:shd w:val="clear" w:color="auto" w:fill="FFFFFF"/>
        </w:rPr>
        <w:t>, G., Tucci, G., ... &amp; Coffey, K. (2025). Text mining and machine learning reveal global determinants of food insecurity. </w:t>
      </w:r>
      <w:r w:rsidRPr="00E642A2">
        <w:rPr>
          <w:rFonts w:ascii="Times New Roman" w:hAnsi="Times New Roman" w:cs="Times New Roman"/>
          <w:i/>
          <w:iCs/>
          <w:color w:val="222222"/>
          <w:sz w:val="24"/>
          <w:szCs w:val="24"/>
          <w:shd w:val="clear" w:color="auto" w:fill="FFFFFF"/>
        </w:rPr>
        <w:t>Scientific Reports</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15</w:t>
      </w:r>
      <w:r w:rsidRPr="00E642A2">
        <w:rPr>
          <w:rFonts w:ascii="Times New Roman" w:hAnsi="Times New Roman" w:cs="Times New Roman"/>
          <w:color w:val="222222"/>
          <w:sz w:val="24"/>
          <w:szCs w:val="24"/>
          <w:shd w:val="clear" w:color="auto" w:fill="FFFFFF"/>
        </w:rPr>
        <w:t>(1), 36709.</w:t>
      </w:r>
    </w:p>
    <w:p w14:paraId="51E2A1BF" w14:textId="77777777" w:rsidR="00E642A2" w:rsidRPr="00E642A2" w:rsidRDefault="00E642A2" w:rsidP="00E642A2">
      <w:pPr>
        <w:rPr>
          <w:rFonts w:ascii="Times New Roman" w:hAnsi="Times New Roman" w:cs="Times New Roman"/>
          <w:color w:val="222222"/>
          <w:sz w:val="24"/>
          <w:szCs w:val="24"/>
          <w:shd w:val="clear" w:color="auto" w:fill="FFFFFF"/>
        </w:rPr>
      </w:pPr>
      <w:bookmarkStart w:id="7" w:name="_Hlk220055275"/>
      <w:r w:rsidRPr="00E642A2">
        <w:rPr>
          <w:rFonts w:ascii="Times New Roman" w:hAnsi="Times New Roman" w:cs="Times New Roman"/>
          <w:color w:val="222222"/>
          <w:sz w:val="24"/>
          <w:szCs w:val="24"/>
          <w:shd w:val="clear" w:color="auto" w:fill="FFFFFF"/>
        </w:rPr>
        <w:t>Ceesay</w:t>
      </w:r>
      <w:bookmarkEnd w:id="7"/>
      <w:r w:rsidRPr="00E642A2">
        <w:rPr>
          <w:rFonts w:ascii="Times New Roman" w:hAnsi="Times New Roman" w:cs="Times New Roman"/>
          <w:color w:val="222222"/>
          <w:sz w:val="24"/>
          <w:szCs w:val="24"/>
          <w:shd w:val="clear" w:color="auto" w:fill="FFFFFF"/>
        </w:rPr>
        <w:t>, E. K., &amp; Moussa, Y. M. (2022). Pooled ordinary least-square, fixed effects and random effects modelling in a panel data regression analysis: A consideration of international commodity price and economic growth indicators in 35 Sub-Saharan African countries. </w:t>
      </w:r>
      <w:r w:rsidRPr="00E642A2">
        <w:rPr>
          <w:rFonts w:ascii="Times New Roman" w:hAnsi="Times New Roman" w:cs="Times New Roman"/>
          <w:i/>
          <w:iCs/>
          <w:color w:val="222222"/>
          <w:sz w:val="24"/>
          <w:szCs w:val="24"/>
          <w:shd w:val="clear" w:color="auto" w:fill="FFFFFF"/>
        </w:rPr>
        <w:t>International Journal of Technology Transfer and Commercialisation</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19</w:t>
      </w:r>
      <w:r w:rsidRPr="00E642A2">
        <w:rPr>
          <w:rFonts w:ascii="Times New Roman" w:hAnsi="Times New Roman" w:cs="Times New Roman"/>
          <w:color w:val="222222"/>
          <w:sz w:val="24"/>
          <w:szCs w:val="24"/>
          <w:shd w:val="clear" w:color="auto" w:fill="FFFFFF"/>
        </w:rPr>
        <w:t>(1), 23-44.</w:t>
      </w:r>
    </w:p>
    <w:p w14:paraId="7E63F21A" w14:textId="77777777" w:rsidR="00E642A2" w:rsidRPr="00E642A2" w:rsidRDefault="00E642A2" w:rsidP="00E642A2">
      <w:pPr>
        <w:rPr>
          <w:rFonts w:ascii="Times New Roman" w:hAnsi="Times New Roman" w:cs="Times New Roman"/>
          <w:color w:val="222222"/>
          <w:sz w:val="24"/>
          <w:szCs w:val="24"/>
          <w:shd w:val="clear" w:color="auto" w:fill="FFFFFF"/>
        </w:rPr>
      </w:pPr>
      <w:proofErr w:type="spellStart"/>
      <w:r w:rsidRPr="00E642A2">
        <w:rPr>
          <w:rFonts w:ascii="Times New Roman" w:hAnsi="Times New Roman" w:cs="Times New Roman"/>
          <w:color w:val="222222"/>
          <w:sz w:val="24"/>
          <w:szCs w:val="24"/>
          <w:shd w:val="clear" w:color="auto" w:fill="FFFFFF"/>
        </w:rPr>
        <w:t>Foini</w:t>
      </w:r>
      <w:proofErr w:type="spellEnd"/>
      <w:r w:rsidRPr="00E642A2">
        <w:rPr>
          <w:rFonts w:ascii="Times New Roman" w:hAnsi="Times New Roman" w:cs="Times New Roman"/>
          <w:color w:val="222222"/>
          <w:sz w:val="24"/>
          <w:szCs w:val="24"/>
          <w:shd w:val="clear" w:color="auto" w:fill="FFFFFF"/>
        </w:rPr>
        <w:t xml:space="preserve">, P., </w:t>
      </w:r>
      <w:proofErr w:type="spellStart"/>
      <w:r w:rsidRPr="00E642A2">
        <w:rPr>
          <w:rFonts w:ascii="Times New Roman" w:hAnsi="Times New Roman" w:cs="Times New Roman"/>
          <w:color w:val="222222"/>
          <w:sz w:val="24"/>
          <w:szCs w:val="24"/>
          <w:shd w:val="clear" w:color="auto" w:fill="FFFFFF"/>
        </w:rPr>
        <w:t>Tizzoni</w:t>
      </w:r>
      <w:proofErr w:type="spellEnd"/>
      <w:r w:rsidRPr="00E642A2">
        <w:rPr>
          <w:rFonts w:ascii="Times New Roman" w:hAnsi="Times New Roman" w:cs="Times New Roman"/>
          <w:color w:val="222222"/>
          <w:sz w:val="24"/>
          <w:szCs w:val="24"/>
          <w:shd w:val="clear" w:color="auto" w:fill="FFFFFF"/>
        </w:rPr>
        <w:t xml:space="preserve">, M., Martini, G., </w:t>
      </w:r>
      <w:proofErr w:type="spellStart"/>
      <w:r w:rsidRPr="00E642A2">
        <w:rPr>
          <w:rFonts w:ascii="Times New Roman" w:hAnsi="Times New Roman" w:cs="Times New Roman"/>
          <w:color w:val="222222"/>
          <w:sz w:val="24"/>
          <w:szCs w:val="24"/>
          <w:shd w:val="clear" w:color="auto" w:fill="FFFFFF"/>
        </w:rPr>
        <w:t>Paolotti</w:t>
      </w:r>
      <w:proofErr w:type="spellEnd"/>
      <w:r w:rsidRPr="00E642A2">
        <w:rPr>
          <w:rFonts w:ascii="Times New Roman" w:hAnsi="Times New Roman" w:cs="Times New Roman"/>
          <w:color w:val="222222"/>
          <w:sz w:val="24"/>
          <w:szCs w:val="24"/>
          <w:shd w:val="clear" w:color="auto" w:fill="FFFFFF"/>
        </w:rPr>
        <w:t xml:space="preserve">, D., &amp; </w:t>
      </w:r>
      <w:proofErr w:type="spellStart"/>
      <w:r w:rsidRPr="00E642A2">
        <w:rPr>
          <w:rFonts w:ascii="Times New Roman" w:hAnsi="Times New Roman" w:cs="Times New Roman"/>
          <w:color w:val="222222"/>
          <w:sz w:val="24"/>
          <w:szCs w:val="24"/>
          <w:shd w:val="clear" w:color="auto" w:fill="FFFFFF"/>
        </w:rPr>
        <w:t>Omodei</w:t>
      </w:r>
      <w:proofErr w:type="spellEnd"/>
      <w:r w:rsidRPr="00E642A2">
        <w:rPr>
          <w:rFonts w:ascii="Times New Roman" w:hAnsi="Times New Roman" w:cs="Times New Roman"/>
          <w:color w:val="222222"/>
          <w:sz w:val="24"/>
          <w:szCs w:val="24"/>
          <w:shd w:val="clear" w:color="auto" w:fill="FFFFFF"/>
        </w:rPr>
        <w:t xml:space="preserve">, E. (2023). On the </w:t>
      </w:r>
      <w:proofErr w:type="spellStart"/>
      <w:r w:rsidRPr="00E642A2">
        <w:rPr>
          <w:rFonts w:ascii="Times New Roman" w:hAnsi="Times New Roman" w:cs="Times New Roman"/>
          <w:color w:val="222222"/>
          <w:sz w:val="24"/>
          <w:szCs w:val="24"/>
          <w:shd w:val="clear" w:color="auto" w:fill="FFFFFF"/>
        </w:rPr>
        <w:t>forecastability</w:t>
      </w:r>
      <w:proofErr w:type="spellEnd"/>
      <w:r w:rsidRPr="00E642A2">
        <w:rPr>
          <w:rFonts w:ascii="Times New Roman" w:hAnsi="Times New Roman" w:cs="Times New Roman"/>
          <w:color w:val="222222"/>
          <w:sz w:val="24"/>
          <w:szCs w:val="24"/>
          <w:shd w:val="clear" w:color="auto" w:fill="FFFFFF"/>
        </w:rPr>
        <w:t xml:space="preserve"> of food insecurity. </w:t>
      </w:r>
      <w:r w:rsidRPr="00E642A2">
        <w:rPr>
          <w:rFonts w:ascii="Times New Roman" w:hAnsi="Times New Roman" w:cs="Times New Roman"/>
          <w:i/>
          <w:iCs/>
          <w:color w:val="222222"/>
          <w:sz w:val="24"/>
          <w:szCs w:val="24"/>
          <w:shd w:val="clear" w:color="auto" w:fill="FFFFFF"/>
        </w:rPr>
        <w:t>Scientific Reports</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13</w:t>
      </w:r>
      <w:r w:rsidRPr="00E642A2">
        <w:rPr>
          <w:rFonts w:ascii="Times New Roman" w:hAnsi="Times New Roman" w:cs="Times New Roman"/>
          <w:color w:val="222222"/>
          <w:sz w:val="24"/>
          <w:szCs w:val="24"/>
          <w:shd w:val="clear" w:color="auto" w:fill="FFFFFF"/>
        </w:rPr>
        <w:t>(1), 2793.</w:t>
      </w:r>
    </w:p>
    <w:p w14:paraId="5B4BC7DB" w14:textId="77777777" w:rsidR="00E642A2" w:rsidRPr="00E642A2" w:rsidRDefault="00E642A2" w:rsidP="00E642A2">
      <w:pPr>
        <w:rPr>
          <w:rFonts w:ascii="Times New Roman" w:hAnsi="Times New Roman" w:cs="Times New Roman"/>
          <w:color w:val="222222"/>
          <w:sz w:val="24"/>
          <w:szCs w:val="24"/>
          <w:shd w:val="clear" w:color="auto" w:fill="FFFFFF"/>
        </w:rPr>
      </w:pPr>
      <w:bookmarkStart w:id="8" w:name="_Hlk220052432"/>
      <w:proofErr w:type="spellStart"/>
      <w:r w:rsidRPr="00E642A2">
        <w:rPr>
          <w:rFonts w:ascii="Times New Roman" w:hAnsi="Times New Roman" w:cs="Times New Roman"/>
          <w:color w:val="222222"/>
          <w:sz w:val="24"/>
          <w:szCs w:val="24"/>
          <w:shd w:val="clear" w:color="auto" w:fill="FFFFFF"/>
        </w:rPr>
        <w:t>Gebre</w:t>
      </w:r>
      <w:bookmarkEnd w:id="8"/>
      <w:proofErr w:type="spellEnd"/>
      <w:r w:rsidRPr="00E642A2">
        <w:rPr>
          <w:rFonts w:ascii="Times New Roman" w:hAnsi="Times New Roman" w:cs="Times New Roman"/>
          <w:color w:val="222222"/>
          <w:sz w:val="24"/>
          <w:szCs w:val="24"/>
          <w:shd w:val="clear" w:color="auto" w:fill="FFFFFF"/>
        </w:rPr>
        <w:t>, A. A., &amp; Deshmukh, M. S. (2025). Analysis of household food security status in Hadiya Zone, Central Ethiopia. </w:t>
      </w:r>
      <w:r w:rsidRPr="00E642A2">
        <w:rPr>
          <w:rFonts w:ascii="Times New Roman" w:hAnsi="Times New Roman" w:cs="Times New Roman"/>
          <w:i/>
          <w:iCs/>
          <w:color w:val="222222"/>
          <w:sz w:val="24"/>
          <w:szCs w:val="24"/>
          <w:shd w:val="clear" w:color="auto" w:fill="FFFFFF"/>
        </w:rPr>
        <w:t>Journal of Agriculture and Food Research</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19</w:t>
      </w:r>
      <w:r w:rsidRPr="00E642A2">
        <w:rPr>
          <w:rFonts w:ascii="Times New Roman" w:hAnsi="Times New Roman" w:cs="Times New Roman"/>
          <w:color w:val="222222"/>
          <w:sz w:val="24"/>
          <w:szCs w:val="24"/>
          <w:shd w:val="clear" w:color="auto" w:fill="FFFFFF"/>
        </w:rPr>
        <w:t>, 101652.</w:t>
      </w:r>
    </w:p>
    <w:p w14:paraId="053EF281" w14:textId="77777777" w:rsidR="00E642A2" w:rsidRPr="00E642A2" w:rsidRDefault="00E642A2" w:rsidP="00E642A2">
      <w:pPr>
        <w:rPr>
          <w:rFonts w:ascii="Times New Roman" w:hAnsi="Times New Roman" w:cs="Times New Roman"/>
          <w:color w:val="222222"/>
          <w:sz w:val="24"/>
          <w:szCs w:val="24"/>
          <w:shd w:val="clear" w:color="auto" w:fill="FFFFFF"/>
        </w:rPr>
      </w:pPr>
      <w:proofErr w:type="spellStart"/>
      <w:r w:rsidRPr="00E642A2">
        <w:rPr>
          <w:rFonts w:ascii="Times New Roman" w:hAnsi="Times New Roman" w:cs="Times New Roman"/>
          <w:color w:val="222222"/>
          <w:sz w:val="24"/>
          <w:szCs w:val="24"/>
          <w:shd w:val="clear" w:color="auto" w:fill="FFFFFF"/>
        </w:rPr>
        <w:t>Gebre</w:t>
      </w:r>
      <w:proofErr w:type="spellEnd"/>
      <w:r w:rsidRPr="00E642A2">
        <w:rPr>
          <w:rFonts w:ascii="Times New Roman" w:hAnsi="Times New Roman" w:cs="Times New Roman"/>
          <w:color w:val="222222"/>
          <w:sz w:val="24"/>
          <w:szCs w:val="24"/>
          <w:shd w:val="clear" w:color="auto" w:fill="FFFFFF"/>
        </w:rPr>
        <w:t xml:space="preserve">, T., Abraha, Z., </w:t>
      </w:r>
      <w:proofErr w:type="spellStart"/>
      <w:r w:rsidRPr="00E642A2">
        <w:rPr>
          <w:rFonts w:ascii="Times New Roman" w:hAnsi="Times New Roman" w:cs="Times New Roman"/>
          <w:color w:val="222222"/>
          <w:sz w:val="24"/>
          <w:szCs w:val="24"/>
          <w:shd w:val="clear" w:color="auto" w:fill="FFFFFF"/>
        </w:rPr>
        <w:t>Zenebe</w:t>
      </w:r>
      <w:proofErr w:type="spellEnd"/>
      <w:r w:rsidRPr="00E642A2">
        <w:rPr>
          <w:rFonts w:ascii="Times New Roman" w:hAnsi="Times New Roman" w:cs="Times New Roman"/>
          <w:color w:val="222222"/>
          <w:sz w:val="24"/>
          <w:szCs w:val="24"/>
          <w:shd w:val="clear" w:color="auto" w:fill="FFFFFF"/>
        </w:rPr>
        <w:t xml:space="preserve">, A., &amp; </w:t>
      </w:r>
      <w:proofErr w:type="spellStart"/>
      <w:r w:rsidRPr="00E642A2">
        <w:rPr>
          <w:rFonts w:ascii="Times New Roman" w:hAnsi="Times New Roman" w:cs="Times New Roman"/>
          <w:color w:val="222222"/>
          <w:sz w:val="24"/>
          <w:szCs w:val="24"/>
          <w:shd w:val="clear" w:color="auto" w:fill="FFFFFF"/>
        </w:rPr>
        <w:t>Zeweld</w:t>
      </w:r>
      <w:proofErr w:type="spellEnd"/>
      <w:r w:rsidRPr="00E642A2">
        <w:rPr>
          <w:rFonts w:ascii="Times New Roman" w:hAnsi="Times New Roman" w:cs="Times New Roman"/>
          <w:color w:val="222222"/>
          <w:sz w:val="24"/>
          <w:szCs w:val="24"/>
          <w:shd w:val="clear" w:color="auto" w:fill="FFFFFF"/>
        </w:rPr>
        <w:t>, W. (2024). A comprehensive analysis of food insecurity in the drought–prone rural areas of Tigray. </w:t>
      </w:r>
      <w:r w:rsidRPr="00E642A2">
        <w:rPr>
          <w:rFonts w:ascii="Times New Roman" w:hAnsi="Times New Roman" w:cs="Times New Roman"/>
          <w:i/>
          <w:iCs/>
          <w:color w:val="222222"/>
          <w:sz w:val="24"/>
          <w:szCs w:val="24"/>
          <w:shd w:val="clear" w:color="auto" w:fill="FFFFFF"/>
        </w:rPr>
        <w:t>Journal of Health, Population and Nutrition</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43</w:t>
      </w:r>
      <w:r w:rsidRPr="00E642A2">
        <w:rPr>
          <w:rFonts w:ascii="Times New Roman" w:hAnsi="Times New Roman" w:cs="Times New Roman"/>
          <w:color w:val="222222"/>
          <w:sz w:val="24"/>
          <w:szCs w:val="24"/>
          <w:shd w:val="clear" w:color="auto" w:fill="FFFFFF"/>
        </w:rPr>
        <w:t>(1), 66.</w:t>
      </w:r>
    </w:p>
    <w:p w14:paraId="5AE9FF73" w14:textId="77777777" w:rsidR="00E642A2" w:rsidRPr="00E642A2" w:rsidRDefault="00E642A2" w:rsidP="00E642A2">
      <w:pPr>
        <w:rPr>
          <w:rFonts w:ascii="Times New Roman" w:hAnsi="Times New Roman" w:cs="Times New Roman"/>
          <w:color w:val="222222"/>
          <w:sz w:val="24"/>
          <w:szCs w:val="24"/>
          <w:shd w:val="clear" w:color="auto" w:fill="FFFFFF"/>
        </w:rPr>
      </w:pPr>
      <w:proofErr w:type="spellStart"/>
      <w:r w:rsidRPr="00E642A2">
        <w:rPr>
          <w:rFonts w:ascii="Times New Roman" w:hAnsi="Times New Roman" w:cs="Times New Roman"/>
          <w:color w:val="222222"/>
          <w:sz w:val="24"/>
          <w:szCs w:val="24"/>
          <w:shd w:val="clear" w:color="auto" w:fill="FFFFFF"/>
        </w:rPr>
        <w:t>Gholami</w:t>
      </w:r>
      <w:proofErr w:type="spellEnd"/>
      <w:r w:rsidRPr="00E642A2">
        <w:rPr>
          <w:rFonts w:ascii="Times New Roman" w:hAnsi="Times New Roman" w:cs="Times New Roman"/>
          <w:color w:val="222222"/>
          <w:sz w:val="24"/>
          <w:szCs w:val="24"/>
          <w:shd w:val="clear" w:color="auto" w:fill="FFFFFF"/>
        </w:rPr>
        <w:t xml:space="preserve">, S., Knippenberg, E., Campbell, J., </w:t>
      </w:r>
      <w:proofErr w:type="spellStart"/>
      <w:r w:rsidRPr="00E642A2">
        <w:rPr>
          <w:rFonts w:ascii="Times New Roman" w:hAnsi="Times New Roman" w:cs="Times New Roman"/>
          <w:color w:val="222222"/>
          <w:sz w:val="24"/>
          <w:szCs w:val="24"/>
          <w:shd w:val="clear" w:color="auto" w:fill="FFFFFF"/>
        </w:rPr>
        <w:t>Andriantsimba</w:t>
      </w:r>
      <w:proofErr w:type="spellEnd"/>
      <w:r w:rsidRPr="00E642A2">
        <w:rPr>
          <w:rFonts w:ascii="Times New Roman" w:hAnsi="Times New Roman" w:cs="Times New Roman"/>
          <w:color w:val="222222"/>
          <w:sz w:val="24"/>
          <w:szCs w:val="24"/>
          <w:shd w:val="clear" w:color="auto" w:fill="FFFFFF"/>
        </w:rPr>
        <w:t xml:space="preserve">, D., </w:t>
      </w:r>
      <w:proofErr w:type="spellStart"/>
      <w:r w:rsidRPr="00E642A2">
        <w:rPr>
          <w:rFonts w:ascii="Times New Roman" w:hAnsi="Times New Roman" w:cs="Times New Roman"/>
          <w:color w:val="222222"/>
          <w:sz w:val="24"/>
          <w:szCs w:val="24"/>
          <w:shd w:val="clear" w:color="auto" w:fill="FFFFFF"/>
        </w:rPr>
        <w:t>Kamle</w:t>
      </w:r>
      <w:proofErr w:type="spellEnd"/>
      <w:r w:rsidRPr="00E642A2">
        <w:rPr>
          <w:rFonts w:ascii="Times New Roman" w:hAnsi="Times New Roman" w:cs="Times New Roman"/>
          <w:color w:val="222222"/>
          <w:sz w:val="24"/>
          <w:szCs w:val="24"/>
          <w:shd w:val="clear" w:color="auto" w:fill="FFFFFF"/>
        </w:rPr>
        <w:t xml:space="preserve">, A., Parthasarathy, P., ... &amp; </w:t>
      </w:r>
      <w:proofErr w:type="spellStart"/>
      <w:r w:rsidRPr="00E642A2">
        <w:rPr>
          <w:rFonts w:ascii="Times New Roman" w:hAnsi="Times New Roman" w:cs="Times New Roman"/>
          <w:color w:val="222222"/>
          <w:sz w:val="24"/>
          <w:szCs w:val="24"/>
          <w:shd w:val="clear" w:color="auto" w:fill="FFFFFF"/>
        </w:rPr>
        <w:t>Ferres</w:t>
      </w:r>
      <w:proofErr w:type="spellEnd"/>
      <w:r w:rsidRPr="00E642A2">
        <w:rPr>
          <w:rFonts w:ascii="Times New Roman" w:hAnsi="Times New Roman" w:cs="Times New Roman"/>
          <w:color w:val="222222"/>
          <w:sz w:val="24"/>
          <w:szCs w:val="24"/>
          <w:shd w:val="clear" w:color="auto" w:fill="FFFFFF"/>
        </w:rPr>
        <w:t>, J. L. (2022). Food security analysis and forecasting: A machine learning case study in southern Malawi. </w:t>
      </w:r>
      <w:r w:rsidRPr="00E642A2">
        <w:rPr>
          <w:rFonts w:ascii="Times New Roman" w:hAnsi="Times New Roman" w:cs="Times New Roman"/>
          <w:i/>
          <w:iCs/>
          <w:color w:val="222222"/>
          <w:sz w:val="24"/>
          <w:szCs w:val="24"/>
          <w:shd w:val="clear" w:color="auto" w:fill="FFFFFF"/>
        </w:rPr>
        <w:t>Data &amp; Policy</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4</w:t>
      </w:r>
      <w:r w:rsidRPr="00E642A2">
        <w:rPr>
          <w:rFonts w:ascii="Times New Roman" w:hAnsi="Times New Roman" w:cs="Times New Roman"/>
          <w:color w:val="222222"/>
          <w:sz w:val="24"/>
          <w:szCs w:val="24"/>
          <w:shd w:val="clear" w:color="auto" w:fill="FFFFFF"/>
        </w:rPr>
        <w:t>, e33.</w:t>
      </w:r>
    </w:p>
    <w:p w14:paraId="5DF9CEA5" w14:textId="77777777" w:rsidR="00E642A2" w:rsidRPr="00E642A2" w:rsidRDefault="00E642A2" w:rsidP="00E642A2">
      <w:pPr>
        <w:rPr>
          <w:rFonts w:ascii="Times New Roman" w:hAnsi="Times New Roman" w:cs="Times New Roman"/>
          <w:color w:val="222222"/>
          <w:sz w:val="24"/>
          <w:szCs w:val="24"/>
          <w:shd w:val="clear" w:color="auto" w:fill="FFFFFF"/>
        </w:rPr>
      </w:pPr>
      <w:bookmarkStart w:id="9" w:name="_Hlk220052581"/>
      <w:r w:rsidRPr="00E642A2">
        <w:rPr>
          <w:rFonts w:ascii="Times New Roman" w:hAnsi="Times New Roman" w:cs="Times New Roman"/>
          <w:color w:val="222222"/>
          <w:sz w:val="24"/>
          <w:szCs w:val="24"/>
          <w:shd w:val="clear" w:color="auto" w:fill="FFFFFF"/>
        </w:rPr>
        <w:t>Ghosh</w:t>
      </w:r>
      <w:bookmarkEnd w:id="9"/>
      <w:r w:rsidRPr="00E642A2">
        <w:rPr>
          <w:rFonts w:ascii="Times New Roman" w:hAnsi="Times New Roman" w:cs="Times New Roman"/>
          <w:color w:val="222222"/>
          <w:sz w:val="24"/>
          <w:szCs w:val="24"/>
          <w:shd w:val="clear" w:color="auto" w:fill="FFFFFF"/>
        </w:rPr>
        <w:t>, A., Kumar, A., &amp; Biswas, G. (2024). Exponential population growth and global food security: challenges and alternatives. In </w:t>
      </w:r>
      <w:r w:rsidRPr="00E642A2">
        <w:rPr>
          <w:rFonts w:ascii="Times New Roman" w:hAnsi="Times New Roman" w:cs="Times New Roman"/>
          <w:i/>
          <w:iCs/>
          <w:color w:val="222222"/>
          <w:sz w:val="24"/>
          <w:szCs w:val="24"/>
          <w:shd w:val="clear" w:color="auto" w:fill="FFFFFF"/>
        </w:rPr>
        <w:t>Bioremediation of emerging contaminants from soils</w:t>
      </w:r>
      <w:r w:rsidRPr="00E642A2">
        <w:rPr>
          <w:rFonts w:ascii="Times New Roman" w:hAnsi="Times New Roman" w:cs="Times New Roman"/>
          <w:color w:val="222222"/>
          <w:sz w:val="24"/>
          <w:szCs w:val="24"/>
          <w:shd w:val="clear" w:color="auto" w:fill="FFFFFF"/>
        </w:rPr>
        <w:t> (pp. 1-20). Elsevier.</w:t>
      </w:r>
    </w:p>
    <w:p w14:paraId="5379710C" w14:textId="77777777" w:rsidR="00E642A2" w:rsidRPr="00E642A2" w:rsidRDefault="00E642A2" w:rsidP="00E642A2">
      <w:pPr>
        <w:rPr>
          <w:rFonts w:ascii="Times New Roman" w:hAnsi="Times New Roman" w:cs="Times New Roman"/>
          <w:color w:val="222222"/>
          <w:sz w:val="24"/>
          <w:szCs w:val="24"/>
          <w:shd w:val="clear" w:color="auto" w:fill="FFFFFF"/>
        </w:rPr>
      </w:pPr>
      <w:r w:rsidRPr="00E642A2">
        <w:rPr>
          <w:rFonts w:ascii="Times New Roman" w:hAnsi="Times New Roman" w:cs="Times New Roman"/>
          <w:color w:val="222222"/>
          <w:sz w:val="24"/>
          <w:szCs w:val="24"/>
          <w:shd w:val="clear" w:color="auto" w:fill="FFFFFF"/>
        </w:rPr>
        <w:t xml:space="preserve">Li, C., </w:t>
      </w:r>
      <w:proofErr w:type="spellStart"/>
      <w:r w:rsidRPr="00E642A2">
        <w:rPr>
          <w:rFonts w:ascii="Times New Roman" w:hAnsi="Times New Roman" w:cs="Times New Roman"/>
          <w:color w:val="222222"/>
          <w:sz w:val="24"/>
          <w:szCs w:val="24"/>
          <w:shd w:val="clear" w:color="auto" w:fill="FFFFFF"/>
        </w:rPr>
        <w:t>Camac</w:t>
      </w:r>
      <w:proofErr w:type="spellEnd"/>
      <w:r w:rsidRPr="00E642A2">
        <w:rPr>
          <w:rFonts w:ascii="Times New Roman" w:hAnsi="Times New Roman" w:cs="Times New Roman"/>
          <w:color w:val="222222"/>
          <w:sz w:val="24"/>
          <w:szCs w:val="24"/>
          <w:shd w:val="clear" w:color="auto" w:fill="FFFFFF"/>
        </w:rPr>
        <w:t xml:space="preserve">, J., Robinson, A., &amp; </w:t>
      </w:r>
      <w:proofErr w:type="spellStart"/>
      <w:r w:rsidRPr="00E642A2">
        <w:rPr>
          <w:rFonts w:ascii="Times New Roman" w:hAnsi="Times New Roman" w:cs="Times New Roman"/>
          <w:color w:val="222222"/>
          <w:sz w:val="24"/>
          <w:szCs w:val="24"/>
          <w:shd w:val="clear" w:color="auto" w:fill="FFFFFF"/>
        </w:rPr>
        <w:t>Kompas</w:t>
      </w:r>
      <w:proofErr w:type="spellEnd"/>
      <w:r w:rsidRPr="00E642A2">
        <w:rPr>
          <w:rFonts w:ascii="Times New Roman" w:hAnsi="Times New Roman" w:cs="Times New Roman"/>
          <w:color w:val="222222"/>
          <w:sz w:val="24"/>
          <w:szCs w:val="24"/>
          <w:shd w:val="clear" w:color="auto" w:fill="FFFFFF"/>
        </w:rPr>
        <w:t>, T. (2025). Predicting changes in agricultural yields under climate change scenarios and their implications for global food security. </w:t>
      </w:r>
      <w:r w:rsidRPr="00E642A2">
        <w:rPr>
          <w:rFonts w:ascii="Times New Roman" w:hAnsi="Times New Roman" w:cs="Times New Roman"/>
          <w:i/>
          <w:iCs/>
          <w:color w:val="222222"/>
          <w:sz w:val="24"/>
          <w:szCs w:val="24"/>
          <w:shd w:val="clear" w:color="auto" w:fill="FFFFFF"/>
        </w:rPr>
        <w:t>Scientific Reports</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15</w:t>
      </w:r>
      <w:r w:rsidRPr="00E642A2">
        <w:rPr>
          <w:rFonts w:ascii="Times New Roman" w:hAnsi="Times New Roman" w:cs="Times New Roman"/>
          <w:color w:val="222222"/>
          <w:sz w:val="24"/>
          <w:szCs w:val="24"/>
          <w:shd w:val="clear" w:color="auto" w:fill="FFFFFF"/>
        </w:rPr>
        <w:t>(1), 2858.</w:t>
      </w:r>
    </w:p>
    <w:p w14:paraId="74F2C2C8" w14:textId="77777777" w:rsidR="00E642A2" w:rsidRPr="00E642A2" w:rsidRDefault="00E642A2" w:rsidP="00E642A2">
      <w:pPr>
        <w:rPr>
          <w:rFonts w:ascii="Times New Roman" w:hAnsi="Times New Roman" w:cs="Times New Roman"/>
          <w:color w:val="222222"/>
          <w:sz w:val="24"/>
          <w:szCs w:val="24"/>
          <w:shd w:val="clear" w:color="auto" w:fill="FFFFFF"/>
        </w:rPr>
      </w:pPr>
      <w:proofErr w:type="spellStart"/>
      <w:r w:rsidRPr="00E642A2">
        <w:rPr>
          <w:rFonts w:ascii="Times New Roman" w:hAnsi="Times New Roman" w:cs="Times New Roman"/>
          <w:color w:val="222222"/>
          <w:sz w:val="24"/>
          <w:szCs w:val="24"/>
          <w:shd w:val="clear" w:color="auto" w:fill="FFFFFF"/>
        </w:rPr>
        <w:t>Lonardo</w:t>
      </w:r>
      <w:proofErr w:type="spellEnd"/>
      <w:r w:rsidRPr="00E642A2">
        <w:rPr>
          <w:rFonts w:ascii="Times New Roman" w:hAnsi="Times New Roman" w:cs="Times New Roman"/>
          <w:color w:val="222222"/>
          <w:sz w:val="24"/>
          <w:szCs w:val="24"/>
          <w:shd w:val="clear" w:color="auto" w:fill="FFFFFF"/>
        </w:rPr>
        <w:t xml:space="preserve">, A., Zheng, M. H., &amp; </w:t>
      </w:r>
      <w:proofErr w:type="spellStart"/>
      <w:r w:rsidRPr="00E642A2">
        <w:rPr>
          <w:rFonts w:ascii="Times New Roman" w:hAnsi="Times New Roman" w:cs="Times New Roman"/>
          <w:color w:val="222222"/>
          <w:sz w:val="24"/>
          <w:szCs w:val="24"/>
          <w:shd w:val="clear" w:color="auto" w:fill="FFFFFF"/>
        </w:rPr>
        <w:t>Weiskirchen</w:t>
      </w:r>
      <w:proofErr w:type="spellEnd"/>
      <w:r w:rsidRPr="00E642A2">
        <w:rPr>
          <w:rFonts w:ascii="Times New Roman" w:hAnsi="Times New Roman" w:cs="Times New Roman"/>
          <w:color w:val="222222"/>
          <w:sz w:val="24"/>
          <w:szCs w:val="24"/>
          <w:shd w:val="clear" w:color="auto" w:fill="FFFFFF"/>
        </w:rPr>
        <w:t>, R. (2025). Food insecurity is an emerging risk factor for liver disease: a scoping review. </w:t>
      </w:r>
      <w:r w:rsidRPr="00E642A2">
        <w:rPr>
          <w:rFonts w:ascii="Times New Roman" w:hAnsi="Times New Roman" w:cs="Times New Roman"/>
          <w:i/>
          <w:iCs/>
          <w:color w:val="222222"/>
          <w:sz w:val="24"/>
          <w:szCs w:val="24"/>
          <w:shd w:val="clear" w:color="auto" w:fill="FFFFFF"/>
        </w:rPr>
        <w:t>Expert Review of Gastroenterology &amp; Hepatology</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19</w:t>
      </w:r>
      <w:r w:rsidRPr="00E642A2">
        <w:rPr>
          <w:rFonts w:ascii="Times New Roman" w:hAnsi="Times New Roman" w:cs="Times New Roman"/>
          <w:color w:val="222222"/>
          <w:sz w:val="24"/>
          <w:szCs w:val="24"/>
          <w:shd w:val="clear" w:color="auto" w:fill="FFFFFF"/>
        </w:rPr>
        <w:t>(9), 1033-1049.</w:t>
      </w:r>
    </w:p>
    <w:p w14:paraId="2027624D" w14:textId="77777777" w:rsidR="00E642A2" w:rsidRPr="00E642A2" w:rsidRDefault="00E642A2" w:rsidP="00E642A2">
      <w:pPr>
        <w:rPr>
          <w:rFonts w:ascii="Times New Roman" w:hAnsi="Times New Roman" w:cs="Times New Roman"/>
          <w:color w:val="222222"/>
          <w:sz w:val="24"/>
          <w:szCs w:val="24"/>
          <w:shd w:val="clear" w:color="auto" w:fill="FFFFFF"/>
        </w:rPr>
      </w:pPr>
      <w:proofErr w:type="spellStart"/>
      <w:r w:rsidRPr="00E642A2">
        <w:rPr>
          <w:rFonts w:ascii="Times New Roman" w:hAnsi="Times New Roman" w:cs="Times New Roman"/>
          <w:color w:val="222222"/>
          <w:sz w:val="24"/>
          <w:szCs w:val="24"/>
          <w:shd w:val="clear" w:color="auto" w:fill="FFFFFF"/>
        </w:rPr>
        <w:t>Manikas</w:t>
      </w:r>
      <w:proofErr w:type="spellEnd"/>
      <w:r w:rsidRPr="00E642A2">
        <w:rPr>
          <w:rFonts w:ascii="Times New Roman" w:hAnsi="Times New Roman" w:cs="Times New Roman"/>
          <w:color w:val="222222"/>
          <w:sz w:val="24"/>
          <w:szCs w:val="24"/>
          <w:shd w:val="clear" w:color="auto" w:fill="FFFFFF"/>
        </w:rPr>
        <w:t xml:space="preserve">, I., Ali, B. M., &amp; </w:t>
      </w:r>
      <w:proofErr w:type="spellStart"/>
      <w:r w:rsidRPr="00E642A2">
        <w:rPr>
          <w:rFonts w:ascii="Times New Roman" w:hAnsi="Times New Roman" w:cs="Times New Roman"/>
          <w:color w:val="222222"/>
          <w:sz w:val="24"/>
          <w:szCs w:val="24"/>
          <w:shd w:val="clear" w:color="auto" w:fill="FFFFFF"/>
        </w:rPr>
        <w:t>Sundarakani</w:t>
      </w:r>
      <w:proofErr w:type="spellEnd"/>
      <w:r w:rsidRPr="00E642A2">
        <w:rPr>
          <w:rFonts w:ascii="Times New Roman" w:hAnsi="Times New Roman" w:cs="Times New Roman"/>
          <w:color w:val="222222"/>
          <w:sz w:val="24"/>
          <w:szCs w:val="24"/>
          <w:shd w:val="clear" w:color="auto" w:fill="FFFFFF"/>
        </w:rPr>
        <w:t>, B. (2023). A systematic literature review of indicators measuring food security. </w:t>
      </w:r>
      <w:r w:rsidRPr="00E642A2">
        <w:rPr>
          <w:rFonts w:ascii="Times New Roman" w:hAnsi="Times New Roman" w:cs="Times New Roman"/>
          <w:i/>
          <w:iCs/>
          <w:color w:val="222222"/>
          <w:sz w:val="24"/>
          <w:szCs w:val="24"/>
          <w:shd w:val="clear" w:color="auto" w:fill="FFFFFF"/>
        </w:rPr>
        <w:t>Agriculture &amp; food security</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12</w:t>
      </w:r>
      <w:r w:rsidRPr="00E642A2">
        <w:rPr>
          <w:rFonts w:ascii="Times New Roman" w:hAnsi="Times New Roman" w:cs="Times New Roman"/>
          <w:color w:val="222222"/>
          <w:sz w:val="24"/>
          <w:szCs w:val="24"/>
          <w:shd w:val="clear" w:color="auto" w:fill="FFFFFF"/>
        </w:rPr>
        <w:t>(1), 10.</w:t>
      </w:r>
    </w:p>
    <w:p w14:paraId="21F2F054" w14:textId="77777777" w:rsidR="00E642A2" w:rsidRPr="00E642A2" w:rsidRDefault="00E642A2" w:rsidP="00E642A2">
      <w:pPr>
        <w:rPr>
          <w:rFonts w:ascii="Times New Roman" w:hAnsi="Times New Roman" w:cs="Times New Roman"/>
          <w:color w:val="222222"/>
          <w:sz w:val="24"/>
          <w:szCs w:val="24"/>
          <w:shd w:val="clear" w:color="auto" w:fill="FFFFFF"/>
        </w:rPr>
      </w:pPr>
      <w:proofErr w:type="spellStart"/>
      <w:r w:rsidRPr="00E642A2">
        <w:rPr>
          <w:rFonts w:ascii="Times New Roman" w:hAnsi="Times New Roman" w:cs="Times New Roman"/>
          <w:color w:val="222222"/>
          <w:sz w:val="24"/>
          <w:szCs w:val="24"/>
          <w:shd w:val="clear" w:color="auto" w:fill="FFFFFF"/>
        </w:rPr>
        <w:lastRenderedPageBreak/>
        <w:t>Munialo</w:t>
      </w:r>
      <w:proofErr w:type="spellEnd"/>
      <w:r w:rsidRPr="00E642A2">
        <w:rPr>
          <w:rFonts w:ascii="Times New Roman" w:hAnsi="Times New Roman" w:cs="Times New Roman"/>
          <w:color w:val="222222"/>
          <w:sz w:val="24"/>
          <w:szCs w:val="24"/>
          <w:shd w:val="clear" w:color="auto" w:fill="FFFFFF"/>
        </w:rPr>
        <w:t>, C. D., &amp; Mellor, D. D. (2024). A review of the impact of social disruptions on food security and food choice. </w:t>
      </w:r>
      <w:r w:rsidRPr="00E642A2">
        <w:rPr>
          <w:rFonts w:ascii="Times New Roman" w:hAnsi="Times New Roman" w:cs="Times New Roman"/>
          <w:i/>
          <w:iCs/>
          <w:color w:val="222222"/>
          <w:sz w:val="24"/>
          <w:szCs w:val="24"/>
          <w:shd w:val="clear" w:color="auto" w:fill="FFFFFF"/>
        </w:rPr>
        <w:t>Food Science &amp; Nutrition</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12</w:t>
      </w:r>
      <w:r w:rsidRPr="00E642A2">
        <w:rPr>
          <w:rFonts w:ascii="Times New Roman" w:hAnsi="Times New Roman" w:cs="Times New Roman"/>
          <w:color w:val="222222"/>
          <w:sz w:val="24"/>
          <w:szCs w:val="24"/>
          <w:shd w:val="clear" w:color="auto" w:fill="FFFFFF"/>
        </w:rPr>
        <w:t>(1), 13-23.</w:t>
      </w:r>
    </w:p>
    <w:p w14:paraId="7FFA7D82" w14:textId="77777777" w:rsidR="00E642A2" w:rsidRPr="00E642A2" w:rsidRDefault="00E642A2" w:rsidP="00E642A2">
      <w:pPr>
        <w:rPr>
          <w:rFonts w:ascii="Times New Roman" w:hAnsi="Times New Roman" w:cs="Times New Roman"/>
          <w:color w:val="222222"/>
          <w:sz w:val="24"/>
          <w:szCs w:val="24"/>
          <w:shd w:val="clear" w:color="auto" w:fill="FFFFFF"/>
        </w:rPr>
      </w:pPr>
      <w:bookmarkStart w:id="10" w:name="_Hlk220052606"/>
      <w:bookmarkStart w:id="11" w:name="_Hlk220052873"/>
      <w:bookmarkStart w:id="12" w:name="_Hlk220053310"/>
      <w:bookmarkStart w:id="13" w:name="_Hlk220053767"/>
      <w:bookmarkStart w:id="14" w:name="_Hlk220054454"/>
      <w:bookmarkStart w:id="15" w:name="_Hlk220054876"/>
      <w:r w:rsidRPr="00E642A2">
        <w:rPr>
          <w:rFonts w:ascii="Times New Roman" w:hAnsi="Times New Roman" w:cs="Times New Roman"/>
          <w:color w:val="222222"/>
          <w:sz w:val="24"/>
          <w:szCs w:val="24"/>
          <w:shd w:val="clear" w:color="auto" w:fill="FFFFFF"/>
        </w:rPr>
        <w:t xml:space="preserve">Nirmal, N., </w:t>
      </w:r>
      <w:proofErr w:type="spellStart"/>
      <w:r w:rsidRPr="00E642A2">
        <w:rPr>
          <w:rFonts w:ascii="Times New Roman" w:hAnsi="Times New Roman" w:cs="Times New Roman"/>
          <w:color w:val="222222"/>
          <w:sz w:val="24"/>
          <w:szCs w:val="24"/>
          <w:shd w:val="clear" w:color="auto" w:fill="FFFFFF"/>
        </w:rPr>
        <w:t>Anyimadu</w:t>
      </w:r>
      <w:proofErr w:type="spellEnd"/>
      <w:r w:rsidRPr="00E642A2">
        <w:rPr>
          <w:rFonts w:ascii="Times New Roman" w:hAnsi="Times New Roman" w:cs="Times New Roman"/>
          <w:color w:val="222222"/>
          <w:sz w:val="24"/>
          <w:szCs w:val="24"/>
          <w:shd w:val="clear" w:color="auto" w:fill="FFFFFF"/>
        </w:rPr>
        <w:t xml:space="preserve">, C. F., </w:t>
      </w:r>
      <w:proofErr w:type="spellStart"/>
      <w:r w:rsidRPr="00E642A2">
        <w:rPr>
          <w:rFonts w:ascii="Times New Roman" w:hAnsi="Times New Roman" w:cs="Times New Roman"/>
          <w:color w:val="222222"/>
          <w:sz w:val="24"/>
          <w:szCs w:val="24"/>
          <w:shd w:val="clear" w:color="auto" w:fill="FFFFFF"/>
        </w:rPr>
        <w:t>Khanashyam</w:t>
      </w:r>
      <w:proofErr w:type="spellEnd"/>
      <w:r w:rsidRPr="00E642A2">
        <w:rPr>
          <w:rFonts w:ascii="Times New Roman" w:hAnsi="Times New Roman" w:cs="Times New Roman"/>
          <w:color w:val="222222"/>
          <w:sz w:val="24"/>
          <w:szCs w:val="24"/>
          <w:shd w:val="clear" w:color="auto" w:fill="FFFFFF"/>
        </w:rPr>
        <w:t xml:space="preserve">, A. C., </w:t>
      </w:r>
      <w:proofErr w:type="spellStart"/>
      <w:r w:rsidRPr="00E642A2">
        <w:rPr>
          <w:rFonts w:ascii="Times New Roman" w:hAnsi="Times New Roman" w:cs="Times New Roman"/>
          <w:color w:val="222222"/>
          <w:sz w:val="24"/>
          <w:szCs w:val="24"/>
          <w:shd w:val="clear" w:color="auto" w:fill="FFFFFF"/>
        </w:rPr>
        <w:t>Bekhit</w:t>
      </w:r>
      <w:proofErr w:type="spellEnd"/>
      <w:r w:rsidRPr="00E642A2">
        <w:rPr>
          <w:rFonts w:ascii="Times New Roman" w:hAnsi="Times New Roman" w:cs="Times New Roman"/>
          <w:color w:val="222222"/>
          <w:sz w:val="24"/>
          <w:szCs w:val="24"/>
          <w:shd w:val="clear" w:color="auto" w:fill="FFFFFF"/>
        </w:rPr>
        <w:t>, A. E. D. A., &amp; Dhar, B. K. (2025). Alternative protein sources: Addressing global food security and environmental sustainability. </w:t>
      </w:r>
      <w:r w:rsidRPr="00E642A2">
        <w:rPr>
          <w:rFonts w:ascii="Times New Roman" w:hAnsi="Times New Roman" w:cs="Times New Roman"/>
          <w:i/>
          <w:iCs/>
          <w:color w:val="222222"/>
          <w:sz w:val="24"/>
          <w:szCs w:val="24"/>
          <w:shd w:val="clear" w:color="auto" w:fill="FFFFFF"/>
        </w:rPr>
        <w:t>Sustainable Development</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33</w:t>
      </w:r>
      <w:r w:rsidRPr="00E642A2">
        <w:rPr>
          <w:rFonts w:ascii="Times New Roman" w:hAnsi="Times New Roman" w:cs="Times New Roman"/>
          <w:color w:val="222222"/>
          <w:sz w:val="24"/>
          <w:szCs w:val="24"/>
          <w:shd w:val="clear" w:color="auto" w:fill="FFFFFF"/>
        </w:rPr>
        <w:t>(3), 3958-3969.</w:t>
      </w:r>
    </w:p>
    <w:p w14:paraId="47ADF0DE" w14:textId="77777777" w:rsidR="00E642A2" w:rsidRPr="00E642A2" w:rsidRDefault="00E642A2" w:rsidP="00E642A2">
      <w:pPr>
        <w:rPr>
          <w:rFonts w:ascii="Times New Roman" w:hAnsi="Times New Roman" w:cs="Times New Roman"/>
          <w:color w:val="222222"/>
          <w:sz w:val="24"/>
          <w:szCs w:val="24"/>
          <w:shd w:val="clear" w:color="auto" w:fill="FFFFFF"/>
        </w:rPr>
      </w:pPr>
      <w:bookmarkStart w:id="16" w:name="_Hlk220054850"/>
      <w:proofErr w:type="spellStart"/>
      <w:r w:rsidRPr="00E642A2">
        <w:rPr>
          <w:rFonts w:ascii="Times New Roman" w:hAnsi="Times New Roman" w:cs="Times New Roman"/>
          <w:color w:val="222222"/>
          <w:sz w:val="24"/>
          <w:szCs w:val="24"/>
          <w:shd w:val="clear" w:color="auto" w:fill="FFFFFF"/>
        </w:rPr>
        <w:t>Nuvey</w:t>
      </w:r>
      <w:bookmarkEnd w:id="16"/>
      <w:proofErr w:type="spellEnd"/>
      <w:r w:rsidRPr="00E642A2">
        <w:rPr>
          <w:rFonts w:ascii="Times New Roman" w:hAnsi="Times New Roman" w:cs="Times New Roman"/>
          <w:color w:val="222222"/>
          <w:sz w:val="24"/>
          <w:szCs w:val="24"/>
          <w:shd w:val="clear" w:color="auto" w:fill="FFFFFF"/>
        </w:rPr>
        <w:t xml:space="preserve">, F. S., </w:t>
      </w:r>
      <w:proofErr w:type="spellStart"/>
      <w:r w:rsidRPr="00E642A2">
        <w:rPr>
          <w:rFonts w:ascii="Times New Roman" w:hAnsi="Times New Roman" w:cs="Times New Roman"/>
          <w:color w:val="222222"/>
          <w:sz w:val="24"/>
          <w:szCs w:val="24"/>
          <w:shd w:val="clear" w:color="auto" w:fill="FFFFFF"/>
        </w:rPr>
        <w:t>Nortey</w:t>
      </w:r>
      <w:proofErr w:type="spellEnd"/>
      <w:r w:rsidRPr="00E642A2">
        <w:rPr>
          <w:rFonts w:ascii="Times New Roman" w:hAnsi="Times New Roman" w:cs="Times New Roman"/>
          <w:color w:val="222222"/>
          <w:sz w:val="24"/>
          <w:szCs w:val="24"/>
          <w:shd w:val="clear" w:color="auto" w:fill="FFFFFF"/>
        </w:rPr>
        <w:t xml:space="preserve">, P. A., Addo, K. K., Addo-Lartey, A., </w:t>
      </w:r>
      <w:proofErr w:type="spellStart"/>
      <w:r w:rsidRPr="00E642A2">
        <w:rPr>
          <w:rFonts w:ascii="Times New Roman" w:hAnsi="Times New Roman" w:cs="Times New Roman"/>
          <w:color w:val="222222"/>
          <w:sz w:val="24"/>
          <w:szCs w:val="24"/>
          <w:shd w:val="clear" w:color="auto" w:fill="FFFFFF"/>
        </w:rPr>
        <w:t>Kreppel</w:t>
      </w:r>
      <w:proofErr w:type="spellEnd"/>
      <w:r w:rsidRPr="00E642A2">
        <w:rPr>
          <w:rFonts w:ascii="Times New Roman" w:hAnsi="Times New Roman" w:cs="Times New Roman"/>
          <w:color w:val="222222"/>
          <w:sz w:val="24"/>
          <w:szCs w:val="24"/>
          <w:shd w:val="clear" w:color="auto" w:fill="FFFFFF"/>
        </w:rPr>
        <w:t xml:space="preserve">, K., </w:t>
      </w:r>
      <w:proofErr w:type="spellStart"/>
      <w:r w:rsidRPr="00E642A2">
        <w:rPr>
          <w:rFonts w:ascii="Times New Roman" w:hAnsi="Times New Roman" w:cs="Times New Roman"/>
          <w:color w:val="222222"/>
          <w:sz w:val="24"/>
          <w:szCs w:val="24"/>
          <w:shd w:val="clear" w:color="auto" w:fill="FFFFFF"/>
        </w:rPr>
        <w:t>Houngbedji</w:t>
      </w:r>
      <w:proofErr w:type="spellEnd"/>
      <w:r w:rsidRPr="00E642A2">
        <w:rPr>
          <w:rFonts w:ascii="Times New Roman" w:hAnsi="Times New Roman" w:cs="Times New Roman"/>
          <w:color w:val="222222"/>
          <w:sz w:val="24"/>
          <w:szCs w:val="24"/>
          <w:shd w:val="clear" w:color="auto" w:fill="FFFFFF"/>
        </w:rPr>
        <w:t xml:space="preserve">, C. A., ... &amp; </w:t>
      </w:r>
      <w:proofErr w:type="spellStart"/>
      <w:r w:rsidRPr="00E642A2">
        <w:rPr>
          <w:rFonts w:ascii="Times New Roman" w:hAnsi="Times New Roman" w:cs="Times New Roman"/>
          <w:color w:val="222222"/>
          <w:sz w:val="24"/>
          <w:szCs w:val="24"/>
          <w:shd w:val="clear" w:color="auto" w:fill="FFFFFF"/>
        </w:rPr>
        <w:t>Bonfoh</w:t>
      </w:r>
      <w:proofErr w:type="spellEnd"/>
      <w:r w:rsidRPr="00E642A2">
        <w:rPr>
          <w:rFonts w:ascii="Times New Roman" w:hAnsi="Times New Roman" w:cs="Times New Roman"/>
          <w:color w:val="222222"/>
          <w:sz w:val="24"/>
          <w:szCs w:val="24"/>
          <w:shd w:val="clear" w:color="auto" w:fill="FFFFFF"/>
        </w:rPr>
        <w:t>, B. (2022). Farm-related determinants of food insecurity among livestock dependent households in two agrarian districts with varying rainfall patterns in Ghana. </w:t>
      </w:r>
      <w:r w:rsidRPr="00E642A2">
        <w:rPr>
          <w:rFonts w:ascii="Times New Roman" w:hAnsi="Times New Roman" w:cs="Times New Roman"/>
          <w:i/>
          <w:iCs/>
          <w:color w:val="222222"/>
          <w:sz w:val="24"/>
          <w:szCs w:val="24"/>
          <w:shd w:val="clear" w:color="auto" w:fill="FFFFFF"/>
        </w:rPr>
        <w:t>Frontiers in Sustainable Food Systems</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6</w:t>
      </w:r>
      <w:r w:rsidRPr="00E642A2">
        <w:rPr>
          <w:rFonts w:ascii="Times New Roman" w:hAnsi="Times New Roman" w:cs="Times New Roman"/>
          <w:color w:val="222222"/>
          <w:sz w:val="24"/>
          <w:szCs w:val="24"/>
          <w:shd w:val="clear" w:color="auto" w:fill="FFFFFF"/>
        </w:rPr>
        <w:t>, 743600.</w:t>
      </w:r>
    </w:p>
    <w:p w14:paraId="76FE4C3D" w14:textId="77777777" w:rsidR="00E642A2" w:rsidRPr="00E642A2" w:rsidRDefault="00E642A2" w:rsidP="00E642A2">
      <w:pPr>
        <w:rPr>
          <w:rFonts w:ascii="Times New Roman" w:hAnsi="Times New Roman" w:cs="Times New Roman"/>
          <w:color w:val="222222"/>
          <w:sz w:val="24"/>
          <w:szCs w:val="24"/>
          <w:shd w:val="clear" w:color="auto" w:fill="FFFFFF"/>
        </w:rPr>
      </w:pPr>
      <w:bookmarkStart w:id="17" w:name="_Hlk220052408"/>
      <w:proofErr w:type="spellStart"/>
      <w:r w:rsidRPr="00E642A2">
        <w:rPr>
          <w:rFonts w:ascii="Times New Roman" w:hAnsi="Times New Roman" w:cs="Times New Roman"/>
          <w:color w:val="222222"/>
          <w:sz w:val="24"/>
          <w:szCs w:val="24"/>
          <w:shd w:val="clear" w:color="auto" w:fill="FFFFFF"/>
        </w:rPr>
        <w:t>Ogwu</w:t>
      </w:r>
      <w:bookmarkEnd w:id="17"/>
      <w:proofErr w:type="spellEnd"/>
      <w:r w:rsidRPr="00E642A2">
        <w:rPr>
          <w:rFonts w:ascii="Times New Roman" w:hAnsi="Times New Roman" w:cs="Times New Roman"/>
          <w:color w:val="222222"/>
          <w:sz w:val="24"/>
          <w:szCs w:val="24"/>
          <w:shd w:val="clear" w:color="auto" w:fill="FFFFFF"/>
        </w:rPr>
        <w:t xml:space="preserve">, M. C., </w:t>
      </w:r>
      <w:proofErr w:type="spellStart"/>
      <w:r w:rsidRPr="00E642A2">
        <w:rPr>
          <w:rFonts w:ascii="Times New Roman" w:hAnsi="Times New Roman" w:cs="Times New Roman"/>
          <w:color w:val="222222"/>
          <w:sz w:val="24"/>
          <w:szCs w:val="24"/>
          <w:shd w:val="clear" w:color="auto" w:fill="FFFFFF"/>
        </w:rPr>
        <w:t>Izah</w:t>
      </w:r>
      <w:proofErr w:type="spellEnd"/>
      <w:r w:rsidRPr="00E642A2">
        <w:rPr>
          <w:rFonts w:ascii="Times New Roman" w:hAnsi="Times New Roman" w:cs="Times New Roman"/>
          <w:color w:val="222222"/>
          <w:sz w:val="24"/>
          <w:szCs w:val="24"/>
          <w:shd w:val="clear" w:color="auto" w:fill="FFFFFF"/>
        </w:rPr>
        <w:t xml:space="preserve">, S. C., </w:t>
      </w:r>
      <w:proofErr w:type="spellStart"/>
      <w:r w:rsidRPr="00E642A2">
        <w:rPr>
          <w:rFonts w:ascii="Times New Roman" w:hAnsi="Times New Roman" w:cs="Times New Roman"/>
          <w:color w:val="222222"/>
          <w:sz w:val="24"/>
          <w:szCs w:val="24"/>
          <w:shd w:val="clear" w:color="auto" w:fill="FFFFFF"/>
        </w:rPr>
        <w:t>Ntuli</w:t>
      </w:r>
      <w:proofErr w:type="spellEnd"/>
      <w:r w:rsidRPr="00E642A2">
        <w:rPr>
          <w:rFonts w:ascii="Times New Roman" w:hAnsi="Times New Roman" w:cs="Times New Roman"/>
          <w:color w:val="222222"/>
          <w:sz w:val="24"/>
          <w:szCs w:val="24"/>
          <w:shd w:val="clear" w:color="auto" w:fill="FFFFFF"/>
        </w:rPr>
        <w:t xml:space="preserve">, N. R., &amp; </w:t>
      </w:r>
      <w:proofErr w:type="spellStart"/>
      <w:r w:rsidRPr="00E642A2">
        <w:rPr>
          <w:rFonts w:ascii="Times New Roman" w:hAnsi="Times New Roman" w:cs="Times New Roman"/>
          <w:color w:val="222222"/>
          <w:sz w:val="24"/>
          <w:szCs w:val="24"/>
          <w:shd w:val="clear" w:color="auto" w:fill="FFFFFF"/>
        </w:rPr>
        <w:t>Odubo</w:t>
      </w:r>
      <w:proofErr w:type="spellEnd"/>
      <w:r w:rsidRPr="00E642A2">
        <w:rPr>
          <w:rFonts w:ascii="Times New Roman" w:hAnsi="Times New Roman" w:cs="Times New Roman"/>
          <w:color w:val="222222"/>
          <w:sz w:val="24"/>
          <w:szCs w:val="24"/>
          <w:shd w:val="clear" w:color="auto" w:fill="FFFFFF"/>
        </w:rPr>
        <w:t>, T. C. (2024). Food security complexities in the global south. In </w:t>
      </w:r>
      <w:r w:rsidRPr="00E642A2">
        <w:rPr>
          <w:rFonts w:ascii="Times New Roman" w:hAnsi="Times New Roman" w:cs="Times New Roman"/>
          <w:i/>
          <w:iCs/>
          <w:color w:val="222222"/>
          <w:sz w:val="24"/>
          <w:szCs w:val="24"/>
          <w:shd w:val="clear" w:color="auto" w:fill="FFFFFF"/>
        </w:rPr>
        <w:t>Food safety and quality in the global south</w:t>
      </w:r>
      <w:r w:rsidRPr="00E642A2">
        <w:rPr>
          <w:rFonts w:ascii="Times New Roman" w:hAnsi="Times New Roman" w:cs="Times New Roman"/>
          <w:color w:val="222222"/>
          <w:sz w:val="24"/>
          <w:szCs w:val="24"/>
          <w:shd w:val="clear" w:color="auto" w:fill="FFFFFF"/>
        </w:rPr>
        <w:t> (pp. 3-33). Singapore: Springer Nature Singapore.</w:t>
      </w:r>
    </w:p>
    <w:p w14:paraId="14BFA6F7" w14:textId="77777777" w:rsidR="00E642A2" w:rsidRPr="00E642A2" w:rsidRDefault="00E642A2" w:rsidP="00E642A2">
      <w:pPr>
        <w:rPr>
          <w:rFonts w:ascii="Times New Roman" w:hAnsi="Times New Roman" w:cs="Times New Roman"/>
          <w:color w:val="222222"/>
          <w:sz w:val="24"/>
          <w:szCs w:val="24"/>
          <w:shd w:val="clear" w:color="auto" w:fill="FFFFFF"/>
        </w:rPr>
      </w:pPr>
      <w:proofErr w:type="spellStart"/>
      <w:r w:rsidRPr="00E642A2">
        <w:rPr>
          <w:rFonts w:ascii="Times New Roman" w:hAnsi="Times New Roman" w:cs="Times New Roman"/>
          <w:color w:val="222222"/>
          <w:sz w:val="24"/>
          <w:szCs w:val="24"/>
          <w:shd w:val="clear" w:color="auto" w:fill="FFFFFF"/>
        </w:rPr>
        <w:t>Pakravan-Charvadeh</w:t>
      </w:r>
      <w:proofErr w:type="spellEnd"/>
      <w:r w:rsidRPr="00E642A2">
        <w:rPr>
          <w:rFonts w:ascii="Times New Roman" w:hAnsi="Times New Roman" w:cs="Times New Roman"/>
          <w:color w:val="222222"/>
          <w:sz w:val="24"/>
          <w:szCs w:val="24"/>
          <w:shd w:val="clear" w:color="auto" w:fill="FFFFFF"/>
        </w:rPr>
        <w:t xml:space="preserve">, M. R., Longworth, Z., Lane, G., </w:t>
      </w:r>
      <w:proofErr w:type="spellStart"/>
      <w:r w:rsidRPr="00E642A2">
        <w:rPr>
          <w:rFonts w:ascii="Times New Roman" w:hAnsi="Times New Roman" w:cs="Times New Roman"/>
          <w:color w:val="222222"/>
          <w:sz w:val="24"/>
          <w:szCs w:val="24"/>
          <w:shd w:val="clear" w:color="auto" w:fill="FFFFFF"/>
        </w:rPr>
        <w:t>Béland</w:t>
      </w:r>
      <w:proofErr w:type="spellEnd"/>
      <w:r w:rsidRPr="00E642A2">
        <w:rPr>
          <w:rFonts w:ascii="Times New Roman" w:hAnsi="Times New Roman" w:cs="Times New Roman"/>
          <w:color w:val="222222"/>
          <w:sz w:val="24"/>
          <w:szCs w:val="24"/>
          <w:shd w:val="clear" w:color="auto" w:fill="FFFFFF"/>
        </w:rPr>
        <w:t xml:space="preserve">, D., </w:t>
      </w:r>
      <w:proofErr w:type="spellStart"/>
      <w:r w:rsidRPr="00E642A2">
        <w:rPr>
          <w:rFonts w:ascii="Times New Roman" w:hAnsi="Times New Roman" w:cs="Times New Roman"/>
          <w:color w:val="222222"/>
          <w:sz w:val="24"/>
          <w:szCs w:val="24"/>
          <w:shd w:val="clear" w:color="auto" w:fill="FFFFFF"/>
        </w:rPr>
        <w:t>Koc</w:t>
      </w:r>
      <w:proofErr w:type="spellEnd"/>
      <w:r w:rsidRPr="00E642A2">
        <w:rPr>
          <w:rFonts w:ascii="Times New Roman" w:hAnsi="Times New Roman" w:cs="Times New Roman"/>
          <w:color w:val="222222"/>
          <w:sz w:val="24"/>
          <w:szCs w:val="24"/>
          <w:shd w:val="clear" w:color="auto" w:fill="FFFFFF"/>
        </w:rPr>
        <w:t xml:space="preserve">, M., Clark, N., ... &amp; </w:t>
      </w:r>
      <w:proofErr w:type="spellStart"/>
      <w:r w:rsidRPr="00E642A2">
        <w:rPr>
          <w:rFonts w:ascii="Times New Roman" w:hAnsi="Times New Roman" w:cs="Times New Roman"/>
          <w:color w:val="222222"/>
          <w:sz w:val="24"/>
          <w:szCs w:val="24"/>
          <w:shd w:val="clear" w:color="auto" w:fill="FFFFFF"/>
        </w:rPr>
        <w:t>Vatanparast</w:t>
      </w:r>
      <w:proofErr w:type="spellEnd"/>
      <w:r w:rsidRPr="00E642A2">
        <w:rPr>
          <w:rFonts w:ascii="Times New Roman" w:hAnsi="Times New Roman" w:cs="Times New Roman"/>
          <w:color w:val="222222"/>
          <w:sz w:val="24"/>
          <w:szCs w:val="24"/>
          <w:shd w:val="clear" w:color="auto" w:fill="FFFFFF"/>
        </w:rPr>
        <w:t>, H. (2025). Complexities of food insecurity and quality of life in Afghanistan under the Taliban, moving towards integrated approaches and well-being enhancement. </w:t>
      </w:r>
      <w:r w:rsidRPr="00E642A2">
        <w:rPr>
          <w:rFonts w:ascii="Times New Roman" w:hAnsi="Times New Roman" w:cs="Times New Roman"/>
          <w:i/>
          <w:iCs/>
          <w:color w:val="222222"/>
          <w:sz w:val="24"/>
          <w:szCs w:val="24"/>
          <w:shd w:val="clear" w:color="auto" w:fill="FFFFFF"/>
        </w:rPr>
        <w:t>Food Security</w:t>
      </w:r>
      <w:r w:rsidRPr="00E642A2">
        <w:rPr>
          <w:rFonts w:ascii="Times New Roman" w:hAnsi="Times New Roman" w:cs="Times New Roman"/>
          <w:color w:val="222222"/>
          <w:sz w:val="24"/>
          <w:szCs w:val="24"/>
          <w:shd w:val="clear" w:color="auto" w:fill="FFFFFF"/>
        </w:rPr>
        <w:t>, 1-19.</w:t>
      </w:r>
    </w:p>
    <w:p w14:paraId="17750D4D" w14:textId="77777777" w:rsidR="00E642A2" w:rsidRPr="00E642A2" w:rsidRDefault="00E642A2" w:rsidP="00E642A2">
      <w:pPr>
        <w:rPr>
          <w:rFonts w:ascii="Times New Roman" w:hAnsi="Times New Roman" w:cs="Times New Roman"/>
          <w:color w:val="222222"/>
          <w:sz w:val="24"/>
          <w:szCs w:val="24"/>
          <w:shd w:val="clear" w:color="auto" w:fill="FFFFFF"/>
        </w:rPr>
      </w:pPr>
      <w:r w:rsidRPr="00E642A2">
        <w:rPr>
          <w:rFonts w:ascii="Times New Roman" w:hAnsi="Times New Roman" w:cs="Times New Roman"/>
          <w:color w:val="222222"/>
          <w:sz w:val="24"/>
          <w:szCs w:val="24"/>
          <w:shd w:val="clear" w:color="auto" w:fill="FFFFFF"/>
        </w:rPr>
        <w:t xml:space="preserve">Penuelas, J., </w:t>
      </w:r>
      <w:proofErr w:type="spellStart"/>
      <w:r w:rsidRPr="00E642A2">
        <w:rPr>
          <w:rFonts w:ascii="Times New Roman" w:hAnsi="Times New Roman" w:cs="Times New Roman"/>
          <w:color w:val="222222"/>
          <w:sz w:val="24"/>
          <w:szCs w:val="24"/>
          <w:shd w:val="clear" w:color="auto" w:fill="FFFFFF"/>
        </w:rPr>
        <w:t>Coello</w:t>
      </w:r>
      <w:proofErr w:type="spellEnd"/>
      <w:r w:rsidRPr="00E642A2">
        <w:rPr>
          <w:rFonts w:ascii="Times New Roman" w:hAnsi="Times New Roman" w:cs="Times New Roman"/>
          <w:color w:val="222222"/>
          <w:sz w:val="24"/>
          <w:szCs w:val="24"/>
          <w:shd w:val="clear" w:color="auto" w:fill="FFFFFF"/>
        </w:rPr>
        <w:t xml:space="preserve">, F., &amp; </w:t>
      </w:r>
      <w:proofErr w:type="spellStart"/>
      <w:r w:rsidRPr="00E642A2">
        <w:rPr>
          <w:rFonts w:ascii="Times New Roman" w:hAnsi="Times New Roman" w:cs="Times New Roman"/>
          <w:color w:val="222222"/>
          <w:sz w:val="24"/>
          <w:szCs w:val="24"/>
          <w:shd w:val="clear" w:color="auto" w:fill="FFFFFF"/>
        </w:rPr>
        <w:t>Sardans</w:t>
      </w:r>
      <w:proofErr w:type="spellEnd"/>
      <w:r w:rsidRPr="00E642A2">
        <w:rPr>
          <w:rFonts w:ascii="Times New Roman" w:hAnsi="Times New Roman" w:cs="Times New Roman"/>
          <w:color w:val="222222"/>
          <w:sz w:val="24"/>
          <w:szCs w:val="24"/>
          <w:shd w:val="clear" w:color="auto" w:fill="FFFFFF"/>
        </w:rPr>
        <w:t>, J. (2023). A better use of fertilizers is needed for global food security and environmental sustainability. </w:t>
      </w:r>
      <w:r w:rsidRPr="00E642A2">
        <w:rPr>
          <w:rFonts w:ascii="Times New Roman" w:hAnsi="Times New Roman" w:cs="Times New Roman"/>
          <w:i/>
          <w:iCs/>
          <w:color w:val="222222"/>
          <w:sz w:val="24"/>
          <w:szCs w:val="24"/>
          <w:shd w:val="clear" w:color="auto" w:fill="FFFFFF"/>
        </w:rPr>
        <w:t>Agriculture &amp; Food Security</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12</w:t>
      </w:r>
      <w:r w:rsidRPr="00E642A2">
        <w:rPr>
          <w:rFonts w:ascii="Times New Roman" w:hAnsi="Times New Roman" w:cs="Times New Roman"/>
          <w:color w:val="222222"/>
          <w:sz w:val="24"/>
          <w:szCs w:val="24"/>
          <w:shd w:val="clear" w:color="auto" w:fill="FFFFFF"/>
        </w:rPr>
        <w:t>(1), 1-9.</w:t>
      </w:r>
    </w:p>
    <w:p w14:paraId="008C05F6" w14:textId="77777777" w:rsidR="00E642A2" w:rsidRPr="00E642A2" w:rsidRDefault="00E642A2" w:rsidP="00E642A2">
      <w:pPr>
        <w:rPr>
          <w:rFonts w:ascii="Times New Roman" w:hAnsi="Times New Roman" w:cs="Times New Roman"/>
          <w:color w:val="222222"/>
          <w:sz w:val="24"/>
          <w:szCs w:val="24"/>
          <w:shd w:val="clear" w:color="auto" w:fill="FFFFFF"/>
        </w:rPr>
      </w:pPr>
      <w:r w:rsidRPr="00E642A2">
        <w:rPr>
          <w:rFonts w:ascii="Times New Roman" w:hAnsi="Times New Roman" w:cs="Times New Roman"/>
          <w:color w:val="222222"/>
          <w:sz w:val="24"/>
          <w:szCs w:val="24"/>
          <w:shd w:val="clear" w:color="auto" w:fill="FFFFFF"/>
        </w:rPr>
        <w:t xml:space="preserve">Peters, A. I., </w:t>
      </w:r>
      <w:proofErr w:type="spellStart"/>
      <w:r w:rsidRPr="00E642A2">
        <w:rPr>
          <w:rFonts w:ascii="Times New Roman" w:hAnsi="Times New Roman" w:cs="Times New Roman"/>
          <w:color w:val="222222"/>
          <w:sz w:val="24"/>
          <w:szCs w:val="24"/>
          <w:shd w:val="clear" w:color="auto" w:fill="FFFFFF"/>
        </w:rPr>
        <w:t>Onunga</w:t>
      </w:r>
      <w:proofErr w:type="spellEnd"/>
      <w:r w:rsidRPr="00E642A2">
        <w:rPr>
          <w:rFonts w:ascii="Times New Roman" w:hAnsi="Times New Roman" w:cs="Times New Roman"/>
          <w:color w:val="222222"/>
          <w:sz w:val="24"/>
          <w:szCs w:val="24"/>
          <w:shd w:val="clear" w:color="auto" w:fill="FFFFFF"/>
        </w:rPr>
        <w:t xml:space="preserve">, J. O., &amp; </w:t>
      </w:r>
      <w:proofErr w:type="spellStart"/>
      <w:r w:rsidRPr="00E642A2">
        <w:rPr>
          <w:rFonts w:ascii="Times New Roman" w:hAnsi="Times New Roman" w:cs="Times New Roman"/>
          <w:color w:val="222222"/>
          <w:sz w:val="24"/>
          <w:szCs w:val="24"/>
          <w:shd w:val="clear" w:color="auto" w:fill="FFFFFF"/>
        </w:rPr>
        <w:t>Akwee</w:t>
      </w:r>
      <w:proofErr w:type="spellEnd"/>
      <w:r w:rsidRPr="00E642A2">
        <w:rPr>
          <w:rFonts w:ascii="Times New Roman" w:hAnsi="Times New Roman" w:cs="Times New Roman"/>
          <w:color w:val="222222"/>
          <w:sz w:val="24"/>
          <w:szCs w:val="24"/>
          <w:shd w:val="clear" w:color="auto" w:fill="FFFFFF"/>
        </w:rPr>
        <w:t>, P. E. (2025). Terrestrial Biodiversity Data Processing and Sharing Architectural Model Based on IoT Technology for Sustainable Livelihoods: A Conceptual Review. </w:t>
      </w:r>
      <w:r w:rsidRPr="00E642A2">
        <w:rPr>
          <w:rFonts w:ascii="Times New Roman" w:hAnsi="Times New Roman" w:cs="Times New Roman"/>
          <w:i/>
          <w:iCs/>
          <w:color w:val="222222"/>
          <w:sz w:val="24"/>
          <w:szCs w:val="24"/>
          <w:shd w:val="clear" w:color="auto" w:fill="FFFFFF"/>
        </w:rPr>
        <w:t>International Journal of Research and Scientific Innovation (IJRSI)</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12</w:t>
      </w:r>
      <w:r w:rsidRPr="00E642A2">
        <w:rPr>
          <w:rFonts w:ascii="Times New Roman" w:hAnsi="Times New Roman" w:cs="Times New Roman"/>
          <w:color w:val="222222"/>
          <w:sz w:val="24"/>
          <w:szCs w:val="24"/>
          <w:shd w:val="clear" w:color="auto" w:fill="FFFFFF"/>
        </w:rPr>
        <w:t>(10).</w:t>
      </w:r>
    </w:p>
    <w:p w14:paraId="62689389" w14:textId="77777777" w:rsidR="00E642A2" w:rsidRPr="00E642A2" w:rsidRDefault="00E642A2" w:rsidP="00E642A2">
      <w:pPr>
        <w:rPr>
          <w:rFonts w:ascii="Times New Roman" w:hAnsi="Times New Roman" w:cs="Times New Roman"/>
          <w:color w:val="222222"/>
          <w:sz w:val="24"/>
          <w:szCs w:val="24"/>
          <w:shd w:val="clear" w:color="auto" w:fill="FFFFFF"/>
        </w:rPr>
      </w:pPr>
      <w:proofErr w:type="spellStart"/>
      <w:r w:rsidRPr="00E642A2">
        <w:rPr>
          <w:rFonts w:ascii="Times New Roman" w:hAnsi="Times New Roman" w:cs="Times New Roman"/>
          <w:color w:val="222222"/>
          <w:sz w:val="24"/>
          <w:szCs w:val="24"/>
          <w:shd w:val="clear" w:color="auto" w:fill="FFFFFF"/>
        </w:rPr>
        <w:t>Saccone</w:t>
      </w:r>
      <w:proofErr w:type="spellEnd"/>
      <w:r w:rsidRPr="00E642A2">
        <w:rPr>
          <w:rFonts w:ascii="Times New Roman" w:hAnsi="Times New Roman" w:cs="Times New Roman"/>
          <w:color w:val="222222"/>
          <w:sz w:val="24"/>
          <w:szCs w:val="24"/>
          <w:shd w:val="clear" w:color="auto" w:fill="FFFFFF"/>
        </w:rPr>
        <w:t xml:space="preserve">, D., &amp; </w:t>
      </w:r>
      <w:proofErr w:type="spellStart"/>
      <w:r w:rsidRPr="00E642A2">
        <w:rPr>
          <w:rFonts w:ascii="Times New Roman" w:hAnsi="Times New Roman" w:cs="Times New Roman"/>
          <w:color w:val="222222"/>
          <w:sz w:val="24"/>
          <w:szCs w:val="24"/>
          <w:shd w:val="clear" w:color="auto" w:fill="FFFFFF"/>
        </w:rPr>
        <w:t>Vallino</w:t>
      </w:r>
      <w:proofErr w:type="spellEnd"/>
      <w:r w:rsidRPr="00E642A2">
        <w:rPr>
          <w:rFonts w:ascii="Times New Roman" w:hAnsi="Times New Roman" w:cs="Times New Roman"/>
          <w:color w:val="222222"/>
          <w:sz w:val="24"/>
          <w:szCs w:val="24"/>
          <w:shd w:val="clear" w:color="auto" w:fill="FFFFFF"/>
        </w:rPr>
        <w:t>, E. (2025). Global food security in a turbulent world: reviewing the impacts of the pandemic, the war and climate change. </w:t>
      </w:r>
      <w:r w:rsidRPr="00E642A2">
        <w:rPr>
          <w:rFonts w:ascii="Times New Roman" w:hAnsi="Times New Roman" w:cs="Times New Roman"/>
          <w:i/>
          <w:iCs/>
          <w:color w:val="222222"/>
          <w:sz w:val="24"/>
          <w:szCs w:val="24"/>
          <w:shd w:val="clear" w:color="auto" w:fill="FFFFFF"/>
        </w:rPr>
        <w:t>Agricultural and Food Economics</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13</w:t>
      </w:r>
      <w:r w:rsidRPr="00E642A2">
        <w:rPr>
          <w:rFonts w:ascii="Times New Roman" w:hAnsi="Times New Roman" w:cs="Times New Roman"/>
          <w:color w:val="222222"/>
          <w:sz w:val="24"/>
          <w:szCs w:val="24"/>
          <w:shd w:val="clear" w:color="auto" w:fill="FFFFFF"/>
        </w:rPr>
        <w:t>(1), 47.</w:t>
      </w:r>
    </w:p>
    <w:p w14:paraId="60F0C952" w14:textId="77777777" w:rsidR="00E642A2" w:rsidRPr="00E642A2" w:rsidRDefault="00E642A2" w:rsidP="00E642A2">
      <w:pPr>
        <w:rPr>
          <w:rFonts w:ascii="Times New Roman" w:hAnsi="Times New Roman" w:cs="Times New Roman"/>
          <w:color w:val="222222"/>
          <w:sz w:val="24"/>
          <w:szCs w:val="24"/>
          <w:shd w:val="clear" w:color="auto" w:fill="FFFFFF"/>
        </w:rPr>
      </w:pPr>
      <w:r w:rsidRPr="00E642A2">
        <w:rPr>
          <w:rFonts w:ascii="Times New Roman" w:hAnsi="Times New Roman" w:cs="Times New Roman"/>
          <w:color w:val="222222"/>
          <w:sz w:val="24"/>
          <w:szCs w:val="24"/>
          <w:shd w:val="clear" w:color="auto" w:fill="FFFFFF"/>
        </w:rPr>
        <w:t>Salas-García, M. A., Bernal-Orozco, M. F., Díaz-López, A., Betancourt-</w:t>
      </w:r>
      <w:proofErr w:type="spellStart"/>
      <w:r w:rsidRPr="00E642A2">
        <w:rPr>
          <w:rFonts w:ascii="Times New Roman" w:hAnsi="Times New Roman" w:cs="Times New Roman"/>
          <w:color w:val="222222"/>
          <w:sz w:val="24"/>
          <w:szCs w:val="24"/>
          <w:shd w:val="clear" w:color="auto" w:fill="FFFFFF"/>
        </w:rPr>
        <w:t>Núñez</w:t>
      </w:r>
      <w:proofErr w:type="spellEnd"/>
      <w:r w:rsidRPr="00E642A2">
        <w:rPr>
          <w:rFonts w:ascii="Times New Roman" w:hAnsi="Times New Roman" w:cs="Times New Roman"/>
          <w:color w:val="222222"/>
          <w:sz w:val="24"/>
          <w:szCs w:val="24"/>
          <w:shd w:val="clear" w:color="auto" w:fill="FFFFFF"/>
        </w:rPr>
        <w:t>, A., Nava-</w:t>
      </w:r>
      <w:proofErr w:type="spellStart"/>
      <w:r w:rsidRPr="00E642A2">
        <w:rPr>
          <w:rFonts w:ascii="Times New Roman" w:hAnsi="Times New Roman" w:cs="Times New Roman"/>
          <w:color w:val="222222"/>
          <w:sz w:val="24"/>
          <w:szCs w:val="24"/>
          <w:shd w:val="clear" w:color="auto" w:fill="FFFFFF"/>
        </w:rPr>
        <w:t>Amante</w:t>
      </w:r>
      <w:proofErr w:type="spellEnd"/>
      <w:r w:rsidRPr="00E642A2">
        <w:rPr>
          <w:rFonts w:ascii="Times New Roman" w:hAnsi="Times New Roman" w:cs="Times New Roman"/>
          <w:color w:val="222222"/>
          <w:sz w:val="24"/>
          <w:szCs w:val="24"/>
          <w:shd w:val="clear" w:color="auto" w:fill="FFFFFF"/>
        </w:rPr>
        <w:t xml:space="preserve">, P. A., &amp; </w:t>
      </w:r>
      <w:proofErr w:type="spellStart"/>
      <w:r w:rsidRPr="00E642A2">
        <w:rPr>
          <w:rFonts w:ascii="Times New Roman" w:hAnsi="Times New Roman" w:cs="Times New Roman"/>
          <w:color w:val="222222"/>
          <w:sz w:val="24"/>
          <w:szCs w:val="24"/>
          <w:shd w:val="clear" w:color="auto" w:fill="FFFFFF"/>
        </w:rPr>
        <w:t>Vizmanos</w:t>
      </w:r>
      <w:proofErr w:type="spellEnd"/>
      <w:r w:rsidRPr="00E642A2">
        <w:rPr>
          <w:rFonts w:ascii="Times New Roman" w:hAnsi="Times New Roman" w:cs="Times New Roman"/>
          <w:color w:val="222222"/>
          <w:sz w:val="24"/>
          <w:szCs w:val="24"/>
          <w:shd w:val="clear" w:color="auto" w:fill="FFFFFF"/>
        </w:rPr>
        <w:t>, B. (2025). Associations of Sociodemographic Characteristics with Food Choice Motives’ Importance Among Mexican Adults: A Cross-Sectional Analysis. </w:t>
      </w:r>
      <w:r w:rsidRPr="00E642A2">
        <w:rPr>
          <w:rFonts w:ascii="Times New Roman" w:hAnsi="Times New Roman" w:cs="Times New Roman"/>
          <w:i/>
          <w:iCs/>
          <w:color w:val="222222"/>
          <w:sz w:val="24"/>
          <w:szCs w:val="24"/>
          <w:shd w:val="clear" w:color="auto" w:fill="FFFFFF"/>
        </w:rPr>
        <w:t>Foods</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14</w:t>
      </w:r>
      <w:r w:rsidRPr="00E642A2">
        <w:rPr>
          <w:rFonts w:ascii="Times New Roman" w:hAnsi="Times New Roman" w:cs="Times New Roman"/>
          <w:color w:val="222222"/>
          <w:sz w:val="24"/>
          <w:szCs w:val="24"/>
          <w:shd w:val="clear" w:color="auto" w:fill="FFFFFF"/>
        </w:rPr>
        <w:t>(2), 158.</w:t>
      </w:r>
    </w:p>
    <w:p w14:paraId="10682928" w14:textId="77777777" w:rsidR="00E642A2" w:rsidRPr="00E642A2" w:rsidRDefault="00E642A2" w:rsidP="00E642A2">
      <w:pPr>
        <w:rPr>
          <w:rFonts w:ascii="Times New Roman" w:hAnsi="Times New Roman" w:cs="Times New Roman"/>
          <w:color w:val="222222"/>
          <w:sz w:val="24"/>
          <w:szCs w:val="24"/>
          <w:shd w:val="clear" w:color="auto" w:fill="FFFFFF"/>
        </w:rPr>
      </w:pPr>
      <w:bookmarkStart w:id="18" w:name="_Hlk220054284"/>
      <w:r w:rsidRPr="00E642A2">
        <w:rPr>
          <w:rFonts w:ascii="Times New Roman" w:hAnsi="Times New Roman" w:cs="Times New Roman"/>
          <w:color w:val="222222"/>
          <w:sz w:val="24"/>
          <w:szCs w:val="24"/>
          <w:shd w:val="clear" w:color="auto" w:fill="FFFFFF"/>
        </w:rPr>
        <w:t>Saqib</w:t>
      </w:r>
      <w:bookmarkEnd w:id="18"/>
      <w:r w:rsidRPr="00E642A2">
        <w:rPr>
          <w:rFonts w:ascii="Times New Roman" w:hAnsi="Times New Roman" w:cs="Times New Roman"/>
          <w:color w:val="222222"/>
          <w:sz w:val="24"/>
          <w:szCs w:val="24"/>
          <w:shd w:val="clear" w:color="auto" w:fill="FFFFFF"/>
        </w:rPr>
        <w:t xml:space="preserve">, S. E., Yaseen, M., Ali, S., &amp; </w:t>
      </w:r>
      <w:proofErr w:type="spellStart"/>
      <w:r w:rsidRPr="00E642A2">
        <w:rPr>
          <w:rFonts w:ascii="Times New Roman" w:hAnsi="Times New Roman" w:cs="Times New Roman"/>
          <w:color w:val="222222"/>
          <w:sz w:val="24"/>
          <w:szCs w:val="24"/>
          <w:shd w:val="clear" w:color="auto" w:fill="FFFFFF"/>
        </w:rPr>
        <w:t>Visetnoi</w:t>
      </w:r>
      <w:proofErr w:type="spellEnd"/>
      <w:r w:rsidRPr="00E642A2">
        <w:rPr>
          <w:rFonts w:ascii="Times New Roman" w:hAnsi="Times New Roman" w:cs="Times New Roman"/>
          <w:color w:val="222222"/>
          <w:sz w:val="24"/>
          <w:szCs w:val="24"/>
          <w:shd w:val="clear" w:color="auto" w:fill="FFFFFF"/>
        </w:rPr>
        <w:t xml:space="preserve">, S. (2025). Agricultural Land Conversion and Challenges for Tenant Farmers: Empirical Evidence </w:t>
      </w:r>
      <w:proofErr w:type="gramStart"/>
      <w:r w:rsidRPr="00E642A2">
        <w:rPr>
          <w:rFonts w:ascii="Times New Roman" w:hAnsi="Times New Roman" w:cs="Times New Roman"/>
          <w:color w:val="222222"/>
          <w:sz w:val="24"/>
          <w:szCs w:val="24"/>
          <w:shd w:val="clear" w:color="auto" w:fill="FFFFFF"/>
        </w:rPr>
        <w:t>From</w:t>
      </w:r>
      <w:proofErr w:type="gramEnd"/>
      <w:r w:rsidRPr="00E642A2">
        <w:rPr>
          <w:rFonts w:ascii="Times New Roman" w:hAnsi="Times New Roman" w:cs="Times New Roman"/>
          <w:color w:val="222222"/>
          <w:sz w:val="24"/>
          <w:szCs w:val="24"/>
          <w:shd w:val="clear" w:color="auto" w:fill="FFFFFF"/>
        </w:rPr>
        <w:t xml:space="preserve"> Pakistan. </w:t>
      </w:r>
      <w:r w:rsidRPr="00E642A2">
        <w:rPr>
          <w:rFonts w:ascii="Times New Roman" w:hAnsi="Times New Roman" w:cs="Times New Roman"/>
          <w:i/>
          <w:iCs/>
          <w:color w:val="222222"/>
          <w:sz w:val="24"/>
          <w:szCs w:val="24"/>
          <w:shd w:val="clear" w:color="auto" w:fill="FFFFFF"/>
        </w:rPr>
        <w:t>Land Degradation &amp; Development</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36</w:t>
      </w:r>
      <w:r w:rsidRPr="00E642A2">
        <w:rPr>
          <w:rFonts w:ascii="Times New Roman" w:hAnsi="Times New Roman" w:cs="Times New Roman"/>
          <w:color w:val="222222"/>
          <w:sz w:val="24"/>
          <w:szCs w:val="24"/>
          <w:shd w:val="clear" w:color="auto" w:fill="FFFFFF"/>
        </w:rPr>
        <w:t>(3), 802-815.</w:t>
      </w:r>
    </w:p>
    <w:p w14:paraId="06FF9942" w14:textId="77777777" w:rsidR="00E642A2" w:rsidRPr="00E642A2" w:rsidRDefault="00E642A2" w:rsidP="00E642A2">
      <w:pPr>
        <w:rPr>
          <w:rFonts w:ascii="Times New Roman" w:hAnsi="Times New Roman" w:cs="Times New Roman"/>
          <w:color w:val="222222"/>
          <w:sz w:val="24"/>
          <w:szCs w:val="24"/>
          <w:shd w:val="clear" w:color="auto" w:fill="FFFFFF"/>
        </w:rPr>
      </w:pPr>
      <w:r w:rsidRPr="00E642A2">
        <w:rPr>
          <w:rFonts w:ascii="Times New Roman" w:hAnsi="Times New Roman" w:cs="Times New Roman"/>
          <w:color w:val="222222"/>
          <w:sz w:val="24"/>
          <w:szCs w:val="24"/>
          <w:shd w:val="clear" w:color="auto" w:fill="FFFFFF"/>
        </w:rPr>
        <w:t xml:space="preserve">Sarkar, P. R. (2022). Data-Driven Quality Assurance Systems </w:t>
      </w:r>
      <w:proofErr w:type="gramStart"/>
      <w:r w:rsidRPr="00E642A2">
        <w:rPr>
          <w:rFonts w:ascii="Times New Roman" w:hAnsi="Times New Roman" w:cs="Times New Roman"/>
          <w:color w:val="222222"/>
          <w:sz w:val="24"/>
          <w:szCs w:val="24"/>
          <w:shd w:val="clear" w:color="auto" w:fill="FFFFFF"/>
        </w:rPr>
        <w:t>For</w:t>
      </w:r>
      <w:proofErr w:type="gramEnd"/>
      <w:r w:rsidRPr="00E642A2">
        <w:rPr>
          <w:rFonts w:ascii="Times New Roman" w:hAnsi="Times New Roman" w:cs="Times New Roman"/>
          <w:color w:val="222222"/>
          <w:sz w:val="24"/>
          <w:szCs w:val="24"/>
          <w:shd w:val="clear" w:color="auto" w:fill="FFFFFF"/>
        </w:rPr>
        <w:t xml:space="preserve"> Food Safety In Large-Scale Distribution </w:t>
      </w:r>
      <w:proofErr w:type="spellStart"/>
      <w:r w:rsidRPr="00E642A2">
        <w:rPr>
          <w:rFonts w:ascii="Times New Roman" w:hAnsi="Times New Roman" w:cs="Times New Roman"/>
          <w:color w:val="222222"/>
          <w:sz w:val="24"/>
          <w:szCs w:val="24"/>
          <w:shd w:val="clear" w:color="auto" w:fill="FFFFFF"/>
        </w:rPr>
        <w:t>Centers</w:t>
      </w:r>
      <w:proofErr w:type="spellEnd"/>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ASRC Procedia: Global Perspectives in Science and Scholarship</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2</w:t>
      </w:r>
      <w:r w:rsidRPr="00E642A2">
        <w:rPr>
          <w:rFonts w:ascii="Times New Roman" w:hAnsi="Times New Roman" w:cs="Times New Roman"/>
          <w:color w:val="222222"/>
          <w:sz w:val="24"/>
          <w:szCs w:val="24"/>
          <w:shd w:val="clear" w:color="auto" w:fill="FFFFFF"/>
        </w:rPr>
        <w:t>(1), 151-192.</w:t>
      </w:r>
    </w:p>
    <w:p w14:paraId="16A73585" w14:textId="77777777" w:rsidR="00E642A2" w:rsidRPr="00E642A2" w:rsidRDefault="00E642A2" w:rsidP="00E642A2">
      <w:pPr>
        <w:rPr>
          <w:rFonts w:ascii="Times New Roman" w:hAnsi="Times New Roman" w:cs="Times New Roman"/>
          <w:color w:val="222222"/>
          <w:sz w:val="24"/>
          <w:szCs w:val="24"/>
          <w:shd w:val="clear" w:color="auto" w:fill="FFFFFF"/>
        </w:rPr>
      </w:pPr>
      <w:bookmarkStart w:id="19" w:name="_Hlk220052450"/>
      <w:proofErr w:type="spellStart"/>
      <w:r w:rsidRPr="00E642A2">
        <w:rPr>
          <w:rFonts w:ascii="Times New Roman" w:hAnsi="Times New Roman" w:cs="Times New Roman"/>
          <w:color w:val="222222"/>
          <w:sz w:val="24"/>
          <w:szCs w:val="24"/>
          <w:shd w:val="clear" w:color="auto" w:fill="FFFFFF"/>
        </w:rPr>
        <w:t>Shebanina</w:t>
      </w:r>
      <w:bookmarkEnd w:id="19"/>
      <w:proofErr w:type="spellEnd"/>
      <w:r w:rsidRPr="00E642A2">
        <w:rPr>
          <w:rFonts w:ascii="Times New Roman" w:hAnsi="Times New Roman" w:cs="Times New Roman"/>
          <w:color w:val="222222"/>
          <w:sz w:val="24"/>
          <w:szCs w:val="24"/>
          <w:shd w:val="clear" w:color="auto" w:fill="FFFFFF"/>
        </w:rPr>
        <w:t xml:space="preserve">, O., </w:t>
      </w:r>
      <w:proofErr w:type="spellStart"/>
      <w:r w:rsidRPr="00E642A2">
        <w:rPr>
          <w:rFonts w:ascii="Times New Roman" w:hAnsi="Times New Roman" w:cs="Times New Roman"/>
          <w:color w:val="222222"/>
          <w:sz w:val="24"/>
          <w:szCs w:val="24"/>
          <w:shd w:val="clear" w:color="auto" w:fill="FFFFFF"/>
        </w:rPr>
        <w:t>Poltorak</w:t>
      </w:r>
      <w:proofErr w:type="spellEnd"/>
      <w:r w:rsidRPr="00E642A2">
        <w:rPr>
          <w:rFonts w:ascii="Times New Roman" w:hAnsi="Times New Roman" w:cs="Times New Roman"/>
          <w:color w:val="222222"/>
          <w:sz w:val="24"/>
          <w:szCs w:val="24"/>
          <w:shd w:val="clear" w:color="auto" w:fill="FFFFFF"/>
        </w:rPr>
        <w:t xml:space="preserve">, A., &amp; </w:t>
      </w:r>
      <w:proofErr w:type="spellStart"/>
      <w:r w:rsidRPr="00E642A2">
        <w:rPr>
          <w:rFonts w:ascii="Times New Roman" w:hAnsi="Times New Roman" w:cs="Times New Roman"/>
          <w:color w:val="222222"/>
          <w:sz w:val="24"/>
          <w:szCs w:val="24"/>
          <w:shd w:val="clear" w:color="auto" w:fill="FFFFFF"/>
        </w:rPr>
        <w:t>Chorniy</w:t>
      </w:r>
      <w:proofErr w:type="spellEnd"/>
      <w:r w:rsidRPr="00E642A2">
        <w:rPr>
          <w:rFonts w:ascii="Times New Roman" w:hAnsi="Times New Roman" w:cs="Times New Roman"/>
          <w:color w:val="222222"/>
          <w:sz w:val="24"/>
          <w:szCs w:val="24"/>
          <w:shd w:val="clear" w:color="auto" w:fill="FFFFFF"/>
        </w:rPr>
        <w:t>, D. (2024). Global food security: Challenges in achieving the Sustainable Development Goals. </w:t>
      </w:r>
      <w:r w:rsidRPr="00E642A2">
        <w:rPr>
          <w:rFonts w:ascii="Times New Roman" w:hAnsi="Times New Roman" w:cs="Times New Roman"/>
          <w:i/>
          <w:iCs/>
          <w:color w:val="222222"/>
          <w:sz w:val="24"/>
          <w:szCs w:val="24"/>
          <w:shd w:val="clear" w:color="auto" w:fill="FFFFFF"/>
        </w:rPr>
        <w:t>Ukrainian Black Sea Region Agrarian Science</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28</w:t>
      </w:r>
      <w:r w:rsidRPr="00E642A2">
        <w:rPr>
          <w:rFonts w:ascii="Times New Roman" w:hAnsi="Times New Roman" w:cs="Times New Roman"/>
          <w:color w:val="222222"/>
          <w:sz w:val="24"/>
          <w:szCs w:val="24"/>
          <w:shd w:val="clear" w:color="auto" w:fill="FFFFFF"/>
        </w:rPr>
        <w:t>(4), 9-20.</w:t>
      </w:r>
    </w:p>
    <w:p w14:paraId="27BD002A" w14:textId="77777777" w:rsidR="00E642A2" w:rsidRPr="00E642A2" w:rsidRDefault="00E642A2" w:rsidP="00E642A2">
      <w:pPr>
        <w:rPr>
          <w:rFonts w:ascii="Times New Roman" w:hAnsi="Times New Roman" w:cs="Times New Roman"/>
          <w:color w:val="222222"/>
          <w:sz w:val="24"/>
          <w:szCs w:val="24"/>
          <w:shd w:val="clear" w:color="auto" w:fill="FFFFFF"/>
        </w:rPr>
      </w:pPr>
      <w:proofErr w:type="spellStart"/>
      <w:r w:rsidRPr="00E642A2">
        <w:rPr>
          <w:rFonts w:ascii="Times New Roman" w:hAnsi="Times New Roman" w:cs="Times New Roman"/>
          <w:color w:val="222222"/>
          <w:sz w:val="24"/>
          <w:szCs w:val="24"/>
          <w:shd w:val="clear" w:color="auto" w:fill="FFFFFF"/>
        </w:rPr>
        <w:lastRenderedPageBreak/>
        <w:t>Tackie</w:t>
      </w:r>
      <w:proofErr w:type="spellEnd"/>
      <w:r w:rsidRPr="00E642A2">
        <w:rPr>
          <w:rFonts w:ascii="Times New Roman" w:hAnsi="Times New Roman" w:cs="Times New Roman"/>
          <w:color w:val="222222"/>
          <w:sz w:val="24"/>
          <w:szCs w:val="24"/>
          <w:shd w:val="clear" w:color="auto" w:fill="FFFFFF"/>
        </w:rPr>
        <w:t xml:space="preserve">, E. A., Chen, H., </w:t>
      </w:r>
      <w:proofErr w:type="spellStart"/>
      <w:r w:rsidRPr="00E642A2">
        <w:rPr>
          <w:rFonts w:ascii="Times New Roman" w:hAnsi="Times New Roman" w:cs="Times New Roman"/>
          <w:color w:val="222222"/>
          <w:sz w:val="24"/>
          <w:szCs w:val="24"/>
          <w:shd w:val="clear" w:color="auto" w:fill="FFFFFF"/>
        </w:rPr>
        <w:t>Ahakwa</w:t>
      </w:r>
      <w:proofErr w:type="spellEnd"/>
      <w:r w:rsidRPr="00E642A2">
        <w:rPr>
          <w:rFonts w:ascii="Times New Roman" w:hAnsi="Times New Roman" w:cs="Times New Roman"/>
          <w:color w:val="222222"/>
          <w:sz w:val="24"/>
          <w:szCs w:val="24"/>
          <w:shd w:val="clear" w:color="auto" w:fill="FFFFFF"/>
        </w:rPr>
        <w:t xml:space="preserve">, I., </w:t>
      </w:r>
      <w:proofErr w:type="spellStart"/>
      <w:r w:rsidRPr="00E642A2">
        <w:rPr>
          <w:rFonts w:ascii="Times New Roman" w:hAnsi="Times New Roman" w:cs="Times New Roman"/>
          <w:color w:val="222222"/>
          <w:sz w:val="24"/>
          <w:szCs w:val="24"/>
          <w:shd w:val="clear" w:color="auto" w:fill="FFFFFF"/>
        </w:rPr>
        <w:t>Amankona</w:t>
      </w:r>
      <w:proofErr w:type="spellEnd"/>
      <w:r w:rsidRPr="00E642A2">
        <w:rPr>
          <w:rFonts w:ascii="Times New Roman" w:hAnsi="Times New Roman" w:cs="Times New Roman"/>
          <w:color w:val="222222"/>
          <w:sz w:val="24"/>
          <w:szCs w:val="24"/>
          <w:shd w:val="clear" w:color="auto" w:fill="FFFFFF"/>
        </w:rPr>
        <w:t xml:space="preserve">, D., &amp; </w:t>
      </w:r>
      <w:proofErr w:type="spellStart"/>
      <w:r w:rsidRPr="00E642A2">
        <w:rPr>
          <w:rFonts w:ascii="Times New Roman" w:hAnsi="Times New Roman" w:cs="Times New Roman"/>
          <w:color w:val="222222"/>
          <w:sz w:val="24"/>
          <w:szCs w:val="24"/>
          <w:shd w:val="clear" w:color="auto" w:fill="FFFFFF"/>
        </w:rPr>
        <w:t>Atingabili</w:t>
      </w:r>
      <w:proofErr w:type="spellEnd"/>
      <w:r w:rsidRPr="00E642A2">
        <w:rPr>
          <w:rFonts w:ascii="Times New Roman" w:hAnsi="Times New Roman" w:cs="Times New Roman"/>
          <w:color w:val="222222"/>
          <w:sz w:val="24"/>
          <w:szCs w:val="24"/>
          <w:shd w:val="clear" w:color="auto" w:fill="FFFFFF"/>
        </w:rPr>
        <w:t>, S. (2023). Drivers of food security in West Africa: Insight from heterogeneous panel data analysis on income-level classification. </w:t>
      </w:r>
      <w:r w:rsidRPr="00E642A2">
        <w:rPr>
          <w:rFonts w:ascii="Times New Roman" w:hAnsi="Times New Roman" w:cs="Times New Roman"/>
          <w:i/>
          <w:iCs/>
          <w:color w:val="222222"/>
          <w:sz w:val="24"/>
          <w:szCs w:val="24"/>
          <w:shd w:val="clear" w:color="auto" w:fill="FFFFFF"/>
        </w:rPr>
        <w:t>Environmental Science and Pollution Research</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30</w:t>
      </w:r>
      <w:r w:rsidRPr="00E642A2">
        <w:rPr>
          <w:rFonts w:ascii="Times New Roman" w:hAnsi="Times New Roman" w:cs="Times New Roman"/>
          <w:color w:val="222222"/>
          <w:sz w:val="24"/>
          <w:szCs w:val="24"/>
          <w:shd w:val="clear" w:color="auto" w:fill="FFFFFF"/>
        </w:rPr>
        <w:t>(37), 87028-87048.</w:t>
      </w:r>
    </w:p>
    <w:p w14:paraId="18BC24BA" w14:textId="77777777" w:rsidR="00E642A2" w:rsidRPr="00E642A2" w:rsidRDefault="00E642A2" w:rsidP="00E642A2">
      <w:pPr>
        <w:rPr>
          <w:rFonts w:ascii="Times New Roman" w:hAnsi="Times New Roman" w:cs="Times New Roman"/>
          <w:color w:val="222222"/>
          <w:sz w:val="24"/>
          <w:szCs w:val="24"/>
          <w:shd w:val="clear" w:color="auto" w:fill="FFFFFF"/>
        </w:rPr>
      </w:pPr>
      <w:proofErr w:type="spellStart"/>
      <w:r w:rsidRPr="00E642A2">
        <w:rPr>
          <w:rFonts w:ascii="Times New Roman" w:hAnsi="Times New Roman" w:cs="Times New Roman"/>
          <w:color w:val="222222"/>
          <w:sz w:val="24"/>
          <w:szCs w:val="24"/>
          <w:shd w:val="clear" w:color="auto" w:fill="FFFFFF"/>
        </w:rPr>
        <w:t>Villacis</w:t>
      </w:r>
      <w:proofErr w:type="spellEnd"/>
      <w:r w:rsidRPr="00E642A2">
        <w:rPr>
          <w:rFonts w:ascii="Times New Roman" w:hAnsi="Times New Roman" w:cs="Times New Roman"/>
          <w:color w:val="222222"/>
          <w:sz w:val="24"/>
          <w:szCs w:val="24"/>
          <w:shd w:val="clear" w:color="auto" w:fill="FFFFFF"/>
        </w:rPr>
        <w:t xml:space="preserve">, A. H., </w:t>
      </w:r>
      <w:proofErr w:type="spellStart"/>
      <w:r w:rsidRPr="00E642A2">
        <w:rPr>
          <w:rFonts w:ascii="Times New Roman" w:hAnsi="Times New Roman" w:cs="Times New Roman"/>
          <w:color w:val="222222"/>
          <w:sz w:val="24"/>
          <w:szCs w:val="24"/>
          <w:shd w:val="clear" w:color="auto" w:fill="FFFFFF"/>
        </w:rPr>
        <w:t>Badruddoza</w:t>
      </w:r>
      <w:proofErr w:type="spellEnd"/>
      <w:r w:rsidRPr="00E642A2">
        <w:rPr>
          <w:rFonts w:ascii="Times New Roman" w:hAnsi="Times New Roman" w:cs="Times New Roman"/>
          <w:color w:val="222222"/>
          <w:sz w:val="24"/>
          <w:szCs w:val="24"/>
          <w:shd w:val="clear" w:color="auto" w:fill="FFFFFF"/>
        </w:rPr>
        <w:t>, S., &amp; Mishra, A. K. (2024). A machine learning‐based exploration of resilience and food security. </w:t>
      </w:r>
      <w:r w:rsidRPr="00E642A2">
        <w:rPr>
          <w:rFonts w:ascii="Times New Roman" w:hAnsi="Times New Roman" w:cs="Times New Roman"/>
          <w:i/>
          <w:iCs/>
          <w:color w:val="222222"/>
          <w:sz w:val="24"/>
          <w:szCs w:val="24"/>
          <w:shd w:val="clear" w:color="auto" w:fill="FFFFFF"/>
        </w:rPr>
        <w:t>Applied Economic Perspectives and Policy</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46</w:t>
      </w:r>
      <w:r w:rsidRPr="00E642A2">
        <w:rPr>
          <w:rFonts w:ascii="Times New Roman" w:hAnsi="Times New Roman" w:cs="Times New Roman"/>
          <w:color w:val="222222"/>
          <w:sz w:val="24"/>
          <w:szCs w:val="24"/>
          <w:shd w:val="clear" w:color="auto" w:fill="FFFFFF"/>
        </w:rPr>
        <w:t>(4), 1479-1505.</w:t>
      </w:r>
    </w:p>
    <w:p w14:paraId="04D9A268" w14:textId="77777777" w:rsidR="00E642A2" w:rsidRPr="00E642A2" w:rsidRDefault="00E642A2" w:rsidP="00E642A2">
      <w:pPr>
        <w:rPr>
          <w:rFonts w:ascii="Times New Roman" w:hAnsi="Times New Roman" w:cs="Times New Roman"/>
          <w:color w:val="222222"/>
          <w:sz w:val="24"/>
          <w:szCs w:val="24"/>
          <w:shd w:val="clear" w:color="auto" w:fill="FFFFFF"/>
        </w:rPr>
      </w:pPr>
      <w:r w:rsidRPr="00E642A2">
        <w:rPr>
          <w:rFonts w:ascii="Times New Roman" w:hAnsi="Times New Roman" w:cs="Times New Roman"/>
          <w:color w:val="222222"/>
          <w:sz w:val="24"/>
          <w:szCs w:val="24"/>
          <w:shd w:val="clear" w:color="auto" w:fill="FFFFFF"/>
        </w:rPr>
        <w:t xml:space="preserve">Wang, W., Mensah, I. A., </w:t>
      </w:r>
      <w:proofErr w:type="spellStart"/>
      <w:r w:rsidRPr="00E642A2">
        <w:rPr>
          <w:rFonts w:ascii="Times New Roman" w:hAnsi="Times New Roman" w:cs="Times New Roman"/>
          <w:color w:val="222222"/>
          <w:sz w:val="24"/>
          <w:szCs w:val="24"/>
          <w:shd w:val="clear" w:color="auto" w:fill="FFFFFF"/>
        </w:rPr>
        <w:t>Atingabili</w:t>
      </w:r>
      <w:proofErr w:type="spellEnd"/>
      <w:r w:rsidRPr="00E642A2">
        <w:rPr>
          <w:rFonts w:ascii="Times New Roman" w:hAnsi="Times New Roman" w:cs="Times New Roman"/>
          <w:color w:val="222222"/>
          <w:sz w:val="24"/>
          <w:szCs w:val="24"/>
          <w:shd w:val="clear" w:color="auto" w:fill="FFFFFF"/>
        </w:rPr>
        <w:t>, S., Omari-</w:t>
      </w:r>
      <w:proofErr w:type="spellStart"/>
      <w:r w:rsidRPr="00E642A2">
        <w:rPr>
          <w:rFonts w:ascii="Times New Roman" w:hAnsi="Times New Roman" w:cs="Times New Roman"/>
          <w:color w:val="222222"/>
          <w:sz w:val="24"/>
          <w:szCs w:val="24"/>
          <w:shd w:val="clear" w:color="auto" w:fill="FFFFFF"/>
        </w:rPr>
        <w:t>Sasu</w:t>
      </w:r>
      <w:proofErr w:type="spellEnd"/>
      <w:r w:rsidRPr="00E642A2">
        <w:rPr>
          <w:rFonts w:ascii="Times New Roman" w:hAnsi="Times New Roman" w:cs="Times New Roman"/>
          <w:color w:val="222222"/>
          <w:sz w:val="24"/>
          <w:szCs w:val="24"/>
          <w:shd w:val="clear" w:color="auto" w:fill="FFFFFF"/>
        </w:rPr>
        <w:t xml:space="preserve">, A. Y., </w:t>
      </w:r>
      <w:proofErr w:type="spellStart"/>
      <w:r w:rsidRPr="00E642A2">
        <w:rPr>
          <w:rFonts w:ascii="Times New Roman" w:hAnsi="Times New Roman" w:cs="Times New Roman"/>
          <w:color w:val="222222"/>
          <w:sz w:val="24"/>
          <w:szCs w:val="24"/>
          <w:shd w:val="clear" w:color="auto" w:fill="FFFFFF"/>
        </w:rPr>
        <w:t>Nouwati</w:t>
      </w:r>
      <w:proofErr w:type="spellEnd"/>
      <w:r w:rsidRPr="00E642A2">
        <w:rPr>
          <w:rFonts w:ascii="Times New Roman" w:hAnsi="Times New Roman" w:cs="Times New Roman"/>
          <w:color w:val="222222"/>
          <w:sz w:val="24"/>
          <w:szCs w:val="24"/>
          <w:shd w:val="clear" w:color="auto" w:fill="FFFFFF"/>
        </w:rPr>
        <w:t xml:space="preserve">, E., </w:t>
      </w:r>
      <w:proofErr w:type="spellStart"/>
      <w:r w:rsidRPr="00E642A2">
        <w:rPr>
          <w:rFonts w:ascii="Times New Roman" w:hAnsi="Times New Roman" w:cs="Times New Roman"/>
          <w:color w:val="222222"/>
          <w:sz w:val="24"/>
          <w:szCs w:val="24"/>
          <w:shd w:val="clear" w:color="auto" w:fill="FFFFFF"/>
        </w:rPr>
        <w:t>Kunkuaboor</w:t>
      </w:r>
      <w:proofErr w:type="spellEnd"/>
      <w:r w:rsidRPr="00E642A2">
        <w:rPr>
          <w:rFonts w:ascii="Times New Roman" w:hAnsi="Times New Roman" w:cs="Times New Roman"/>
          <w:color w:val="222222"/>
          <w:sz w:val="24"/>
          <w:szCs w:val="24"/>
          <w:shd w:val="clear" w:color="auto" w:fill="FFFFFF"/>
        </w:rPr>
        <w:t xml:space="preserve">, C. Y., &amp; </w:t>
      </w:r>
      <w:proofErr w:type="spellStart"/>
      <w:r w:rsidRPr="00E642A2">
        <w:rPr>
          <w:rFonts w:ascii="Times New Roman" w:hAnsi="Times New Roman" w:cs="Times New Roman"/>
          <w:color w:val="222222"/>
          <w:sz w:val="24"/>
          <w:szCs w:val="24"/>
          <w:shd w:val="clear" w:color="auto" w:fill="FFFFFF"/>
        </w:rPr>
        <w:t>Qiao</w:t>
      </w:r>
      <w:proofErr w:type="spellEnd"/>
      <w:r w:rsidRPr="00E642A2">
        <w:rPr>
          <w:rFonts w:ascii="Times New Roman" w:hAnsi="Times New Roman" w:cs="Times New Roman"/>
          <w:color w:val="222222"/>
          <w:sz w:val="24"/>
          <w:szCs w:val="24"/>
          <w:shd w:val="clear" w:color="auto" w:fill="FFFFFF"/>
        </w:rPr>
        <w:t>, M. (2025). The nexus between food security, health outcomes, and climate change: a multisectoral approach to sustainable development in Africa. </w:t>
      </w:r>
      <w:r w:rsidRPr="00E642A2">
        <w:rPr>
          <w:rFonts w:ascii="Times New Roman" w:hAnsi="Times New Roman" w:cs="Times New Roman"/>
          <w:i/>
          <w:iCs/>
          <w:color w:val="222222"/>
          <w:sz w:val="24"/>
          <w:szCs w:val="24"/>
          <w:shd w:val="clear" w:color="auto" w:fill="FFFFFF"/>
        </w:rPr>
        <w:t>BMC Public Health</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25</w:t>
      </w:r>
      <w:r w:rsidRPr="00E642A2">
        <w:rPr>
          <w:rFonts w:ascii="Times New Roman" w:hAnsi="Times New Roman" w:cs="Times New Roman"/>
          <w:color w:val="222222"/>
          <w:sz w:val="24"/>
          <w:szCs w:val="24"/>
          <w:shd w:val="clear" w:color="auto" w:fill="FFFFFF"/>
        </w:rPr>
        <w:t>(1), 2319.</w:t>
      </w:r>
    </w:p>
    <w:p w14:paraId="2C38110D" w14:textId="77777777" w:rsidR="00E642A2" w:rsidRPr="00E642A2" w:rsidRDefault="00E642A2" w:rsidP="00E642A2">
      <w:pPr>
        <w:rPr>
          <w:rFonts w:ascii="Times New Roman" w:hAnsi="Times New Roman" w:cs="Times New Roman"/>
          <w:color w:val="222222"/>
          <w:sz w:val="24"/>
          <w:szCs w:val="24"/>
          <w:shd w:val="clear" w:color="auto" w:fill="FFFFFF"/>
        </w:rPr>
      </w:pPr>
      <w:bookmarkStart w:id="20" w:name="_Hlk220053160"/>
      <w:r w:rsidRPr="00E642A2">
        <w:rPr>
          <w:rFonts w:ascii="Times New Roman" w:hAnsi="Times New Roman" w:cs="Times New Roman"/>
          <w:color w:val="222222"/>
          <w:sz w:val="24"/>
          <w:szCs w:val="24"/>
          <w:shd w:val="clear" w:color="auto" w:fill="FFFFFF"/>
        </w:rPr>
        <w:t>Woodhill</w:t>
      </w:r>
      <w:bookmarkEnd w:id="20"/>
      <w:r w:rsidRPr="00E642A2">
        <w:rPr>
          <w:rFonts w:ascii="Times New Roman" w:hAnsi="Times New Roman" w:cs="Times New Roman"/>
          <w:color w:val="222222"/>
          <w:sz w:val="24"/>
          <w:szCs w:val="24"/>
          <w:shd w:val="clear" w:color="auto" w:fill="FFFFFF"/>
        </w:rPr>
        <w:t xml:space="preserve">, J., Kishore, A., </w:t>
      </w:r>
      <w:proofErr w:type="spellStart"/>
      <w:r w:rsidRPr="00E642A2">
        <w:rPr>
          <w:rFonts w:ascii="Times New Roman" w:hAnsi="Times New Roman" w:cs="Times New Roman"/>
          <w:color w:val="222222"/>
          <w:sz w:val="24"/>
          <w:szCs w:val="24"/>
          <w:shd w:val="clear" w:color="auto" w:fill="FFFFFF"/>
        </w:rPr>
        <w:t>Njuki</w:t>
      </w:r>
      <w:proofErr w:type="spellEnd"/>
      <w:r w:rsidRPr="00E642A2">
        <w:rPr>
          <w:rFonts w:ascii="Times New Roman" w:hAnsi="Times New Roman" w:cs="Times New Roman"/>
          <w:color w:val="222222"/>
          <w:sz w:val="24"/>
          <w:szCs w:val="24"/>
          <w:shd w:val="clear" w:color="auto" w:fill="FFFFFF"/>
        </w:rPr>
        <w:t>, J., Jones, K., &amp; Hasnain, S. (2022). Food systems and rural wellbeing: challenges and opportunities. </w:t>
      </w:r>
      <w:r w:rsidRPr="00E642A2">
        <w:rPr>
          <w:rFonts w:ascii="Times New Roman" w:hAnsi="Times New Roman" w:cs="Times New Roman"/>
          <w:i/>
          <w:iCs/>
          <w:color w:val="222222"/>
          <w:sz w:val="24"/>
          <w:szCs w:val="24"/>
          <w:shd w:val="clear" w:color="auto" w:fill="FFFFFF"/>
        </w:rPr>
        <w:t>Food Security</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14</w:t>
      </w:r>
      <w:r w:rsidRPr="00E642A2">
        <w:rPr>
          <w:rFonts w:ascii="Times New Roman" w:hAnsi="Times New Roman" w:cs="Times New Roman"/>
          <w:color w:val="222222"/>
          <w:sz w:val="24"/>
          <w:szCs w:val="24"/>
          <w:shd w:val="clear" w:color="auto" w:fill="FFFFFF"/>
        </w:rPr>
        <w:t>(5), 1099-1121.</w:t>
      </w:r>
    </w:p>
    <w:p w14:paraId="7DF2EC12" w14:textId="77777777" w:rsidR="00E642A2" w:rsidRPr="00E642A2" w:rsidRDefault="00E642A2" w:rsidP="00E642A2">
      <w:pPr>
        <w:rPr>
          <w:rFonts w:ascii="Times New Roman" w:hAnsi="Times New Roman" w:cs="Times New Roman"/>
          <w:color w:val="222222"/>
          <w:sz w:val="24"/>
          <w:szCs w:val="24"/>
          <w:shd w:val="clear" w:color="auto" w:fill="FFFFFF"/>
        </w:rPr>
      </w:pPr>
      <w:bookmarkStart w:id="21" w:name="_Hlk220056160"/>
      <w:proofErr w:type="spellStart"/>
      <w:r w:rsidRPr="00E642A2">
        <w:rPr>
          <w:rFonts w:ascii="Times New Roman" w:hAnsi="Times New Roman" w:cs="Times New Roman"/>
          <w:color w:val="222222"/>
          <w:sz w:val="24"/>
          <w:szCs w:val="24"/>
          <w:shd w:val="clear" w:color="auto" w:fill="FFFFFF"/>
        </w:rPr>
        <w:t>Wubetie</w:t>
      </w:r>
      <w:bookmarkEnd w:id="21"/>
      <w:proofErr w:type="spellEnd"/>
      <w:r w:rsidRPr="00E642A2">
        <w:rPr>
          <w:rFonts w:ascii="Times New Roman" w:hAnsi="Times New Roman" w:cs="Times New Roman"/>
          <w:color w:val="222222"/>
          <w:sz w:val="24"/>
          <w:szCs w:val="24"/>
          <w:shd w:val="clear" w:color="auto" w:fill="FFFFFF"/>
        </w:rPr>
        <w:t xml:space="preserve">, H. T., </w:t>
      </w:r>
      <w:proofErr w:type="spellStart"/>
      <w:r w:rsidRPr="00E642A2">
        <w:rPr>
          <w:rFonts w:ascii="Times New Roman" w:hAnsi="Times New Roman" w:cs="Times New Roman"/>
          <w:color w:val="222222"/>
          <w:sz w:val="24"/>
          <w:szCs w:val="24"/>
          <w:shd w:val="clear" w:color="auto" w:fill="FFFFFF"/>
        </w:rPr>
        <w:t>Zewotir</w:t>
      </w:r>
      <w:proofErr w:type="spellEnd"/>
      <w:r w:rsidRPr="00E642A2">
        <w:rPr>
          <w:rFonts w:ascii="Times New Roman" w:hAnsi="Times New Roman" w:cs="Times New Roman"/>
          <w:color w:val="222222"/>
          <w:sz w:val="24"/>
          <w:szCs w:val="24"/>
          <w:shd w:val="clear" w:color="auto" w:fill="FFFFFF"/>
        </w:rPr>
        <w:t xml:space="preserve">, T., </w:t>
      </w:r>
      <w:proofErr w:type="spellStart"/>
      <w:r w:rsidRPr="00E642A2">
        <w:rPr>
          <w:rFonts w:ascii="Times New Roman" w:hAnsi="Times New Roman" w:cs="Times New Roman"/>
          <w:color w:val="222222"/>
          <w:sz w:val="24"/>
          <w:szCs w:val="24"/>
          <w:shd w:val="clear" w:color="auto" w:fill="FFFFFF"/>
        </w:rPr>
        <w:t>Mitku</w:t>
      </w:r>
      <w:proofErr w:type="spellEnd"/>
      <w:r w:rsidRPr="00E642A2">
        <w:rPr>
          <w:rFonts w:ascii="Times New Roman" w:hAnsi="Times New Roman" w:cs="Times New Roman"/>
          <w:color w:val="222222"/>
          <w:sz w:val="24"/>
          <w:szCs w:val="24"/>
          <w:shd w:val="clear" w:color="auto" w:fill="FFFFFF"/>
        </w:rPr>
        <w:t>, A. A., &amp; Dessie, Z. G. (2024). The spatial effects of the household's food insecurity levels in Ethiopia: by ordinal geo-additive model. </w:t>
      </w:r>
      <w:r w:rsidRPr="00E642A2">
        <w:rPr>
          <w:rFonts w:ascii="Times New Roman" w:hAnsi="Times New Roman" w:cs="Times New Roman"/>
          <w:i/>
          <w:iCs/>
          <w:color w:val="222222"/>
          <w:sz w:val="24"/>
          <w:szCs w:val="24"/>
          <w:shd w:val="clear" w:color="auto" w:fill="FFFFFF"/>
        </w:rPr>
        <w:t>Frontiers in Nutrition</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11</w:t>
      </w:r>
      <w:r w:rsidRPr="00E642A2">
        <w:rPr>
          <w:rFonts w:ascii="Times New Roman" w:hAnsi="Times New Roman" w:cs="Times New Roman"/>
          <w:color w:val="222222"/>
          <w:sz w:val="24"/>
          <w:szCs w:val="24"/>
          <w:shd w:val="clear" w:color="auto" w:fill="FFFFFF"/>
        </w:rPr>
        <w:t>, 1330822.</w:t>
      </w:r>
    </w:p>
    <w:p w14:paraId="6B577243" w14:textId="77777777" w:rsidR="00E642A2" w:rsidRPr="00E642A2" w:rsidRDefault="00E642A2" w:rsidP="00E642A2">
      <w:pPr>
        <w:rPr>
          <w:rFonts w:ascii="Times New Roman" w:hAnsi="Times New Roman" w:cs="Times New Roman"/>
          <w:color w:val="222222"/>
          <w:sz w:val="24"/>
          <w:szCs w:val="24"/>
          <w:shd w:val="clear" w:color="auto" w:fill="FFFFFF"/>
        </w:rPr>
      </w:pPr>
      <w:proofErr w:type="spellStart"/>
      <w:r w:rsidRPr="00E642A2">
        <w:rPr>
          <w:rFonts w:ascii="Times New Roman" w:hAnsi="Times New Roman" w:cs="Times New Roman"/>
          <w:color w:val="222222"/>
          <w:sz w:val="24"/>
          <w:szCs w:val="24"/>
          <w:shd w:val="clear" w:color="auto" w:fill="FFFFFF"/>
        </w:rPr>
        <w:t>Wubetie</w:t>
      </w:r>
      <w:proofErr w:type="spellEnd"/>
      <w:r w:rsidRPr="00E642A2">
        <w:rPr>
          <w:rFonts w:ascii="Times New Roman" w:hAnsi="Times New Roman" w:cs="Times New Roman"/>
          <w:color w:val="222222"/>
          <w:sz w:val="24"/>
          <w:szCs w:val="24"/>
          <w:shd w:val="clear" w:color="auto" w:fill="FFFFFF"/>
        </w:rPr>
        <w:t xml:space="preserve">, H. T., </w:t>
      </w:r>
      <w:proofErr w:type="spellStart"/>
      <w:r w:rsidRPr="00E642A2">
        <w:rPr>
          <w:rFonts w:ascii="Times New Roman" w:hAnsi="Times New Roman" w:cs="Times New Roman"/>
          <w:color w:val="222222"/>
          <w:sz w:val="24"/>
          <w:szCs w:val="24"/>
          <w:shd w:val="clear" w:color="auto" w:fill="FFFFFF"/>
        </w:rPr>
        <w:t>Zewotir</w:t>
      </w:r>
      <w:proofErr w:type="spellEnd"/>
      <w:r w:rsidRPr="00E642A2">
        <w:rPr>
          <w:rFonts w:ascii="Times New Roman" w:hAnsi="Times New Roman" w:cs="Times New Roman"/>
          <w:color w:val="222222"/>
          <w:sz w:val="24"/>
          <w:szCs w:val="24"/>
          <w:shd w:val="clear" w:color="auto" w:fill="FFFFFF"/>
        </w:rPr>
        <w:t xml:space="preserve">, T., </w:t>
      </w:r>
      <w:proofErr w:type="spellStart"/>
      <w:r w:rsidRPr="00E642A2">
        <w:rPr>
          <w:rFonts w:ascii="Times New Roman" w:hAnsi="Times New Roman" w:cs="Times New Roman"/>
          <w:color w:val="222222"/>
          <w:sz w:val="24"/>
          <w:szCs w:val="24"/>
          <w:shd w:val="clear" w:color="auto" w:fill="FFFFFF"/>
        </w:rPr>
        <w:t>Mitku</w:t>
      </w:r>
      <w:proofErr w:type="spellEnd"/>
      <w:r w:rsidRPr="00E642A2">
        <w:rPr>
          <w:rFonts w:ascii="Times New Roman" w:hAnsi="Times New Roman" w:cs="Times New Roman"/>
          <w:color w:val="222222"/>
          <w:sz w:val="24"/>
          <w:szCs w:val="24"/>
          <w:shd w:val="clear" w:color="auto" w:fill="FFFFFF"/>
        </w:rPr>
        <w:t>, A. A., &amp; Dessie, Z. G. (2025). The spatial effects of the household's food insecurity levels in Ethiopia. </w:t>
      </w:r>
      <w:r w:rsidRPr="00E642A2">
        <w:rPr>
          <w:rFonts w:ascii="Times New Roman" w:hAnsi="Times New Roman" w:cs="Times New Roman"/>
          <w:i/>
          <w:iCs/>
          <w:color w:val="222222"/>
          <w:sz w:val="24"/>
          <w:szCs w:val="24"/>
          <w:shd w:val="clear" w:color="auto" w:fill="FFFFFF"/>
        </w:rPr>
        <w:t>Sustainable and Resilient Food Systems in Times of Crises</w:t>
      </w:r>
      <w:r w:rsidRPr="00E642A2">
        <w:rPr>
          <w:rFonts w:ascii="Times New Roman" w:hAnsi="Times New Roman" w:cs="Times New Roman"/>
          <w:color w:val="222222"/>
          <w:sz w:val="24"/>
          <w:szCs w:val="24"/>
          <w:shd w:val="clear" w:color="auto" w:fill="FFFFFF"/>
        </w:rPr>
        <w:t>, 99.</w:t>
      </w:r>
    </w:p>
    <w:p w14:paraId="14C75AC5" w14:textId="77777777" w:rsidR="00E642A2" w:rsidRPr="00E642A2" w:rsidRDefault="00E642A2" w:rsidP="00E642A2">
      <w:pPr>
        <w:rPr>
          <w:rFonts w:ascii="Times New Roman" w:hAnsi="Times New Roman" w:cs="Times New Roman"/>
          <w:color w:val="222222"/>
          <w:sz w:val="24"/>
          <w:szCs w:val="24"/>
          <w:shd w:val="clear" w:color="auto" w:fill="FFFFFF"/>
        </w:rPr>
      </w:pPr>
      <w:proofErr w:type="spellStart"/>
      <w:r w:rsidRPr="00E642A2">
        <w:rPr>
          <w:rFonts w:ascii="Times New Roman" w:hAnsi="Times New Roman" w:cs="Times New Roman"/>
          <w:color w:val="222222"/>
          <w:sz w:val="24"/>
          <w:szCs w:val="24"/>
          <w:shd w:val="clear" w:color="auto" w:fill="FFFFFF"/>
        </w:rPr>
        <w:t>Wudil</w:t>
      </w:r>
      <w:proofErr w:type="spellEnd"/>
      <w:r w:rsidRPr="00E642A2">
        <w:rPr>
          <w:rFonts w:ascii="Times New Roman" w:hAnsi="Times New Roman" w:cs="Times New Roman"/>
          <w:color w:val="222222"/>
          <w:sz w:val="24"/>
          <w:szCs w:val="24"/>
          <w:shd w:val="clear" w:color="auto" w:fill="FFFFFF"/>
        </w:rPr>
        <w:t xml:space="preserve">, A. H., Usman, M., </w:t>
      </w:r>
      <w:proofErr w:type="spellStart"/>
      <w:r w:rsidRPr="00E642A2">
        <w:rPr>
          <w:rFonts w:ascii="Times New Roman" w:hAnsi="Times New Roman" w:cs="Times New Roman"/>
          <w:color w:val="222222"/>
          <w:sz w:val="24"/>
          <w:szCs w:val="24"/>
          <w:shd w:val="clear" w:color="auto" w:fill="FFFFFF"/>
        </w:rPr>
        <w:t>Rosak-Szyrocka</w:t>
      </w:r>
      <w:proofErr w:type="spellEnd"/>
      <w:r w:rsidRPr="00E642A2">
        <w:rPr>
          <w:rFonts w:ascii="Times New Roman" w:hAnsi="Times New Roman" w:cs="Times New Roman"/>
          <w:color w:val="222222"/>
          <w:sz w:val="24"/>
          <w:szCs w:val="24"/>
          <w:shd w:val="clear" w:color="auto" w:fill="FFFFFF"/>
        </w:rPr>
        <w:t xml:space="preserve">, J., </w:t>
      </w:r>
      <w:proofErr w:type="spellStart"/>
      <w:r w:rsidRPr="00E642A2">
        <w:rPr>
          <w:rFonts w:ascii="Times New Roman" w:hAnsi="Times New Roman" w:cs="Times New Roman"/>
          <w:color w:val="222222"/>
          <w:sz w:val="24"/>
          <w:szCs w:val="24"/>
          <w:shd w:val="clear" w:color="auto" w:fill="FFFFFF"/>
        </w:rPr>
        <w:t>Pilař</w:t>
      </w:r>
      <w:proofErr w:type="spellEnd"/>
      <w:r w:rsidRPr="00E642A2">
        <w:rPr>
          <w:rFonts w:ascii="Times New Roman" w:hAnsi="Times New Roman" w:cs="Times New Roman"/>
          <w:color w:val="222222"/>
          <w:sz w:val="24"/>
          <w:szCs w:val="24"/>
          <w:shd w:val="clear" w:color="auto" w:fill="FFFFFF"/>
        </w:rPr>
        <w:t xml:space="preserve">, L., &amp; </w:t>
      </w:r>
      <w:proofErr w:type="spellStart"/>
      <w:r w:rsidRPr="00E642A2">
        <w:rPr>
          <w:rFonts w:ascii="Times New Roman" w:hAnsi="Times New Roman" w:cs="Times New Roman"/>
          <w:color w:val="222222"/>
          <w:sz w:val="24"/>
          <w:szCs w:val="24"/>
          <w:shd w:val="clear" w:color="auto" w:fill="FFFFFF"/>
        </w:rPr>
        <w:t>Boye</w:t>
      </w:r>
      <w:proofErr w:type="spellEnd"/>
      <w:r w:rsidRPr="00E642A2">
        <w:rPr>
          <w:rFonts w:ascii="Times New Roman" w:hAnsi="Times New Roman" w:cs="Times New Roman"/>
          <w:color w:val="222222"/>
          <w:sz w:val="24"/>
          <w:szCs w:val="24"/>
          <w:shd w:val="clear" w:color="auto" w:fill="FFFFFF"/>
        </w:rPr>
        <w:t>, M. (2022). Reversing years for global food security: A review of the food security situation in Sub-Saharan Africa (SSA). </w:t>
      </w:r>
      <w:r w:rsidRPr="00E642A2">
        <w:rPr>
          <w:rFonts w:ascii="Times New Roman" w:hAnsi="Times New Roman" w:cs="Times New Roman"/>
          <w:i/>
          <w:iCs/>
          <w:color w:val="222222"/>
          <w:sz w:val="24"/>
          <w:szCs w:val="24"/>
          <w:shd w:val="clear" w:color="auto" w:fill="FFFFFF"/>
        </w:rPr>
        <w:t>International Journal of environmental research and Public Health</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19</w:t>
      </w:r>
      <w:r w:rsidRPr="00E642A2">
        <w:rPr>
          <w:rFonts w:ascii="Times New Roman" w:hAnsi="Times New Roman" w:cs="Times New Roman"/>
          <w:color w:val="222222"/>
          <w:sz w:val="24"/>
          <w:szCs w:val="24"/>
          <w:shd w:val="clear" w:color="auto" w:fill="FFFFFF"/>
        </w:rPr>
        <w:t>(22), 14836.</w:t>
      </w:r>
    </w:p>
    <w:p w14:paraId="6393427E" w14:textId="77777777" w:rsidR="00E642A2" w:rsidRPr="00E642A2" w:rsidRDefault="00E642A2" w:rsidP="00E642A2">
      <w:pPr>
        <w:rPr>
          <w:rFonts w:ascii="Times New Roman" w:hAnsi="Times New Roman" w:cs="Times New Roman"/>
          <w:color w:val="222222"/>
          <w:sz w:val="24"/>
          <w:szCs w:val="24"/>
          <w:shd w:val="clear" w:color="auto" w:fill="FFFFFF"/>
        </w:rPr>
      </w:pPr>
      <w:bookmarkStart w:id="22" w:name="_Hlk220053224"/>
      <w:r w:rsidRPr="00E642A2">
        <w:rPr>
          <w:rFonts w:ascii="Times New Roman" w:hAnsi="Times New Roman" w:cs="Times New Roman"/>
          <w:color w:val="222222"/>
          <w:sz w:val="24"/>
          <w:szCs w:val="24"/>
          <w:shd w:val="clear" w:color="auto" w:fill="FFFFFF"/>
        </w:rPr>
        <w:t>Xu</w:t>
      </w:r>
      <w:bookmarkEnd w:id="22"/>
      <w:r w:rsidRPr="00E642A2">
        <w:rPr>
          <w:rFonts w:ascii="Times New Roman" w:hAnsi="Times New Roman" w:cs="Times New Roman"/>
          <w:color w:val="222222"/>
          <w:sz w:val="24"/>
          <w:szCs w:val="24"/>
          <w:shd w:val="clear" w:color="auto" w:fill="FFFFFF"/>
        </w:rPr>
        <w:t xml:space="preserve">, Y., Chou, J., Zhao, W., Li, Y., Hao, Y., &amp; </w:t>
      </w:r>
      <w:proofErr w:type="spellStart"/>
      <w:r w:rsidRPr="00E642A2">
        <w:rPr>
          <w:rFonts w:ascii="Times New Roman" w:hAnsi="Times New Roman" w:cs="Times New Roman"/>
          <w:color w:val="222222"/>
          <w:sz w:val="24"/>
          <w:szCs w:val="24"/>
          <w:shd w:val="clear" w:color="auto" w:fill="FFFFFF"/>
        </w:rPr>
        <w:t>Jin</w:t>
      </w:r>
      <w:proofErr w:type="spellEnd"/>
      <w:r w:rsidRPr="00E642A2">
        <w:rPr>
          <w:rFonts w:ascii="Times New Roman" w:hAnsi="Times New Roman" w:cs="Times New Roman"/>
          <w:color w:val="222222"/>
          <w:sz w:val="24"/>
          <w:szCs w:val="24"/>
          <w:shd w:val="clear" w:color="auto" w:fill="FFFFFF"/>
        </w:rPr>
        <w:t>, H. (2025). Constructing a composite index to evaluate multidimensional variations in food security over different regions. </w:t>
      </w:r>
      <w:proofErr w:type="spellStart"/>
      <w:r w:rsidRPr="00E642A2">
        <w:rPr>
          <w:rFonts w:ascii="Times New Roman" w:hAnsi="Times New Roman" w:cs="Times New Roman"/>
          <w:i/>
          <w:iCs/>
          <w:color w:val="222222"/>
          <w:sz w:val="24"/>
          <w:szCs w:val="24"/>
          <w:shd w:val="clear" w:color="auto" w:fill="FFFFFF"/>
        </w:rPr>
        <w:t>Ambio</w:t>
      </w:r>
      <w:proofErr w:type="spellEnd"/>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54</w:t>
      </w:r>
      <w:r w:rsidRPr="00E642A2">
        <w:rPr>
          <w:rFonts w:ascii="Times New Roman" w:hAnsi="Times New Roman" w:cs="Times New Roman"/>
          <w:color w:val="222222"/>
          <w:sz w:val="24"/>
          <w:szCs w:val="24"/>
          <w:shd w:val="clear" w:color="auto" w:fill="FFFFFF"/>
        </w:rPr>
        <w:t>(6), 1057-1073.</w:t>
      </w:r>
    </w:p>
    <w:bookmarkEnd w:id="10"/>
    <w:bookmarkEnd w:id="11"/>
    <w:bookmarkEnd w:id="12"/>
    <w:bookmarkEnd w:id="13"/>
    <w:bookmarkEnd w:id="14"/>
    <w:bookmarkEnd w:id="15"/>
    <w:p w14:paraId="236ABE75" w14:textId="77777777" w:rsidR="00E642A2" w:rsidRPr="00E642A2" w:rsidRDefault="00E642A2" w:rsidP="00E642A2">
      <w:pPr>
        <w:rPr>
          <w:rFonts w:ascii="Times New Roman" w:hAnsi="Times New Roman" w:cs="Times New Roman"/>
          <w:color w:val="222222"/>
          <w:sz w:val="24"/>
          <w:szCs w:val="24"/>
          <w:shd w:val="clear" w:color="auto" w:fill="FFFFFF"/>
        </w:rPr>
      </w:pPr>
      <w:r w:rsidRPr="00E642A2">
        <w:rPr>
          <w:rFonts w:ascii="Times New Roman" w:hAnsi="Times New Roman" w:cs="Times New Roman"/>
          <w:color w:val="222222"/>
          <w:sz w:val="24"/>
          <w:szCs w:val="24"/>
          <w:shd w:val="clear" w:color="auto" w:fill="FFFFFF"/>
        </w:rPr>
        <w:t>Zhao, L., Yang, M., Min, S., &amp; Qing, P. (2025). Prediction of household food insecurity in rural China: an application of machine learning methods. </w:t>
      </w:r>
      <w:r w:rsidRPr="00E642A2">
        <w:rPr>
          <w:rFonts w:ascii="Times New Roman" w:hAnsi="Times New Roman" w:cs="Times New Roman"/>
          <w:i/>
          <w:iCs/>
          <w:color w:val="222222"/>
          <w:sz w:val="24"/>
          <w:szCs w:val="24"/>
          <w:shd w:val="clear" w:color="auto" w:fill="FFFFFF"/>
        </w:rPr>
        <w:t>International Food and Agribusiness Management Review</w:t>
      </w:r>
      <w:r w:rsidRPr="00E642A2">
        <w:rPr>
          <w:rFonts w:ascii="Times New Roman" w:hAnsi="Times New Roman" w:cs="Times New Roman"/>
          <w:color w:val="222222"/>
          <w:sz w:val="24"/>
          <w:szCs w:val="24"/>
          <w:shd w:val="clear" w:color="auto" w:fill="FFFFFF"/>
        </w:rPr>
        <w:t>, </w:t>
      </w:r>
      <w:r w:rsidRPr="00E642A2">
        <w:rPr>
          <w:rFonts w:ascii="Times New Roman" w:hAnsi="Times New Roman" w:cs="Times New Roman"/>
          <w:i/>
          <w:iCs/>
          <w:color w:val="222222"/>
          <w:sz w:val="24"/>
          <w:szCs w:val="24"/>
          <w:shd w:val="clear" w:color="auto" w:fill="FFFFFF"/>
        </w:rPr>
        <w:t>1</w:t>
      </w:r>
      <w:r w:rsidRPr="00E642A2">
        <w:rPr>
          <w:rFonts w:ascii="Times New Roman" w:hAnsi="Times New Roman" w:cs="Times New Roman"/>
          <w:color w:val="222222"/>
          <w:sz w:val="24"/>
          <w:szCs w:val="24"/>
          <w:shd w:val="clear" w:color="auto" w:fill="FFFFFF"/>
        </w:rPr>
        <w:t>(</w:t>
      </w:r>
      <w:proofErr w:type="spellStart"/>
      <w:r w:rsidRPr="00E642A2">
        <w:rPr>
          <w:rFonts w:ascii="Times New Roman" w:hAnsi="Times New Roman" w:cs="Times New Roman"/>
          <w:color w:val="222222"/>
          <w:sz w:val="24"/>
          <w:szCs w:val="24"/>
          <w:shd w:val="clear" w:color="auto" w:fill="FFFFFF"/>
        </w:rPr>
        <w:t>aop</w:t>
      </w:r>
      <w:proofErr w:type="spellEnd"/>
      <w:r w:rsidRPr="00E642A2">
        <w:rPr>
          <w:rFonts w:ascii="Times New Roman" w:hAnsi="Times New Roman" w:cs="Times New Roman"/>
          <w:color w:val="222222"/>
          <w:sz w:val="24"/>
          <w:szCs w:val="24"/>
          <w:shd w:val="clear" w:color="auto" w:fill="FFFFFF"/>
        </w:rPr>
        <w:t>), 1-21.</w:t>
      </w:r>
    </w:p>
    <w:p w14:paraId="2B1AC4D2" w14:textId="77777777" w:rsidR="00412871" w:rsidRPr="00412871" w:rsidRDefault="00412871">
      <w:pPr>
        <w:jc w:val="both"/>
        <w:rPr>
          <w:rFonts w:ascii="Times New Roman" w:hAnsi="Times New Roman" w:cs="Times New Roman"/>
          <w:sz w:val="24"/>
          <w:szCs w:val="24"/>
        </w:rPr>
      </w:pPr>
    </w:p>
    <w:sectPr w:rsidR="00412871" w:rsidRPr="00412871" w:rsidSect="00BC3F6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DDC8F" w14:textId="77777777" w:rsidR="006B19B1" w:rsidRDefault="006B19B1" w:rsidP="00412871">
      <w:pPr>
        <w:spacing w:after="0" w:line="240" w:lineRule="auto"/>
      </w:pPr>
      <w:r>
        <w:separator/>
      </w:r>
    </w:p>
  </w:endnote>
  <w:endnote w:type="continuationSeparator" w:id="0">
    <w:p w14:paraId="06271470" w14:textId="77777777" w:rsidR="006B19B1" w:rsidRDefault="006B19B1" w:rsidP="00412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8E670" w14:textId="77777777" w:rsidR="0053331C" w:rsidRDefault="005333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8499810"/>
      <w:docPartObj>
        <w:docPartGallery w:val="Page Numbers (Bottom of Page)"/>
        <w:docPartUnique/>
      </w:docPartObj>
    </w:sdtPr>
    <w:sdtEndPr>
      <w:rPr>
        <w:noProof/>
      </w:rPr>
    </w:sdtEndPr>
    <w:sdtContent>
      <w:p w14:paraId="61EDE484" w14:textId="720A1BC2" w:rsidR="00412871" w:rsidRDefault="004128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F3237E" w14:textId="77777777" w:rsidR="00412871" w:rsidRDefault="004128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67A8D" w14:textId="77777777" w:rsidR="0053331C" w:rsidRDefault="00533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C0DAA" w14:textId="77777777" w:rsidR="006B19B1" w:rsidRDefault="006B19B1" w:rsidP="00412871">
      <w:pPr>
        <w:spacing w:after="0" w:line="240" w:lineRule="auto"/>
      </w:pPr>
      <w:r>
        <w:separator/>
      </w:r>
    </w:p>
  </w:footnote>
  <w:footnote w:type="continuationSeparator" w:id="0">
    <w:p w14:paraId="2344207C" w14:textId="77777777" w:rsidR="006B19B1" w:rsidRDefault="006B19B1" w:rsidP="00412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7A976" w14:textId="795CCFFD" w:rsidR="0053331C" w:rsidRDefault="0053331C">
    <w:pPr>
      <w:pStyle w:val="Header"/>
    </w:pPr>
    <w:r>
      <w:rPr>
        <w:noProof/>
      </w:rPr>
      <w:pict w14:anchorId="41B289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A4CD0" w14:textId="774349C3" w:rsidR="0053331C" w:rsidRDefault="0053331C">
    <w:pPr>
      <w:pStyle w:val="Header"/>
    </w:pPr>
    <w:r>
      <w:rPr>
        <w:noProof/>
      </w:rPr>
      <w:pict w14:anchorId="1294F3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11B59" w14:textId="0F8EDFB9" w:rsidR="0053331C" w:rsidRDefault="0053331C">
    <w:pPr>
      <w:pStyle w:val="Header"/>
    </w:pPr>
    <w:r>
      <w:rPr>
        <w:noProof/>
      </w:rPr>
      <w:pict w14:anchorId="48340A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A3C"/>
    <w:rsid w:val="000B2C6F"/>
    <w:rsid w:val="000E6758"/>
    <w:rsid w:val="00103EDB"/>
    <w:rsid w:val="002E21FB"/>
    <w:rsid w:val="003663FA"/>
    <w:rsid w:val="00412871"/>
    <w:rsid w:val="00473A9C"/>
    <w:rsid w:val="00497F0B"/>
    <w:rsid w:val="004F1225"/>
    <w:rsid w:val="0053331C"/>
    <w:rsid w:val="0059553D"/>
    <w:rsid w:val="006B0BF7"/>
    <w:rsid w:val="006B19B1"/>
    <w:rsid w:val="006C1037"/>
    <w:rsid w:val="00722F0E"/>
    <w:rsid w:val="00755A92"/>
    <w:rsid w:val="008506E9"/>
    <w:rsid w:val="00871A3C"/>
    <w:rsid w:val="00954204"/>
    <w:rsid w:val="00960400"/>
    <w:rsid w:val="0099279A"/>
    <w:rsid w:val="00A36E7F"/>
    <w:rsid w:val="00B94726"/>
    <w:rsid w:val="00BB7335"/>
    <w:rsid w:val="00BC3F60"/>
    <w:rsid w:val="00C05507"/>
    <w:rsid w:val="00C26574"/>
    <w:rsid w:val="00C45E0C"/>
    <w:rsid w:val="00C97989"/>
    <w:rsid w:val="00CD05B2"/>
    <w:rsid w:val="00D0163D"/>
    <w:rsid w:val="00D84754"/>
    <w:rsid w:val="00DB2BF3"/>
    <w:rsid w:val="00E35AAF"/>
    <w:rsid w:val="00E642A2"/>
    <w:rsid w:val="00F75B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E3DC01"/>
  <w15:chartTrackingRefBased/>
  <w15:docId w15:val="{79AC87C5-C30F-450E-AAAD-7BB7E077F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B9472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8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871"/>
  </w:style>
  <w:style w:type="paragraph" w:styleId="Footer">
    <w:name w:val="footer"/>
    <w:basedOn w:val="Normal"/>
    <w:link w:val="FooterChar"/>
    <w:uiPriority w:val="99"/>
    <w:unhideWhenUsed/>
    <w:rsid w:val="004128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871"/>
  </w:style>
  <w:style w:type="paragraph" w:customStyle="1" w:styleId="FirstParagraph">
    <w:name w:val="First Paragraph"/>
    <w:basedOn w:val="BodyText"/>
    <w:next w:val="BodyText"/>
    <w:qFormat/>
    <w:rsid w:val="00497F0B"/>
    <w:pPr>
      <w:spacing w:before="180" w:after="180" w:line="240" w:lineRule="auto"/>
    </w:pPr>
    <w:rPr>
      <w:sz w:val="24"/>
      <w:szCs w:val="24"/>
      <w:lang w:val="en"/>
    </w:rPr>
  </w:style>
  <w:style w:type="paragraph" w:styleId="BodyText">
    <w:name w:val="Body Text"/>
    <w:basedOn w:val="Normal"/>
    <w:link w:val="BodyTextChar"/>
    <w:uiPriority w:val="99"/>
    <w:semiHidden/>
    <w:unhideWhenUsed/>
    <w:rsid w:val="00497F0B"/>
    <w:pPr>
      <w:spacing w:after="120"/>
    </w:pPr>
  </w:style>
  <w:style w:type="character" w:customStyle="1" w:styleId="BodyTextChar">
    <w:name w:val="Body Text Char"/>
    <w:basedOn w:val="DefaultParagraphFont"/>
    <w:link w:val="BodyText"/>
    <w:uiPriority w:val="99"/>
    <w:semiHidden/>
    <w:rsid w:val="00497F0B"/>
  </w:style>
  <w:style w:type="character" w:styleId="Hyperlink">
    <w:name w:val="Hyperlink"/>
    <w:basedOn w:val="DefaultParagraphFont"/>
    <w:rsid w:val="002E21FB"/>
    <w:rPr>
      <w:color w:val="4472C4" w:themeColor="accent1"/>
    </w:rPr>
  </w:style>
  <w:style w:type="character" w:styleId="PlaceholderText">
    <w:name w:val="Placeholder Text"/>
    <w:basedOn w:val="DefaultParagraphFont"/>
    <w:uiPriority w:val="99"/>
    <w:semiHidden/>
    <w:rsid w:val="00D0163D"/>
    <w:rPr>
      <w:color w:val="808080"/>
    </w:rPr>
  </w:style>
  <w:style w:type="character" w:customStyle="1" w:styleId="Heading4Char">
    <w:name w:val="Heading 4 Char"/>
    <w:basedOn w:val="DefaultParagraphFont"/>
    <w:link w:val="Heading4"/>
    <w:uiPriority w:val="9"/>
    <w:semiHidden/>
    <w:rsid w:val="00B9472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microdata.worldbank.org/index.php/catalo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14</Pages>
  <Words>5705</Words>
  <Characters>32522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Ayiah-Mensah</dc:creator>
  <cp:keywords/>
  <dc:description/>
  <cp:lastModifiedBy>SDI 1084</cp:lastModifiedBy>
  <cp:revision>21</cp:revision>
  <dcterms:created xsi:type="dcterms:W3CDTF">2026-01-23T11:09:00Z</dcterms:created>
  <dcterms:modified xsi:type="dcterms:W3CDTF">2026-02-02T07:08:00Z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04bcf747-2849-4588-9b13-c463c9336066</vt:lpwstr>
  </property>
</Properties>
</file>