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4DF54" w14:textId="77777777" w:rsidR="0046091A" w:rsidRDefault="0046091A" w:rsidP="00C90D6B">
      <w:pPr>
        <w:spacing w:after="0" w:line="360" w:lineRule="auto"/>
        <w:jc w:val="center"/>
        <w:outlineLvl w:val="3"/>
        <w:rPr>
          <w:rFonts w:ascii="Times New Roman" w:eastAsia="Times New Roman" w:hAnsi="Times New Roman" w:cs="Times New Roman"/>
          <w:b/>
          <w:bCs/>
          <w:sz w:val="28"/>
          <w:szCs w:val="28"/>
        </w:rPr>
      </w:pPr>
      <w:r w:rsidRPr="00C90D6B">
        <w:rPr>
          <w:rFonts w:ascii="Times New Roman" w:eastAsia="Times New Roman" w:hAnsi="Times New Roman" w:cs="Times New Roman"/>
          <w:b/>
          <w:bCs/>
          <w:sz w:val="28"/>
          <w:szCs w:val="28"/>
        </w:rPr>
        <w:t>Integration of E-Content and Digital Pedagogy in Entomology Education: A Review</w:t>
      </w:r>
    </w:p>
    <w:p w14:paraId="212DBBD2" w14:textId="77777777" w:rsidR="009E57BD" w:rsidRDefault="009E57BD" w:rsidP="0095099B">
      <w:pPr>
        <w:spacing w:after="0" w:line="360" w:lineRule="auto"/>
        <w:jc w:val="right"/>
        <w:outlineLvl w:val="3"/>
        <w:rPr>
          <w:rFonts w:ascii="Times New Roman" w:eastAsia="Times New Roman" w:hAnsi="Times New Roman" w:cs="Times New Roman"/>
          <w:b/>
          <w:bCs/>
          <w:sz w:val="28"/>
          <w:szCs w:val="28"/>
        </w:rPr>
      </w:pPr>
    </w:p>
    <w:p w14:paraId="0FB1B248" w14:textId="1127066A" w:rsidR="008F2186" w:rsidRDefault="008F2186" w:rsidP="0095099B">
      <w:pPr>
        <w:spacing w:after="0" w:line="360" w:lineRule="auto"/>
        <w:jc w:val="right"/>
        <w:outlineLvl w:val="3"/>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 xml:space="preserve"> </w:t>
      </w:r>
    </w:p>
    <w:p w14:paraId="3815C7BB"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Abstract</w:t>
      </w:r>
    </w:p>
    <w:p w14:paraId="369C1A11"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The field of entomology, which deals with the study of insects, is experiencing a paradigm shift due to the rapid advancement in digital technologies and e-learning methodologies. Traditional classroom practices are being complemented and, in some cases, replaced by e-content and digital pedagogy. This review paper explores the integration of digital resources in entomology education by covering the historical development, importance, modern tools, challenges, opportunities, and future strategies. With extensive citations, this paper aims to serve as a comprehensive reference for educators, policymakers, and curriculum developers in agricultural and biological sciences.</w:t>
      </w:r>
    </w:p>
    <w:p w14:paraId="1DA0BC72" w14:textId="77777777" w:rsidR="00F50549" w:rsidRPr="00F50549" w:rsidRDefault="00F50549" w:rsidP="00C90D6B">
      <w:pPr>
        <w:spacing w:after="0" w:line="360" w:lineRule="auto"/>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Keywords</w:t>
      </w:r>
      <w:r w:rsid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Entomology education, digital pedagogy, e-learning, virtual labs, ICT, AR/VR, MOOCs, mobile learning, insect science, instructional design</w:t>
      </w:r>
    </w:p>
    <w:p w14:paraId="3A6A12B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1. Introduction</w:t>
      </w:r>
    </w:p>
    <w:p w14:paraId="125CE441" w14:textId="77777777" w:rsidR="00F50549" w:rsidRPr="00C90D6B" w:rsidRDefault="00C90D6B" w:rsidP="00C90D6B">
      <w:pPr>
        <w:pStyle w:val="NormalWeb"/>
        <w:spacing w:before="0" w:beforeAutospacing="0" w:after="0" w:afterAutospacing="0" w:line="360" w:lineRule="auto"/>
        <w:jc w:val="both"/>
      </w:pPr>
      <w:r>
        <w:tab/>
      </w:r>
      <w:r w:rsidR="00F50549" w:rsidRPr="00F50549">
        <w:t xml:space="preserve">Entomology is a visual and observational science, requiring field and laboratory experience. With increasing enrollment, globalization, and the need for continuous upskilling, digital tools have become essential in modern entomology education (Sharma </w:t>
      </w:r>
      <w:r w:rsidR="00F50549" w:rsidRPr="00F50549">
        <w:rPr>
          <w:i/>
          <w:iCs/>
        </w:rPr>
        <w:t>et al.,</w:t>
      </w:r>
      <w:r w:rsidR="00F50549" w:rsidRPr="00F50549">
        <w:t xml:space="preserve"> 2011). The integration of e-content and digital pedagogy provides flexibility, personalization, and engagement, improving student outcomes (Mishra &amp; Panda, 2007).</w:t>
      </w:r>
      <w:r w:rsidR="00F50549" w:rsidRPr="00C90D6B">
        <w:t xml:space="preserve"> In the contemporary era of knowledge explosion and rapid digital transformation, the integration of e-content and digital pedagogy into higher education has emerged as a cornerstone for quality enhancement, particularly in science disciplines such as entomology. Entomology, the scientific study of insects, holds vital significance in agriculture, ecosystem management, environmental monitoring, public health, biodiversity conservation, and biosecurity (Gullan &amp; Cranston, 2014). Traditionally, entomological education has relied heavily on face-to-face lectures, specimen-based </w:t>
      </w:r>
      <w:proofErr w:type="spellStart"/>
      <w:r w:rsidR="00F50549" w:rsidRPr="00C90D6B">
        <w:t>practicals</w:t>
      </w:r>
      <w:proofErr w:type="spellEnd"/>
      <w:r w:rsidR="00F50549" w:rsidRPr="00C90D6B">
        <w:t xml:space="preserve">, morphological identifications using dichotomous keys, and field surveys, which, while effective, have certain limitations in terms of scalability, accessibility, and adaptability. However, the recent advancement of Information and Communication Technologies </w:t>
      </w:r>
      <w:r w:rsidR="00F50549" w:rsidRPr="00C90D6B">
        <w:lastRenderedPageBreak/>
        <w:t>(ICTs), Artificial Intelligen</w:t>
      </w:r>
      <w:r>
        <w:t>ce (AI), Augmented Reality (AR)</w:t>
      </w:r>
      <w:r w:rsidR="00F50549" w:rsidRPr="00C90D6B">
        <w:t xml:space="preserve"> and Virtual Reality (VR) has paved the way for dynamic, learner-centric, and technology-enabled teaching methodologies (Chauhan &amp; Goel, 2020).</w:t>
      </w:r>
    </w:p>
    <w:p w14:paraId="10AD4910"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E-content, defined as digitally created or digitized instructional content, including multimedia lectures, virtual labs, digitized insect collections, mobile applications, 3D anatomical models, and interactive tutorials</w:t>
      </w:r>
      <w:r>
        <w:rPr>
          <w:rFonts w:ascii="Times New Roman" w:eastAsia="Times New Roman" w:hAnsi="Times New Roman" w:cs="Times New Roman"/>
          <w:sz w:val="24"/>
          <w:szCs w:val="24"/>
        </w:rPr>
        <w:t>, provides flexible, self-paced</w:t>
      </w:r>
      <w:r w:rsidR="00F50549" w:rsidRPr="00F50549">
        <w:rPr>
          <w:rFonts w:ascii="Times New Roman" w:eastAsia="Times New Roman" w:hAnsi="Times New Roman" w:cs="Times New Roman"/>
          <w:sz w:val="24"/>
          <w:szCs w:val="24"/>
        </w:rPr>
        <w:t xml:space="preserve"> and personalized learning opportunities for entomology students (Gupta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2018). Such digital resources offer vivid visualization of insect morphology and behavior, simulate ecological interactions, and facilitate repeated learning—thereby improving conceptual clarity and long-term retention (Sharma et al., 2021). Furthermore, platforms such as</w:t>
      </w:r>
      <w:r>
        <w:rPr>
          <w:rFonts w:ascii="Times New Roman" w:eastAsia="Times New Roman" w:hAnsi="Times New Roman" w:cs="Times New Roman"/>
          <w:sz w:val="24"/>
          <w:szCs w:val="24"/>
        </w:rPr>
        <w:t xml:space="preserve"> SWAYAM, DIKSHA, e-PG </w:t>
      </w:r>
      <w:proofErr w:type="spellStart"/>
      <w:r>
        <w:rPr>
          <w:rFonts w:ascii="Times New Roman" w:eastAsia="Times New Roman" w:hAnsi="Times New Roman" w:cs="Times New Roman"/>
          <w:sz w:val="24"/>
          <w:szCs w:val="24"/>
        </w:rPr>
        <w:t>Pathshala</w:t>
      </w:r>
      <w:proofErr w:type="spellEnd"/>
      <w:r w:rsidR="00F50549" w:rsidRPr="00F50549">
        <w:rPr>
          <w:rFonts w:ascii="Times New Roman" w:eastAsia="Times New Roman" w:hAnsi="Times New Roman" w:cs="Times New Roman"/>
          <w:sz w:val="24"/>
          <w:szCs w:val="24"/>
        </w:rPr>
        <w:t xml:space="preserve"> and NPTEL have expanded the availability of quality digital content developed by subject experts under government initiatives, aligning with the National Education Policy (NEP) 2020, which emphasizes the digitalization and internationalization of higher education (MHRD, 2020).</w:t>
      </w:r>
    </w:p>
    <w:p w14:paraId="62D8AE2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Digital pedagogy, involving the use of online platforms (</w:t>
      </w:r>
      <w:r w:rsidR="00F50549" w:rsidRPr="00F50549">
        <w:rPr>
          <w:rFonts w:ascii="Times New Roman" w:eastAsia="Times New Roman" w:hAnsi="Times New Roman" w:cs="Times New Roman"/>
          <w:i/>
          <w:iCs/>
          <w:sz w:val="24"/>
          <w:szCs w:val="24"/>
        </w:rPr>
        <w:t>e.g.,</w:t>
      </w:r>
      <w:r w:rsidR="00F50549" w:rsidRPr="00F50549">
        <w:rPr>
          <w:rFonts w:ascii="Times New Roman" w:eastAsia="Times New Roman" w:hAnsi="Times New Roman" w:cs="Times New Roman"/>
          <w:sz w:val="24"/>
          <w:szCs w:val="24"/>
        </w:rPr>
        <w:t xml:space="preserve"> Google Classroom, Moodle), collaborative tools (e.g., Padlet, Trello), flipped classrooms, gamified learning, video conferencing, and formative online assessments, enhances student engagement, motivation, and active participation (Mishra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2022). Moreover, the COVID-19 pandemic catalyzed the widespread adoption of virtual education tools, establishing a precedent for hybrid and blended models in entomology education (Kumar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2021). These pedagogical innovations have allowed for seamless integration of theoretical and practical learning through virtual insect dissection, real-time pest identification apps, e-extension modules for farmers, and online insect biodiversity documentation (Nair &amp; Rahman, 2022).</w:t>
      </w:r>
    </w:p>
    <w:p w14:paraId="2D9EB324"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Despite the promising prospects, several challenges persist, including digital divide, lack of infrastructure in rural academic institutions, inadequate training for educators, limited interactive content in vernacular languages, and insufficient alignment of e-content with entomology curricula and taxonomy standards (Joshi &amp; Agrawal, 2023). Nonetheless, strategic investments in digital infrastructure, collaborative content development, training and capacity building of educators, and policy-level support can overcome these barriers and lead to a robust, inclusive, and future-ready entomological education system.</w:t>
      </w:r>
    </w:p>
    <w:p w14:paraId="3C4B27C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 xml:space="preserve">In essence, the integration of e-content and digital pedagogy in entomology education is not merely a technological shift but a pedagogical evolution that enhances accessibility, </w:t>
      </w:r>
      <w:r w:rsidR="00F50549" w:rsidRPr="00F50549">
        <w:rPr>
          <w:rFonts w:ascii="Times New Roman" w:eastAsia="Times New Roman" w:hAnsi="Times New Roman" w:cs="Times New Roman"/>
          <w:sz w:val="24"/>
          <w:szCs w:val="24"/>
        </w:rPr>
        <w:lastRenderedPageBreak/>
        <w:t>efficiency, inclusiveness, and experiential depth in learning. This review aims to systematically analyze and synthesize the current trends, institutional initiatives, available platforms, pedagogical practices, associated challenges, and future directions in the digital transformation of entomology education, thereby contributing to the global discourse on smart and sustainable science education in the 21st century.</w:t>
      </w:r>
    </w:p>
    <w:p w14:paraId="2A428E09"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2. Historical Development of Entomology Education and ICT</w:t>
      </w:r>
    </w:p>
    <w:p w14:paraId="564FA957"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Historically, entomology relied on chalk-and-talk methods, specimen dissection, and textbook diagrams (Sharma, 2003). The 1990s saw computer-based training modules. By the 2010s, Learning Management Systems (LMS) and virtual labs became integral. Post-2020, the COVID-19 pandemic catalyzed digital adoption (NEP, 2020).</w:t>
      </w:r>
      <w:r w:rsidR="0019124D" w:rsidRPr="00C90D6B">
        <w:rPr>
          <w:rFonts w:ascii="Times New Roman" w:eastAsia="Times New Roman" w:hAnsi="Times New Roman" w:cs="Times New Roman"/>
          <w:sz w:val="24"/>
          <w:szCs w:val="24"/>
        </w:rPr>
        <w:t xml:space="preserve"> </w:t>
      </w:r>
      <w:r w:rsidR="0019124D" w:rsidRPr="00C90D6B">
        <w:rPr>
          <w:rFonts w:ascii="Times New Roman" w:hAnsi="Times New Roman" w:cs="Times New Roman"/>
          <w:sz w:val="24"/>
          <w:szCs w:val="24"/>
        </w:rPr>
        <w:t>The evolution of entomology education and the integration of Information and Communication Technology (ICT) into its pedagogical framework represent a confluence of scientific advancement and educational innovation. Historically, entomology as a formal discipline began to take shape in the 18th and 19th centuries, with early systematic studies by pioneers such as Carl Linnaeus and later expansion through the establishment of agricultural colleges and entomological societies across Europe and Asia (Gullan &amp; Cranston, 2014). In India, the formal teaching of entomology was initiated during the British colonial period, especially after the establishment of the Imperial Agricultural Research Institute in 1905, which later evolved into the Indian Agricultural Research Institute (IARI), playing a pivotal role in entomological research and education (</w:t>
      </w:r>
      <w:proofErr w:type="spellStart"/>
      <w:r w:rsidR="0019124D" w:rsidRPr="00C90D6B">
        <w:rPr>
          <w:rFonts w:ascii="Times New Roman" w:hAnsi="Times New Roman" w:cs="Times New Roman"/>
          <w:sz w:val="24"/>
          <w:szCs w:val="24"/>
        </w:rPr>
        <w:t>Roonwal</w:t>
      </w:r>
      <w:proofErr w:type="spellEnd"/>
      <w:r w:rsidR="0019124D" w:rsidRPr="00C90D6B">
        <w:rPr>
          <w:rFonts w:ascii="Times New Roman" w:hAnsi="Times New Roman" w:cs="Times New Roman"/>
          <w:sz w:val="24"/>
          <w:szCs w:val="24"/>
        </w:rPr>
        <w:t xml:space="preserve">, 1952). Initially, entomology education was based on classical taxonomy, morphology, and pest control methods taught through specimen collections, field surveys, and chalkboard illustrations. However, the technological shift began in the late 20th century with the introduction of audio-visual aids, overhead projectors, and slide presentations, which were the precursors to digital pedagogy (Ghosh, 2006). The 21st century brought a paradigm shift with the proliferation of ICT tools such as interactive CDs, digital insect atlases, virtual labs, and simulation software, which enabled dynamic and visual learning experiences (Gupta et al., 2018). The rise of online learning platforms, Learning Management Systems (LMS), and government initiatives like NPTEL, SWAYAM, and e-PG </w:t>
      </w:r>
      <w:proofErr w:type="spellStart"/>
      <w:r w:rsidR="0019124D" w:rsidRPr="00C90D6B">
        <w:rPr>
          <w:rFonts w:ascii="Times New Roman" w:hAnsi="Times New Roman" w:cs="Times New Roman"/>
          <w:sz w:val="24"/>
          <w:szCs w:val="24"/>
        </w:rPr>
        <w:t>Pathshala</w:t>
      </w:r>
      <w:proofErr w:type="spellEnd"/>
      <w:r w:rsidR="0019124D" w:rsidRPr="00C90D6B">
        <w:rPr>
          <w:rFonts w:ascii="Times New Roman" w:hAnsi="Times New Roman" w:cs="Times New Roman"/>
          <w:sz w:val="24"/>
          <w:szCs w:val="24"/>
        </w:rPr>
        <w:t xml:space="preserve"> under the National Mission on Education through ICT (NMEICT) further institutionalized the use of digital content in entomology education (MHRD, 2020). During the COVID-19 pandemic, the dependency on ICT grew exponentially, leading to the adoption of video conferencing tools (Zoom, Google Meet), </w:t>
      </w:r>
      <w:r w:rsidR="0019124D" w:rsidRPr="00C90D6B">
        <w:rPr>
          <w:rFonts w:ascii="Times New Roman" w:hAnsi="Times New Roman" w:cs="Times New Roman"/>
          <w:sz w:val="24"/>
          <w:szCs w:val="24"/>
        </w:rPr>
        <w:lastRenderedPageBreak/>
        <w:t>virtual dissections, and mobile apps for real-time pest identification and biodiversity surveys (Kumar et al., 2021). Today, ICT integration has become essential not only for theoretical instruction but also for practical training, collaborative research, and extension services in entomology, transforming it into a more inclusive, accessible, and interdisciplinary domain aligned with the global objectives of digital learning and sustainable agriculture (Mishra et al., 2022; Nair &amp; Rahman, 2022).</w:t>
      </w:r>
    </w:p>
    <w:p w14:paraId="49203FAD"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3. Importance of Digital Pedagogy in Entomology</w:t>
      </w:r>
    </w:p>
    <w:p w14:paraId="7537BE37"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3.1 Visual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High-resolution videos and simulations enhance comprehension of insect morphology and behavior (Azeem, 2010).</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Visual learning plays a pivotal role in entomology education by enhancing comprehension, retention, and engagement through the use of images, diagrams, videos, animations, infographics, and 3D models. Given the inherently visual nature of entomology—which involves studying the intricate structures of insects, their life cycles, behavior, habitats, and interactions—visual tools help bridge the gap between abstract concepts and concrete understanding. High-resolution photographs, scanning electron micrographs (SEMs), and detailed illustrations allow learners to observe minute morphological features such as antennal segments, wing venation patterns, and mouthpart modifications that are often difficult to discern in traditional lectures or through low-resolution printed materials. Interactive visualizations and animations, such as metamorphosis simulations or pest management cycles, make complex biological processes more accessible and intuitive, especially for students from non-entomology backgrounds. Platforms like </w:t>
      </w:r>
      <w:r w:rsidR="00620616" w:rsidRPr="00D00581">
        <w:rPr>
          <w:rStyle w:val="Strong"/>
          <w:rFonts w:ascii="Times New Roman" w:hAnsi="Times New Roman" w:cs="Times New Roman"/>
          <w:b w:val="0"/>
          <w:bCs w:val="0"/>
          <w:sz w:val="24"/>
          <w:szCs w:val="24"/>
        </w:rPr>
        <w:t>YouTube EDU</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Virtual Labs (MHRD)</w:t>
      </w:r>
      <w:r w:rsidR="00620616" w:rsidRPr="00C90D6B">
        <w:rPr>
          <w:rFonts w:ascii="Times New Roman" w:hAnsi="Times New Roman" w:cs="Times New Roman"/>
          <w:sz w:val="24"/>
          <w:szCs w:val="24"/>
        </w:rPr>
        <w:t xml:space="preserve"> and AR/VR tools now support immersive learning experiences, offering visual demonstrations of field sampling techniques, insect dissections, or ecological surveys. Moreover, visual learning caters to diverse learning styles, supports multilingual education, and fosters inquiry-based and constructivist approaches where learners actively engage with content rather than passively consuming it. In the context of digital pedagogy, integrating rich visual content not only modernizes entomology education but also cultivates analytical and observational skills essential for future entomologists.</w:t>
      </w:r>
    </w:p>
    <w:p w14:paraId="7689332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3.2 Virtual Laboratories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Virtual labs allow remote experimentation (Virtual Labs India, 2020).</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Virtual laboratories have emerged as transformative tools in entomology education, enabling students to perform experiments and practical exercises in a simulated, interactive and risk-free digital environment. These platforms replicate the procedures of real-life entomological labs—</w:t>
      </w:r>
      <w:r w:rsidR="00C90D6B" w:rsidRPr="00C90D6B">
        <w:rPr>
          <w:rFonts w:ascii="Times New Roman" w:hAnsi="Times New Roman" w:cs="Times New Roman"/>
          <w:sz w:val="24"/>
          <w:szCs w:val="24"/>
        </w:rPr>
        <w:lastRenderedPageBreak/>
        <w:t xml:space="preserve">such as insect dissection, mounting techniques, morphological identification, DNA extraction, pesticide bioassays, and behavioral observations—using animations, simulations, and virtual instruments. Resources like </w:t>
      </w:r>
      <w:r w:rsidR="00C90D6B" w:rsidRPr="00D00581">
        <w:rPr>
          <w:rStyle w:val="Strong"/>
          <w:rFonts w:ascii="Times New Roman" w:hAnsi="Times New Roman" w:cs="Times New Roman"/>
          <w:b w:val="0"/>
          <w:bCs w:val="0"/>
          <w:sz w:val="24"/>
          <w:szCs w:val="24"/>
        </w:rPr>
        <w:t>Virtual Labs by MHRD (India)</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MERLOT</w:t>
      </w:r>
      <w:r w:rsidR="00C90D6B" w:rsidRPr="00C90D6B">
        <w:rPr>
          <w:rFonts w:ascii="Times New Roman" w:hAnsi="Times New Roman" w:cs="Times New Roman"/>
          <w:sz w:val="24"/>
          <w:szCs w:val="24"/>
        </w:rPr>
        <w:t xml:space="preserve"> and </w:t>
      </w:r>
      <w:proofErr w:type="spellStart"/>
      <w:r w:rsidR="00C90D6B" w:rsidRPr="00D00581">
        <w:rPr>
          <w:rStyle w:val="Strong"/>
          <w:rFonts w:ascii="Times New Roman" w:hAnsi="Times New Roman" w:cs="Times New Roman"/>
          <w:b w:val="0"/>
          <w:bCs w:val="0"/>
          <w:sz w:val="24"/>
          <w:szCs w:val="24"/>
        </w:rPr>
        <w:t>OLabs</w:t>
      </w:r>
      <w:proofErr w:type="spellEnd"/>
      <w:r w:rsidR="00C90D6B" w:rsidRPr="00C90D6B">
        <w:rPr>
          <w:rFonts w:ascii="Times New Roman" w:hAnsi="Times New Roman" w:cs="Times New Roman"/>
          <w:sz w:val="24"/>
          <w:szCs w:val="24"/>
        </w:rPr>
        <w:t xml:space="preserve"> allow learners to conduct entomological experiments remotely, making practical learning accessible to students in rural or under-resourced institutions. By offering step-by-step guidance, real-time feedback, and repeatable modules, virtual labs enhance conceptual clarity and procedural fluency without the constraints of lab space, expensive equipment, or ethical concerns involving live specimens. Insects can be observed in 3D environments where their movements, behaviors, and anatomical responses can be manipulated and studied with precision. Additionally, virtual labs support flipped classroom models and can be integrated into Learning Management Systems (LMS) to track student progress and engagement. In alignment with </w:t>
      </w:r>
      <w:r w:rsidR="00C90D6B" w:rsidRPr="00D00581">
        <w:rPr>
          <w:rStyle w:val="Strong"/>
          <w:rFonts w:ascii="Times New Roman" w:hAnsi="Times New Roman" w:cs="Times New Roman"/>
          <w:b w:val="0"/>
          <w:bCs w:val="0"/>
          <w:sz w:val="24"/>
          <w:szCs w:val="24"/>
        </w:rPr>
        <w:t>NEP 2020</w:t>
      </w:r>
      <w:r w:rsidR="00C90D6B" w:rsidRPr="00C90D6B">
        <w:rPr>
          <w:rFonts w:ascii="Times New Roman" w:hAnsi="Times New Roman" w:cs="Times New Roman"/>
          <w:sz w:val="24"/>
          <w:szCs w:val="24"/>
        </w:rPr>
        <w:t xml:space="preserve"> and digital learning strategies, virtual labs not only democratize entomological education but also prepare students for modern scientific research through experiential, inquiry-driven, and technology-enabled learning.</w:t>
      </w:r>
    </w:p>
    <w:p w14:paraId="087D0E1B" w14:textId="77777777" w:rsidR="00C90D6B" w:rsidRPr="00C90D6B" w:rsidRDefault="00F50549" w:rsidP="00C90D6B">
      <w:pPr>
        <w:pStyle w:val="NormalWeb"/>
        <w:spacing w:before="0" w:beforeAutospacing="0" w:after="0" w:afterAutospacing="0" w:line="360" w:lineRule="auto"/>
        <w:jc w:val="both"/>
      </w:pPr>
      <w:r w:rsidRPr="00F50549">
        <w:rPr>
          <w:b/>
          <w:bCs/>
        </w:rPr>
        <w:t>3.3 AR/VR-Based Field Training</w:t>
      </w:r>
      <w:r w:rsidR="0019124D" w:rsidRPr="00C90D6B">
        <w:rPr>
          <w:b/>
          <w:bCs/>
        </w:rPr>
        <w:t xml:space="preserve">- </w:t>
      </w:r>
      <w:r w:rsidRPr="00F50549">
        <w:t>Simulated pest outbreaks and insect habitats provide immersive learning (Singh &amp; Rajan, 2021).</w:t>
      </w:r>
      <w:r w:rsidR="00C90D6B" w:rsidRPr="00C90D6B">
        <w:t xml:space="preserve"> Augmented Reality (AR) and Virtual Reality (VR) technologies are revolutionizing field training in entomology by creating immersive, interactive, and realistic simulations of natural ecosystems, pest surveillance, and insect behavior in diverse agro-climatic zones. AR/VR tools enable students to virtually explore forests, farms, and ecological niches where insect biodiversity, pollinator networks, or pest outbreaks can be studied without the logistical, climatic, or safety constraints of physical fieldwork. For instance, through VR headsets, learners can observe the behavior of honey bees in a hive, track the infestation pattern of crop pests, or identify insect hosts and their life stages with contextual overlays and guided narration. AR-enabled mobile applications, like </w:t>
      </w:r>
      <w:proofErr w:type="spellStart"/>
      <w:r w:rsidR="00C90D6B" w:rsidRPr="00D00581">
        <w:t>zSpace</w:t>
      </w:r>
      <w:proofErr w:type="spellEnd"/>
      <w:r w:rsidR="00C90D6B" w:rsidRPr="00D00581">
        <w:t>, Google Expeditions</w:t>
      </w:r>
      <w:r w:rsidR="00C90D6B" w:rsidRPr="00C90D6B">
        <w:t xml:space="preserve"> and custom-built entomology modules, superimpose digital insect models on real-world surroundings, enhancing engagement and allowing interactive insect identification and taxonomy training. These tools also simulate complex scenarios such as Integrated Pest Management (IPM) decision-making or vector-borne disease dynamics in real time, fostering analytical and diagnostic skills. Especially valuable during pandemics or in remote learning situations, AR/VR-based field training bridges the gap between theory and practical exposure, personalizes the </w:t>
      </w:r>
      <w:r w:rsidR="00C90D6B" w:rsidRPr="00C90D6B">
        <w:lastRenderedPageBreak/>
        <w:t>learning experience, and aligns with modern pedagogical goals of experiential and student-centered learning in entomology education.</w:t>
      </w:r>
    </w:p>
    <w:p w14:paraId="4092E3A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3.4 Inclusive Education</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Digital platforms bridge rural-urban education gaps (Sharma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2011).</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The integration of e-content and digital pedagogy in entomology education plays a pivotal role in fostering inclusive education by addressing the diverse learning needs, geographical disparities, and socio-economic constraints of students. Digital tools such as screen readers, subtitles, multilingual e-modules, interactive animations, and mobile-based learning platforms ensure accessibility for differently-abled students and those from underrepresented or rural backgrounds. For instance, audio-described insect identification videos benefit visually impaired learners, while closed captions in regional languages support linguistic inclusivity. The use of Learning Management Systems (LMS) and MOOCs enables asynchronous learning, allowing students with time or connectivity limitations to study at their own pace. Furthermore, cloud-based digital repositories and open educational resources (OERs) democratize access to high-quality entomological content, regardless of institutional affiliation or economic status. Initiatives like </w:t>
      </w:r>
      <w:r w:rsidR="00C90D6B" w:rsidRPr="00D00581">
        <w:rPr>
          <w:rStyle w:val="Strong"/>
          <w:rFonts w:ascii="Times New Roman" w:hAnsi="Times New Roman" w:cs="Times New Roman"/>
          <w:b w:val="0"/>
          <w:bCs w:val="0"/>
          <w:sz w:val="24"/>
          <w:szCs w:val="24"/>
        </w:rPr>
        <w:t>SWAYAM</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DIKSHA</w:t>
      </w:r>
      <w:r w:rsidR="00C90D6B" w:rsidRPr="00C90D6B">
        <w:rPr>
          <w:rFonts w:ascii="Times New Roman" w:hAnsi="Times New Roman" w:cs="Times New Roman"/>
          <w:sz w:val="24"/>
          <w:szCs w:val="24"/>
        </w:rPr>
        <w:t xml:space="preserve"> and </w:t>
      </w:r>
      <w:r w:rsidR="00C90D6B" w:rsidRPr="00D00581">
        <w:rPr>
          <w:rStyle w:val="Strong"/>
          <w:rFonts w:ascii="Times New Roman" w:hAnsi="Times New Roman" w:cs="Times New Roman"/>
          <w:b w:val="0"/>
          <w:bCs w:val="0"/>
          <w:sz w:val="24"/>
          <w:szCs w:val="24"/>
        </w:rPr>
        <w:t xml:space="preserve">e-PG </w:t>
      </w:r>
      <w:proofErr w:type="spellStart"/>
      <w:r w:rsidR="00C90D6B" w:rsidRPr="00D00581">
        <w:rPr>
          <w:rStyle w:val="Strong"/>
          <w:rFonts w:ascii="Times New Roman" w:hAnsi="Times New Roman" w:cs="Times New Roman"/>
          <w:b w:val="0"/>
          <w:bCs w:val="0"/>
          <w:sz w:val="24"/>
          <w:szCs w:val="24"/>
        </w:rPr>
        <w:t>Pathshala</w:t>
      </w:r>
      <w:proofErr w:type="spellEnd"/>
      <w:r w:rsidR="00C90D6B" w:rsidRPr="00C90D6B">
        <w:rPr>
          <w:rFonts w:ascii="Times New Roman" w:hAnsi="Times New Roman" w:cs="Times New Roman"/>
          <w:sz w:val="24"/>
          <w:szCs w:val="24"/>
        </w:rPr>
        <w:t xml:space="preserve"> in India are excellent examples of inclusive platforms offering subject-specific content, including zoology and entomology, that cater to a broad spectrum of learners. By embedding Universal Design for Learning (UDL) principles into digital entomology curricula, educators can promote equity, participation, and academic success for all, making entomology education more just, representative, and future-ready.</w:t>
      </w:r>
    </w:p>
    <w:p w14:paraId="5E350A5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3.5 Flexible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Self-paced modules improve accessibility and retention (Mishra &amp; Panda, 2007).</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Flexible learning, empowered by the integration of e-content and digital pedagogy, offers a learner-centric approach in entomology education by providing students with control over the pace, place, path, and time of their learning. Through Learning Management Systems (LMS) like Moodle, Canvas, and Google Classroom, students can access lecture recordings, interactive modules, e-books, quizzes, and digital field guides at their convenience, facilitating both synchronous and asynchronous learning experiences. This flexibility is especially crucial for students engaged in fieldwork, employed learners, or those residing in remote areas with intermittent connectivity. E-content formats such as podcasts, virtual insect dissections, and animated life cycle models cater to diverse learning styles and cognitive preferences. Mobile applications and cloud-based tools allow students to revisit complex entomological concepts like </w:t>
      </w:r>
      <w:r w:rsidR="00C90D6B" w:rsidRPr="00C90D6B">
        <w:rPr>
          <w:rFonts w:ascii="Times New Roman" w:hAnsi="Times New Roman" w:cs="Times New Roman"/>
          <w:sz w:val="24"/>
          <w:szCs w:val="24"/>
        </w:rPr>
        <w:lastRenderedPageBreak/>
        <w:t xml:space="preserve">insect physiology, taxonomy, or IPM strategies anytime, anywhere. Additionally, Massive Open Online Courses (MOOCs) and </w:t>
      </w:r>
      <w:r w:rsidR="00D00581">
        <w:rPr>
          <w:rFonts w:ascii="Times New Roman" w:hAnsi="Times New Roman" w:cs="Times New Roman"/>
          <w:sz w:val="24"/>
          <w:szCs w:val="24"/>
        </w:rPr>
        <w:t>platforms like SWAYAM, Coursera</w:t>
      </w:r>
      <w:r w:rsidR="00C90D6B" w:rsidRPr="00C90D6B">
        <w:rPr>
          <w:rFonts w:ascii="Times New Roman" w:hAnsi="Times New Roman" w:cs="Times New Roman"/>
          <w:sz w:val="24"/>
          <w:szCs w:val="24"/>
        </w:rPr>
        <w:t xml:space="preserve"> and edX further expand access to global resources and expert instruction. Flexible learning not only supports personalized and adaptive learning journeys but also increases student motivation, retention, and overall academic success in the dynamic field of entomology.</w:t>
      </w:r>
    </w:p>
    <w:p w14:paraId="33DB533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4. Tools and Technologies</w:t>
      </w:r>
    </w:p>
    <w:p w14:paraId="001394F6"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4.1 Learning Management Systems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Platforms like Moodle, Blackboard, and Google Classroom are widely used (Sharma, 2003).</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Learning Management Systems (LMS) such as </w:t>
      </w:r>
      <w:r w:rsidR="00620616" w:rsidRPr="00D00581">
        <w:rPr>
          <w:rStyle w:val="Strong"/>
          <w:rFonts w:ascii="Times New Roman" w:hAnsi="Times New Roman" w:cs="Times New Roman"/>
          <w:b w:val="0"/>
          <w:bCs w:val="0"/>
          <w:sz w:val="24"/>
          <w:szCs w:val="24"/>
        </w:rPr>
        <w:t>Moodle</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Blackboard</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Canvas</w:t>
      </w:r>
      <w:r w:rsidR="00620616" w:rsidRPr="00C90D6B">
        <w:rPr>
          <w:rFonts w:ascii="Times New Roman" w:hAnsi="Times New Roman" w:cs="Times New Roman"/>
          <w:sz w:val="24"/>
          <w:szCs w:val="24"/>
        </w:rPr>
        <w:t xml:space="preserve"> and India’s own </w:t>
      </w:r>
      <w:r w:rsidR="00620616" w:rsidRPr="00D00581">
        <w:rPr>
          <w:rStyle w:val="Strong"/>
          <w:rFonts w:ascii="Times New Roman" w:hAnsi="Times New Roman" w:cs="Times New Roman"/>
          <w:b w:val="0"/>
          <w:bCs w:val="0"/>
          <w:sz w:val="24"/>
          <w:szCs w:val="24"/>
        </w:rPr>
        <w:t>SWAYAM LMS</w:t>
      </w:r>
      <w:r w:rsidR="00620616" w:rsidRPr="00C90D6B">
        <w:rPr>
          <w:rFonts w:ascii="Times New Roman" w:hAnsi="Times New Roman" w:cs="Times New Roman"/>
          <w:sz w:val="24"/>
          <w:szCs w:val="24"/>
        </w:rPr>
        <w:t xml:space="preserve"> have become essential digital infrastructures for delivering, managing, and evaluating entomology education in higher learning institutions. These platforms enable entomology educators to design structured, multimedia-rich courses that include </w:t>
      </w:r>
      <w:r w:rsidR="00620616" w:rsidRPr="00D00581">
        <w:rPr>
          <w:rStyle w:val="Strong"/>
          <w:rFonts w:ascii="Times New Roman" w:hAnsi="Times New Roman" w:cs="Times New Roman"/>
          <w:b w:val="0"/>
          <w:bCs w:val="0"/>
          <w:sz w:val="24"/>
          <w:szCs w:val="24"/>
        </w:rPr>
        <w:t>syllabi, lecture notes, recorded videos, animations, e-books, assessments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discussion forums</w:t>
      </w:r>
      <w:r w:rsidR="00620616" w:rsidRPr="00C90D6B">
        <w:rPr>
          <w:rFonts w:ascii="Times New Roman" w:hAnsi="Times New Roman" w:cs="Times New Roman"/>
          <w:sz w:val="24"/>
          <w:szCs w:val="24"/>
        </w:rPr>
        <w:t xml:space="preserve">, facilitating both synchronous and asynchronous learning. LMS platforms support blended and flipped classroom models by allowing students to access lectures and preparatory material before class, thereby enhancing interactive learning during face-to-face sessions. In entomology, where understanding insect morphology, taxonomy, pest dynamics, and ecological interactions requires visual and experiential content, LMSs play a vital role in embedding </w:t>
      </w:r>
      <w:r w:rsidR="00620616" w:rsidRPr="00D00581">
        <w:rPr>
          <w:rStyle w:val="Strong"/>
          <w:rFonts w:ascii="Times New Roman" w:hAnsi="Times New Roman" w:cs="Times New Roman"/>
          <w:b w:val="0"/>
          <w:bCs w:val="0"/>
          <w:sz w:val="24"/>
          <w:szCs w:val="24"/>
        </w:rPr>
        <w:t>interactive diagrams, virtual dissections, entomological databases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external simulation tools</w:t>
      </w:r>
      <w:r w:rsidR="00620616" w:rsidRPr="00C90D6B">
        <w:rPr>
          <w:rFonts w:ascii="Times New Roman" w:hAnsi="Times New Roman" w:cs="Times New Roman"/>
          <w:sz w:val="24"/>
          <w:szCs w:val="24"/>
        </w:rPr>
        <w:t xml:space="preserve"> directly into the learning pathway. Moreover, integrated features like </w:t>
      </w:r>
      <w:r w:rsidR="00620616" w:rsidRPr="00D00581">
        <w:rPr>
          <w:rStyle w:val="Strong"/>
          <w:rFonts w:ascii="Times New Roman" w:hAnsi="Times New Roman" w:cs="Times New Roman"/>
          <w:b w:val="0"/>
          <w:bCs w:val="0"/>
          <w:sz w:val="24"/>
          <w:szCs w:val="24"/>
        </w:rPr>
        <w:t>automated quizzes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assignment submissions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grading dashboards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analytics</w:t>
      </w:r>
      <w:r w:rsidR="00620616" w:rsidRPr="00C90D6B">
        <w:rPr>
          <w:rFonts w:ascii="Times New Roman" w:hAnsi="Times New Roman" w:cs="Times New Roman"/>
          <w:sz w:val="24"/>
          <w:szCs w:val="24"/>
        </w:rPr>
        <w:t xml:space="preserve"> provide real-time insights into student engagement and comprehension, enabling instructors to offer timely feedback and remedial support. LMSs also ensure continuity of education during disruptions like the COVID-19 pandemic and promote inclusivity by offering multilingual content and mobile accessibility. As institutions move toward </w:t>
      </w:r>
      <w:r w:rsidR="00620616" w:rsidRPr="00D00581">
        <w:rPr>
          <w:rStyle w:val="Strong"/>
          <w:rFonts w:ascii="Times New Roman" w:hAnsi="Times New Roman" w:cs="Times New Roman"/>
          <w:b w:val="0"/>
          <w:bCs w:val="0"/>
          <w:sz w:val="24"/>
          <w:szCs w:val="24"/>
        </w:rPr>
        <w:t>Outcome-Based Education (OBE)</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National Education Policy (NEP) 2020</w:t>
      </w:r>
      <w:r w:rsidR="00620616" w:rsidRPr="00C90D6B">
        <w:rPr>
          <w:rFonts w:ascii="Times New Roman" w:hAnsi="Times New Roman" w:cs="Times New Roman"/>
          <w:sz w:val="24"/>
          <w:szCs w:val="24"/>
        </w:rPr>
        <w:t xml:space="preserve"> guidelines, LMSs are proving indispensable for curricular reforms and holistic skill development in entomology education.</w:t>
      </w:r>
    </w:p>
    <w:p w14:paraId="0A465525" w14:textId="77777777" w:rsidR="00620616" w:rsidRPr="00C90D6B" w:rsidRDefault="00F50549" w:rsidP="00C90D6B">
      <w:pPr>
        <w:pStyle w:val="NormalWeb"/>
        <w:spacing w:before="0" w:beforeAutospacing="0" w:after="0" w:afterAutospacing="0" w:line="360" w:lineRule="auto"/>
        <w:jc w:val="both"/>
      </w:pPr>
      <w:r w:rsidRPr="00F50549">
        <w:rPr>
          <w:b/>
          <w:bCs/>
        </w:rPr>
        <w:t>4.2 MOOCs</w:t>
      </w:r>
      <w:r w:rsidR="0019124D" w:rsidRPr="00C90D6B">
        <w:rPr>
          <w:b/>
          <w:bCs/>
        </w:rPr>
        <w:t xml:space="preserve">- </w:t>
      </w:r>
      <w:r w:rsidRPr="00F50549">
        <w:t>Entomology courses on platforms like SWAYAM, Coursera, and edX offer open learning (NEP, 2020).</w:t>
      </w:r>
      <w:r w:rsidR="00620616" w:rsidRPr="00C90D6B">
        <w:t xml:space="preserve"> Massive Open Online Courses (MOOCs) have revolutionized the delivery of entomology education by offering high-quality, accessible, and flexible learning opportunities to a global audience. Platforms such as </w:t>
      </w:r>
      <w:r w:rsidR="00620616" w:rsidRPr="00D00581">
        <w:t>SWAYAM, Coursera, edX</w:t>
      </w:r>
      <w:r w:rsidR="00620616" w:rsidRPr="00C90D6B">
        <w:t xml:space="preserve"> and </w:t>
      </w:r>
      <w:proofErr w:type="spellStart"/>
      <w:r w:rsidR="00620616" w:rsidRPr="00D00581">
        <w:t>FutureLearn</w:t>
      </w:r>
      <w:proofErr w:type="spellEnd"/>
      <w:r w:rsidR="00620616" w:rsidRPr="00C90D6B">
        <w:t xml:space="preserve"> host a range of entomology and insect biology-related courses designed by prestigious institutions and </w:t>
      </w:r>
      <w:r w:rsidR="00620616" w:rsidRPr="00C90D6B">
        <w:lastRenderedPageBreak/>
        <w:t xml:space="preserve">universities, including modules on </w:t>
      </w:r>
      <w:r w:rsidR="00620616" w:rsidRPr="00D00581">
        <w:t>insect taxonomy, integrated pest management, medical entomology, pollinator biology</w:t>
      </w:r>
      <w:r w:rsidR="00620616" w:rsidRPr="00C90D6B">
        <w:t xml:space="preserve"> and </w:t>
      </w:r>
      <w:r w:rsidR="00620616" w:rsidRPr="00D00581">
        <w:t>ecological interactions</w:t>
      </w:r>
      <w:r w:rsidR="00620616" w:rsidRPr="00C90D6B">
        <w:t xml:space="preserve">. These courses often feature video lectures, downloadable resources, quizzes, peer assessments, and interactive forums that promote collaborative learning and critical thinking. For instance, courses like </w:t>
      </w:r>
      <w:r w:rsidR="00620616" w:rsidRPr="00C90D6B">
        <w:rPr>
          <w:i/>
          <w:iCs/>
        </w:rPr>
        <w:t>“Insects and Their Allies”</w:t>
      </w:r>
      <w:r w:rsidR="00620616" w:rsidRPr="00C90D6B">
        <w:t xml:space="preserve"> by the University of Illinois or </w:t>
      </w:r>
      <w:r w:rsidR="00620616" w:rsidRPr="00C90D6B">
        <w:rPr>
          <w:i/>
          <w:iCs/>
        </w:rPr>
        <w:t>“Entomology for Beginners”</w:t>
      </w:r>
      <w:r w:rsidR="00620616" w:rsidRPr="00C90D6B">
        <w:t xml:space="preserve"> on SWAYAM provide foundational knowledge while catering to learners from diverse academic and geographic backgrounds. MOOCs also support </w:t>
      </w:r>
      <w:r w:rsidR="00620616" w:rsidRPr="00D00581">
        <w:t>lifelong learning and upskilling</w:t>
      </w:r>
      <w:r w:rsidR="00620616" w:rsidRPr="00C90D6B">
        <w:t xml:space="preserve">, making them ideal for students, agricultural extension officers, and professionals seeking continuing education in entomological sciences. Additionally, MOOCs are instrumental in democratizing education by offering </w:t>
      </w:r>
      <w:r w:rsidR="00620616" w:rsidRPr="00C90D6B">
        <w:rPr>
          <w:b/>
          <w:bCs/>
        </w:rPr>
        <w:t>free or low-cost certification</w:t>
      </w:r>
      <w:r w:rsidR="00620616" w:rsidRPr="00C90D6B">
        <w:t xml:space="preserve">, enabling learners from developing countries to access cutting-edge knowledge without the barriers of location, infrastructure, or institutional enrollment. With advancements in AI, adaptive learning, and real-time analytics, MOOCs are evolving into personalized platforms that can transform entomology education into a </w:t>
      </w:r>
      <w:r w:rsidR="00620616" w:rsidRPr="00C90D6B">
        <w:rPr>
          <w:b/>
          <w:bCs/>
        </w:rPr>
        <w:t>learner-centric, globally connected, and outcome-oriented</w:t>
      </w:r>
      <w:r w:rsidR="00620616" w:rsidRPr="00C90D6B">
        <w:t xml:space="preserve"> digital ecosystem.</w:t>
      </w:r>
    </w:p>
    <w:p w14:paraId="473D33A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4.3 Mobile Applications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Apps like </w:t>
      </w:r>
      <w:proofErr w:type="spellStart"/>
      <w:r w:rsidRPr="00F50549">
        <w:rPr>
          <w:rFonts w:ascii="Times New Roman" w:eastAsia="Times New Roman" w:hAnsi="Times New Roman" w:cs="Times New Roman"/>
          <w:sz w:val="24"/>
          <w:szCs w:val="24"/>
        </w:rPr>
        <w:t>iNaturalist</w:t>
      </w:r>
      <w:proofErr w:type="spellEnd"/>
      <w:r w:rsidRPr="00F50549">
        <w:rPr>
          <w:rFonts w:ascii="Times New Roman" w:eastAsia="Times New Roman" w:hAnsi="Times New Roman" w:cs="Times New Roman"/>
          <w:sz w:val="24"/>
          <w:szCs w:val="24"/>
        </w:rPr>
        <w:t xml:space="preserve"> and </w:t>
      </w:r>
      <w:proofErr w:type="spellStart"/>
      <w:r w:rsidRPr="00F50549">
        <w:rPr>
          <w:rFonts w:ascii="Times New Roman" w:eastAsia="Times New Roman" w:hAnsi="Times New Roman" w:cs="Times New Roman"/>
          <w:sz w:val="24"/>
          <w:szCs w:val="24"/>
        </w:rPr>
        <w:t>AgroPestInfo</w:t>
      </w:r>
      <w:proofErr w:type="spellEnd"/>
      <w:r w:rsidRPr="00F50549">
        <w:rPr>
          <w:rFonts w:ascii="Times New Roman" w:eastAsia="Times New Roman" w:hAnsi="Times New Roman" w:cs="Times New Roman"/>
          <w:sz w:val="24"/>
          <w:szCs w:val="24"/>
        </w:rPr>
        <w:t xml:space="preserve"> provide on-the-go information and insect identification (Singh &amp; Rajan, 2021).</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Mobile applications have become invaluable tools in entomology education, providing students, researchers, and extension workers with instant access to insect identification resources, interactive learning modules, diagnostic tools, and real-time data collection platforms. Apps such as </w:t>
      </w:r>
      <w:proofErr w:type="spellStart"/>
      <w:r w:rsidR="00620616" w:rsidRPr="00C90D6B">
        <w:rPr>
          <w:rStyle w:val="Strong"/>
          <w:rFonts w:ascii="Times New Roman" w:hAnsi="Times New Roman" w:cs="Times New Roman"/>
          <w:sz w:val="24"/>
          <w:szCs w:val="24"/>
        </w:rPr>
        <w:t>iNaturalist</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Picture Insect</w:t>
      </w:r>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AgriApp</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Field Guide to Insects</w:t>
      </w:r>
      <w:r w:rsidR="00620616" w:rsidRPr="00C90D6B">
        <w:rPr>
          <w:rFonts w:ascii="Times New Roman" w:hAnsi="Times New Roman" w:cs="Times New Roman"/>
          <w:sz w:val="24"/>
          <w:szCs w:val="24"/>
        </w:rPr>
        <w:t xml:space="preserve"> enable users to photograph insects and receive AI-generated identifications, contributing not only to student learning but also to citizen science and biodiversity monitoring. These applications often integrate GPS tagging, time-stamped observations, and ecological notes, which can be used for mapping species distribution and seasonal patterns—an essential component of applied entomology and IPM strategies. Additionally, specialized apps like </w:t>
      </w:r>
      <w:r w:rsidR="00620616" w:rsidRPr="00C90D6B">
        <w:rPr>
          <w:rStyle w:val="Strong"/>
          <w:rFonts w:ascii="Times New Roman" w:hAnsi="Times New Roman" w:cs="Times New Roman"/>
          <w:sz w:val="24"/>
          <w:szCs w:val="24"/>
        </w:rPr>
        <w:t>Pest ID (by CABI)</w:t>
      </w:r>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Plantix</w:t>
      </w:r>
      <w:proofErr w:type="spellEnd"/>
      <w:r w:rsidR="00620616" w:rsidRPr="00C90D6B">
        <w:rPr>
          <w:rFonts w:ascii="Times New Roman" w:hAnsi="Times New Roman" w:cs="Times New Roman"/>
          <w:sz w:val="24"/>
          <w:szCs w:val="24"/>
        </w:rPr>
        <w:t xml:space="preserve"> offer pest and disease diagnostic support, IPM suggestions, and expert consultations, thereby enhancing decision-making skills in field scenarios. Mobile learning apps developed by academic institutions, such as </w:t>
      </w:r>
      <w:r w:rsidR="00620616" w:rsidRPr="00C90D6B">
        <w:rPr>
          <w:rStyle w:val="Strong"/>
          <w:rFonts w:ascii="Times New Roman" w:hAnsi="Times New Roman" w:cs="Times New Roman"/>
          <w:sz w:val="24"/>
          <w:szCs w:val="24"/>
        </w:rPr>
        <w:t xml:space="preserve">ICAR’s </w:t>
      </w:r>
      <w:proofErr w:type="spellStart"/>
      <w:r w:rsidR="00620616" w:rsidRPr="00C90D6B">
        <w:rPr>
          <w:rStyle w:val="Strong"/>
          <w:rFonts w:ascii="Times New Roman" w:hAnsi="Times New Roman" w:cs="Times New Roman"/>
          <w:sz w:val="24"/>
          <w:szCs w:val="24"/>
        </w:rPr>
        <w:t>mKisan</w:t>
      </w:r>
      <w:proofErr w:type="spellEnd"/>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eKrishiShiksha</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Krishi Gyan</w:t>
      </w:r>
      <w:r w:rsidR="00620616" w:rsidRPr="00C90D6B">
        <w:rPr>
          <w:rFonts w:ascii="Times New Roman" w:hAnsi="Times New Roman" w:cs="Times New Roman"/>
          <w:sz w:val="24"/>
          <w:szCs w:val="24"/>
        </w:rPr>
        <w:t xml:space="preserve">, provide entomology-related e-content, video lectures, and quizzes in regional languages, increasing accessibility for rural learners and field-level practitioners. The portability, ease of use, and multimedia capability of smartphones make mobile apps an effective medium for </w:t>
      </w:r>
      <w:r w:rsidR="00620616" w:rsidRPr="00C90D6B">
        <w:rPr>
          <w:rStyle w:val="Strong"/>
          <w:rFonts w:ascii="Times New Roman" w:hAnsi="Times New Roman" w:cs="Times New Roman"/>
          <w:sz w:val="24"/>
          <w:szCs w:val="24"/>
        </w:rPr>
        <w:t>blended learning, flipped classrooms</w:t>
      </w:r>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lastRenderedPageBreak/>
        <w:t>experiential extension education</w:t>
      </w:r>
      <w:r w:rsidR="00620616" w:rsidRPr="00C90D6B">
        <w:rPr>
          <w:rFonts w:ascii="Times New Roman" w:hAnsi="Times New Roman" w:cs="Times New Roman"/>
          <w:sz w:val="24"/>
          <w:szCs w:val="24"/>
        </w:rPr>
        <w:t xml:space="preserve">. As mobile technology continues to evolve with AR/VR integration, cloud synchronization, and AI-based personalization, mobile apps are poised to become central to </w:t>
      </w:r>
      <w:r w:rsidR="00620616" w:rsidRPr="00C90D6B">
        <w:rPr>
          <w:rStyle w:val="Strong"/>
          <w:rFonts w:ascii="Times New Roman" w:hAnsi="Times New Roman" w:cs="Times New Roman"/>
          <w:sz w:val="24"/>
          <w:szCs w:val="24"/>
        </w:rPr>
        <w:t>digital pedagogy in entomology</w:t>
      </w:r>
      <w:r w:rsidR="00620616" w:rsidRPr="00C90D6B">
        <w:rPr>
          <w:rFonts w:ascii="Times New Roman" w:hAnsi="Times New Roman" w:cs="Times New Roman"/>
          <w:sz w:val="24"/>
          <w:szCs w:val="24"/>
        </w:rPr>
        <w:t>, bridging the gap between classroom theory and practical, field-based learning.</w:t>
      </w:r>
    </w:p>
    <w:p w14:paraId="11F257B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4.4 Simulation Software</w:t>
      </w:r>
      <w:r w:rsidR="0019124D" w:rsidRPr="00C90D6B">
        <w:rPr>
          <w:rFonts w:ascii="Times New Roman" w:eastAsia="Times New Roman" w:hAnsi="Times New Roman" w:cs="Times New Roman"/>
          <w:b/>
          <w:bCs/>
          <w:sz w:val="24"/>
          <w:szCs w:val="24"/>
        </w:rPr>
        <w:t xml:space="preserve"> - </w:t>
      </w:r>
      <w:r w:rsidR="00620616" w:rsidRPr="00C90D6B">
        <w:rPr>
          <w:rFonts w:ascii="Times New Roman" w:hAnsi="Times New Roman" w:cs="Times New Roman"/>
          <w:sz w:val="24"/>
          <w:szCs w:val="24"/>
        </w:rPr>
        <w:t xml:space="preserve">Simulation software has emerged as a transformative tool in entomology education, offering dynamic and interactive platforms for students to explore complex biological processes and ecological interactions involving insects without the need for physical specimens or live experiments. These virtual environments replicate real-world entomological scenarios such as insect life cycles, behavior under changing environmental conditions, pest population dynamics, and the effects of integrated pest management (IPM) strategies. For instance, tools like </w:t>
      </w:r>
      <w:proofErr w:type="spellStart"/>
      <w:r w:rsidR="00620616" w:rsidRPr="00C90D6B">
        <w:rPr>
          <w:rStyle w:val="Strong"/>
          <w:rFonts w:ascii="Times New Roman" w:hAnsi="Times New Roman" w:cs="Times New Roman"/>
          <w:sz w:val="24"/>
          <w:szCs w:val="24"/>
        </w:rPr>
        <w:t>IPMwise</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 xml:space="preserve">Virtual </w:t>
      </w:r>
      <w:proofErr w:type="spellStart"/>
      <w:r w:rsidR="00620616" w:rsidRPr="00C90D6B">
        <w:rPr>
          <w:rStyle w:val="Strong"/>
          <w:rFonts w:ascii="Times New Roman" w:hAnsi="Times New Roman" w:cs="Times New Roman"/>
          <w:sz w:val="24"/>
          <w:szCs w:val="24"/>
        </w:rPr>
        <w:t>Bugscope</w:t>
      </w:r>
      <w:proofErr w:type="spellEnd"/>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Ecobeaker</w:t>
      </w:r>
      <w:proofErr w:type="spellEnd"/>
      <w:r w:rsidR="00620616" w:rsidRPr="00C90D6B">
        <w:rPr>
          <w:rFonts w:ascii="Times New Roman" w:hAnsi="Times New Roman" w:cs="Times New Roman"/>
          <w:sz w:val="24"/>
          <w:szCs w:val="24"/>
        </w:rPr>
        <w:t xml:space="preserve"> allow learners to manipulate variables such as temperature, humidity, and pesticide application to observe real-time changes in insect populations and behavior, thereby enhancing their problem-solving and analytical skills. Simulation software is particularly useful for teaching </w:t>
      </w:r>
      <w:r w:rsidR="00620616" w:rsidRPr="00C90D6B">
        <w:rPr>
          <w:rStyle w:val="Strong"/>
          <w:rFonts w:ascii="Times New Roman" w:hAnsi="Times New Roman" w:cs="Times New Roman"/>
          <w:sz w:val="24"/>
          <w:szCs w:val="24"/>
        </w:rPr>
        <w:t>diapause, metamorphosis, host-parasite interactions</w:t>
      </w:r>
      <w:r w:rsidR="00620616" w:rsidRPr="00C90D6B">
        <w:rPr>
          <w:rFonts w:ascii="Times New Roman" w:hAnsi="Times New Roman" w:cs="Times New Roman"/>
          <w:sz w:val="24"/>
          <w:szCs w:val="24"/>
        </w:rPr>
        <w:t xml:space="preserve">, and the spread of vector-borne diseases in a visually engaging manner. These platforms can also model outbreak simulations and resistance development over time, supporting better understanding of epidemiological patterns. Furthermore, simulations reduce ethical concerns and logistical limitations associated with live insect handling, offering </w:t>
      </w:r>
      <w:r w:rsidR="00620616" w:rsidRPr="00C90D6B">
        <w:rPr>
          <w:rStyle w:val="Strong"/>
          <w:rFonts w:ascii="Times New Roman" w:hAnsi="Times New Roman" w:cs="Times New Roman"/>
          <w:sz w:val="24"/>
          <w:szCs w:val="24"/>
        </w:rPr>
        <w:t>safe, repeatable, and cost-effective</w:t>
      </w:r>
      <w:r w:rsidR="00620616" w:rsidRPr="00C90D6B">
        <w:rPr>
          <w:rFonts w:ascii="Times New Roman" w:hAnsi="Times New Roman" w:cs="Times New Roman"/>
          <w:sz w:val="24"/>
          <w:szCs w:val="24"/>
        </w:rPr>
        <w:t xml:space="preserve"> learning alternatives. They also support </w:t>
      </w:r>
      <w:r w:rsidR="00620616" w:rsidRPr="00C90D6B">
        <w:rPr>
          <w:rStyle w:val="Strong"/>
          <w:rFonts w:ascii="Times New Roman" w:hAnsi="Times New Roman" w:cs="Times New Roman"/>
          <w:sz w:val="24"/>
          <w:szCs w:val="24"/>
        </w:rPr>
        <w:t>flipped classrooms and blended learning</w:t>
      </w:r>
      <w:r w:rsidR="00620616" w:rsidRPr="00C90D6B">
        <w:rPr>
          <w:rFonts w:ascii="Times New Roman" w:hAnsi="Times New Roman" w:cs="Times New Roman"/>
          <w:sz w:val="24"/>
          <w:szCs w:val="24"/>
        </w:rPr>
        <w:t xml:space="preserve">, where students can engage with entomological concepts independently before in-class discussions. As simulation tools continue to evolve with AI, VR, and data analytics integration, they hold immense potential to </w:t>
      </w:r>
      <w:r w:rsidR="00620616" w:rsidRPr="00C90D6B">
        <w:rPr>
          <w:rStyle w:val="Strong"/>
          <w:rFonts w:ascii="Times New Roman" w:hAnsi="Times New Roman" w:cs="Times New Roman"/>
          <w:sz w:val="24"/>
          <w:szCs w:val="24"/>
        </w:rPr>
        <w:t>personalize and deepen learning experiences</w:t>
      </w:r>
      <w:r w:rsidR="00620616" w:rsidRPr="00C90D6B">
        <w:rPr>
          <w:rFonts w:ascii="Times New Roman" w:hAnsi="Times New Roman" w:cs="Times New Roman"/>
          <w:sz w:val="24"/>
          <w:szCs w:val="24"/>
        </w:rPr>
        <w:t xml:space="preserve"> in entomology, preparing students for real-world applications in research, extension, and pest management.</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Insect life cycle simulators and virtual dissection tools are now common.</w:t>
      </w:r>
    </w:p>
    <w:p w14:paraId="191AC50B"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4.5 Digital Microscopy and Imaging</w:t>
      </w:r>
      <w:r w:rsidR="0019124D" w:rsidRPr="00C90D6B">
        <w:rPr>
          <w:rFonts w:ascii="Times New Roman" w:eastAsia="Times New Roman" w:hAnsi="Times New Roman" w:cs="Times New Roman"/>
          <w:b/>
          <w:bCs/>
          <w:sz w:val="24"/>
          <w:szCs w:val="24"/>
        </w:rPr>
        <w:t xml:space="preserve">- </w:t>
      </w:r>
      <w:r w:rsidR="00620616" w:rsidRPr="00C90D6B">
        <w:rPr>
          <w:rFonts w:ascii="Times New Roman" w:hAnsi="Times New Roman" w:cs="Times New Roman"/>
          <w:sz w:val="24"/>
          <w:szCs w:val="24"/>
        </w:rPr>
        <w:t xml:space="preserve">Digital microscopy and imaging have revolutionized entomology education by enabling high-resolution visualization, documentation, and analysis of insect morphology, anatomy, and developmental stages in both synchronous and asynchronous learning environments. Unlike traditional optical microscopes, digital microscopes are equipped with cameras and software interfaces that allow real-time projection of microscopic insect structures onto screens, enabling group learning and remote instruction. These tools facilitate </w:t>
      </w:r>
      <w:r w:rsidR="00620616" w:rsidRPr="00C90D6B">
        <w:rPr>
          <w:rFonts w:ascii="Times New Roman" w:hAnsi="Times New Roman" w:cs="Times New Roman"/>
          <w:sz w:val="24"/>
          <w:szCs w:val="24"/>
        </w:rPr>
        <w:lastRenderedPageBreak/>
        <w:t xml:space="preserve">detailed examination of minute features such as antennal segments, wing venation, mouthparts, and genitalia, which are essential for taxonomic identification and species differentiation. Integration with imaging software allows for measurement, annotation, image stacking for depth clarity, and archiving, thus supporting both teaching and research. Moreover, digital microscopy enhances accessibility by allowing students to interact with digitized specimens from virtual repositories or cloud-based insect collections, reducing the dependency on physical slides or preserved samples. This is particularly beneficial for distance learners and institutions with limited entomological infrastructure. Platforms such as </w:t>
      </w:r>
      <w:proofErr w:type="spellStart"/>
      <w:r w:rsidR="00620616" w:rsidRPr="00C90D6B">
        <w:rPr>
          <w:rFonts w:ascii="Times New Roman" w:hAnsi="Times New Roman" w:cs="Times New Roman"/>
          <w:sz w:val="24"/>
          <w:szCs w:val="24"/>
        </w:rPr>
        <w:t>Morphbank</w:t>
      </w:r>
      <w:proofErr w:type="spellEnd"/>
      <w:r w:rsidR="00620616" w:rsidRPr="00C90D6B">
        <w:rPr>
          <w:rFonts w:ascii="Times New Roman" w:hAnsi="Times New Roman" w:cs="Times New Roman"/>
          <w:sz w:val="24"/>
          <w:szCs w:val="24"/>
        </w:rPr>
        <w:t xml:space="preserve">, </w:t>
      </w:r>
      <w:proofErr w:type="spellStart"/>
      <w:r w:rsidR="00620616" w:rsidRPr="00C90D6B">
        <w:rPr>
          <w:rFonts w:ascii="Times New Roman" w:hAnsi="Times New Roman" w:cs="Times New Roman"/>
          <w:sz w:val="24"/>
          <w:szCs w:val="24"/>
        </w:rPr>
        <w:t>BugGuide</w:t>
      </w:r>
      <w:proofErr w:type="spellEnd"/>
      <w:r w:rsidR="00620616" w:rsidRPr="00C90D6B">
        <w:rPr>
          <w:rFonts w:ascii="Times New Roman" w:hAnsi="Times New Roman" w:cs="Times New Roman"/>
          <w:sz w:val="24"/>
          <w:szCs w:val="24"/>
        </w:rPr>
        <w:t>, and cloud-based slide libraries developed by institutions like IARI and USDA serve as powerful e-learning tools. Additionally, mobile-compatible digital microscopes and handheld USB devices are being increasingly used for field-based insect diagnostics and student-led research, fostering experiential and inquiry-based learning. As digital microscopy continues to advance with AI integration and cloud computing, it promises to make entomology education more interactive, inclusive, and research-oriented.</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Live specimen observation and remote image sharing are transforming taxonomy classes (Azeem, 2010).</w:t>
      </w:r>
    </w:p>
    <w:p w14:paraId="3306032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5. Curriculum Transformation</w:t>
      </w:r>
    </w:p>
    <w:p w14:paraId="08B2AB16" w14:textId="77777777" w:rsidR="0019124D" w:rsidRPr="00C90D6B" w:rsidRDefault="00D00581" w:rsidP="00C90D6B">
      <w:pPr>
        <w:pStyle w:val="NormalWeb"/>
        <w:spacing w:before="0" w:beforeAutospacing="0" w:after="0" w:afterAutospacing="0" w:line="360" w:lineRule="auto"/>
        <w:jc w:val="both"/>
      </w:pPr>
      <w:r>
        <w:tab/>
      </w:r>
      <w:r w:rsidR="00F50549" w:rsidRPr="00F50549">
        <w:t>The digital shift requires curriculum redesign to integrate digital literacy, hybrid modules, and project-based learning. ICAR and SAUs are restructuring B.Sc. and M.Sc. courses accordingly (Sharma et al., 2011).</w:t>
      </w:r>
      <w:r w:rsidR="0019124D" w:rsidRPr="00C90D6B">
        <w:t xml:space="preserve"> The transformation of entomology curricula in the digital era represents a fundamental reorientation from traditional, content-heavy syllabi to more interdisciplinary, learner-centric, and skill-based frameworks, aligned with national and global educational reforms. Historically, entomology education emphasized classical taxonomy, pest identification, insect morphology, and pesticide applications, largely delivered through static lectures and specimen-based </w:t>
      </w:r>
      <w:proofErr w:type="spellStart"/>
      <w:r w:rsidR="0019124D" w:rsidRPr="00C90D6B">
        <w:t>practicals</w:t>
      </w:r>
      <w:proofErr w:type="spellEnd"/>
      <w:r w:rsidR="0019124D" w:rsidRPr="00C90D6B">
        <w:t xml:space="preserve"> (</w:t>
      </w:r>
      <w:proofErr w:type="spellStart"/>
      <w:r w:rsidR="0019124D" w:rsidRPr="00C90D6B">
        <w:t>Roonwal</w:t>
      </w:r>
      <w:proofErr w:type="spellEnd"/>
      <w:r w:rsidR="0019124D" w:rsidRPr="00C90D6B">
        <w:t xml:space="preserve">, 1952). However, with the emergence of new challenges such as climate change, insecticide resistance, pollinator decline, vector-borne diseases, and the need for sustainable pest management, curriculum designers have recognized the importance of integrating molecular biology, genomics, ecological modeling, remote sensing, bioinformatics, and digital tools into entomological studies (Gupta et al., 2018; Gullan &amp; Cranston, 2014). In India, the Fifth Deans’ Committee Report by the Indian Council of Agricultural Research (ICAR, 2016) was a watershed moment, recommending a competency-based curriculum in agricultural sciences including entomology, focusing on practical skills, </w:t>
      </w:r>
      <w:r w:rsidR="0019124D" w:rsidRPr="00C90D6B">
        <w:lastRenderedPageBreak/>
        <w:t>problem-solving, entrepreneurship, and ICT integration. This shift has been further reinforced by the National Education Policy (NEP) 2020, which advocates for flexible, multidisciplinary, and digitally-enabled learning ecosystems (MHRD, 2020). The revised curricula now include modules on insect biotechnology, biosystematics, integrated pest management (IPM), climate-smart entomology, use of drones and decision support systems in pest surveillance, and virtual entomology laboratories. The introduction of elective courses, student-ready experiential learning programs, online internships, MOOCs, and flipped classroom models in institutions such as IARI, TNAU, and PJTSAU reflects a growing trend towards hybrid pedagogical structures that blend theory with practical application (Kumar et al., 2021; Nair &amp; Rahman, 2022). Additionally, global universities are embedding sustainability, data literacy, and policy awareness into entomology programs to produce socially responsible and technologically skilled graduates. While challenges such as outdated infrastructure, limited faculty training, and uneven digital access persist, ongoing curriculum reforms, guided by outcome-based education principles and stakeholder feedback, are positioning entomology as a future-ready discipline capable of addressing real-world agro-ecological and public health issues through scientific innovation and digital empowerment (Mishra et al., 2022; Joshi &amp; Agrawal, 2023).</w:t>
      </w:r>
    </w:p>
    <w:p w14:paraId="495A10E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6. Global Case Studies</w:t>
      </w:r>
    </w:p>
    <w:p w14:paraId="1F476AAD" w14:textId="77777777" w:rsidR="00917E9B" w:rsidRPr="00C90D6B" w:rsidRDefault="00D00581" w:rsidP="00C90D6B">
      <w:pPr>
        <w:spacing w:after="0" w:line="36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ab/>
      </w:r>
      <w:r w:rsidR="00917E9B" w:rsidRPr="00C90D6B">
        <w:rPr>
          <w:rFonts w:ascii="Times New Roman" w:hAnsi="Times New Roman" w:cs="Times New Roman"/>
          <w:sz w:val="24"/>
          <w:szCs w:val="24"/>
        </w:rPr>
        <w:t xml:space="preserve">Across the globe, the integration of e-content and digital pedagogy into entomology education has led to transformative outcomes in curriculum delivery, learner engagement, and practical application. In the </w:t>
      </w:r>
      <w:r w:rsidR="00917E9B" w:rsidRPr="00C90D6B">
        <w:rPr>
          <w:rStyle w:val="Strong"/>
          <w:rFonts w:ascii="Times New Roman" w:hAnsi="Times New Roman" w:cs="Times New Roman"/>
          <w:sz w:val="24"/>
          <w:szCs w:val="24"/>
        </w:rPr>
        <w:t>United States</w:t>
      </w:r>
      <w:r w:rsidR="00917E9B" w:rsidRPr="00C90D6B">
        <w:rPr>
          <w:rFonts w:ascii="Times New Roman" w:hAnsi="Times New Roman" w:cs="Times New Roman"/>
          <w:sz w:val="24"/>
          <w:szCs w:val="24"/>
        </w:rPr>
        <w:t xml:space="preserve">, the University of Florida's </w:t>
      </w:r>
      <w:r w:rsidR="00917E9B" w:rsidRPr="00C90D6B">
        <w:rPr>
          <w:rStyle w:val="Emphasis"/>
          <w:rFonts w:ascii="Times New Roman" w:hAnsi="Times New Roman" w:cs="Times New Roman"/>
          <w:sz w:val="24"/>
          <w:szCs w:val="24"/>
        </w:rPr>
        <w:t>Online Master's Program in Entomology and Nematology</w:t>
      </w:r>
      <w:r w:rsidR="00917E9B" w:rsidRPr="00C90D6B">
        <w:rPr>
          <w:rFonts w:ascii="Times New Roman" w:hAnsi="Times New Roman" w:cs="Times New Roman"/>
          <w:sz w:val="24"/>
          <w:szCs w:val="24"/>
        </w:rPr>
        <w:t xml:space="preserve"> stands as a flagship model, offering a comprehensive digital curriculum that combines pre-recorded lectures, virtual insect dissection, pest identification apps, and online forums, enabling students worldwide to engage in advanced insect science without attending on-campus classes (UF Entomology and Nematology, 2023). Similarly, the </w:t>
      </w:r>
      <w:proofErr w:type="spellStart"/>
      <w:r w:rsidR="00917E9B" w:rsidRPr="00C90D6B">
        <w:rPr>
          <w:rStyle w:val="Emphasis"/>
          <w:rFonts w:ascii="Times New Roman" w:hAnsi="Times New Roman" w:cs="Times New Roman"/>
          <w:sz w:val="24"/>
          <w:szCs w:val="24"/>
        </w:rPr>
        <w:t>Bugwood</w:t>
      </w:r>
      <w:proofErr w:type="spellEnd"/>
      <w:r w:rsidR="00917E9B" w:rsidRPr="00C90D6B">
        <w:rPr>
          <w:rStyle w:val="Emphasis"/>
          <w:rFonts w:ascii="Times New Roman" w:hAnsi="Times New Roman" w:cs="Times New Roman"/>
          <w:sz w:val="24"/>
          <w:szCs w:val="24"/>
        </w:rPr>
        <w:t xml:space="preserve"> Network</w:t>
      </w:r>
      <w:r w:rsidR="00917E9B" w:rsidRPr="00C90D6B">
        <w:rPr>
          <w:rFonts w:ascii="Times New Roman" w:hAnsi="Times New Roman" w:cs="Times New Roman"/>
          <w:sz w:val="24"/>
          <w:szCs w:val="24"/>
        </w:rPr>
        <w:t xml:space="preserve">, developed by the University of Georgia, offers extensive open-access repositories including high-resolution insect imagery, diagnostic tools, and mobile apps for pest detection and extension training (Bargeron et al., 2002). In </w:t>
      </w:r>
      <w:r w:rsidR="00917E9B" w:rsidRPr="00C90D6B">
        <w:rPr>
          <w:rStyle w:val="Strong"/>
          <w:rFonts w:ascii="Times New Roman" w:hAnsi="Times New Roman" w:cs="Times New Roman"/>
          <w:sz w:val="24"/>
          <w:szCs w:val="24"/>
        </w:rPr>
        <w:t>Australia</w:t>
      </w:r>
      <w:r w:rsidR="00917E9B" w:rsidRPr="00C90D6B">
        <w:rPr>
          <w:rFonts w:ascii="Times New Roman" w:hAnsi="Times New Roman" w:cs="Times New Roman"/>
          <w:sz w:val="24"/>
          <w:szCs w:val="24"/>
        </w:rPr>
        <w:t xml:space="preserve">, the University of Queensland implemented interactive digital taxonomic keys and a virtual insect collection platform that utilizes AI and image processing, significantly enhancing online taxonomy instruction and student interaction (UQ, 2022). In </w:t>
      </w:r>
      <w:r w:rsidR="00917E9B" w:rsidRPr="00C90D6B">
        <w:rPr>
          <w:rStyle w:val="Strong"/>
          <w:rFonts w:ascii="Times New Roman" w:hAnsi="Times New Roman" w:cs="Times New Roman"/>
          <w:sz w:val="24"/>
          <w:szCs w:val="24"/>
        </w:rPr>
        <w:t>India</w:t>
      </w:r>
      <w:r w:rsidR="00917E9B" w:rsidRPr="00C90D6B">
        <w:rPr>
          <w:rFonts w:ascii="Times New Roman" w:hAnsi="Times New Roman" w:cs="Times New Roman"/>
          <w:sz w:val="24"/>
          <w:szCs w:val="24"/>
        </w:rPr>
        <w:t xml:space="preserve">, under the aegis of national initiatives like </w:t>
      </w:r>
      <w:r w:rsidR="00917E9B" w:rsidRPr="00C90D6B">
        <w:rPr>
          <w:rStyle w:val="Emphasis"/>
          <w:rFonts w:ascii="Times New Roman" w:hAnsi="Times New Roman" w:cs="Times New Roman"/>
          <w:sz w:val="24"/>
          <w:szCs w:val="24"/>
        </w:rPr>
        <w:t>SWAYAM</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 xml:space="preserve">e-PG </w:t>
      </w:r>
      <w:proofErr w:type="spellStart"/>
      <w:r w:rsidR="00917E9B" w:rsidRPr="00C90D6B">
        <w:rPr>
          <w:rStyle w:val="Emphasis"/>
          <w:rFonts w:ascii="Times New Roman" w:hAnsi="Times New Roman" w:cs="Times New Roman"/>
          <w:sz w:val="24"/>
          <w:szCs w:val="24"/>
        </w:rPr>
        <w:t>Pathshala</w:t>
      </w:r>
      <w:proofErr w:type="spellEnd"/>
      <w:r w:rsidR="00917E9B" w:rsidRPr="00C90D6B">
        <w:rPr>
          <w:rFonts w:ascii="Times New Roman" w:hAnsi="Times New Roman" w:cs="Times New Roman"/>
          <w:sz w:val="24"/>
          <w:szCs w:val="24"/>
        </w:rPr>
        <w:t xml:space="preserve">, and </w:t>
      </w:r>
      <w:r w:rsidR="00917E9B" w:rsidRPr="00C90D6B">
        <w:rPr>
          <w:rStyle w:val="Emphasis"/>
          <w:rFonts w:ascii="Times New Roman" w:hAnsi="Times New Roman" w:cs="Times New Roman"/>
          <w:sz w:val="24"/>
          <w:szCs w:val="24"/>
        </w:rPr>
        <w:t>ICAR e-Courses</w:t>
      </w:r>
      <w:r w:rsidR="00917E9B" w:rsidRPr="00C90D6B">
        <w:rPr>
          <w:rFonts w:ascii="Times New Roman" w:hAnsi="Times New Roman" w:cs="Times New Roman"/>
          <w:sz w:val="24"/>
          <w:szCs w:val="24"/>
        </w:rPr>
        <w:t xml:space="preserve">, leading institutions such as the Indian Agricultural Research </w:t>
      </w:r>
      <w:r w:rsidR="00917E9B" w:rsidRPr="00C90D6B">
        <w:rPr>
          <w:rFonts w:ascii="Times New Roman" w:hAnsi="Times New Roman" w:cs="Times New Roman"/>
          <w:sz w:val="24"/>
          <w:szCs w:val="24"/>
        </w:rPr>
        <w:lastRenderedPageBreak/>
        <w:t xml:space="preserve">Institute (IARI), Tamil Nadu Agricultural University (TNAU), and Punjab Agricultural University (PAU) have developed multilingual video lectures, digital insect atlases, e-books, and virtual pest scouting modules to support both higher education and farmer training (ICAR, 2021; MHRD, 2020). One notable African initiative is </w:t>
      </w:r>
      <w:proofErr w:type="spellStart"/>
      <w:r w:rsidR="00917E9B" w:rsidRPr="00C90D6B">
        <w:rPr>
          <w:rStyle w:val="Emphasis"/>
          <w:rFonts w:ascii="Times New Roman" w:hAnsi="Times New Roman" w:cs="Times New Roman"/>
          <w:sz w:val="24"/>
          <w:szCs w:val="24"/>
        </w:rPr>
        <w:t>PlantVillage</w:t>
      </w:r>
      <w:proofErr w:type="spellEnd"/>
      <w:r w:rsidR="00917E9B" w:rsidRPr="00C90D6B">
        <w:rPr>
          <w:rStyle w:val="Emphasis"/>
          <w:rFonts w:ascii="Times New Roman" w:hAnsi="Times New Roman" w:cs="Times New Roman"/>
          <w:sz w:val="24"/>
          <w:szCs w:val="24"/>
        </w:rPr>
        <w:t xml:space="preserve"> </w:t>
      </w:r>
      <w:proofErr w:type="spellStart"/>
      <w:r w:rsidR="00917E9B" w:rsidRPr="00C90D6B">
        <w:rPr>
          <w:rStyle w:val="Emphasis"/>
          <w:rFonts w:ascii="Times New Roman" w:hAnsi="Times New Roman" w:cs="Times New Roman"/>
          <w:sz w:val="24"/>
          <w:szCs w:val="24"/>
        </w:rPr>
        <w:t>Nuru</w:t>
      </w:r>
      <w:proofErr w:type="spellEnd"/>
      <w:r w:rsidR="00917E9B" w:rsidRPr="00C90D6B">
        <w:rPr>
          <w:rFonts w:ascii="Times New Roman" w:hAnsi="Times New Roman" w:cs="Times New Roman"/>
          <w:sz w:val="24"/>
          <w:szCs w:val="24"/>
        </w:rPr>
        <w:t xml:space="preserve">, a smartphone-based app powered by AI and developed in collaboration with Penn State University, that allows students and smallholder farmers in sub-Saharan Africa to identify insect pests and learn about their management in real-time using machine vision and offline functionality (Hughes et al., 2019). In </w:t>
      </w:r>
      <w:r w:rsidR="00917E9B" w:rsidRPr="00C90D6B">
        <w:rPr>
          <w:rStyle w:val="Strong"/>
          <w:rFonts w:ascii="Times New Roman" w:hAnsi="Times New Roman" w:cs="Times New Roman"/>
          <w:sz w:val="24"/>
          <w:szCs w:val="24"/>
        </w:rPr>
        <w:t>Europe</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Wageningen University</w:t>
      </w:r>
      <w:r w:rsidR="00917E9B" w:rsidRPr="00C90D6B">
        <w:rPr>
          <w:rFonts w:ascii="Times New Roman" w:hAnsi="Times New Roman" w:cs="Times New Roman"/>
          <w:sz w:val="24"/>
          <w:szCs w:val="24"/>
        </w:rPr>
        <w:t xml:space="preserve"> in the Netherlands offers entomology MOOCs via the EdX platform, incorporating real-time pest tracking, virtual laboratories, and scenario-based learning for integrated pest management (WUR, 2022). Meanwhile, in </w:t>
      </w:r>
      <w:r w:rsidR="00917E9B" w:rsidRPr="00C90D6B">
        <w:rPr>
          <w:rStyle w:val="Strong"/>
          <w:rFonts w:ascii="Times New Roman" w:hAnsi="Times New Roman" w:cs="Times New Roman"/>
          <w:sz w:val="24"/>
          <w:szCs w:val="24"/>
        </w:rPr>
        <w:t>China</w:t>
      </w:r>
      <w:r w:rsidR="00917E9B" w:rsidRPr="00C90D6B">
        <w:rPr>
          <w:rFonts w:ascii="Times New Roman" w:hAnsi="Times New Roman" w:cs="Times New Roman"/>
          <w:sz w:val="24"/>
          <w:szCs w:val="24"/>
        </w:rPr>
        <w:t>, universities are deploying cloud-based insect biodiversity databases, mobile field survey applications, and virtual specimen repositories to enhance research collaboration, pest diagnostics, and digital extension services across regions (Li et al., 2022). Collectively, these case studies highlight the global momentum toward digitally enriched entomology education, demonstrating how institutions—when supported by robust ICT infrastructure, interdisciplinary design teams, and inclusive policy frameworks—can democratize access, boost learner outcomes, and prepare the next generation of entomologists for complex global challenges.</w:t>
      </w:r>
    </w:p>
    <w:p w14:paraId="11D432E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7. Challenges</w:t>
      </w:r>
    </w:p>
    <w:p w14:paraId="14B0DF3F"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Despite the vast potential and promising opportunities, the integration of e-content and digital pedagogy in entomology education faces several multifaceted challenges that need to be strategically addressed to ensure meaningful and sustainable transformation. One of the primary barriers is the </w:t>
      </w:r>
      <w:r w:rsidRPr="00C90D6B">
        <w:rPr>
          <w:rStyle w:val="Strong"/>
          <w:rFonts w:ascii="Times New Roman" w:hAnsi="Times New Roman" w:cs="Times New Roman"/>
          <w:sz w:val="24"/>
          <w:szCs w:val="24"/>
        </w:rPr>
        <w:t>digital divide</w:t>
      </w:r>
      <w:r w:rsidRPr="00C90D6B">
        <w:rPr>
          <w:rFonts w:ascii="Times New Roman" w:hAnsi="Times New Roman" w:cs="Times New Roman"/>
          <w:sz w:val="24"/>
          <w:szCs w:val="24"/>
        </w:rPr>
        <w:t xml:space="preserve">, where significant disparities in access to internet connectivity, digital devices, and infrastructure exist between urban and rural institutions, thereby limiting the reach and effectiveness of online entomology education. Many colleges and universities, especially in developing countries, lack </w:t>
      </w:r>
      <w:r w:rsidRPr="00C90D6B">
        <w:rPr>
          <w:rStyle w:val="Strong"/>
          <w:rFonts w:ascii="Times New Roman" w:hAnsi="Times New Roman" w:cs="Times New Roman"/>
          <w:sz w:val="24"/>
          <w:szCs w:val="24"/>
        </w:rPr>
        <w:t>well-equipped digital classrooms, smart laboratories, and stable e-learning platforms</w:t>
      </w:r>
      <w:r w:rsidRPr="00C90D6B">
        <w:rPr>
          <w:rFonts w:ascii="Times New Roman" w:hAnsi="Times New Roman" w:cs="Times New Roman"/>
          <w:sz w:val="24"/>
          <w:szCs w:val="24"/>
        </w:rPr>
        <w:t xml:space="preserve">, making it difficult to adopt ICT-based pedagogy at scale. Another pressing challenge is the </w:t>
      </w:r>
      <w:r w:rsidRPr="00C90D6B">
        <w:rPr>
          <w:rStyle w:val="Strong"/>
          <w:rFonts w:ascii="Times New Roman" w:hAnsi="Times New Roman" w:cs="Times New Roman"/>
          <w:sz w:val="24"/>
          <w:szCs w:val="24"/>
        </w:rPr>
        <w:t>limited digital literacy among faculty and students</w:t>
      </w:r>
      <w:r w:rsidRPr="00C90D6B">
        <w:rPr>
          <w:rFonts w:ascii="Times New Roman" w:hAnsi="Times New Roman" w:cs="Times New Roman"/>
          <w:sz w:val="24"/>
          <w:szCs w:val="24"/>
        </w:rPr>
        <w:t xml:space="preserve">, where many educators lack training in instructional design, video content creation, and the effective use of learning management systems (LMS), resulting in poor engagement and underutilization of digital tools. Furthermore, </w:t>
      </w:r>
      <w:r w:rsidRPr="00C90D6B">
        <w:rPr>
          <w:rStyle w:val="Strong"/>
          <w:rFonts w:ascii="Times New Roman" w:hAnsi="Times New Roman" w:cs="Times New Roman"/>
          <w:sz w:val="24"/>
          <w:szCs w:val="24"/>
        </w:rPr>
        <w:t>entomology as a hands-on discipline</w:t>
      </w:r>
      <w:r w:rsidRPr="00C90D6B">
        <w:rPr>
          <w:rFonts w:ascii="Times New Roman" w:hAnsi="Times New Roman" w:cs="Times New Roman"/>
          <w:sz w:val="24"/>
          <w:szCs w:val="24"/>
        </w:rPr>
        <w:t xml:space="preserve"> involving fieldwork, insect collection, specimen preservation, and microscopic observations, cannot be entirely replicated </w:t>
      </w:r>
      <w:r w:rsidRPr="00C90D6B">
        <w:rPr>
          <w:rFonts w:ascii="Times New Roman" w:hAnsi="Times New Roman" w:cs="Times New Roman"/>
          <w:sz w:val="24"/>
          <w:szCs w:val="24"/>
        </w:rPr>
        <w:lastRenderedPageBreak/>
        <w:t xml:space="preserve">through virtual tools, posing constraints on the complete virtualization of practical components. The </w:t>
      </w:r>
      <w:r w:rsidRPr="00C90D6B">
        <w:rPr>
          <w:rStyle w:val="Strong"/>
          <w:rFonts w:ascii="Times New Roman" w:hAnsi="Times New Roman" w:cs="Times New Roman"/>
          <w:sz w:val="24"/>
          <w:szCs w:val="24"/>
        </w:rPr>
        <w:t>lack of interactive and curriculum-aligned e-content</w:t>
      </w:r>
      <w:r w:rsidRPr="00C90D6B">
        <w:rPr>
          <w:rFonts w:ascii="Times New Roman" w:hAnsi="Times New Roman" w:cs="Times New Roman"/>
          <w:sz w:val="24"/>
          <w:szCs w:val="24"/>
        </w:rPr>
        <w:t xml:space="preserve"> in regional languages, especially for undergraduate and diploma-level learners, reduces inclusivity and limits comprehension in diverse linguistic regions. Issues related to </w:t>
      </w:r>
      <w:r w:rsidRPr="00C90D6B">
        <w:rPr>
          <w:rStyle w:val="Strong"/>
          <w:rFonts w:ascii="Times New Roman" w:hAnsi="Times New Roman" w:cs="Times New Roman"/>
          <w:sz w:val="24"/>
          <w:szCs w:val="24"/>
        </w:rPr>
        <w:t>content standardization, quality assurance, copyright, and validation</w:t>
      </w:r>
      <w:r w:rsidRPr="00C90D6B">
        <w:rPr>
          <w:rFonts w:ascii="Times New Roman" w:hAnsi="Times New Roman" w:cs="Times New Roman"/>
          <w:sz w:val="24"/>
          <w:szCs w:val="24"/>
        </w:rPr>
        <w:t xml:space="preserve"> of e-resources further complicate their wide-scale adoption. Students often face challenges such as </w:t>
      </w:r>
      <w:r w:rsidRPr="00C90D6B">
        <w:rPr>
          <w:rStyle w:val="Strong"/>
          <w:rFonts w:ascii="Times New Roman" w:hAnsi="Times New Roman" w:cs="Times New Roman"/>
          <w:sz w:val="24"/>
          <w:szCs w:val="24"/>
        </w:rPr>
        <w:t>screen fatigue, reduced attention span, and lack of motivation</w:t>
      </w:r>
      <w:r w:rsidRPr="00C90D6B">
        <w:rPr>
          <w:rFonts w:ascii="Times New Roman" w:hAnsi="Times New Roman" w:cs="Times New Roman"/>
          <w:sz w:val="24"/>
          <w:szCs w:val="24"/>
        </w:rPr>
        <w:t xml:space="preserve"> in asynchronous online learning environments, affecting academic performance and experiential learning. Moreover, </w:t>
      </w:r>
      <w:r w:rsidRPr="00C90D6B">
        <w:rPr>
          <w:rStyle w:val="Strong"/>
          <w:rFonts w:ascii="Times New Roman" w:hAnsi="Times New Roman" w:cs="Times New Roman"/>
          <w:sz w:val="24"/>
          <w:szCs w:val="24"/>
        </w:rPr>
        <w:t>institutional resistance to change</w:t>
      </w:r>
      <w:r w:rsidRPr="00C90D6B">
        <w:rPr>
          <w:rFonts w:ascii="Times New Roman" w:hAnsi="Times New Roman" w:cs="Times New Roman"/>
          <w:sz w:val="24"/>
          <w:szCs w:val="24"/>
        </w:rPr>
        <w:t xml:space="preserve">, bureaucratic hurdles in content development approvals, and limited collaboration between subject experts and ICT professionals slow down the pace of digital innovation in academic ecosystems. There is also a noticeable gap in </w:t>
      </w:r>
      <w:r w:rsidRPr="00C90D6B">
        <w:rPr>
          <w:rStyle w:val="Strong"/>
          <w:rFonts w:ascii="Times New Roman" w:hAnsi="Times New Roman" w:cs="Times New Roman"/>
          <w:sz w:val="24"/>
          <w:szCs w:val="24"/>
        </w:rPr>
        <w:t>industry-academia partnerships</w:t>
      </w:r>
      <w:r w:rsidRPr="00C90D6B">
        <w:rPr>
          <w:rFonts w:ascii="Times New Roman" w:hAnsi="Times New Roman" w:cs="Times New Roman"/>
          <w:sz w:val="24"/>
          <w:szCs w:val="24"/>
        </w:rPr>
        <w:t xml:space="preserve"> for the co-creation of applied digital modules relevant to real-world pest management, </w:t>
      </w:r>
      <w:proofErr w:type="spellStart"/>
      <w:r w:rsidRPr="00C90D6B">
        <w:rPr>
          <w:rFonts w:ascii="Times New Roman" w:hAnsi="Times New Roman" w:cs="Times New Roman"/>
          <w:sz w:val="24"/>
          <w:szCs w:val="24"/>
        </w:rPr>
        <w:t>agri</w:t>
      </w:r>
      <w:proofErr w:type="spellEnd"/>
      <w:r w:rsidRPr="00C90D6B">
        <w:rPr>
          <w:rFonts w:ascii="Times New Roman" w:hAnsi="Times New Roman" w:cs="Times New Roman"/>
          <w:sz w:val="24"/>
          <w:szCs w:val="24"/>
        </w:rPr>
        <w:t xml:space="preserve">-ecosystem services, and emerging insect-related careers. Lastly, concerns around </w:t>
      </w:r>
      <w:r w:rsidRPr="00C90D6B">
        <w:rPr>
          <w:rStyle w:val="Strong"/>
          <w:rFonts w:ascii="Times New Roman" w:hAnsi="Times New Roman" w:cs="Times New Roman"/>
          <w:sz w:val="24"/>
          <w:szCs w:val="24"/>
        </w:rPr>
        <w:t>data privacy, cybersecurity, and the sustainability of online platforms</w:t>
      </w:r>
      <w:r w:rsidRPr="00C90D6B">
        <w:rPr>
          <w:rFonts w:ascii="Times New Roman" w:hAnsi="Times New Roman" w:cs="Times New Roman"/>
          <w:sz w:val="24"/>
          <w:szCs w:val="24"/>
        </w:rPr>
        <w:t xml:space="preserve"> during funding cuts or technical disruptions must be addressed to build a resilient and future-ready entomology education system. Overcoming these challenges requires a coordinated policy push, continuous faculty development programs, increased public-private investment in educational technology, and the establishment of centralized digital repositories and multilingual entomology e-content banks that are aligned with national curricula and global standards.</w:t>
      </w:r>
    </w:p>
    <w:p w14:paraId="607130E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8. Opportunities</w:t>
      </w:r>
    </w:p>
    <w:p w14:paraId="716CFC08"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The integration of e-content and digital pedagogy in entomology education offers a multitude of transformative opportunities that can reshape how insect science is taught, learned, and applied in both academic and practical contexts. One of the most significant opportunities lies in </w:t>
      </w:r>
      <w:r w:rsidRPr="00C90D6B">
        <w:rPr>
          <w:rStyle w:val="Strong"/>
          <w:rFonts w:ascii="Times New Roman" w:hAnsi="Times New Roman" w:cs="Times New Roman"/>
          <w:sz w:val="24"/>
          <w:szCs w:val="24"/>
        </w:rPr>
        <w:t>enhancing accessibility</w:t>
      </w:r>
      <w:r w:rsidRPr="00C90D6B">
        <w:rPr>
          <w:rFonts w:ascii="Times New Roman" w:hAnsi="Times New Roman" w:cs="Times New Roman"/>
          <w:sz w:val="24"/>
          <w:szCs w:val="24"/>
        </w:rPr>
        <w:t xml:space="preserve">—digital content and online platforms can reach students, researchers, and practitioners in remote and rural areas who may not have access to well-equipped laboratories or entomology departments. With the help of virtual labs, simulation-based insect dissections, and interactive pest management modules, learners can engage in practical learning without physical resources. </w:t>
      </w:r>
      <w:r w:rsidRPr="00C90D6B">
        <w:rPr>
          <w:rStyle w:val="Strong"/>
          <w:rFonts w:ascii="Times New Roman" w:hAnsi="Times New Roman" w:cs="Times New Roman"/>
          <w:sz w:val="24"/>
          <w:szCs w:val="24"/>
        </w:rPr>
        <w:t>E-content can be updated more rapidly</w:t>
      </w:r>
      <w:r w:rsidRPr="00C90D6B">
        <w:rPr>
          <w:rFonts w:ascii="Times New Roman" w:hAnsi="Times New Roman" w:cs="Times New Roman"/>
          <w:sz w:val="24"/>
          <w:szCs w:val="24"/>
        </w:rPr>
        <w:t xml:space="preserve"> than printed textbooks, enabling institutions to incorporate the latest discoveries in insect taxonomy, genomics, climate-insect interactions, and pest surveillance technologies. The use of </w:t>
      </w:r>
      <w:r w:rsidRPr="00C90D6B">
        <w:rPr>
          <w:rStyle w:val="Strong"/>
          <w:rFonts w:ascii="Times New Roman" w:hAnsi="Times New Roman" w:cs="Times New Roman"/>
          <w:sz w:val="24"/>
          <w:szCs w:val="24"/>
        </w:rPr>
        <w:t>multimedia resources such as animations, infographics, podcasts, and 3D models</w:t>
      </w:r>
      <w:r w:rsidRPr="00C90D6B">
        <w:rPr>
          <w:rFonts w:ascii="Times New Roman" w:hAnsi="Times New Roman" w:cs="Times New Roman"/>
          <w:sz w:val="24"/>
          <w:szCs w:val="24"/>
        </w:rPr>
        <w:t xml:space="preserve"> allows for better visualization of complex concepts like metamorphosis, morphological adaptations, and </w:t>
      </w:r>
      <w:r w:rsidRPr="00C90D6B">
        <w:rPr>
          <w:rFonts w:ascii="Times New Roman" w:hAnsi="Times New Roman" w:cs="Times New Roman"/>
          <w:sz w:val="24"/>
          <w:szCs w:val="24"/>
        </w:rPr>
        <w:lastRenderedPageBreak/>
        <w:t xml:space="preserve">behavioral ecology. Digital pedagogy also enables </w:t>
      </w:r>
      <w:r w:rsidRPr="00C90D6B">
        <w:rPr>
          <w:rStyle w:val="Strong"/>
          <w:rFonts w:ascii="Times New Roman" w:hAnsi="Times New Roman" w:cs="Times New Roman"/>
          <w:sz w:val="24"/>
          <w:szCs w:val="24"/>
        </w:rPr>
        <w:t>flexible and self-paced learning</w:t>
      </w:r>
      <w:r w:rsidRPr="00C90D6B">
        <w:rPr>
          <w:rFonts w:ascii="Times New Roman" w:hAnsi="Times New Roman" w:cs="Times New Roman"/>
          <w:sz w:val="24"/>
          <w:szCs w:val="24"/>
        </w:rPr>
        <w:t xml:space="preserve">, allowing students to access lectures, quizzes, and discussions anytime, fostering autonomy and continuous learning. The availability of </w:t>
      </w:r>
      <w:r w:rsidRPr="00C90D6B">
        <w:rPr>
          <w:rStyle w:val="Strong"/>
          <w:rFonts w:ascii="Times New Roman" w:hAnsi="Times New Roman" w:cs="Times New Roman"/>
          <w:sz w:val="24"/>
          <w:szCs w:val="24"/>
        </w:rPr>
        <w:t>MOOCs, webinars, online certificate programs, and e-extension platforms</w:t>
      </w:r>
      <w:r w:rsidRPr="00C90D6B">
        <w:rPr>
          <w:rFonts w:ascii="Times New Roman" w:hAnsi="Times New Roman" w:cs="Times New Roman"/>
          <w:sz w:val="24"/>
          <w:szCs w:val="24"/>
        </w:rPr>
        <w:t xml:space="preserve"> offers scope for lifelong learning and capacity building among farmers, extension workers, and </w:t>
      </w:r>
      <w:proofErr w:type="spellStart"/>
      <w:r w:rsidRPr="00C90D6B">
        <w:rPr>
          <w:rFonts w:ascii="Times New Roman" w:hAnsi="Times New Roman" w:cs="Times New Roman"/>
          <w:sz w:val="24"/>
          <w:szCs w:val="24"/>
        </w:rPr>
        <w:t>agripreneurs</w:t>
      </w:r>
      <w:proofErr w:type="spellEnd"/>
      <w:r w:rsidRPr="00C90D6B">
        <w:rPr>
          <w:rFonts w:ascii="Times New Roman" w:hAnsi="Times New Roman" w:cs="Times New Roman"/>
          <w:sz w:val="24"/>
          <w:szCs w:val="24"/>
        </w:rPr>
        <w:t xml:space="preserve">. Additionally, </w:t>
      </w:r>
      <w:r w:rsidRPr="00C90D6B">
        <w:rPr>
          <w:rStyle w:val="Strong"/>
          <w:rFonts w:ascii="Times New Roman" w:hAnsi="Times New Roman" w:cs="Times New Roman"/>
          <w:sz w:val="24"/>
          <w:szCs w:val="24"/>
        </w:rPr>
        <w:t>collaborative learning is enhanced</w:t>
      </w:r>
      <w:r w:rsidRPr="00C90D6B">
        <w:rPr>
          <w:rFonts w:ascii="Times New Roman" w:hAnsi="Times New Roman" w:cs="Times New Roman"/>
          <w:sz w:val="24"/>
          <w:szCs w:val="24"/>
        </w:rPr>
        <w:t xml:space="preserve"> through online forums, shared research platforms, and peer-to-peer feedback tools, encouraging interdisciplinary knowledge exchange and team-based problem solving. Integration of </w:t>
      </w:r>
      <w:r w:rsidRPr="00C90D6B">
        <w:rPr>
          <w:rStyle w:val="Strong"/>
          <w:rFonts w:ascii="Times New Roman" w:hAnsi="Times New Roman" w:cs="Times New Roman"/>
          <w:sz w:val="24"/>
          <w:szCs w:val="24"/>
        </w:rPr>
        <w:t>big data, AI, and geospatial tools</w:t>
      </w:r>
      <w:r w:rsidRPr="00C90D6B">
        <w:rPr>
          <w:rFonts w:ascii="Times New Roman" w:hAnsi="Times New Roman" w:cs="Times New Roman"/>
          <w:sz w:val="24"/>
          <w:szCs w:val="24"/>
        </w:rPr>
        <w:t xml:space="preserve"> opens new research opportunities in real-time pest prediction, digital pest advisory services, and biodiversity mapping. Digital pedagogy supports </w:t>
      </w:r>
      <w:r w:rsidRPr="00C90D6B">
        <w:rPr>
          <w:rStyle w:val="Strong"/>
          <w:rFonts w:ascii="Times New Roman" w:hAnsi="Times New Roman" w:cs="Times New Roman"/>
          <w:sz w:val="24"/>
          <w:szCs w:val="24"/>
        </w:rPr>
        <w:t>inclusive education</w:t>
      </w:r>
      <w:r w:rsidRPr="00C90D6B">
        <w:rPr>
          <w:rFonts w:ascii="Times New Roman" w:hAnsi="Times New Roman" w:cs="Times New Roman"/>
          <w:sz w:val="24"/>
          <w:szCs w:val="24"/>
        </w:rPr>
        <w:t xml:space="preserve"> by offering content in regional languages, voice narration for visually impaired students, and mobile-based modules for learners with limited internet access. Institutional benefits include </w:t>
      </w:r>
      <w:r w:rsidRPr="00C90D6B">
        <w:rPr>
          <w:rStyle w:val="Strong"/>
          <w:rFonts w:ascii="Times New Roman" w:hAnsi="Times New Roman" w:cs="Times New Roman"/>
          <w:sz w:val="24"/>
          <w:szCs w:val="24"/>
        </w:rPr>
        <w:t>cost-effectiveness, scalability, efficient resource utilization, and increased outreach</w:t>
      </w:r>
      <w:r w:rsidRPr="00C90D6B">
        <w:rPr>
          <w:rFonts w:ascii="Times New Roman" w:hAnsi="Times New Roman" w:cs="Times New Roman"/>
          <w:sz w:val="24"/>
          <w:szCs w:val="24"/>
        </w:rPr>
        <w:t xml:space="preserve">, while students gain </w:t>
      </w:r>
      <w:r w:rsidRPr="00C90D6B">
        <w:rPr>
          <w:rStyle w:val="Strong"/>
          <w:rFonts w:ascii="Times New Roman" w:hAnsi="Times New Roman" w:cs="Times New Roman"/>
          <w:sz w:val="24"/>
          <w:szCs w:val="24"/>
        </w:rPr>
        <w:t>job-readiness and digital fluency</w:t>
      </w:r>
      <w:r w:rsidRPr="00C90D6B">
        <w:rPr>
          <w:rFonts w:ascii="Times New Roman" w:hAnsi="Times New Roman" w:cs="Times New Roman"/>
          <w:sz w:val="24"/>
          <w:szCs w:val="24"/>
        </w:rPr>
        <w:t xml:space="preserve">, essential for careers in </w:t>
      </w:r>
      <w:proofErr w:type="spellStart"/>
      <w:r w:rsidRPr="00C90D6B">
        <w:rPr>
          <w:rFonts w:ascii="Times New Roman" w:hAnsi="Times New Roman" w:cs="Times New Roman"/>
          <w:sz w:val="24"/>
          <w:szCs w:val="24"/>
        </w:rPr>
        <w:t>agritech</w:t>
      </w:r>
      <w:proofErr w:type="spellEnd"/>
      <w:r w:rsidRPr="00C90D6B">
        <w:rPr>
          <w:rFonts w:ascii="Times New Roman" w:hAnsi="Times New Roman" w:cs="Times New Roman"/>
          <w:sz w:val="24"/>
          <w:szCs w:val="24"/>
        </w:rPr>
        <w:t>, biosecurity, medical entomology, and environmental monitoring. Thus, the integration of e-content and digital pedagogy is not merely a supplement to traditional education, but a strategic opportunity to globalize, modernize, and democratize entomology education in the 21st century.</w:t>
      </w:r>
    </w:p>
    <w:p w14:paraId="7D0DA601"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9. Future Directions</w:t>
      </w:r>
    </w:p>
    <w:p w14:paraId="0FA6722C" w14:textId="77777777" w:rsidR="00F50549" w:rsidRPr="00F50549" w:rsidRDefault="00D00581"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A blended learning model combining fieldwork, laboratory, and digital tools is ideal. Curriculum mandates should include digital pedagogy. Capacity-building programs for faculty are needed (NEP, 2020).</w:t>
      </w:r>
      <w:r w:rsidR="00917E9B" w:rsidRPr="00C90D6B">
        <w:rPr>
          <w:rFonts w:ascii="Times New Roman" w:eastAsia="Times New Roman" w:hAnsi="Times New Roman" w:cs="Times New Roman"/>
          <w:sz w:val="24"/>
          <w:szCs w:val="24"/>
        </w:rPr>
        <w:t xml:space="preserve"> </w:t>
      </w:r>
      <w:r w:rsidR="00917E9B" w:rsidRPr="00C90D6B">
        <w:rPr>
          <w:rFonts w:ascii="Times New Roman" w:hAnsi="Times New Roman" w:cs="Times New Roman"/>
          <w:sz w:val="24"/>
          <w:szCs w:val="24"/>
        </w:rPr>
        <w:t xml:space="preserve">The future of entomology education lies in the seamless and intelligent integration of e-content and digital pedagogy, with a focus on creating adaptive, inclusive, and interdisciplinary learning environments that respond to emerging scientific, technological, and societal needs. In the coming years, the use of Artificial Intelligence (AI) and Machine Learning (ML) in developing personalized learning pathways, intelligent tutoring systems, and AI-assisted insect identification tools will transform both the teaching process and learner engagement. Augmented Reality (AR) and Virtual Reality (VR) will offer immersive experiences for insect dissections, behavioral simulations, pest outbreak modeling, and ecological interactions, replacing the need for physical specimens in many learning scenarios while enhancing accessibility. Blockchain-based credentialing systems, digital badges, and decentralized academic transcripts will make entomology education more transparent and globally portable. Mobile-based learning apps with gamification features, voice-interactive insect taxonomic keys, </w:t>
      </w:r>
      <w:r w:rsidR="00917E9B" w:rsidRPr="00C90D6B">
        <w:rPr>
          <w:rFonts w:ascii="Times New Roman" w:hAnsi="Times New Roman" w:cs="Times New Roman"/>
          <w:sz w:val="24"/>
          <w:szCs w:val="24"/>
        </w:rPr>
        <w:lastRenderedPageBreak/>
        <w:t>and multilingual interfaces will further democratize access to quality education, especially in rural and under-resourced areas. The development of Massive Open Online Courses (MOOCs) specifically tailored for applied entomology, insect diagnostics, and IPM practices will support lifelong learning among farmers, extension workers, and non-traditional learners. Entomology educators will need to embrace pedagogical upskilling through digital literacy training and collaborative instructional design to keep pace with rapid educational innovation. Future curricula will increasingly integrate real-time data analytics, citizen science platforms, bioinformatics, and digital field notebooks for student-led research and participatory learning. Government and institutional policies must support the development of open educational resources (OERs), e-insect libraries, cloud-based specimen repositories, and shared LMS platforms to promote resource sharing, standardization, and sustainability. Furthermore, partnerships with EdTech industries, international academic networks, and agriculture-tech startups will drive innovation, funding, and practical relevance. The future vision is one where entomology education is not only digitally enabled but digitally empowered—capable of producing tech-savvy, research-oriented, and socially responsive entomologists who can lead in domains ranging from climate-resilient agriculture to vector-borne disease control and biodiversity conservation.</w:t>
      </w:r>
    </w:p>
    <w:p w14:paraId="7F76B48F"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10. Conclusion</w:t>
      </w:r>
    </w:p>
    <w:p w14:paraId="07F9C318" w14:textId="77777777" w:rsidR="00F50549" w:rsidRPr="00F50549" w:rsidRDefault="00D00581" w:rsidP="00C90D6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50549" w:rsidRPr="00C90D6B">
        <w:rPr>
          <w:rFonts w:ascii="Times New Roman" w:hAnsi="Times New Roman" w:cs="Times New Roman"/>
          <w:sz w:val="24"/>
          <w:szCs w:val="24"/>
        </w:rPr>
        <w:t xml:space="preserve">The integration of e-content and digital pedagogy in entomology education marks a transformative leap in the way insect science is taught, learned and applied in academic and field contexts. With the rapid advancement of information and communication technology (ICT), the shift from conventional chalk-and-talk methods to digital, learner-centric, and interactive modes of instruction has revolutionized entomological education. The development and deployment of multimedia-based instructional modules, virtual insect dissections, augmented reality field guides, insect simulation software, and mobile learning platforms have significantly enhanced student engagement, concept clarity, and knowledge retention. Furthermore, digital pedagogy has democratized access to high-quality educational resources by transcending geographical barriers, enabling both students and professionals from rural and remote areas to partake in cutting-edge entomological knowledge and skill development. Learning Management Systems (LMS), MOOCs, virtual labs, webinars, podcasts, and interactive entomology games have emerged as pivotal tools, fostering inquiry-based, experiential, and collaborative learning </w:t>
      </w:r>
      <w:r w:rsidR="00F50549" w:rsidRPr="00C90D6B">
        <w:rPr>
          <w:rFonts w:ascii="Times New Roman" w:hAnsi="Times New Roman" w:cs="Times New Roman"/>
          <w:sz w:val="24"/>
          <w:szCs w:val="24"/>
        </w:rPr>
        <w:lastRenderedPageBreak/>
        <w:t>environments. This integration also supports the broader objectives of National Education Policy (NEP) 2020, promoting flexibility, interdisciplinarity, and technology-enabled education. However, challenges remain in terms of infrastructure deficits, digital divide, limited faculty training, and the need for curriculum-aligned, pedagogically sound e-content. Addressing these issues requires strategic planning, sustained investment, and capacity building through collaboration among academic institutions, research organizations, ICT developers, and policymakers. Overall, the convergence of e-content and digital pedagogy has not only enriched the pedagogical repertoire of entomology educators but also empowered learners with dynamic, accessible, and future-ready modes of learning, thereby laying a strong foundation for building next-generation entomologists capable of tackling complex bioecological challenges and contributing meaningfully to sustainable agriculture, biodiversity conservation, and public health entomology.</w:t>
      </w:r>
    </w:p>
    <w:p w14:paraId="13BE2DFD" w14:textId="77777777" w:rsidR="00D00581" w:rsidRDefault="00F50549" w:rsidP="00573517">
      <w:pPr>
        <w:spacing w:after="0" w:line="360" w:lineRule="auto"/>
        <w:ind w:left="1620" w:hanging="1620"/>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References</w:t>
      </w:r>
    </w:p>
    <w:p w14:paraId="01F6F438"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Azeem, M. (2010). Effectiveness of ICT Integration in Teaching Science. </w:t>
      </w:r>
      <w:r w:rsidRPr="00C90D6B">
        <w:rPr>
          <w:rFonts w:ascii="Times New Roman" w:eastAsia="Times New Roman" w:hAnsi="Times New Roman" w:cs="Times New Roman"/>
          <w:i/>
          <w:iCs/>
          <w:sz w:val="24"/>
          <w:szCs w:val="24"/>
        </w:rPr>
        <w:t>International Journal of Research in Education</w:t>
      </w:r>
      <w:r w:rsidRPr="00F50549">
        <w:rPr>
          <w:rFonts w:ascii="Times New Roman" w:eastAsia="Times New Roman" w:hAnsi="Times New Roman" w:cs="Times New Roman"/>
          <w:sz w:val="24"/>
          <w:szCs w:val="24"/>
        </w:rPr>
        <w:t>, 2(2), 25-35.</w:t>
      </w:r>
    </w:p>
    <w:p w14:paraId="7A03A96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Bargeron, C. T., Moorhead, D. J., &amp; Reardon, R. (2002). </w:t>
      </w:r>
      <w:proofErr w:type="spellStart"/>
      <w:r w:rsidRPr="00C90D6B">
        <w:rPr>
          <w:rFonts w:ascii="Times New Roman" w:eastAsia="Times New Roman" w:hAnsi="Times New Roman" w:cs="Times New Roman"/>
          <w:i/>
          <w:iCs/>
          <w:sz w:val="24"/>
          <w:szCs w:val="24"/>
        </w:rPr>
        <w:t>Bugwood</w:t>
      </w:r>
      <w:proofErr w:type="spellEnd"/>
      <w:r w:rsidRPr="00C90D6B">
        <w:rPr>
          <w:rFonts w:ascii="Times New Roman" w:eastAsia="Times New Roman" w:hAnsi="Times New Roman" w:cs="Times New Roman"/>
          <w:i/>
          <w:iCs/>
          <w:sz w:val="24"/>
          <w:szCs w:val="24"/>
        </w:rPr>
        <w:t xml:space="preserve"> Network: A model for digital pest image distribution</w:t>
      </w:r>
      <w:r w:rsidRPr="00917E9B">
        <w:rPr>
          <w:rFonts w:ascii="Times New Roman" w:eastAsia="Times New Roman" w:hAnsi="Times New Roman" w:cs="Times New Roman"/>
          <w:sz w:val="24"/>
          <w:szCs w:val="24"/>
        </w:rPr>
        <w:t>. USDA Forest Service.</w:t>
      </w:r>
    </w:p>
    <w:p w14:paraId="798618C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Chauhan, S., &amp; Goel, A. (2020). Role of ICT in Transforming Education Sector. </w:t>
      </w:r>
      <w:r w:rsidRPr="00C90D6B">
        <w:rPr>
          <w:rFonts w:ascii="Times New Roman" w:eastAsia="Times New Roman" w:hAnsi="Times New Roman" w:cs="Times New Roman"/>
          <w:i/>
          <w:iCs/>
          <w:sz w:val="24"/>
          <w:szCs w:val="24"/>
        </w:rPr>
        <w:t>International Journal of Advanced Science and Technology</w:t>
      </w:r>
      <w:r w:rsidRPr="00C90D6B">
        <w:rPr>
          <w:rFonts w:ascii="Times New Roman" w:eastAsia="Times New Roman" w:hAnsi="Times New Roman" w:cs="Times New Roman"/>
          <w:sz w:val="24"/>
          <w:szCs w:val="24"/>
        </w:rPr>
        <w:t>, 29(3), 7026–7034.</w:t>
      </w:r>
    </w:p>
    <w:p w14:paraId="287164BC"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Ghosh, S. K. (2006). ICT in Agriculture Education: Retrospect and Prospect. </w:t>
      </w:r>
      <w:r w:rsidRPr="00C90D6B">
        <w:rPr>
          <w:rStyle w:val="Emphasis"/>
          <w:rFonts w:ascii="Times New Roman" w:hAnsi="Times New Roman" w:cs="Times New Roman"/>
          <w:sz w:val="24"/>
          <w:szCs w:val="24"/>
        </w:rPr>
        <w:t>Indian Journal of Agricultural Sciences</w:t>
      </w:r>
      <w:r w:rsidRPr="00C90D6B">
        <w:rPr>
          <w:rFonts w:ascii="Times New Roman" w:hAnsi="Times New Roman" w:cs="Times New Roman"/>
          <w:sz w:val="24"/>
          <w:szCs w:val="24"/>
        </w:rPr>
        <w:t>, 76(7), 409–412.</w:t>
      </w:r>
    </w:p>
    <w:p w14:paraId="21323D1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Gullan, P. J., &amp; Cranston, P. S. (2014). </w:t>
      </w:r>
      <w:r w:rsidRPr="00C90D6B">
        <w:rPr>
          <w:rFonts w:ascii="Times New Roman" w:eastAsia="Times New Roman" w:hAnsi="Times New Roman" w:cs="Times New Roman"/>
          <w:i/>
          <w:iCs/>
          <w:sz w:val="24"/>
          <w:szCs w:val="24"/>
        </w:rPr>
        <w:t>The Insects: An Outline of Entomology</w:t>
      </w:r>
      <w:r w:rsidRPr="00C90D6B">
        <w:rPr>
          <w:rFonts w:ascii="Times New Roman" w:eastAsia="Times New Roman" w:hAnsi="Times New Roman" w:cs="Times New Roman"/>
          <w:sz w:val="24"/>
          <w:szCs w:val="24"/>
        </w:rPr>
        <w:t xml:space="preserve"> (5th ed.). Wiley-Blackwell.</w:t>
      </w:r>
    </w:p>
    <w:p w14:paraId="1F5D749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Gupta, R., Singh, M., &amp; Meena, B. L. (2018). Use of e-Learning in Agricultural Education: A Case Study. </w:t>
      </w:r>
      <w:r w:rsidRPr="00C90D6B">
        <w:rPr>
          <w:rFonts w:ascii="Times New Roman" w:eastAsia="Times New Roman" w:hAnsi="Times New Roman" w:cs="Times New Roman"/>
          <w:i/>
          <w:iCs/>
          <w:sz w:val="24"/>
          <w:szCs w:val="24"/>
        </w:rPr>
        <w:t>Indian Journal of Extension Education</w:t>
      </w:r>
      <w:r w:rsidRPr="0019124D">
        <w:rPr>
          <w:rFonts w:ascii="Times New Roman" w:eastAsia="Times New Roman" w:hAnsi="Times New Roman" w:cs="Times New Roman"/>
          <w:sz w:val="24"/>
          <w:szCs w:val="24"/>
        </w:rPr>
        <w:t>, 54(2), 155–159.</w:t>
      </w:r>
    </w:p>
    <w:p w14:paraId="5F4DABC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 Hughes, D. P., </w:t>
      </w:r>
      <w:proofErr w:type="spellStart"/>
      <w:r w:rsidRPr="00917E9B">
        <w:rPr>
          <w:rFonts w:ascii="Times New Roman" w:eastAsia="Times New Roman" w:hAnsi="Times New Roman" w:cs="Times New Roman"/>
          <w:sz w:val="24"/>
          <w:szCs w:val="24"/>
        </w:rPr>
        <w:t>Offeddu</w:t>
      </w:r>
      <w:proofErr w:type="spellEnd"/>
      <w:r w:rsidRPr="00917E9B">
        <w:rPr>
          <w:rFonts w:ascii="Times New Roman" w:eastAsia="Times New Roman" w:hAnsi="Times New Roman" w:cs="Times New Roman"/>
          <w:sz w:val="24"/>
          <w:szCs w:val="24"/>
        </w:rPr>
        <w:t xml:space="preserve">, V., &amp; Almeida, R. P. P. (2019). </w:t>
      </w:r>
      <w:proofErr w:type="spellStart"/>
      <w:r w:rsidRPr="00C90D6B">
        <w:rPr>
          <w:rFonts w:ascii="Times New Roman" w:eastAsia="Times New Roman" w:hAnsi="Times New Roman" w:cs="Times New Roman"/>
          <w:i/>
          <w:iCs/>
          <w:sz w:val="24"/>
          <w:szCs w:val="24"/>
        </w:rPr>
        <w:t>PlantVillage</w:t>
      </w:r>
      <w:proofErr w:type="spellEnd"/>
      <w:r w:rsidRPr="00C90D6B">
        <w:rPr>
          <w:rFonts w:ascii="Times New Roman" w:eastAsia="Times New Roman" w:hAnsi="Times New Roman" w:cs="Times New Roman"/>
          <w:i/>
          <w:iCs/>
          <w:sz w:val="24"/>
          <w:szCs w:val="24"/>
        </w:rPr>
        <w:t xml:space="preserve"> </w:t>
      </w:r>
      <w:proofErr w:type="spellStart"/>
      <w:r w:rsidRPr="00C90D6B">
        <w:rPr>
          <w:rFonts w:ascii="Times New Roman" w:eastAsia="Times New Roman" w:hAnsi="Times New Roman" w:cs="Times New Roman"/>
          <w:i/>
          <w:iCs/>
          <w:sz w:val="24"/>
          <w:szCs w:val="24"/>
        </w:rPr>
        <w:t>Nuru</w:t>
      </w:r>
      <w:proofErr w:type="spellEnd"/>
      <w:r w:rsidRPr="00C90D6B">
        <w:rPr>
          <w:rFonts w:ascii="Times New Roman" w:eastAsia="Times New Roman" w:hAnsi="Times New Roman" w:cs="Times New Roman"/>
          <w:i/>
          <w:iCs/>
          <w:sz w:val="24"/>
          <w:szCs w:val="24"/>
        </w:rPr>
        <w:t>: AI-powered pest and disease diagnostics for the developing world</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Frontiers in Artificial Intelligence</w:t>
      </w:r>
      <w:r w:rsidRPr="00917E9B">
        <w:rPr>
          <w:rFonts w:ascii="Times New Roman" w:eastAsia="Times New Roman" w:hAnsi="Times New Roman" w:cs="Times New Roman"/>
          <w:sz w:val="24"/>
          <w:szCs w:val="24"/>
        </w:rPr>
        <w:t>, 2, 15.</w:t>
      </w:r>
    </w:p>
    <w:p w14:paraId="41C3C79C"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ICAR. (2021). </w:t>
      </w:r>
      <w:r w:rsidRPr="00C90D6B">
        <w:rPr>
          <w:rFonts w:ascii="Times New Roman" w:eastAsia="Times New Roman" w:hAnsi="Times New Roman" w:cs="Times New Roman"/>
          <w:i/>
          <w:iCs/>
          <w:sz w:val="24"/>
          <w:szCs w:val="24"/>
        </w:rPr>
        <w:t>ICAR e-Course Content for Agricultural Education</w:t>
      </w:r>
      <w:r w:rsidRPr="00917E9B">
        <w:rPr>
          <w:rFonts w:ascii="Times New Roman" w:eastAsia="Times New Roman" w:hAnsi="Times New Roman" w:cs="Times New Roman"/>
          <w:sz w:val="24"/>
          <w:szCs w:val="24"/>
        </w:rPr>
        <w:t>. Indian Council of Agricultural Research. Retrieved from: https://ecourses.icar.gov.in</w:t>
      </w:r>
    </w:p>
    <w:p w14:paraId="0ECD8F1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lastRenderedPageBreak/>
        <w:t xml:space="preserve">Indian Council of Agricultural Research (ICAR). (2016). </w:t>
      </w:r>
      <w:r w:rsidRPr="00C90D6B">
        <w:rPr>
          <w:rFonts w:ascii="Times New Roman" w:eastAsia="Times New Roman" w:hAnsi="Times New Roman" w:cs="Times New Roman"/>
          <w:i/>
          <w:iCs/>
          <w:sz w:val="24"/>
          <w:szCs w:val="24"/>
        </w:rPr>
        <w:t>Report of the Fifth Deans' Committee on Agricultural Education in India</w:t>
      </w:r>
      <w:r w:rsidRPr="0019124D">
        <w:rPr>
          <w:rFonts w:ascii="Times New Roman" w:eastAsia="Times New Roman" w:hAnsi="Times New Roman" w:cs="Times New Roman"/>
          <w:sz w:val="24"/>
          <w:szCs w:val="24"/>
        </w:rPr>
        <w:t>. ICAR, New Delhi.</w:t>
      </w:r>
    </w:p>
    <w:p w14:paraId="7EF7B3B4"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Joshi, P., &amp; Agrawal, A. (2023). Barriers to E-learning in Agricultural Sciences: A Faculty Perspective. </w:t>
      </w:r>
      <w:r w:rsidRPr="00C90D6B">
        <w:rPr>
          <w:rFonts w:ascii="Times New Roman" w:eastAsia="Times New Roman" w:hAnsi="Times New Roman" w:cs="Times New Roman"/>
          <w:i/>
          <w:iCs/>
          <w:sz w:val="24"/>
          <w:szCs w:val="24"/>
        </w:rPr>
        <w:t>Indian Journal of Education and Research</w:t>
      </w:r>
      <w:r w:rsidRPr="0019124D">
        <w:rPr>
          <w:rFonts w:ascii="Times New Roman" w:eastAsia="Times New Roman" w:hAnsi="Times New Roman" w:cs="Times New Roman"/>
          <w:sz w:val="24"/>
          <w:szCs w:val="24"/>
        </w:rPr>
        <w:t>, 12(1), 89–97.</w:t>
      </w:r>
    </w:p>
    <w:p w14:paraId="7FB609BB"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Kumar, R., Verma, R. K., &amp; Singh, A. (2021). The Impact of COVID-19 on Entomology Teaching in India: A Shift Towards Online Learning. </w:t>
      </w:r>
      <w:r w:rsidRPr="00C90D6B">
        <w:rPr>
          <w:rStyle w:val="Emphasis"/>
          <w:rFonts w:ascii="Times New Roman" w:hAnsi="Times New Roman" w:cs="Times New Roman"/>
          <w:sz w:val="24"/>
          <w:szCs w:val="24"/>
        </w:rPr>
        <w:t>Journal of Insect Science and Technology</w:t>
      </w:r>
      <w:r w:rsidRPr="00C90D6B">
        <w:rPr>
          <w:rFonts w:ascii="Times New Roman" w:hAnsi="Times New Roman" w:cs="Times New Roman"/>
          <w:sz w:val="24"/>
          <w:szCs w:val="24"/>
        </w:rPr>
        <w:t>, 10(2), 34–41.</w:t>
      </w:r>
    </w:p>
    <w:p w14:paraId="05A04931" w14:textId="77777777" w:rsidR="00D00581" w:rsidRPr="00917E9B"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Li, X., Zhang, Y., &amp; Chen, Y. (2022). </w:t>
      </w:r>
      <w:r w:rsidRPr="00C90D6B">
        <w:rPr>
          <w:rFonts w:ascii="Times New Roman" w:eastAsia="Times New Roman" w:hAnsi="Times New Roman" w:cs="Times New Roman"/>
          <w:i/>
          <w:iCs/>
          <w:sz w:val="24"/>
          <w:szCs w:val="24"/>
        </w:rPr>
        <w:t>Cloud-based biodiversity platforms and digital pest diagnostics in Chinese agricultural universities</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Journal of Asia-Pacific Agricultural Education</w:t>
      </w:r>
      <w:r w:rsidRPr="00917E9B">
        <w:rPr>
          <w:rFonts w:ascii="Times New Roman" w:eastAsia="Times New Roman" w:hAnsi="Times New Roman" w:cs="Times New Roman"/>
          <w:sz w:val="24"/>
          <w:szCs w:val="24"/>
        </w:rPr>
        <w:t>, 30(1), 25–35.</w:t>
      </w:r>
    </w:p>
    <w:p w14:paraId="712492D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Ministry of Human Resource Development (MHRD). (2020). </w:t>
      </w:r>
      <w:r w:rsidRPr="00C90D6B">
        <w:rPr>
          <w:rFonts w:ascii="Times New Roman" w:eastAsia="Times New Roman" w:hAnsi="Times New Roman" w:cs="Times New Roman"/>
          <w:i/>
          <w:iCs/>
          <w:sz w:val="24"/>
          <w:szCs w:val="24"/>
        </w:rPr>
        <w:t>National Education Policy 2020</w:t>
      </w:r>
      <w:r w:rsidRPr="00C90D6B">
        <w:rPr>
          <w:rFonts w:ascii="Times New Roman" w:eastAsia="Times New Roman" w:hAnsi="Times New Roman" w:cs="Times New Roman"/>
          <w:sz w:val="24"/>
          <w:szCs w:val="24"/>
        </w:rPr>
        <w:t>. Government of India.</w:t>
      </w:r>
    </w:p>
    <w:p w14:paraId="23218112"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Mishra, L., Gupta, T., &amp; Shree, A. (2022). Online Teaching-Learning in Higher Education during Lockdown Period of COVID-19 Pandemic: Students’ Perspective. </w:t>
      </w:r>
      <w:r w:rsidRPr="00C90D6B">
        <w:rPr>
          <w:rStyle w:val="Emphasis"/>
          <w:rFonts w:ascii="Times New Roman" w:hAnsi="Times New Roman" w:cs="Times New Roman"/>
          <w:sz w:val="24"/>
          <w:szCs w:val="24"/>
        </w:rPr>
        <w:t>Education and Information Technologies</w:t>
      </w:r>
      <w:r w:rsidRPr="00C90D6B">
        <w:rPr>
          <w:rFonts w:ascii="Times New Roman" w:hAnsi="Times New Roman" w:cs="Times New Roman"/>
          <w:sz w:val="24"/>
          <w:szCs w:val="24"/>
        </w:rPr>
        <w:t>, 27, 1335–1352.</w:t>
      </w:r>
    </w:p>
    <w:p w14:paraId="57614FE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Mishra, S., &amp; Panda, S. (2007). Development and Delivery of E-learning </w:t>
      </w:r>
      <w:proofErr w:type="spellStart"/>
      <w:r w:rsidRPr="00F50549">
        <w:rPr>
          <w:rFonts w:ascii="Times New Roman" w:eastAsia="Times New Roman" w:hAnsi="Times New Roman" w:cs="Times New Roman"/>
          <w:sz w:val="24"/>
          <w:szCs w:val="24"/>
        </w:rPr>
        <w:t>Programmes</w:t>
      </w:r>
      <w:proofErr w:type="spellEnd"/>
      <w:r w:rsidRPr="00F50549">
        <w:rPr>
          <w:rFonts w:ascii="Times New Roman" w:eastAsia="Times New Roman" w:hAnsi="Times New Roman" w:cs="Times New Roman"/>
          <w:sz w:val="24"/>
          <w:szCs w:val="24"/>
        </w:rPr>
        <w:t xml:space="preserve">: Experiences of IGNOU. </w:t>
      </w:r>
      <w:r w:rsidRPr="00C90D6B">
        <w:rPr>
          <w:rFonts w:ascii="Times New Roman" w:eastAsia="Times New Roman" w:hAnsi="Times New Roman" w:cs="Times New Roman"/>
          <w:i/>
          <w:iCs/>
          <w:sz w:val="24"/>
          <w:szCs w:val="24"/>
        </w:rPr>
        <w:t>Indian Journal of Open Learning</w:t>
      </w:r>
      <w:r w:rsidRPr="00F50549">
        <w:rPr>
          <w:rFonts w:ascii="Times New Roman" w:eastAsia="Times New Roman" w:hAnsi="Times New Roman" w:cs="Times New Roman"/>
          <w:sz w:val="24"/>
          <w:szCs w:val="24"/>
        </w:rPr>
        <w:t>, 16(2), 153-165.</w:t>
      </w:r>
    </w:p>
    <w:p w14:paraId="4B432BE1"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Nair, K. S., &amp; Rahman, F. (2022). ICT-enabled Entomology Extension: Innovations and Future Strategies. </w:t>
      </w:r>
      <w:r w:rsidRPr="00C90D6B">
        <w:rPr>
          <w:rStyle w:val="Emphasis"/>
          <w:rFonts w:ascii="Times New Roman" w:hAnsi="Times New Roman" w:cs="Times New Roman"/>
          <w:sz w:val="24"/>
          <w:szCs w:val="24"/>
        </w:rPr>
        <w:t>Journal of Agricultural Extension Systems</w:t>
      </w:r>
      <w:r w:rsidRPr="00C90D6B">
        <w:rPr>
          <w:rFonts w:ascii="Times New Roman" w:hAnsi="Times New Roman" w:cs="Times New Roman"/>
          <w:sz w:val="24"/>
          <w:szCs w:val="24"/>
        </w:rPr>
        <w:t>, 38(1), 45–59.</w:t>
      </w:r>
    </w:p>
    <w:p w14:paraId="6AF74435"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proofErr w:type="spellStart"/>
      <w:r w:rsidRPr="0019124D">
        <w:rPr>
          <w:rFonts w:ascii="Times New Roman" w:eastAsia="Times New Roman" w:hAnsi="Times New Roman" w:cs="Times New Roman"/>
          <w:sz w:val="24"/>
          <w:szCs w:val="24"/>
        </w:rPr>
        <w:t>Roonwal</w:t>
      </w:r>
      <w:proofErr w:type="spellEnd"/>
      <w:r w:rsidRPr="0019124D">
        <w:rPr>
          <w:rFonts w:ascii="Times New Roman" w:eastAsia="Times New Roman" w:hAnsi="Times New Roman" w:cs="Times New Roman"/>
          <w:sz w:val="24"/>
          <w:szCs w:val="24"/>
        </w:rPr>
        <w:t xml:space="preserve">, M. L. (1952). History of Entomology in India. </w:t>
      </w:r>
      <w:r w:rsidRPr="00C90D6B">
        <w:rPr>
          <w:rFonts w:ascii="Times New Roman" w:eastAsia="Times New Roman" w:hAnsi="Times New Roman" w:cs="Times New Roman"/>
          <w:i/>
          <w:iCs/>
          <w:sz w:val="24"/>
          <w:szCs w:val="24"/>
        </w:rPr>
        <w:t>Indian Journal of Entomology</w:t>
      </w:r>
      <w:r w:rsidRPr="0019124D">
        <w:rPr>
          <w:rFonts w:ascii="Times New Roman" w:eastAsia="Times New Roman" w:hAnsi="Times New Roman" w:cs="Times New Roman"/>
          <w:sz w:val="24"/>
          <w:szCs w:val="24"/>
        </w:rPr>
        <w:t>, 14(1), 1–15.</w:t>
      </w:r>
    </w:p>
    <w:p w14:paraId="2B008D8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H. C.,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(2011). ICT in Entomology: Need and Prospects. </w:t>
      </w:r>
      <w:r w:rsidRPr="00C90D6B">
        <w:rPr>
          <w:rFonts w:ascii="Times New Roman" w:eastAsia="Times New Roman" w:hAnsi="Times New Roman" w:cs="Times New Roman"/>
          <w:i/>
          <w:iCs/>
          <w:sz w:val="24"/>
          <w:szCs w:val="24"/>
        </w:rPr>
        <w:t>Journal of Insect Science</w:t>
      </w:r>
      <w:r w:rsidRPr="00F50549">
        <w:rPr>
          <w:rFonts w:ascii="Times New Roman" w:eastAsia="Times New Roman" w:hAnsi="Times New Roman" w:cs="Times New Roman"/>
          <w:sz w:val="24"/>
          <w:szCs w:val="24"/>
        </w:rPr>
        <w:t>, 24(3), 201-210.</w:t>
      </w:r>
    </w:p>
    <w:p w14:paraId="4F43546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R. C. (2003). Barriers in using technology for education in developing countries. In </w:t>
      </w:r>
      <w:r w:rsidRPr="00C90D6B">
        <w:rPr>
          <w:rFonts w:ascii="Times New Roman" w:eastAsia="Times New Roman" w:hAnsi="Times New Roman" w:cs="Times New Roman"/>
          <w:i/>
          <w:iCs/>
          <w:sz w:val="24"/>
          <w:szCs w:val="24"/>
        </w:rPr>
        <w:t>International Conference on ICT in Education</w:t>
      </w:r>
      <w:r w:rsidRPr="00F50549">
        <w:rPr>
          <w:rFonts w:ascii="Times New Roman" w:eastAsia="Times New Roman" w:hAnsi="Times New Roman" w:cs="Times New Roman"/>
          <w:sz w:val="24"/>
          <w:szCs w:val="24"/>
        </w:rPr>
        <w:t>, India.</w:t>
      </w:r>
    </w:p>
    <w:p w14:paraId="650AE39D"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Sharma, V., Kumar, A., &amp; Malik, S. (2021). Augmented Reality in Education: A Case Study of Virtual Entomology. </w:t>
      </w:r>
      <w:r w:rsidRPr="00C90D6B">
        <w:rPr>
          <w:rFonts w:ascii="Times New Roman" w:eastAsia="Times New Roman" w:hAnsi="Times New Roman" w:cs="Times New Roman"/>
          <w:i/>
          <w:iCs/>
          <w:sz w:val="24"/>
          <w:szCs w:val="24"/>
        </w:rPr>
        <w:t>Journal of Educational Technology Systems</w:t>
      </w:r>
      <w:r w:rsidRPr="00C90D6B">
        <w:rPr>
          <w:rFonts w:ascii="Times New Roman" w:eastAsia="Times New Roman" w:hAnsi="Times New Roman" w:cs="Times New Roman"/>
          <w:sz w:val="24"/>
          <w:szCs w:val="24"/>
        </w:rPr>
        <w:t>, 50(1), 125–137.</w:t>
      </w:r>
    </w:p>
    <w:p w14:paraId="6DCAEE3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Singh, Y. P., &amp; Rajan, M. (2021). E-content Development for Agricultural Education. </w:t>
      </w:r>
      <w:r w:rsidRPr="00C90D6B">
        <w:rPr>
          <w:rFonts w:ascii="Times New Roman" w:eastAsia="Times New Roman" w:hAnsi="Times New Roman" w:cs="Times New Roman"/>
          <w:i/>
          <w:iCs/>
          <w:sz w:val="24"/>
          <w:szCs w:val="24"/>
        </w:rPr>
        <w:t>Agricultural Education Review</w:t>
      </w:r>
      <w:r w:rsidRPr="00F50549">
        <w:rPr>
          <w:rFonts w:ascii="Times New Roman" w:eastAsia="Times New Roman" w:hAnsi="Times New Roman" w:cs="Times New Roman"/>
          <w:sz w:val="24"/>
          <w:szCs w:val="24"/>
        </w:rPr>
        <w:t>, 32(2), 105-112.</w:t>
      </w:r>
    </w:p>
    <w:p w14:paraId="1D21178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lastRenderedPageBreak/>
        <w:t xml:space="preserve">UF Entomology and Nematology. (2023). </w:t>
      </w:r>
      <w:r w:rsidRPr="00C90D6B">
        <w:rPr>
          <w:rFonts w:ascii="Times New Roman" w:eastAsia="Times New Roman" w:hAnsi="Times New Roman" w:cs="Times New Roman"/>
          <w:i/>
          <w:iCs/>
          <w:sz w:val="24"/>
          <w:szCs w:val="24"/>
        </w:rPr>
        <w:t>Online Master’s Program in Entomology and Nematology</w:t>
      </w:r>
      <w:r w:rsidRPr="00917E9B">
        <w:rPr>
          <w:rFonts w:ascii="Times New Roman" w:eastAsia="Times New Roman" w:hAnsi="Times New Roman" w:cs="Times New Roman"/>
          <w:sz w:val="24"/>
          <w:szCs w:val="24"/>
        </w:rPr>
        <w:t>. University of Florida. Retrieved from: https://entnemdept.ufl.edu</w:t>
      </w:r>
    </w:p>
    <w:p w14:paraId="198FAF2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UQ (University of Queensland). (2022). </w:t>
      </w:r>
      <w:r w:rsidRPr="00C90D6B">
        <w:rPr>
          <w:rFonts w:ascii="Times New Roman" w:eastAsia="Times New Roman" w:hAnsi="Times New Roman" w:cs="Times New Roman"/>
          <w:i/>
          <w:iCs/>
          <w:sz w:val="24"/>
          <w:szCs w:val="24"/>
        </w:rPr>
        <w:t>Virtual Taxonomy Laboratory Project</w:t>
      </w:r>
      <w:r w:rsidRPr="00917E9B">
        <w:rPr>
          <w:rFonts w:ascii="Times New Roman" w:eastAsia="Times New Roman" w:hAnsi="Times New Roman" w:cs="Times New Roman"/>
          <w:sz w:val="24"/>
          <w:szCs w:val="24"/>
        </w:rPr>
        <w:t xml:space="preserve">. Retrieved from: </w:t>
      </w:r>
      <w:hyperlink r:id="rId7" w:tgtFrame="_new" w:history="1">
        <w:r w:rsidRPr="00C90D6B">
          <w:rPr>
            <w:rFonts w:ascii="Times New Roman" w:eastAsia="Times New Roman" w:hAnsi="Times New Roman" w:cs="Times New Roman"/>
            <w:color w:val="0000FF"/>
            <w:sz w:val="24"/>
            <w:szCs w:val="24"/>
            <w:u w:val="single"/>
          </w:rPr>
          <w:t>https://www.uq.edu.au</w:t>
        </w:r>
      </w:hyperlink>
    </w:p>
    <w:p w14:paraId="383FCF6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Virtual Labs (MHRD, Govt. of India). https://www.vlab.co.in</w:t>
      </w:r>
    </w:p>
    <w:p w14:paraId="0304608A"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WUR (Wageningen University and Research). (2022). </w:t>
      </w:r>
      <w:r w:rsidRPr="00C90D6B">
        <w:rPr>
          <w:rFonts w:ascii="Times New Roman" w:eastAsia="Times New Roman" w:hAnsi="Times New Roman" w:cs="Times New Roman"/>
          <w:i/>
          <w:iCs/>
          <w:sz w:val="24"/>
          <w:szCs w:val="24"/>
        </w:rPr>
        <w:t>MOOCs for Sustainable Agriculture and Entomology Education</w:t>
      </w:r>
      <w:r w:rsidRPr="00917E9B">
        <w:rPr>
          <w:rFonts w:ascii="Times New Roman" w:eastAsia="Times New Roman" w:hAnsi="Times New Roman" w:cs="Times New Roman"/>
          <w:sz w:val="24"/>
          <w:szCs w:val="24"/>
        </w:rPr>
        <w:t>. Retrieved from: https://www.wur.nl/en/Research-Results/MOOCs.htm</w:t>
      </w:r>
    </w:p>
    <w:p w14:paraId="59F8317F" w14:textId="77777777" w:rsidR="00917E9B" w:rsidRPr="00C90D6B" w:rsidRDefault="00917E9B" w:rsidP="00C90D6B">
      <w:pPr>
        <w:spacing w:after="0" w:line="360" w:lineRule="auto"/>
        <w:jc w:val="both"/>
        <w:rPr>
          <w:rFonts w:ascii="Times New Roman" w:hAnsi="Times New Roman" w:cs="Times New Roman"/>
          <w:sz w:val="24"/>
          <w:szCs w:val="24"/>
        </w:rPr>
      </w:pPr>
    </w:p>
    <w:sectPr w:rsidR="00917E9B" w:rsidRPr="00C90D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06A8" w14:textId="77777777" w:rsidR="00D25DED" w:rsidRDefault="00D25DED" w:rsidP="009E57BD">
      <w:pPr>
        <w:spacing w:after="0" w:line="240" w:lineRule="auto"/>
      </w:pPr>
      <w:r>
        <w:separator/>
      </w:r>
    </w:p>
  </w:endnote>
  <w:endnote w:type="continuationSeparator" w:id="0">
    <w:p w14:paraId="489DD70F" w14:textId="77777777" w:rsidR="00D25DED" w:rsidRDefault="00D25DED" w:rsidP="009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2111" w14:textId="77777777" w:rsidR="009E57BD" w:rsidRDefault="009E5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7187" w14:textId="77777777" w:rsidR="009E57BD" w:rsidRDefault="009E5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810B" w14:textId="77777777" w:rsidR="009E57BD" w:rsidRDefault="009E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1CECD" w14:textId="77777777" w:rsidR="00D25DED" w:rsidRDefault="00D25DED" w:rsidP="009E57BD">
      <w:pPr>
        <w:spacing w:after="0" w:line="240" w:lineRule="auto"/>
      </w:pPr>
      <w:r>
        <w:separator/>
      </w:r>
    </w:p>
  </w:footnote>
  <w:footnote w:type="continuationSeparator" w:id="0">
    <w:p w14:paraId="063AFD39" w14:textId="77777777" w:rsidR="00D25DED" w:rsidRDefault="00D25DED" w:rsidP="009E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BA76" w14:textId="3217E491" w:rsidR="009E57BD" w:rsidRDefault="009E57BD">
    <w:pPr>
      <w:pStyle w:val="Header"/>
    </w:pPr>
    <w:r>
      <w:rPr>
        <w:noProof/>
      </w:rPr>
      <w:pict w14:anchorId="368BF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942B" w14:textId="70DD333F" w:rsidR="009E57BD" w:rsidRDefault="009E57BD">
    <w:pPr>
      <w:pStyle w:val="Header"/>
    </w:pPr>
    <w:r>
      <w:rPr>
        <w:noProof/>
      </w:rPr>
      <w:pict w14:anchorId="27CFF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EE41" w14:textId="29F37595" w:rsidR="009E57BD" w:rsidRDefault="009E57BD">
    <w:pPr>
      <w:pStyle w:val="Header"/>
    </w:pPr>
    <w:r>
      <w:rPr>
        <w:noProof/>
      </w:rPr>
      <w:pict w14:anchorId="250AC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01E"/>
    <w:multiLevelType w:val="multilevel"/>
    <w:tmpl w:val="215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62628"/>
    <w:multiLevelType w:val="multilevel"/>
    <w:tmpl w:val="FF3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3600"/>
    <w:multiLevelType w:val="multilevel"/>
    <w:tmpl w:val="A6E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71CFF"/>
    <w:multiLevelType w:val="multilevel"/>
    <w:tmpl w:val="38B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A7A7A"/>
    <w:multiLevelType w:val="multilevel"/>
    <w:tmpl w:val="E1B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956"/>
    <w:rsid w:val="0019124D"/>
    <w:rsid w:val="0025054F"/>
    <w:rsid w:val="0046091A"/>
    <w:rsid w:val="00573517"/>
    <w:rsid w:val="00620616"/>
    <w:rsid w:val="0074464D"/>
    <w:rsid w:val="00774B73"/>
    <w:rsid w:val="007B1ABB"/>
    <w:rsid w:val="008F2186"/>
    <w:rsid w:val="00917E9B"/>
    <w:rsid w:val="0095099B"/>
    <w:rsid w:val="009E1B78"/>
    <w:rsid w:val="009E57BD"/>
    <w:rsid w:val="00C30956"/>
    <w:rsid w:val="00C867DC"/>
    <w:rsid w:val="00C90D6B"/>
    <w:rsid w:val="00D00581"/>
    <w:rsid w:val="00D25DED"/>
    <w:rsid w:val="00ED701C"/>
    <w:rsid w:val="00F50549"/>
    <w:rsid w:val="00FE0C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3BF28"/>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91A"/>
    <w:rPr>
      <w:rFonts w:cs="Mangal"/>
    </w:rPr>
  </w:style>
  <w:style w:type="paragraph" w:styleId="Heading2">
    <w:name w:val="heading 2"/>
    <w:basedOn w:val="Normal"/>
    <w:link w:val="Heading2Char"/>
    <w:uiPriority w:val="9"/>
    <w:qFormat/>
    <w:rsid w:val="00F50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0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5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0549"/>
    <w:rPr>
      <w:rFonts w:ascii="Times New Roman" w:eastAsia="Times New Roman" w:hAnsi="Times New Roman" w:cs="Times New Roman"/>
      <w:b/>
      <w:bCs/>
      <w:sz w:val="27"/>
      <w:szCs w:val="27"/>
    </w:rPr>
  </w:style>
  <w:style w:type="paragraph" w:styleId="NormalWeb">
    <w:name w:val="Normal (Web)"/>
    <w:basedOn w:val="Normal"/>
    <w:uiPriority w:val="99"/>
    <w:unhideWhenUsed/>
    <w:rsid w:val="00F50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549"/>
    <w:rPr>
      <w:b/>
      <w:bCs/>
    </w:rPr>
  </w:style>
  <w:style w:type="character" w:styleId="Emphasis">
    <w:name w:val="Emphasis"/>
    <w:basedOn w:val="DefaultParagraphFont"/>
    <w:uiPriority w:val="20"/>
    <w:qFormat/>
    <w:rsid w:val="00F50549"/>
    <w:rPr>
      <w:i/>
      <w:iCs/>
    </w:rPr>
  </w:style>
  <w:style w:type="paragraph" w:styleId="ListParagraph">
    <w:name w:val="List Paragraph"/>
    <w:basedOn w:val="Normal"/>
    <w:uiPriority w:val="34"/>
    <w:qFormat/>
    <w:rsid w:val="00F50549"/>
    <w:pPr>
      <w:ind w:left="720"/>
      <w:contextualSpacing/>
    </w:pPr>
  </w:style>
  <w:style w:type="character" w:styleId="Hyperlink">
    <w:name w:val="Hyperlink"/>
    <w:basedOn w:val="DefaultParagraphFont"/>
    <w:uiPriority w:val="99"/>
    <w:unhideWhenUsed/>
    <w:rsid w:val="00917E9B"/>
    <w:rPr>
      <w:color w:val="0000FF"/>
      <w:u w:val="single"/>
    </w:rPr>
  </w:style>
  <w:style w:type="character" w:customStyle="1" w:styleId="sr-only">
    <w:name w:val="sr-only"/>
    <w:basedOn w:val="DefaultParagraphFont"/>
    <w:rsid w:val="00620616"/>
  </w:style>
  <w:style w:type="character" w:styleId="UnresolvedMention">
    <w:name w:val="Unresolved Mention"/>
    <w:basedOn w:val="DefaultParagraphFont"/>
    <w:uiPriority w:val="99"/>
    <w:semiHidden/>
    <w:unhideWhenUsed/>
    <w:rsid w:val="008F2186"/>
    <w:rPr>
      <w:color w:val="605E5C"/>
      <w:shd w:val="clear" w:color="auto" w:fill="E1DFDD"/>
    </w:rPr>
  </w:style>
  <w:style w:type="paragraph" w:styleId="Header">
    <w:name w:val="header"/>
    <w:basedOn w:val="Normal"/>
    <w:link w:val="HeaderChar"/>
    <w:uiPriority w:val="99"/>
    <w:unhideWhenUsed/>
    <w:rsid w:val="009E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BD"/>
    <w:rPr>
      <w:rFonts w:cs="Mangal"/>
    </w:rPr>
  </w:style>
  <w:style w:type="paragraph" w:styleId="Footer">
    <w:name w:val="footer"/>
    <w:basedOn w:val="Normal"/>
    <w:link w:val="FooterChar"/>
    <w:uiPriority w:val="99"/>
    <w:unhideWhenUsed/>
    <w:rsid w:val="009E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B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8358">
      <w:bodyDiv w:val="1"/>
      <w:marLeft w:val="0"/>
      <w:marRight w:val="0"/>
      <w:marTop w:val="0"/>
      <w:marBottom w:val="0"/>
      <w:divBdr>
        <w:top w:val="none" w:sz="0" w:space="0" w:color="auto"/>
        <w:left w:val="none" w:sz="0" w:space="0" w:color="auto"/>
        <w:bottom w:val="none" w:sz="0" w:space="0" w:color="auto"/>
        <w:right w:val="none" w:sz="0" w:space="0" w:color="auto"/>
      </w:divBdr>
    </w:div>
    <w:div w:id="280888334">
      <w:bodyDiv w:val="1"/>
      <w:marLeft w:val="0"/>
      <w:marRight w:val="0"/>
      <w:marTop w:val="0"/>
      <w:marBottom w:val="0"/>
      <w:divBdr>
        <w:top w:val="none" w:sz="0" w:space="0" w:color="auto"/>
        <w:left w:val="none" w:sz="0" w:space="0" w:color="auto"/>
        <w:bottom w:val="none" w:sz="0" w:space="0" w:color="auto"/>
        <w:right w:val="none" w:sz="0" w:space="0" w:color="auto"/>
      </w:divBdr>
    </w:div>
    <w:div w:id="736587442">
      <w:bodyDiv w:val="1"/>
      <w:marLeft w:val="0"/>
      <w:marRight w:val="0"/>
      <w:marTop w:val="0"/>
      <w:marBottom w:val="0"/>
      <w:divBdr>
        <w:top w:val="none" w:sz="0" w:space="0" w:color="auto"/>
        <w:left w:val="none" w:sz="0" w:space="0" w:color="auto"/>
        <w:bottom w:val="none" w:sz="0" w:space="0" w:color="auto"/>
        <w:right w:val="none" w:sz="0" w:space="0" w:color="auto"/>
      </w:divBdr>
    </w:div>
    <w:div w:id="778110334">
      <w:bodyDiv w:val="1"/>
      <w:marLeft w:val="0"/>
      <w:marRight w:val="0"/>
      <w:marTop w:val="0"/>
      <w:marBottom w:val="0"/>
      <w:divBdr>
        <w:top w:val="none" w:sz="0" w:space="0" w:color="auto"/>
        <w:left w:val="none" w:sz="0" w:space="0" w:color="auto"/>
        <w:bottom w:val="none" w:sz="0" w:space="0" w:color="auto"/>
        <w:right w:val="none" w:sz="0" w:space="0" w:color="auto"/>
      </w:divBdr>
    </w:div>
    <w:div w:id="787160778">
      <w:bodyDiv w:val="1"/>
      <w:marLeft w:val="0"/>
      <w:marRight w:val="0"/>
      <w:marTop w:val="0"/>
      <w:marBottom w:val="0"/>
      <w:divBdr>
        <w:top w:val="none" w:sz="0" w:space="0" w:color="auto"/>
        <w:left w:val="none" w:sz="0" w:space="0" w:color="auto"/>
        <w:bottom w:val="none" w:sz="0" w:space="0" w:color="auto"/>
        <w:right w:val="none" w:sz="0" w:space="0" w:color="auto"/>
      </w:divBdr>
    </w:div>
    <w:div w:id="897086694">
      <w:bodyDiv w:val="1"/>
      <w:marLeft w:val="0"/>
      <w:marRight w:val="0"/>
      <w:marTop w:val="0"/>
      <w:marBottom w:val="0"/>
      <w:divBdr>
        <w:top w:val="none" w:sz="0" w:space="0" w:color="auto"/>
        <w:left w:val="none" w:sz="0" w:space="0" w:color="auto"/>
        <w:bottom w:val="none" w:sz="0" w:space="0" w:color="auto"/>
        <w:right w:val="none" w:sz="0" w:space="0" w:color="auto"/>
      </w:divBdr>
    </w:div>
    <w:div w:id="1370380452">
      <w:bodyDiv w:val="1"/>
      <w:marLeft w:val="0"/>
      <w:marRight w:val="0"/>
      <w:marTop w:val="0"/>
      <w:marBottom w:val="0"/>
      <w:divBdr>
        <w:top w:val="none" w:sz="0" w:space="0" w:color="auto"/>
        <w:left w:val="none" w:sz="0" w:space="0" w:color="auto"/>
        <w:bottom w:val="none" w:sz="0" w:space="0" w:color="auto"/>
        <w:right w:val="none" w:sz="0" w:space="0" w:color="auto"/>
      </w:divBdr>
    </w:div>
    <w:div w:id="1647664191">
      <w:bodyDiv w:val="1"/>
      <w:marLeft w:val="0"/>
      <w:marRight w:val="0"/>
      <w:marTop w:val="0"/>
      <w:marBottom w:val="0"/>
      <w:divBdr>
        <w:top w:val="none" w:sz="0" w:space="0" w:color="auto"/>
        <w:left w:val="none" w:sz="0" w:space="0" w:color="auto"/>
        <w:bottom w:val="none" w:sz="0" w:space="0" w:color="auto"/>
        <w:right w:val="none" w:sz="0" w:space="0" w:color="auto"/>
      </w:divBdr>
      <w:divsChild>
        <w:div w:id="2063477018">
          <w:marLeft w:val="0"/>
          <w:marRight w:val="0"/>
          <w:marTop w:val="0"/>
          <w:marBottom w:val="0"/>
          <w:divBdr>
            <w:top w:val="none" w:sz="0" w:space="0" w:color="auto"/>
            <w:left w:val="none" w:sz="0" w:space="0" w:color="auto"/>
            <w:bottom w:val="none" w:sz="0" w:space="0" w:color="auto"/>
            <w:right w:val="none" w:sz="0" w:space="0" w:color="auto"/>
          </w:divBdr>
          <w:divsChild>
            <w:div w:id="163057755">
              <w:marLeft w:val="0"/>
              <w:marRight w:val="0"/>
              <w:marTop w:val="0"/>
              <w:marBottom w:val="0"/>
              <w:divBdr>
                <w:top w:val="none" w:sz="0" w:space="0" w:color="auto"/>
                <w:left w:val="none" w:sz="0" w:space="0" w:color="auto"/>
                <w:bottom w:val="none" w:sz="0" w:space="0" w:color="auto"/>
                <w:right w:val="none" w:sz="0" w:space="0" w:color="auto"/>
              </w:divBdr>
              <w:divsChild>
                <w:div w:id="1344741302">
                  <w:marLeft w:val="0"/>
                  <w:marRight w:val="0"/>
                  <w:marTop w:val="0"/>
                  <w:marBottom w:val="0"/>
                  <w:divBdr>
                    <w:top w:val="none" w:sz="0" w:space="0" w:color="auto"/>
                    <w:left w:val="none" w:sz="0" w:space="0" w:color="auto"/>
                    <w:bottom w:val="none" w:sz="0" w:space="0" w:color="auto"/>
                    <w:right w:val="none" w:sz="0" w:space="0" w:color="auto"/>
                  </w:divBdr>
                  <w:divsChild>
                    <w:div w:id="419452448">
                      <w:marLeft w:val="0"/>
                      <w:marRight w:val="0"/>
                      <w:marTop w:val="0"/>
                      <w:marBottom w:val="0"/>
                      <w:divBdr>
                        <w:top w:val="none" w:sz="0" w:space="0" w:color="auto"/>
                        <w:left w:val="none" w:sz="0" w:space="0" w:color="auto"/>
                        <w:bottom w:val="none" w:sz="0" w:space="0" w:color="auto"/>
                        <w:right w:val="none" w:sz="0" w:space="0" w:color="auto"/>
                      </w:divBdr>
                      <w:divsChild>
                        <w:div w:id="705180179">
                          <w:marLeft w:val="0"/>
                          <w:marRight w:val="0"/>
                          <w:marTop w:val="0"/>
                          <w:marBottom w:val="0"/>
                          <w:divBdr>
                            <w:top w:val="none" w:sz="0" w:space="0" w:color="auto"/>
                            <w:left w:val="none" w:sz="0" w:space="0" w:color="auto"/>
                            <w:bottom w:val="none" w:sz="0" w:space="0" w:color="auto"/>
                            <w:right w:val="none" w:sz="0" w:space="0" w:color="auto"/>
                          </w:divBdr>
                          <w:divsChild>
                            <w:div w:id="290475151">
                              <w:marLeft w:val="0"/>
                              <w:marRight w:val="0"/>
                              <w:marTop w:val="0"/>
                              <w:marBottom w:val="0"/>
                              <w:divBdr>
                                <w:top w:val="none" w:sz="0" w:space="0" w:color="auto"/>
                                <w:left w:val="none" w:sz="0" w:space="0" w:color="auto"/>
                                <w:bottom w:val="none" w:sz="0" w:space="0" w:color="auto"/>
                                <w:right w:val="none" w:sz="0" w:space="0" w:color="auto"/>
                              </w:divBdr>
                              <w:divsChild>
                                <w:div w:id="1711146885">
                                  <w:marLeft w:val="0"/>
                                  <w:marRight w:val="0"/>
                                  <w:marTop w:val="0"/>
                                  <w:marBottom w:val="0"/>
                                  <w:divBdr>
                                    <w:top w:val="none" w:sz="0" w:space="0" w:color="auto"/>
                                    <w:left w:val="none" w:sz="0" w:space="0" w:color="auto"/>
                                    <w:bottom w:val="none" w:sz="0" w:space="0" w:color="auto"/>
                                    <w:right w:val="none" w:sz="0" w:space="0" w:color="auto"/>
                                  </w:divBdr>
                                  <w:divsChild>
                                    <w:div w:id="4961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73934">
                      <w:marLeft w:val="0"/>
                      <w:marRight w:val="0"/>
                      <w:marTop w:val="0"/>
                      <w:marBottom w:val="0"/>
                      <w:divBdr>
                        <w:top w:val="none" w:sz="0" w:space="0" w:color="auto"/>
                        <w:left w:val="none" w:sz="0" w:space="0" w:color="auto"/>
                        <w:bottom w:val="none" w:sz="0" w:space="0" w:color="auto"/>
                        <w:right w:val="none" w:sz="0" w:space="0" w:color="auto"/>
                      </w:divBdr>
                      <w:divsChild>
                        <w:div w:id="6712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111">
      <w:bodyDiv w:val="1"/>
      <w:marLeft w:val="0"/>
      <w:marRight w:val="0"/>
      <w:marTop w:val="0"/>
      <w:marBottom w:val="0"/>
      <w:divBdr>
        <w:top w:val="none" w:sz="0" w:space="0" w:color="auto"/>
        <w:left w:val="none" w:sz="0" w:space="0" w:color="auto"/>
        <w:bottom w:val="none" w:sz="0" w:space="0" w:color="auto"/>
        <w:right w:val="none" w:sz="0" w:space="0" w:color="auto"/>
      </w:divBdr>
      <w:divsChild>
        <w:div w:id="73401889">
          <w:marLeft w:val="0"/>
          <w:marRight w:val="0"/>
          <w:marTop w:val="0"/>
          <w:marBottom w:val="0"/>
          <w:divBdr>
            <w:top w:val="none" w:sz="0" w:space="0" w:color="auto"/>
            <w:left w:val="none" w:sz="0" w:space="0" w:color="auto"/>
            <w:bottom w:val="none" w:sz="0" w:space="0" w:color="auto"/>
            <w:right w:val="none" w:sz="0" w:space="0" w:color="auto"/>
          </w:divBdr>
        </w:div>
        <w:div w:id="1325623991">
          <w:marLeft w:val="0"/>
          <w:marRight w:val="0"/>
          <w:marTop w:val="0"/>
          <w:marBottom w:val="0"/>
          <w:divBdr>
            <w:top w:val="none" w:sz="0" w:space="0" w:color="auto"/>
            <w:left w:val="none" w:sz="0" w:space="0" w:color="auto"/>
            <w:bottom w:val="none" w:sz="0" w:space="0" w:color="auto"/>
            <w:right w:val="none" w:sz="0" w:space="0" w:color="auto"/>
          </w:divBdr>
        </w:div>
      </w:divsChild>
    </w:div>
    <w:div w:id="1988246981">
      <w:bodyDiv w:val="1"/>
      <w:marLeft w:val="0"/>
      <w:marRight w:val="0"/>
      <w:marTop w:val="0"/>
      <w:marBottom w:val="0"/>
      <w:divBdr>
        <w:top w:val="none" w:sz="0" w:space="0" w:color="auto"/>
        <w:left w:val="none" w:sz="0" w:space="0" w:color="auto"/>
        <w:bottom w:val="none" w:sz="0" w:space="0" w:color="auto"/>
        <w:right w:val="none" w:sz="0" w:space="0" w:color="auto"/>
      </w:divBdr>
      <w:divsChild>
        <w:div w:id="69430066">
          <w:marLeft w:val="0"/>
          <w:marRight w:val="0"/>
          <w:marTop w:val="0"/>
          <w:marBottom w:val="0"/>
          <w:divBdr>
            <w:top w:val="none" w:sz="0" w:space="0" w:color="auto"/>
            <w:left w:val="none" w:sz="0" w:space="0" w:color="auto"/>
            <w:bottom w:val="none" w:sz="0" w:space="0" w:color="auto"/>
            <w:right w:val="none" w:sz="0" w:space="0" w:color="auto"/>
          </w:divBdr>
          <w:divsChild>
            <w:div w:id="1938244910">
              <w:marLeft w:val="0"/>
              <w:marRight w:val="0"/>
              <w:marTop w:val="0"/>
              <w:marBottom w:val="0"/>
              <w:divBdr>
                <w:top w:val="none" w:sz="0" w:space="0" w:color="auto"/>
                <w:left w:val="none" w:sz="0" w:space="0" w:color="auto"/>
                <w:bottom w:val="none" w:sz="0" w:space="0" w:color="auto"/>
                <w:right w:val="none" w:sz="0" w:space="0" w:color="auto"/>
              </w:divBdr>
              <w:divsChild>
                <w:div w:id="400758518">
                  <w:marLeft w:val="0"/>
                  <w:marRight w:val="0"/>
                  <w:marTop w:val="0"/>
                  <w:marBottom w:val="0"/>
                  <w:divBdr>
                    <w:top w:val="none" w:sz="0" w:space="0" w:color="auto"/>
                    <w:left w:val="none" w:sz="0" w:space="0" w:color="auto"/>
                    <w:bottom w:val="none" w:sz="0" w:space="0" w:color="auto"/>
                    <w:right w:val="none" w:sz="0" w:space="0" w:color="auto"/>
                  </w:divBdr>
                  <w:divsChild>
                    <w:div w:id="128670766">
                      <w:marLeft w:val="0"/>
                      <w:marRight w:val="0"/>
                      <w:marTop w:val="0"/>
                      <w:marBottom w:val="0"/>
                      <w:divBdr>
                        <w:top w:val="none" w:sz="0" w:space="0" w:color="auto"/>
                        <w:left w:val="none" w:sz="0" w:space="0" w:color="auto"/>
                        <w:bottom w:val="none" w:sz="0" w:space="0" w:color="auto"/>
                        <w:right w:val="none" w:sz="0" w:space="0" w:color="auto"/>
                      </w:divBdr>
                      <w:divsChild>
                        <w:div w:id="71663555">
                          <w:marLeft w:val="0"/>
                          <w:marRight w:val="0"/>
                          <w:marTop w:val="0"/>
                          <w:marBottom w:val="0"/>
                          <w:divBdr>
                            <w:top w:val="none" w:sz="0" w:space="0" w:color="auto"/>
                            <w:left w:val="none" w:sz="0" w:space="0" w:color="auto"/>
                            <w:bottom w:val="none" w:sz="0" w:space="0" w:color="auto"/>
                            <w:right w:val="none" w:sz="0" w:space="0" w:color="auto"/>
                          </w:divBdr>
                          <w:divsChild>
                            <w:div w:id="1682194196">
                              <w:marLeft w:val="0"/>
                              <w:marRight w:val="0"/>
                              <w:marTop w:val="0"/>
                              <w:marBottom w:val="0"/>
                              <w:divBdr>
                                <w:top w:val="none" w:sz="0" w:space="0" w:color="auto"/>
                                <w:left w:val="none" w:sz="0" w:space="0" w:color="auto"/>
                                <w:bottom w:val="none" w:sz="0" w:space="0" w:color="auto"/>
                                <w:right w:val="none" w:sz="0" w:space="0" w:color="auto"/>
                              </w:divBdr>
                              <w:divsChild>
                                <w:div w:id="329060622">
                                  <w:marLeft w:val="0"/>
                                  <w:marRight w:val="0"/>
                                  <w:marTop w:val="0"/>
                                  <w:marBottom w:val="0"/>
                                  <w:divBdr>
                                    <w:top w:val="none" w:sz="0" w:space="0" w:color="auto"/>
                                    <w:left w:val="none" w:sz="0" w:space="0" w:color="auto"/>
                                    <w:bottom w:val="none" w:sz="0" w:space="0" w:color="auto"/>
                                    <w:right w:val="none" w:sz="0" w:space="0" w:color="auto"/>
                                  </w:divBdr>
                                  <w:divsChild>
                                    <w:div w:id="14096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8122">
                      <w:marLeft w:val="0"/>
                      <w:marRight w:val="0"/>
                      <w:marTop w:val="0"/>
                      <w:marBottom w:val="0"/>
                      <w:divBdr>
                        <w:top w:val="none" w:sz="0" w:space="0" w:color="auto"/>
                        <w:left w:val="none" w:sz="0" w:space="0" w:color="auto"/>
                        <w:bottom w:val="none" w:sz="0" w:space="0" w:color="auto"/>
                        <w:right w:val="none" w:sz="0" w:space="0" w:color="auto"/>
                      </w:divBdr>
                      <w:divsChild>
                        <w:div w:id="21123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q.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18</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2025-07-20T10:42:00Z</dcterms:created>
  <dcterms:modified xsi:type="dcterms:W3CDTF">2025-08-21T11:22:00Z</dcterms:modified>
</cp:coreProperties>
</file>