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9576F" w14:paraId="7954834C" w14:textId="77777777">
        <w:trPr>
          <w:trHeight w:val="290"/>
        </w:trPr>
        <w:tc>
          <w:tcPr>
            <w:tcW w:w="5000" w:type="pct"/>
            <w:gridSpan w:val="2"/>
            <w:tcBorders>
              <w:top w:val="nil"/>
              <w:left w:val="nil"/>
              <w:right w:val="nil"/>
            </w:tcBorders>
          </w:tcPr>
          <w:p w14:paraId="652937F4" w14:textId="77777777" w:rsidR="0039576F" w:rsidRDefault="0039576F">
            <w:pPr>
              <w:rPr>
                <w:lang w:val="en-GB"/>
              </w:rPr>
            </w:pPr>
          </w:p>
        </w:tc>
      </w:tr>
      <w:tr w:rsidR="0039576F" w14:paraId="2D20FFB4" w14:textId="77777777">
        <w:trPr>
          <w:trHeight w:val="290"/>
        </w:trPr>
        <w:tc>
          <w:tcPr>
            <w:tcW w:w="1186" w:type="pct"/>
          </w:tcPr>
          <w:p w14:paraId="3A3DFDE2" w14:textId="77777777" w:rsidR="0039576F" w:rsidRDefault="003157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741A9EE" w14:textId="77777777" w:rsidR="0039576F" w:rsidRDefault="00315786">
            <w:pPr>
              <w:rPr>
                <w:b/>
                <w:bCs/>
                <w:color w:val="0000CC"/>
                <w:sz w:val="20"/>
                <w:szCs w:val="20"/>
                <w:lang w:val="en-IN"/>
              </w:rPr>
            </w:pPr>
            <w:hyperlink r:id="rId7" w:tgtFrame="_parent" w:history="1">
              <w:r>
                <w:rPr>
                  <w:b/>
                  <w:bCs/>
                  <w:noProof/>
                  <w:color w:val="0000CC"/>
                  <w:sz w:val="20"/>
                  <w:szCs w:val="20"/>
                  <w:lang w:val="en-IN"/>
                </w:rPr>
                <w:t xml:space="preserve">Journal of Engineering Research and Reports </w:t>
              </w:r>
            </w:hyperlink>
          </w:p>
        </w:tc>
      </w:tr>
      <w:tr w:rsidR="0039576F" w14:paraId="0B3B7284" w14:textId="77777777">
        <w:trPr>
          <w:trHeight w:val="290"/>
        </w:trPr>
        <w:tc>
          <w:tcPr>
            <w:tcW w:w="1186" w:type="pct"/>
          </w:tcPr>
          <w:p w14:paraId="65FE7A20" w14:textId="77777777" w:rsidR="0039576F" w:rsidRDefault="003157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EA00061" w14:textId="77777777" w:rsidR="0039576F" w:rsidRDefault="0031578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Ms_JERR_155402</w:t>
            </w:r>
          </w:p>
        </w:tc>
      </w:tr>
      <w:tr w:rsidR="0039576F" w14:paraId="22E8BEA8" w14:textId="77777777">
        <w:trPr>
          <w:trHeight w:val="650"/>
        </w:trPr>
        <w:tc>
          <w:tcPr>
            <w:tcW w:w="1186" w:type="pct"/>
          </w:tcPr>
          <w:p w14:paraId="02A4ED60" w14:textId="77777777" w:rsidR="0039576F" w:rsidRDefault="003157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C3330ED" w14:textId="77777777" w:rsidR="0039576F" w:rsidRDefault="0031578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Study on </w:t>
            </w:r>
            <w:r>
              <w:rPr>
                <w:rFonts w:ascii="Times New Roman" w:hAnsi="Times New Roman" w:cs="Times New Roman"/>
                <w:b/>
                <w:sz w:val="20"/>
                <w:szCs w:val="28"/>
                <w:lang w:val="en-GB"/>
              </w:rPr>
              <w:t>Constant Pressure Characteristics of Pump Group for Hydraulic Hoist of Plane Lifting Gate</w:t>
            </w:r>
          </w:p>
        </w:tc>
      </w:tr>
      <w:tr w:rsidR="0039576F" w14:paraId="72456324" w14:textId="77777777">
        <w:trPr>
          <w:trHeight w:val="332"/>
        </w:trPr>
        <w:tc>
          <w:tcPr>
            <w:tcW w:w="1186" w:type="pct"/>
          </w:tcPr>
          <w:p w14:paraId="55E6F33C" w14:textId="77777777" w:rsidR="0039576F" w:rsidRDefault="003157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80E28F1" w14:textId="77777777" w:rsidR="0039576F" w:rsidRDefault="0031578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AF941C1" w14:textId="77777777" w:rsidR="0039576F" w:rsidRDefault="0039576F">
      <w:pPr>
        <w:pStyle w:val="BodyText"/>
        <w:rPr>
          <w:rFonts w:ascii="Times New Roman" w:hAnsi="Times New Roman"/>
          <w:b/>
          <w:bCs/>
          <w:sz w:val="20"/>
          <w:szCs w:val="20"/>
          <w:u w:val="single"/>
          <w:lang w:val="en-GB"/>
        </w:rPr>
      </w:pPr>
    </w:p>
    <w:p w14:paraId="775C75AE" w14:textId="77777777" w:rsidR="0039576F" w:rsidRDefault="0039576F">
      <w:pPr>
        <w:pStyle w:val="BodyText"/>
        <w:rPr>
          <w:rFonts w:ascii="Times New Roman" w:hAnsi="Times New Roman"/>
          <w:b/>
          <w:sz w:val="20"/>
          <w:szCs w:val="20"/>
          <w:highlight w:val="yellow"/>
          <w:lang w:val="en-GB"/>
        </w:rPr>
      </w:pPr>
    </w:p>
    <w:p w14:paraId="311B9C0F" w14:textId="77777777" w:rsidR="0039576F" w:rsidRDefault="00315786">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0B3EAB11" w14:textId="77777777" w:rsidR="0039576F" w:rsidRDefault="0039576F">
      <w:pPr>
        <w:pStyle w:val="BodyText"/>
        <w:rPr>
          <w:rFonts w:ascii="Times New Roman" w:hAnsi="Times New Roman"/>
          <w:b/>
          <w:sz w:val="20"/>
          <w:szCs w:val="20"/>
          <w:u w:val="single"/>
          <w:lang w:val="en-GB"/>
        </w:rPr>
      </w:pPr>
    </w:p>
    <w:p w14:paraId="7E3566D1" w14:textId="77777777" w:rsidR="0039576F" w:rsidRDefault="0039576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9576F" w14:paraId="79A0069D" w14:textId="77777777">
        <w:tc>
          <w:tcPr>
            <w:tcW w:w="1789" w:type="pct"/>
            <w:noWrap/>
          </w:tcPr>
          <w:p w14:paraId="61B6503E" w14:textId="77777777" w:rsidR="0039576F" w:rsidRDefault="0039576F">
            <w:pPr>
              <w:pStyle w:val="Heading2"/>
              <w:jc w:val="left"/>
              <w:rPr>
                <w:rFonts w:ascii="Times New Roman" w:hAnsi="Times New Roman"/>
                <w:lang w:val="en-GB" w:eastAsia="en-US"/>
              </w:rPr>
            </w:pPr>
          </w:p>
        </w:tc>
        <w:tc>
          <w:tcPr>
            <w:tcW w:w="1844" w:type="pct"/>
          </w:tcPr>
          <w:p w14:paraId="2A313F27" w14:textId="77777777" w:rsidR="0039576F" w:rsidRDefault="0031578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E5092D6" w14:textId="77777777" w:rsidR="0039576F" w:rsidRDefault="0031578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1DE326" w14:textId="77777777" w:rsidR="0039576F" w:rsidRDefault="0039576F">
            <w:pPr>
              <w:pStyle w:val="Heading2"/>
              <w:jc w:val="left"/>
              <w:rPr>
                <w:rFonts w:ascii="Times New Roman" w:hAnsi="Times New Roman"/>
                <w:b w:val="0"/>
                <w:lang w:val="en-GB" w:eastAsia="en-US"/>
              </w:rPr>
            </w:pPr>
          </w:p>
        </w:tc>
      </w:tr>
      <w:tr w:rsidR="0039576F" w14:paraId="39B9DB01" w14:textId="77777777">
        <w:trPr>
          <w:trHeight w:val="1264"/>
        </w:trPr>
        <w:tc>
          <w:tcPr>
            <w:tcW w:w="1789" w:type="pct"/>
            <w:noWrap/>
          </w:tcPr>
          <w:p w14:paraId="0B2A9EC3" w14:textId="77777777" w:rsidR="0039576F" w:rsidRDefault="00315786">
            <w:pPr>
              <w:rPr>
                <w:rFonts w:eastAsia="MS Mincho"/>
                <w:bCs/>
                <w:sz w:val="20"/>
                <w:szCs w:val="20"/>
                <w:lang w:val="en-GB"/>
              </w:rPr>
            </w:pPr>
            <w:r>
              <w:rPr>
                <w:b/>
                <w:bCs/>
                <w:sz w:val="20"/>
                <w:szCs w:val="20"/>
                <w:lang w:val="en-GB"/>
              </w:rPr>
              <w:t xml:space="preserve">Please write a few sentences regarding the importance of this </w:t>
            </w:r>
            <w:r>
              <w:rPr>
                <w:b/>
                <w:bCs/>
                <w:sz w:val="20"/>
                <w:szCs w:val="20"/>
                <w:lang w:val="en-GB"/>
              </w:rPr>
              <w:t>manuscript for the scientific community.</w:t>
            </w:r>
            <w:r>
              <w:rPr>
                <w:bCs/>
                <w:sz w:val="20"/>
                <w:szCs w:val="20"/>
                <w:lang w:val="en-GB"/>
              </w:rPr>
              <w:t xml:space="preserve"> A minimum of 3-4 sentences may be required for this part.</w:t>
            </w:r>
          </w:p>
        </w:tc>
        <w:tc>
          <w:tcPr>
            <w:tcW w:w="1844" w:type="pct"/>
          </w:tcPr>
          <w:p w14:paraId="7D195DB4" w14:textId="77777777" w:rsidR="0039576F" w:rsidRDefault="00315786">
            <w:pPr>
              <w:pStyle w:val="ListParagraph"/>
              <w:ind w:left="0"/>
              <w:jc w:val="both"/>
              <w:rPr>
                <w:sz w:val="20"/>
                <w:szCs w:val="20"/>
                <w:lang w:val="en-GB"/>
              </w:rPr>
            </w:pPr>
            <w:r>
              <w:rPr>
                <w:sz w:val="20"/>
                <w:szCs w:val="20"/>
                <w:lang w:val="en-GB"/>
              </w:rPr>
              <w:t>Examination of this manuscript from the bibliographical point of view is not proper. Even, from the technical point of view, the subject is shortly discussed</w:t>
            </w:r>
            <w:r>
              <w:rPr>
                <w:sz w:val="20"/>
                <w:szCs w:val="20"/>
                <w:lang w:val="en-GB"/>
              </w:rPr>
              <w:t xml:space="preserve"> theoretically or practically relative to the used software. Moreover, obtained results are limited to </w:t>
            </w:r>
            <w:proofErr w:type="spellStart"/>
            <w:r>
              <w:rPr>
                <w:sz w:val="20"/>
                <w:szCs w:val="20"/>
                <w:lang w:val="en-GB"/>
              </w:rPr>
              <w:t>AMESim</w:t>
            </w:r>
            <w:proofErr w:type="spellEnd"/>
            <w:r>
              <w:rPr>
                <w:sz w:val="20"/>
                <w:szCs w:val="20"/>
                <w:lang w:val="en-GB"/>
              </w:rPr>
              <w:t xml:space="preserve"> software whose uncertainty accuracy remains systematically.</w:t>
            </w:r>
          </w:p>
        </w:tc>
        <w:tc>
          <w:tcPr>
            <w:tcW w:w="1367" w:type="pct"/>
          </w:tcPr>
          <w:p w14:paraId="512CAB70" w14:textId="5F72FC1A" w:rsidR="0039576F" w:rsidRDefault="009477C4">
            <w:pPr>
              <w:pStyle w:val="Heading2"/>
              <w:jc w:val="left"/>
              <w:rPr>
                <w:rFonts w:ascii="Times New Roman" w:hAnsi="Times New Roman"/>
                <w:b w:val="0"/>
                <w:lang w:val="en-GB" w:eastAsia="en-US"/>
              </w:rPr>
            </w:pPr>
            <w:r w:rsidRPr="009477C4">
              <w:rPr>
                <w:rFonts w:ascii="Times New Roman" w:hAnsi="Times New Roman"/>
                <w:b w:val="0"/>
                <w:lang w:val="en-GB" w:eastAsia="en-US"/>
              </w:rPr>
              <w:t xml:space="preserve">This paper focuses on the application of parallel constant pressure variable piston pump units in hydraulic hoists for gates. Through a combination of theoretical analysis and </w:t>
            </w:r>
            <w:proofErr w:type="spellStart"/>
            <w:r w:rsidRPr="009477C4">
              <w:rPr>
                <w:rFonts w:ascii="Times New Roman" w:hAnsi="Times New Roman"/>
                <w:b w:val="0"/>
                <w:lang w:val="en-GB" w:eastAsia="en-US"/>
              </w:rPr>
              <w:t>AMESim</w:t>
            </w:r>
            <w:proofErr w:type="spellEnd"/>
            <w:r w:rsidRPr="009477C4">
              <w:rPr>
                <w:rFonts w:ascii="Times New Roman" w:hAnsi="Times New Roman"/>
                <w:b w:val="0"/>
                <w:lang w:val="en-GB" w:eastAsia="en-US"/>
              </w:rPr>
              <w:t xml:space="preserve"> simulation, it reveals that even minor discrepancies in the spring preload settings of three constant pressure valves can significantly affect the dynamic response of the pump unit. For the first time, this study systematically quantifies the impact of inconsistencies in constant pressure valve parameters on the stability of multi-pump parallel systems, providing a critical theoretical foundation for the refined design and commissioning of hydraulic hoist pump units in large-scale water conservancy projects. The findings hold important engineering value for enhancing the safety and reliability of gate operations. Furthermore, the results are not only applicable to similar multi-pump parallel hydraulic systems but also establish a new basis for research on coordinated control of constant pressure variable pumps under complex operating conditions.</w:t>
            </w:r>
          </w:p>
        </w:tc>
      </w:tr>
    </w:tbl>
    <w:p w14:paraId="2A137DBF" w14:textId="77777777" w:rsidR="0039576F" w:rsidRDefault="0039576F">
      <w:pPr>
        <w:rPr>
          <w:sz w:val="20"/>
          <w:szCs w:val="20"/>
          <w:lang w:val="en-GB"/>
        </w:rPr>
      </w:pPr>
    </w:p>
    <w:p w14:paraId="48CBCDB2" w14:textId="77777777" w:rsidR="0039576F" w:rsidRDefault="0039576F">
      <w:pPr>
        <w:rPr>
          <w:sz w:val="20"/>
          <w:szCs w:val="20"/>
          <w:lang w:val="en-GB"/>
        </w:rPr>
      </w:pPr>
    </w:p>
    <w:p w14:paraId="4D9F002D" w14:textId="77777777" w:rsidR="0039576F" w:rsidRDefault="0039576F">
      <w:pPr>
        <w:rPr>
          <w:sz w:val="20"/>
          <w:szCs w:val="20"/>
          <w:lang w:val="en-GB"/>
        </w:rPr>
      </w:pPr>
    </w:p>
    <w:p w14:paraId="67D6A85E" w14:textId="77777777" w:rsidR="0039576F" w:rsidRDefault="00315786">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31061F2D" w14:textId="77777777" w:rsidR="0039576F" w:rsidRDefault="0039576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9576F" w14:paraId="7C376055" w14:textId="77777777">
        <w:tc>
          <w:tcPr>
            <w:tcW w:w="5000" w:type="pct"/>
            <w:gridSpan w:val="3"/>
            <w:tcBorders>
              <w:top w:val="nil"/>
              <w:left w:val="nil"/>
              <w:right w:val="nil"/>
            </w:tcBorders>
            <w:noWrap/>
          </w:tcPr>
          <w:p w14:paraId="52E6D2F2" w14:textId="77777777" w:rsidR="0039576F" w:rsidRDefault="0039576F">
            <w:pPr>
              <w:rPr>
                <w:sz w:val="20"/>
                <w:szCs w:val="20"/>
                <w:lang w:val="en-GB"/>
              </w:rPr>
            </w:pPr>
          </w:p>
        </w:tc>
      </w:tr>
      <w:tr w:rsidR="0039576F" w14:paraId="2304AA7F" w14:textId="77777777">
        <w:tc>
          <w:tcPr>
            <w:tcW w:w="1790" w:type="pct"/>
            <w:noWrap/>
          </w:tcPr>
          <w:p w14:paraId="73779596" w14:textId="77777777" w:rsidR="0039576F" w:rsidRDefault="0039576F">
            <w:pPr>
              <w:pStyle w:val="Heading2"/>
              <w:jc w:val="left"/>
              <w:rPr>
                <w:rFonts w:ascii="Times New Roman" w:hAnsi="Times New Roman"/>
                <w:lang w:val="en-GB" w:eastAsia="en-US"/>
              </w:rPr>
            </w:pPr>
          </w:p>
        </w:tc>
        <w:tc>
          <w:tcPr>
            <w:tcW w:w="1843" w:type="pct"/>
          </w:tcPr>
          <w:p w14:paraId="4DB28D4F" w14:textId="77777777" w:rsidR="0039576F" w:rsidRDefault="0031578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E3E63E" w14:textId="77777777" w:rsidR="0039576F" w:rsidRDefault="0031578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9576F" w14:paraId="21489D01" w14:textId="77777777">
        <w:trPr>
          <w:trHeight w:val="1262"/>
        </w:trPr>
        <w:tc>
          <w:tcPr>
            <w:tcW w:w="1790" w:type="pct"/>
            <w:noWrap/>
          </w:tcPr>
          <w:p w14:paraId="050D990A" w14:textId="77777777" w:rsidR="0039576F" w:rsidRDefault="00315786">
            <w:pPr>
              <w:rPr>
                <w:b/>
                <w:bCs/>
                <w:sz w:val="20"/>
                <w:szCs w:val="20"/>
                <w:lang w:val="en-GB"/>
              </w:rPr>
            </w:pPr>
            <w:r>
              <w:rPr>
                <w:b/>
                <w:bCs/>
                <w:sz w:val="20"/>
                <w:szCs w:val="20"/>
                <w:lang w:val="en-GB"/>
              </w:rPr>
              <w:t xml:space="preserve">1. Is the title clear and appropriate for the study? </w:t>
            </w:r>
          </w:p>
          <w:p w14:paraId="75B4D25F"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77A21" w14:textId="77777777" w:rsidR="0039576F" w:rsidRDefault="0031578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1501F5" w14:textId="77777777" w:rsidR="0039576F" w:rsidRDefault="00315786">
            <w:pPr>
              <w:ind w:left="360"/>
              <w:rPr>
                <w:b/>
                <w:bCs/>
                <w:sz w:val="20"/>
                <w:szCs w:val="20"/>
                <w:lang w:val="en-GB"/>
              </w:rPr>
            </w:pPr>
            <w:r>
              <w:rPr>
                <w:b/>
                <w:bCs/>
                <w:sz w:val="20"/>
                <w:szCs w:val="20"/>
                <w:lang w:val="en-GB"/>
              </w:rPr>
              <w:t>3</w:t>
            </w:r>
          </w:p>
        </w:tc>
        <w:tc>
          <w:tcPr>
            <w:tcW w:w="1367" w:type="pct"/>
          </w:tcPr>
          <w:p w14:paraId="61F8CFCC" w14:textId="00A24DA1" w:rsidR="0039576F" w:rsidRDefault="0039576F">
            <w:pPr>
              <w:pStyle w:val="Heading2"/>
              <w:jc w:val="left"/>
              <w:rPr>
                <w:rFonts w:ascii="Times New Roman" w:eastAsia="DengXian" w:hAnsi="Times New Roman"/>
                <w:b w:val="0"/>
                <w:lang w:val="en-GB" w:eastAsia="zh-CN"/>
              </w:rPr>
            </w:pPr>
          </w:p>
        </w:tc>
      </w:tr>
      <w:tr w:rsidR="0039576F" w14:paraId="287FCA3D" w14:textId="77777777">
        <w:trPr>
          <w:trHeight w:val="1262"/>
        </w:trPr>
        <w:tc>
          <w:tcPr>
            <w:tcW w:w="1790" w:type="pct"/>
            <w:noWrap/>
          </w:tcPr>
          <w:p w14:paraId="79BBE54F" w14:textId="77777777" w:rsidR="0039576F" w:rsidRDefault="0031578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858FF83"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F0926" w14:textId="77777777" w:rsidR="0039576F" w:rsidRDefault="00315786">
            <w:pPr>
              <w:rPr>
                <w:sz w:val="20"/>
                <w:szCs w:val="20"/>
                <w:lang w:val="en-GB"/>
              </w:rPr>
            </w:pPr>
            <w:r>
              <w:rPr>
                <w:color w:val="404040"/>
                <w:sz w:val="20"/>
                <w:szCs w:val="20"/>
                <w:shd w:val="clear" w:color="auto" w:fill="FFFFFF"/>
                <w:lang w:val="en-GB"/>
              </w:rPr>
              <w:t>5 = Excellent 4 = Good 3 =</w:t>
            </w:r>
            <w:r>
              <w:rPr>
                <w:color w:val="404040"/>
                <w:sz w:val="20"/>
                <w:szCs w:val="20"/>
                <w:shd w:val="clear" w:color="auto" w:fill="FFFFFF"/>
                <w:lang w:val="en-GB"/>
              </w:rPr>
              <w:t xml:space="preserve"> Satisfactory 2 = Needs Improvement 1 = Poor N/A = Not Applicable</w:t>
            </w:r>
          </w:p>
        </w:tc>
        <w:tc>
          <w:tcPr>
            <w:tcW w:w="1843" w:type="pct"/>
          </w:tcPr>
          <w:p w14:paraId="781ED85C" w14:textId="77777777" w:rsidR="0039576F" w:rsidRDefault="00315786">
            <w:pPr>
              <w:ind w:left="360"/>
              <w:rPr>
                <w:b/>
                <w:bCs/>
                <w:sz w:val="20"/>
                <w:szCs w:val="20"/>
                <w:lang w:val="en-GB"/>
              </w:rPr>
            </w:pPr>
            <w:r>
              <w:rPr>
                <w:b/>
                <w:bCs/>
                <w:sz w:val="20"/>
                <w:szCs w:val="20"/>
                <w:lang w:val="en-GB"/>
              </w:rPr>
              <w:t>3</w:t>
            </w:r>
          </w:p>
        </w:tc>
        <w:tc>
          <w:tcPr>
            <w:tcW w:w="1367" w:type="pct"/>
          </w:tcPr>
          <w:p w14:paraId="525F2E4B" w14:textId="77777777" w:rsidR="0039576F" w:rsidRDefault="0039576F">
            <w:pPr>
              <w:pStyle w:val="Heading2"/>
              <w:jc w:val="left"/>
              <w:rPr>
                <w:rFonts w:ascii="Times New Roman" w:hAnsi="Times New Roman"/>
                <w:b w:val="0"/>
                <w:lang w:val="en-GB" w:eastAsia="en-US"/>
              </w:rPr>
            </w:pPr>
          </w:p>
        </w:tc>
      </w:tr>
      <w:tr w:rsidR="0039576F" w14:paraId="46496986" w14:textId="77777777">
        <w:trPr>
          <w:trHeight w:val="1262"/>
        </w:trPr>
        <w:tc>
          <w:tcPr>
            <w:tcW w:w="1790" w:type="pct"/>
            <w:noWrap/>
          </w:tcPr>
          <w:p w14:paraId="497E5B94" w14:textId="77777777" w:rsidR="0039576F" w:rsidRDefault="00315786">
            <w:pPr>
              <w:pStyle w:val="Heading2"/>
              <w:jc w:val="left"/>
              <w:rPr>
                <w:rFonts w:ascii="Times New Roman" w:hAnsi="Times New Roman"/>
                <w:lang w:val="en-GB"/>
              </w:rPr>
            </w:pPr>
            <w:r>
              <w:rPr>
                <w:rFonts w:ascii="Times New Roman" w:hAnsi="Times New Roman"/>
                <w:lang w:val="en-GB"/>
              </w:rPr>
              <w:t>3. Are the keywords appropriate and useful?</w:t>
            </w:r>
          </w:p>
          <w:p w14:paraId="0F8C194E"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38554" w14:textId="77777777" w:rsidR="0039576F" w:rsidRDefault="003157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0E9FA3" w14:textId="77777777" w:rsidR="0039576F" w:rsidRDefault="00315786">
            <w:pPr>
              <w:ind w:left="360"/>
              <w:rPr>
                <w:b/>
                <w:bCs/>
                <w:sz w:val="20"/>
                <w:szCs w:val="20"/>
                <w:lang w:val="en-GB"/>
              </w:rPr>
            </w:pPr>
            <w:r>
              <w:rPr>
                <w:b/>
                <w:bCs/>
                <w:sz w:val="20"/>
                <w:szCs w:val="20"/>
                <w:lang w:val="en-GB"/>
              </w:rPr>
              <w:t>2</w:t>
            </w:r>
          </w:p>
        </w:tc>
        <w:tc>
          <w:tcPr>
            <w:tcW w:w="1367" w:type="pct"/>
          </w:tcPr>
          <w:p w14:paraId="720F0BED" w14:textId="77777777" w:rsidR="0039576F" w:rsidRDefault="0039576F">
            <w:pPr>
              <w:pStyle w:val="Heading2"/>
              <w:jc w:val="left"/>
              <w:rPr>
                <w:rFonts w:ascii="Times New Roman" w:hAnsi="Times New Roman"/>
                <w:b w:val="0"/>
                <w:lang w:val="en-GB" w:eastAsia="en-US"/>
              </w:rPr>
            </w:pPr>
          </w:p>
        </w:tc>
      </w:tr>
      <w:tr w:rsidR="0039576F" w14:paraId="3B34789D" w14:textId="77777777">
        <w:trPr>
          <w:trHeight w:val="1262"/>
        </w:trPr>
        <w:tc>
          <w:tcPr>
            <w:tcW w:w="1790" w:type="pct"/>
            <w:noWrap/>
          </w:tcPr>
          <w:p w14:paraId="09621F36" w14:textId="77777777" w:rsidR="0039576F" w:rsidRDefault="00315786">
            <w:pPr>
              <w:pStyle w:val="Heading2"/>
              <w:jc w:val="left"/>
              <w:rPr>
                <w:rFonts w:ascii="Times New Roman" w:hAnsi="Times New Roman"/>
                <w:lang w:val="en-GB"/>
              </w:rPr>
            </w:pPr>
            <w:r>
              <w:rPr>
                <w:rFonts w:ascii="Times New Roman" w:hAnsi="Times New Roman"/>
                <w:lang w:val="en-GB"/>
              </w:rPr>
              <w:t xml:space="preserve">4. Is the background </w:t>
            </w:r>
            <w:r>
              <w:rPr>
                <w:rFonts w:ascii="Times New Roman" w:hAnsi="Times New Roman"/>
                <w:lang w:val="en-GB"/>
              </w:rPr>
              <w:t>information of the paper sufficient and well organized?</w:t>
            </w:r>
          </w:p>
          <w:p w14:paraId="145412D1"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2983D" w14:textId="77777777" w:rsidR="0039576F" w:rsidRDefault="003157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7764D4" w14:textId="77777777" w:rsidR="0039576F" w:rsidRDefault="00315786">
            <w:pPr>
              <w:ind w:left="360"/>
              <w:rPr>
                <w:b/>
                <w:bCs/>
                <w:sz w:val="20"/>
                <w:szCs w:val="20"/>
                <w:lang w:val="en-GB"/>
              </w:rPr>
            </w:pPr>
            <w:r>
              <w:rPr>
                <w:b/>
                <w:bCs/>
                <w:sz w:val="20"/>
                <w:szCs w:val="20"/>
                <w:lang w:val="en-GB"/>
              </w:rPr>
              <w:t>3</w:t>
            </w:r>
          </w:p>
        </w:tc>
        <w:tc>
          <w:tcPr>
            <w:tcW w:w="1367" w:type="pct"/>
          </w:tcPr>
          <w:p w14:paraId="7463FED7" w14:textId="77777777" w:rsidR="0039576F" w:rsidRDefault="0039576F">
            <w:pPr>
              <w:pStyle w:val="Heading2"/>
              <w:jc w:val="left"/>
              <w:rPr>
                <w:rFonts w:ascii="Times New Roman" w:hAnsi="Times New Roman"/>
                <w:b w:val="0"/>
                <w:lang w:val="en-GB" w:eastAsia="en-US"/>
              </w:rPr>
            </w:pPr>
          </w:p>
        </w:tc>
      </w:tr>
      <w:tr w:rsidR="0039576F" w14:paraId="6BDBC533" w14:textId="77777777">
        <w:trPr>
          <w:trHeight w:val="1262"/>
        </w:trPr>
        <w:tc>
          <w:tcPr>
            <w:tcW w:w="1790" w:type="pct"/>
            <w:noWrap/>
          </w:tcPr>
          <w:p w14:paraId="6703F846" w14:textId="77777777" w:rsidR="0039576F" w:rsidRDefault="0031578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E587C15"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9D05A0" w14:textId="77777777" w:rsidR="0039576F" w:rsidRDefault="00315786">
            <w:pPr>
              <w:rPr>
                <w:sz w:val="20"/>
                <w:szCs w:val="20"/>
                <w:lang w:val="en-GB" w:eastAsia="x-none"/>
              </w:rPr>
            </w:pPr>
            <w:r>
              <w:rPr>
                <w:color w:val="404040"/>
                <w:sz w:val="20"/>
                <w:szCs w:val="20"/>
                <w:shd w:val="clear" w:color="auto" w:fill="FFFFFF"/>
                <w:lang w:val="en-GB"/>
              </w:rPr>
              <w:t xml:space="preserve">5 = Excellent 4 </w:t>
            </w:r>
            <w:r>
              <w:rPr>
                <w:color w:val="404040"/>
                <w:sz w:val="20"/>
                <w:szCs w:val="20"/>
                <w:shd w:val="clear" w:color="auto" w:fill="FFFFFF"/>
                <w:lang w:val="en-GB"/>
              </w:rPr>
              <w:t>= Good 3 = Satisfactory 2 = Needs Improvement 1 = Poor N/A = Not Applicable</w:t>
            </w:r>
          </w:p>
        </w:tc>
        <w:tc>
          <w:tcPr>
            <w:tcW w:w="1843" w:type="pct"/>
          </w:tcPr>
          <w:p w14:paraId="79ED965A" w14:textId="77777777" w:rsidR="0039576F" w:rsidRDefault="00315786">
            <w:pPr>
              <w:ind w:left="360"/>
              <w:rPr>
                <w:b/>
                <w:bCs/>
                <w:sz w:val="20"/>
                <w:szCs w:val="20"/>
                <w:lang w:val="en-GB"/>
              </w:rPr>
            </w:pPr>
            <w:r>
              <w:rPr>
                <w:b/>
                <w:bCs/>
                <w:sz w:val="20"/>
                <w:szCs w:val="20"/>
                <w:lang w:val="en-GB"/>
              </w:rPr>
              <w:t>3</w:t>
            </w:r>
          </w:p>
        </w:tc>
        <w:tc>
          <w:tcPr>
            <w:tcW w:w="1367" w:type="pct"/>
          </w:tcPr>
          <w:p w14:paraId="2AADE29F" w14:textId="77777777" w:rsidR="0039576F" w:rsidRDefault="0039576F">
            <w:pPr>
              <w:pStyle w:val="Heading2"/>
              <w:jc w:val="left"/>
              <w:rPr>
                <w:rFonts w:ascii="Times New Roman" w:hAnsi="Times New Roman"/>
                <w:b w:val="0"/>
                <w:lang w:val="en-GB" w:eastAsia="en-US"/>
              </w:rPr>
            </w:pPr>
          </w:p>
        </w:tc>
      </w:tr>
      <w:tr w:rsidR="0039576F" w14:paraId="38B203BC" w14:textId="77777777">
        <w:trPr>
          <w:trHeight w:val="1262"/>
        </w:trPr>
        <w:tc>
          <w:tcPr>
            <w:tcW w:w="1790" w:type="pct"/>
            <w:noWrap/>
          </w:tcPr>
          <w:p w14:paraId="692934C1" w14:textId="77777777" w:rsidR="0039576F" w:rsidRDefault="00315786">
            <w:pPr>
              <w:pStyle w:val="Heading2"/>
              <w:jc w:val="left"/>
              <w:rPr>
                <w:rFonts w:ascii="Times New Roman" w:hAnsi="Times New Roman"/>
                <w:lang w:val="en-GB"/>
              </w:rPr>
            </w:pPr>
            <w:r>
              <w:rPr>
                <w:rFonts w:ascii="Times New Roman" w:hAnsi="Times New Roman"/>
                <w:lang w:val="en-GB"/>
              </w:rPr>
              <w:t>6. Is the literature review relevant and up to date?</w:t>
            </w:r>
          </w:p>
          <w:p w14:paraId="6CD9BA6F"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22ADC" w14:textId="77777777" w:rsidR="0039576F" w:rsidRDefault="003157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C3218C" w14:textId="77777777" w:rsidR="0039576F" w:rsidRDefault="00315786">
            <w:pPr>
              <w:ind w:left="360"/>
              <w:rPr>
                <w:b/>
                <w:bCs/>
                <w:sz w:val="20"/>
                <w:szCs w:val="20"/>
                <w:lang w:val="en-GB"/>
              </w:rPr>
            </w:pPr>
            <w:r>
              <w:rPr>
                <w:b/>
                <w:bCs/>
                <w:sz w:val="20"/>
                <w:szCs w:val="20"/>
                <w:lang w:val="en-GB"/>
              </w:rPr>
              <w:t>1</w:t>
            </w:r>
          </w:p>
        </w:tc>
        <w:tc>
          <w:tcPr>
            <w:tcW w:w="1367" w:type="pct"/>
          </w:tcPr>
          <w:p w14:paraId="5CEAD9CA" w14:textId="40D6CF6E" w:rsidR="0039576F" w:rsidRDefault="009477C4">
            <w:pPr>
              <w:pStyle w:val="Heading2"/>
              <w:jc w:val="left"/>
              <w:rPr>
                <w:rFonts w:ascii="Times New Roman" w:hAnsi="Times New Roman"/>
                <w:b w:val="0"/>
                <w:lang w:val="en-GB" w:eastAsia="en-US"/>
              </w:rPr>
            </w:pPr>
            <w:r w:rsidRPr="009477C4">
              <w:rPr>
                <w:rFonts w:ascii="Times New Roman" w:hAnsi="Times New Roman"/>
                <w:b w:val="0"/>
                <w:lang w:val="en-GB" w:eastAsia="en-US"/>
              </w:rPr>
              <w:t xml:space="preserve">The literature review in this paper provides a solid foundation by citing key classical references on hydraulic hoists, constant pressure variable pumps, and </w:t>
            </w:r>
            <w:proofErr w:type="spellStart"/>
            <w:r w:rsidRPr="009477C4">
              <w:rPr>
                <w:rFonts w:ascii="Times New Roman" w:hAnsi="Times New Roman"/>
                <w:b w:val="0"/>
                <w:lang w:val="en-GB" w:eastAsia="en-US"/>
              </w:rPr>
              <w:t>AMESim</w:t>
            </w:r>
            <w:proofErr w:type="spellEnd"/>
            <w:r w:rsidRPr="009477C4">
              <w:rPr>
                <w:rFonts w:ascii="Times New Roman" w:hAnsi="Times New Roman"/>
                <w:b w:val="0"/>
                <w:lang w:val="en-GB" w:eastAsia="en-US"/>
              </w:rPr>
              <w:t xml:space="preserve"> simulation (e.g., Li et al., 2008; Yang et al., 2008; Luo et al., 2017). However, from the perspective of timeliness, most of the cited literature dates back to 2008–2017, with only a few references from recent years. Notably, there is a lack of inclusion of the latest research on multi-pump parallel control strategies, advanced simulation methods, or fault diagnosis technologies published after 2020. Therefore, while the review is relevant to the core technical background, it would benefit from updating with more recent studies to better reflect the current state of the art in the field.</w:t>
            </w:r>
          </w:p>
        </w:tc>
      </w:tr>
      <w:tr w:rsidR="0039576F" w14:paraId="1F0691C9" w14:textId="77777777">
        <w:trPr>
          <w:trHeight w:val="1262"/>
        </w:trPr>
        <w:tc>
          <w:tcPr>
            <w:tcW w:w="1790" w:type="pct"/>
            <w:noWrap/>
          </w:tcPr>
          <w:p w14:paraId="2046059C" w14:textId="77777777" w:rsidR="0039576F" w:rsidRDefault="00315786">
            <w:pPr>
              <w:pStyle w:val="Heading2"/>
              <w:jc w:val="left"/>
              <w:rPr>
                <w:rFonts w:ascii="Times New Roman" w:hAnsi="Times New Roman"/>
                <w:lang w:val="en-GB"/>
              </w:rPr>
            </w:pPr>
            <w:r>
              <w:rPr>
                <w:rFonts w:ascii="Times New Roman" w:hAnsi="Times New Roman"/>
                <w:lang w:val="en-GB"/>
              </w:rPr>
              <w:t>7. Is the research m</w:t>
            </w:r>
            <w:r>
              <w:rPr>
                <w:rFonts w:ascii="Times New Roman" w:hAnsi="Times New Roman"/>
                <w:lang w:val="en-GB"/>
              </w:rPr>
              <w:t>ethodology appropriate for the study?</w:t>
            </w:r>
          </w:p>
          <w:p w14:paraId="395201FF"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362B0" w14:textId="77777777" w:rsidR="0039576F" w:rsidRDefault="003157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8DC59D" w14:textId="77777777" w:rsidR="0039576F" w:rsidRDefault="00315786">
            <w:pPr>
              <w:ind w:left="360"/>
              <w:rPr>
                <w:b/>
                <w:bCs/>
                <w:sz w:val="20"/>
                <w:szCs w:val="20"/>
                <w:lang w:val="en-GB"/>
              </w:rPr>
            </w:pPr>
            <w:r>
              <w:rPr>
                <w:b/>
                <w:bCs/>
                <w:sz w:val="20"/>
                <w:szCs w:val="20"/>
                <w:lang w:val="en-GB"/>
              </w:rPr>
              <w:t>3</w:t>
            </w:r>
          </w:p>
        </w:tc>
        <w:tc>
          <w:tcPr>
            <w:tcW w:w="1367" w:type="pct"/>
          </w:tcPr>
          <w:p w14:paraId="0BE30369" w14:textId="77777777" w:rsidR="0039576F" w:rsidRDefault="0039576F">
            <w:pPr>
              <w:pStyle w:val="Heading2"/>
              <w:jc w:val="left"/>
              <w:rPr>
                <w:rFonts w:ascii="Times New Roman" w:hAnsi="Times New Roman"/>
                <w:b w:val="0"/>
                <w:lang w:val="en-GB" w:eastAsia="en-US"/>
              </w:rPr>
            </w:pPr>
          </w:p>
        </w:tc>
      </w:tr>
      <w:tr w:rsidR="0039576F" w14:paraId="488634DD" w14:textId="77777777">
        <w:trPr>
          <w:trHeight w:val="1262"/>
        </w:trPr>
        <w:tc>
          <w:tcPr>
            <w:tcW w:w="1790" w:type="pct"/>
            <w:noWrap/>
          </w:tcPr>
          <w:p w14:paraId="5A13A02A" w14:textId="77777777" w:rsidR="0039576F" w:rsidRDefault="0031578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F4446C"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1C2EB" w14:textId="77777777" w:rsidR="0039576F" w:rsidRDefault="00315786">
            <w:pPr>
              <w:rPr>
                <w:sz w:val="20"/>
                <w:szCs w:val="20"/>
                <w:lang w:val="en-GB" w:eastAsia="x-none"/>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7BCF897C" w14:textId="77777777" w:rsidR="0039576F" w:rsidRDefault="00315786">
            <w:pPr>
              <w:ind w:left="360"/>
              <w:rPr>
                <w:b/>
                <w:bCs/>
                <w:sz w:val="20"/>
                <w:szCs w:val="20"/>
                <w:lang w:val="en-GB"/>
              </w:rPr>
            </w:pPr>
            <w:r>
              <w:rPr>
                <w:b/>
                <w:bCs/>
                <w:sz w:val="20"/>
                <w:szCs w:val="20"/>
                <w:lang w:val="en-GB"/>
              </w:rPr>
              <w:t>2</w:t>
            </w:r>
          </w:p>
        </w:tc>
        <w:tc>
          <w:tcPr>
            <w:tcW w:w="1367" w:type="pct"/>
          </w:tcPr>
          <w:p w14:paraId="63DA4B43" w14:textId="51188F25" w:rsidR="0039576F" w:rsidRDefault="00A12C07">
            <w:pPr>
              <w:pStyle w:val="Heading2"/>
              <w:jc w:val="left"/>
              <w:rPr>
                <w:rFonts w:ascii="Times New Roman" w:hAnsi="Times New Roman"/>
                <w:b w:val="0"/>
                <w:lang w:val="en-GB" w:eastAsia="en-US"/>
              </w:rPr>
            </w:pPr>
            <w:r w:rsidRPr="00A12C07">
              <w:rPr>
                <w:rFonts w:ascii="Times New Roman" w:hAnsi="Times New Roman"/>
                <w:b w:val="0"/>
                <w:lang w:val="en-GB" w:eastAsia="en-US"/>
              </w:rPr>
              <w:t xml:space="preserve">Ethical issues are not applicable to this study. The research focuses on hydraulic system </w:t>
            </w:r>
            <w:proofErr w:type="spellStart"/>
            <w:r w:rsidRPr="00A12C07">
              <w:rPr>
                <w:rFonts w:ascii="Times New Roman" w:hAnsi="Times New Roman"/>
                <w:b w:val="0"/>
                <w:lang w:val="en-GB" w:eastAsia="en-US"/>
              </w:rPr>
              <w:t>modeling</w:t>
            </w:r>
            <w:proofErr w:type="spellEnd"/>
            <w:r w:rsidRPr="00A12C07">
              <w:rPr>
                <w:rFonts w:ascii="Times New Roman" w:hAnsi="Times New Roman"/>
                <w:b w:val="0"/>
                <w:lang w:val="en-GB" w:eastAsia="en-US"/>
              </w:rPr>
              <w:t xml:space="preserve"> and simulation of mechanical equipment, involving no human subjects, animal testing, or sensitive data that would require ethical approval.</w:t>
            </w:r>
          </w:p>
        </w:tc>
      </w:tr>
      <w:tr w:rsidR="0039576F" w14:paraId="2388FC31" w14:textId="77777777">
        <w:trPr>
          <w:trHeight w:val="703"/>
        </w:trPr>
        <w:tc>
          <w:tcPr>
            <w:tcW w:w="1790" w:type="pct"/>
            <w:noWrap/>
          </w:tcPr>
          <w:p w14:paraId="5FA6CEDC" w14:textId="77777777" w:rsidR="0039576F" w:rsidRDefault="00315786">
            <w:pPr>
              <w:rPr>
                <w:b/>
                <w:sz w:val="20"/>
                <w:szCs w:val="20"/>
                <w:lang w:val="en-GB"/>
              </w:rPr>
            </w:pPr>
            <w:r>
              <w:rPr>
                <w:b/>
                <w:sz w:val="20"/>
                <w:szCs w:val="20"/>
                <w:lang w:val="en-GB"/>
              </w:rPr>
              <w:t xml:space="preserve">9. Are the results presented clearly? </w:t>
            </w:r>
          </w:p>
          <w:p w14:paraId="1D5AC031"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BCB5A" w14:textId="77777777" w:rsidR="0039576F" w:rsidRDefault="0031578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051456" w14:textId="77777777" w:rsidR="0039576F" w:rsidRDefault="00315786">
            <w:pPr>
              <w:ind w:left="360"/>
              <w:rPr>
                <w:b/>
                <w:bCs/>
                <w:sz w:val="20"/>
                <w:szCs w:val="20"/>
                <w:lang w:val="en-GB"/>
              </w:rPr>
            </w:pPr>
            <w:r>
              <w:rPr>
                <w:b/>
                <w:bCs/>
                <w:sz w:val="20"/>
                <w:szCs w:val="20"/>
                <w:lang w:val="en-GB"/>
              </w:rPr>
              <w:t>2</w:t>
            </w:r>
          </w:p>
        </w:tc>
        <w:tc>
          <w:tcPr>
            <w:tcW w:w="1367" w:type="pct"/>
          </w:tcPr>
          <w:p w14:paraId="58E9FC82" w14:textId="302E488C" w:rsidR="0039576F" w:rsidRDefault="00A12C07">
            <w:pPr>
              <w:pStyle w:val="Heading2"/>
              <w:jc w:val="left"/>
              <w:rPr>
                <w:rFonts w:ascii="Times New Roman" w:hAnsi="Times New Roman"/>
                <w:b w:val="0"/>
                <w:lang w:val="en-GB" w:eastAsia="en-US"/>
              </w:rPr>
            </w:pPr>
            <w:r w:rsidRPr="00A12C07">
              <w:rPr>
                <w:rFonts w:ascii="Times New Roman" w:hAnsi="Times New Roman"/>
                <w:b w:val="0"/>
                <w:lang w:val="en-GB" w:eastAsia="en-US"/>
              </w:rPr>
              <w:t>The results are presented clearly in terms of graphical visualization. Figures 8, 9, 12, and 13 effectively show the dynamic response trends under different conditions, and the comparisons between simulation and experimental results are easy to follow. However, the clarity could be further improved by adding quantitative indicators (e.g., settling time, maximum deviation) and more detailed captions explaining the key observations in each figure.</w:t>
            </w:r>
          </w:p>
        </w:tc>
      </w:tr>
      <w:tr w:rsidR="0039576F" w14:paraId="3CCB3E79" w14:textId="77777777">
        <w:trPr>
          <w:trHeight w:val="703"/>
        </w:trPr>
        <w:tc>
          <w:tcPr>
            <w:tcW w:w="1790" w:type="pct"/>
            <w:noWrap/>
          </w:tcPr>
          <w:p w14:paraId="593FAC08" w14:textId="77777777" w:rsidR="0039576F" w:rsidRDefault="00315786">
            <w:pPr>
              <w:rPr>
                <w:b/>
                <w:sz w:val="20"/>
                <w:szCs w:val="20"/>
                <w:lang w:val="en-GB"/>
              </w:rPr>
            </w:pPr>
            <w:r>
              <w:rPr>
                <w:b/>
                <w:sz w:val="20"/>
                <w:szCs w:val="20"/>
                <w:lang w:val="en-GB"/>
              </w:rPr>
              <w:t>10. Are tables and figures clear, relevant, and necessary?</w:t>
            </w:r>
          </w:p>
          <w:p w14:paraId="7AB78CA3"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B5255" w14:textId="77777777" w:rsidR="0039576F" w:rsidRDefault="00315786">
            <w:pPr>
              <w:rPr>
                <w:sz w:val="20"/>
                <w:szCs w:val="20"/>
                <w:lang w:val="en-GB"/>
              </w:rPr>
            </w:pPr>
            <w:r>
              <w:rPr>
                <w:color w:val="404040"/>
                <w:sz w:val="20"/>
                <w:szCs w:val="20"/>
                <w:shd w:val="clear" w:color="auto" w:fill="FFFFFF"/>
                <w:lang w:val="en-GB"/>
              </w:rPr>
              <w:t xml:space="preserve">5 = Excellent 4 = Good 3 = Satisfactory 2 = </w:t>
            </w:r>
            <w:r>
              <w:rPr>
                <w:color w:val="404040"/>
                <w:sz w:val="20"/>
                <w:szCs w:val="20"/>
                <w:shd w:val="clear" w:color="auto" w:fill="FFFFFF"/>
                <w:lang w:val="en-GB"/>
              </w:rPr>
              <w:t>Needs Improvement 1 = Poor N/A = Not Applicable</w:t>
            </w:r>
          </w:p>
        </w:tc>
        <w:tc>
          <w:tcPr>
            <w:tcW w:w="1843" w:type="pct"/>
          </w:tcPr>
          <w:p w14:paraId="57B2704D" w14:textId="77777777" w:rsidR="0039576F" w:rsidRDefault="00315786">
            <w:pPr>
              <w:pStyle w:val="ListParagraph"/>
              <w:ind w:left="0"/>
              <w:rPr>
                <w:b/>
                <w:sz w:val="20"/>
                <w:szCs w:val="20"/>
                <w:lang w:val="en-GB"/>
              </w:rPr>
            </w:pPr>
            <w:r>
              <w:rPr>
                <w:b/>
                <w:sz w:val="20"/>
                <w:szCs w:val="20"/>
                <w:lang w:val="en-GB"/>
              </w:rPr>
              <w:t xml:space="preserve">       3</w:t>
            </w:r>
          </w:p>
        </w:tc>
        <w:tc>
          <w:tcPr>
            <w:tcW w:w="1367" w:type="pct"/>
          </w:tcPr>
          <w:p w14:paraId="738B29B0" w14:textId="77777777" w:rsidR="0039576F" w:rsidRDefault="0039576F">
            <w:pPr>
              <w:pStyle w:val="Heading2"/>
              <w:jc w:val="left"/>
              <w:rPr>
                <w:rFonts w:ascii="Times New Roman" w:hAnsi="Times New Roman"/>
                <w:b w:val="0"/>
                <w:lang w:val="en-GB" w:eastAsia="en-US"/>
              </w:rPr>
            </w:pPr>
          </w:p>
        </w:tc>
      </w:tr>
      <w:tr w:rsidR="0039576F" w14:paraId="2623C0D4" w14:textId="77777777">
        <w:trPr>
          <w:trHeight w:val="703"/>
        </w:trPr>
        <w:tc>
          <w:tcPr>
            <w:tcW w:w="1790" w:type="pct"/>
            <w:noWrap/>
          </w:tcPr>
          <w:p w14:paraId="5C287369" w14:textId="77777777" w:rsidR="0039576F" w:rsidRDefault="00315786">
            <w:pPr>
              <w:rPr>
                <w:b/>
                <w:sz w:val="20"/>
                <w:szCs w:val="20"/>
                <w:lang w:val="en-GB"/>
              </w:rPr>
            </w:pPr>
            <w:r>
              <w:rPr>
                <w:b/>
                <w:sz w:val="20"/>
                <w:szCs w:val="20"/>
                <w:lang w:val="en-GB"/>
              </w:rPr>
              <w:t>11. Does the discussion relate findings to existing literature?</w:t>
            </w:r>
          </w:p>
          <w:p w14:paraId="16E0599D"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AA70A" w14:textId="77777777" w:rsidR="0039576F" w:rsidRDefault="003157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46FDA7" w14:textId="77777777" w:rsidR="0039576F" w:rsidRDefault="00315786">
            <w:pPr>
              <w:ind w:left="360"/>
              <w:rPr>
                <w:b/>
                <w:bCs/>
                <w:sz w:val="20"/>
                <w:szCs w:val="20"/>
                <w:lang w:val="en-GB"/>
              </w:rPr>
            </w:pPr>
            <w:r>
              <w:rPr>
                <w:b/>
                <w:bCs/>
                <w:sz w:val="20"/>
                <w:szCs w:val="20"/>
                <w:lang w:val="en-GB"/>
              </w:rPr>
              <w:t xml:space="preserve"> 3</w:t>
            </w:r>
          </w:p>
        </w:tc>
        <w:tc>
          <w:tcPr>
            <w:tcW w:w="1367" w:type="pct"/>
          </w:tcPr>
          <w:p w14:paraId="707DD365" w14:textId="77777777" w:rsidR="0039576F" w:rsidRDefault="0039576F">
            <w:pPr>
              <w:pStyle w:val="Heading2"/>
              <w:jc w:val="left"/>
              <w:rPr>
                <w:rFonts w:ascii="Times New Roman" w:hAnsi="Times New Roman"/>
                <w:b w:val="0"/>
                <w:lang w:val="en-GB" w:eastAsia="en-US"/>
              </w:rPr>
            </w:pPr>
          </w:p>
        </w:tc>
      </w:tr>
      <w:tr w:rsidR="0039576F" w14:paraId="3D5282BC" w14:textId="77777777">
        <w:trPr>
          <w:trHeight w:val="703"/>
        </w:trPr>
        <w:tc>
          <w:tcPr>
            <w:tcW w:w="1790" w:type="pct"/>
            <w:noWrap/>
          </w:tcPr>
          <w:p w14:paraId="44A957A9" w14:textId="77777777" w:rsidR="0039576F" w:rsidRDefault="00315786">
            <w:pPr>
              <w:rPr>
                <w:b/>
                <w:sz w:val="20"/>
                <w:szCs w:val="20"/>
                <w:lang w:val="en-GB"/>
              </w:rPr>
            </w:pPr>
            <w:r>
              <w:rPr>
                <w:b/>
                <w:sz w:val="20"/>
                <w:szCs w:val="20"/>
                <w:lang w:val="en-GB"/>
              </w:rPr>
              <w:t>12. Are the conclusio</w:t>
            </w:r>
            <w:r>
              <w:rPr>
                <w:b/>
                <w:sz w:val="20"/>
                <w:szCs w:val="20"/>
                <w:lang w:val="en-GB"/>
              </w:rPr>
              <w:t>ns supported by the data?</w:t>
            </w:r>
          </w:p>
          <w:p w14:paraId="2F94D5A6"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50051" w14:textId="77777777" w:rsidR="0039576F" w:rsidRDefault="003157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7A1A6A" w14:textId="77777777" w:rsidR="0039576F" w:rsidRDefault="00315786">
            <w:pPr>
              <w:ind w:left="360"/>
              <w:rPr>
                <w:b/>
                <w:bCs/>
                <w:sz w:val="20"/>
                <w:szCs w:val="20"/>
                <w:lang w:val="en-GB"/>
              </w:rPr>
            </w:pPr>
            <w:r>
              <w:rPr>
                <w:b/>
                <w:bCs/>
                <w:sz w:val="20"/>
                <w:szCs w:val="20"/>
                <w:lang w:val="en-GB"/>
              </w:rPr>
              <w:t xml:space="preserve"> 2       </w:t>
            </w:r>
          </w:p>
        </w:tc>
        <w:tc>
          <w:tcPr>
            <w:tcW w:w="1367" w:type="pct"/>
          </w:tcPr>
          <w:p w14:paraId="28541912" w14:textId="2824200C" w:rsidR="0039576F" w:rsidRDefault="00A12C07">
            <w:pPr>
              <w:pStyle w:val="Heading2"/>
              <w:jc w:val="left"/>
              <w:rPr>
                <w:rFonts w:ascii="Times New Roman" w:hAnsi="Times New Roman"/>
                <w:b w:val="0"/>
                <w:lang w:val="en-GB" w:eastAsia="en-US"/>
              </w:rPr>
            </w:pPr>
            <w:r w:rsidRPr="00A12C07">
              <w:rPr>
                <w:rFonts w:ascii="Times New Roman" w:hAnsi="Times New Roman"/>
                <w:b w:val="0"/>
                <w:lang w:val="en-GB" w:eastAsia="en-US"/>
              </w:rPr>
              <w:t>Yes, partially. The conclusions are qualitatively supported by the simulation results shown in Figures 12 and 13, which clearly demonstrate the influence of different spring preloads on the dynamic response of the parallel pump group. However, since the study relies solely on simulation without experimental validation, the conclusions are only valid within the scope of the simulation model and assumptions.</w:t>
            </w:r>
          </w:p>
        </w:tc>
      </w:tr>
      <w:tr w:rsidR="0039576F" w14:paraId="4B419B8B" w14:textId="77777777">
        <w:trPr>
          <w:trHeight w:val="703"/>
        </w:trPr>
        <w:tc>
          <w:tcPr>
            <w:tcW w:w="1790" w:type="pct"/>
            <w:noWrap/>
          </w:tcPr>
          <w:p w14:paraId="216E2CCE" w14:textId="77777777" w:rsidR="0039576F" w:rsidRDefault="00315786">
            <w:pPr>
              <w:rPr>
                <w:b/>
                <w:sz w:val="20"/>
                <w:szCs w:val="20"/>
                <w:lang w:val="en-GB"/>
              </w:rPr>
            </w:pPr>
            <w:r>
              <w:rPr>
                <w:b/>
                <w:sz w:val="20"/>
                <w:szCs w:val="20"/>
                <w:lang w:val="en-GB"/>
              </w:rPr>
              <w:lastRenderedPageBreak/>
              <w:t>13. Are the limitations of the study discussed?</w:t>
            </w:r>
          </w:p>
          <w:p w14:paraId="1AB9B1C1"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50790" w14:textId="77777777" w:rsidR="0039576F" w:rsidRDefault="003157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FFFF8" w14:textId="77777777" w:rsidR="0039576F" w:rsidRDefault="00315786">
            <w:pPr>
              <w:ind w:left="360"/>
              <w:rPr>
                <w:b/>
                <w:bCs/>
                <w:sz w:val="20"/>
                <w:szCs w:val="20"/>
                <w:lang w:val="en-GB"/>
              </w:rPr>
            </w:pPr>
            <w:r>
              <w:rPr>
                <w:b/>
                <w:bCs/>
                <w:sz w:val="20"/>
                <w:szCs w:val="20"/>
                <w:lang w:val="en-GB"/>
              </w:rPr>
              <w:t xml:space="preserve"> 2</w:t>
            </w:r>
          </w:p>
        </w:tc>
        <w:tc>
          <w:tcPr>
            <w:tcW w:w="1367" w:type="pct"/>
          </w:tcPr>
          <w:p w14:paraId="76EBB311" w14:textId="64E1D24D" w:rsidR="0039576F" w:rsidRDefault="00A12C07">
            <w:pPr>
              <w:pStyle w:val="Heading2"/>
              <w:jc w:val="left"/>
              <w:rPr>
                <w:rFonts w:ascii="Times New Roman" w:hAnsi="Times New Roman"/>
                <w:b w:val="0"/>
                <w:lang w:val="en-GB" w:eastAsia="en-US"/>
              </w:rPr>
            </w:pPr>
            <w:r w:rsidRPr="00A12C07">
              <w:rPr>
                <w:rFonts w:ascii="Times New Roman" w:hAnsi="Times New Roman"/>
                <w:b w:val="0"/>
                <w:lang w:val="en-GB" w:eastAsia="en-US"/>
              </w:rPr>
              <w:t>In summary, the paper does not currently discuss its limitations. Adding such a discussion would improve the academic rigor and demonstrate a more critical understanding of the research scope and its constraints.</w:t>
            </w:r>
          </w:p>
        </w:tc>
      </w:tr>
      <w:tr w:rsidR="0039576F" w14:paraId="71FBB3D9" w14:textId="77777777">
        <w:trPr>
          <w:trHeight w:val="703"/>
        </w:trPr>
        <w:tc>
          <w:tcPr>
            <w:tcW w:w="1790" w:type="pct"/>
            <w:noWrap/>
          </w:tcPr>
          <w:p w14:paraId="2EF913D1" w14:textId="77777777" w:rsidR="0039576F" w:rsidRDefault="00315786">
            <w:pPr>
              <w:rPr>
                <w:b/>
                <w:sz w:val="20"/>
                <w:szCs w:val="20"/>
                <w:lang w:val="en-GB"/>
              </w:rPr>
            </w:pPr>
            <w:r>
              <w:rPr>
                <w:b/>
                <w:sz w:val="20"/>
                <w:szCs w:val="20"/>
                <w:lang w:val="en-GB"/>
              </w:rPr>
              <w:t>14. Are the references relevant and sufficient (in number)?</w:t>
            </w:r>
          </w:p>
          <w:p w14:paraId="2479F71E"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A0A98"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5 = Excellent 4 = Good </w:t>
            </w:r>
            <w:r>
              <w:rPr>
                <w:color w:val="404040"/>
                <w:sz w:val="20"/>
                <w:szCs w:val="20"/>
                <w:shd w:val="clear" w:color="auto" w:fill="FFFFFF"/>
                <w:lang w:val="en-GB"/>
              </w:rPr>
              <w:t xml:space="preserve">3 = Satisfactory 2 = Needs Improvement 1 = Poor </w:t>
            </w:r>
          </w:p>
          <w:p w14:paraId="7A455B1B" w14:textId="77777777" w:rsidR="0039576F" w:rsidRDefault="00315786">
            <w:pPr>
              <w:rPr>
                <w:sz w:val="20"/>
                <w:szCs w:val="20"/>
                <w:lang w:val="en-GB"/>
              </w:rPr>
            </w:pPr>
            <w:r>
              <w:rPr>
                <w:color w:val="404040"/>
                <w:sz w:val="20"/>
                <w:szCs w:val="20"/>
                <w:shd w:val="clear" w:color="auto" w:fill="FFFFFF"/>
                <w:lang w:val="en-GB"/>
              </w:rPr>
              <w:t>N/A = Not Applicable</w:t>
            </w:r>
          </w:p>
        </w:tc>
        <w:tc>
          <w:tcPr>
            <w:tcW w:w="1843" w:type="pct"/>
          </w:tcPr>
          <w:p w14:paraId="51C51E9B" w14:textId="77777777" w:rsidR="0039576F" w:rsidRDefault="00315786">
            <w:pPr>
              <w:ind w:left="360"/>
              <w:rPr>
                <w:b/>
                <w:bCs/>
                <w:sz w:val="20"/>
                <w:szCs w:val="20"/>
                <w:lang w:val="en-GB"/>
              </w:rPr>
            </w:pPr>
            <w:r>
              <w:rPr>
                <w:b/>
                <w:bCs/>
                <w:sz w:val="20"/>
                <w:szCs w:val="20"/>
                <w:lang w:val="en-GB"/>
              </w:rPr>
              <w:t xml:space="preserve"> 2</w:t>
            </w:r>
          </w:p>
        </w:tc>
        <w:tc>
          <w:tcPr>
            <w:tcW w:w="1367" w:type="pct"/>
          </w:tcPr>
          <w:p w14:paraId="12340DA2" w14:textId="2D4E290F" w:rsidR="0039576F" w:rsidRDefault="00A12C07">
            <w:pPr>
              <w:pStyle w:val="Heading2"/>
              <w:jc w:val="left"/>
              <w:rPr>
                <w:rFonts w:ascii="Times New Roman" w:hAnsi="Times New Roman"/>
                <w:b w:val="0"/>
                <w:lang w:val="en-GB" w:eastAsia="en-US"/>
              </w:rPr>
            </w:pPr>
            <w:r w:rsidRPr="00A12C07">
              <w:rPr>
                <w:rFonts w:ascii="Times New Roman" w:hAnsi="Times New Roman"/>
                <w:b w:val="0"/>
                <w:lang w:val="en-GB" w:eastAsia="en-US"/>
              </w:rPr>
              <w:t>The references are relevant but insufficient in number and scope. Expanding the list with more recent and internationally published work would strengthen the scholarly foundation of the paper.</w:t>
            </w:r>
          </w:p>
        </w:tc>
      </w:tr>
      <w:tr w:rsidR="0039576F" w14:paraId="53C0CCBD" w14:textId="77777777">
        <w:trPr>
          <w:trHeight w:val="703"/>
        </w:trPr>
        <w:tc>
          <w:tcPr>
            <w:tcW w:w="1790" w:type="pct"/>
            <w:noWrap/>
          </w:tcPr>
          <w:p w14:paraId="602F8E48" w14:textId="77777777" w:rsidR="0039576F" w:rsidRDefault="00315786">
            <w:pPr>
              <w:rPr>
                <w:b/>
                <w:sz w:val="20"/>
                <w:szCs w:val="20"/>
                <w:lang w:val="en-GB"/>
              </w:rPr>
            </w:pPr>
            <w:r>
              <w:rPr>
                <w:b/>
                <w:sz w:val="20"/>
                <w:szCs w:val="20"/>
                <w:lang w:val="en-GB"/>
              </w:rPr>
              <w:t>15. Is the manuscript written in clear and understandable language?</w:t>
            </w:r>
          </w:p>
          <w:p w14:paraId="1B724324"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66D89" w14:textId="77777777" w:rsidR="0039576F" w:rsidRDefault="003157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24CFC1" w14:textId="77777777" w:rsidR="0039576F" w:rsidRDefault="00315786">
            <w:pPr>
              <w:rPr>
                <w:sz w:val="20"/>
                <w:szCs w:val="20"/>
                <w:lang w:val="en-GB"/>
              </w:rPr>
            </w:pPr>
            <w:r>
              <w:rPr>
                <w:color w:val="404040"/>
                <w:sz w:val="20"/>
                <w:szCs w:val="20"/>
                <w:shd w:val="clear" w:color="auto" w:fill="FFFFFF"/>
                <w:lang w:val="en-GB"/>
              </w:rPr>
              <w:t>N/A = Not Applicable</w:t>
            </w:r>
          </w:p>
        </w:tc>
        <w:tc>
          <w:tcPr>
            <w:tcW w:w="1843" w:type="pct"/>
          </w:tcPr>
          <w:p w14:paraId="7042CE51" w14:textId="77777777" w:rsidR="0039576F" w:rsidRDefault="00315786">
            <w:pPr>
              <w:ind w:left="360"/>
              <w:rPr>
                <w:b/>
                <w:bCs/>
                <w:sz w:val="20"/>
                <w:szCs w:val="20"/>
                <w:lang w:val="en-GB"/>
              </w:rPr>
            </w:pPr>
            <w:r>
              <w:rPr>
                <w:b/>
                <w:bCs/>
                <w:sz w:val="20"/>
                <w:szCs w:val="20"/>
                <w:lang w:val="en-GB"/>
              </w:rPr>
              <w:t xml:space="preserve"> 4</w:t>
            </w:r>
          </w:p>
        </w:tc>
        <w:tc>
          <w:tcPr>
            <w:tcW w:w="1367" w:type="pct"/>
          </w:tcPr>
          <w:p w14:paraId="4DF1E3E6" w14:textId="77777777" w:rsidR="0039576F" w:rsidRDefault="0039576F">
            <w:pPr>
              <w:pStyle w:val="Heading2"/>
              <w:jc w:val="left"/>
              <w:rPr>
                <w:rFonts w:ascii="Times New Roman" w:hAnsi="Times New Roman"/>
                <w:b w:val="0"/>
                <w:lang w:val="en-GB" w:eastAsia="en-US"/>
              </w:rPr>
            </w:pPr>
          </w:p>
        </w:tc>
      </w:tr>
    </w:tbl>
    <w:p w14:paraId="267B54DD" w14:textId="77777777" w:rsidR="0039576F" w:rsidRDefault="0039576F">
      <w:pPr>
        <w:rPr>
          <w:lang w:val="en-GB"/>
        </w:rPr>
      </w:pPr>
    </w:p>
    <w:p w14:paraId="3C093955" w14:textId="77777777" w:rsidR="0039576F" w:rsidRDefault="0039576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9576F" w14:paraId="77A53310" w14:textId="77777777">
        <w:tc>
          <w:tcPr>
            <w:tcW w:w="5000" w:type="pct"/>
            <w:gridSpan w:val="2"/>
            <w:tcBorders>
              <w:top w:val="nil"/>
              <w:left w:val="nil"/>
              <w:right w:val="nil"/>
            </w:tcBorders>
            <w:noWrap/>
            <w:tcMar>
              <w:top w:w="0" w:type="dxa"/>
              <w:left w:w="108" w:type="dxa"/>
              <w:bottom w:w="0" w:type="dxa"/>
              <w:right w:w="108" w:type="dxa"/>
            </w:tcMar>
            <w:vAlign w:val="center"/>
          </w:tcPr>
          <w:p w14:paraId="48E9578E" w14:textId="77777777" w:rsidR="0039576F" w:rsidRDefault="0031578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Editorial Comments (This section is reserved for the </w:t>
            </w:r>
            <w:r>
              <w:rPr>
                <w:rFonts w:ascii="Times New Roman" w:hAnsi="Times New Roman" w:cs="Times New Roman"/>
                <w:b/>
                <w:bCs/>
                <w:sz w:val="20"/>
                <w:szCs w:val="20"/>
                <w:u w:val="single"/>
                <w:lang w:val="en-GB"/>
              </w:rPr>
              <w:t>comments from journal editorial office and editors):</w:t>
            </w:r>
          </w:p>
          <w:p w14:paraId="3AD0CF15" w14:textId="77777777" w:rsidR="0039576F" w:rsidRDefault="0039576F">
            <w:pPr>
              <w:pStyle w:val="NormalWeb"/>
              <w:spacing w:before="0" w:beforeAutospacing="0" w:after="0" w:afterAutospacing="0"/>
              <w:rPr>
                <w:rFonts w:ascii="Times New Roman" w:hAnsi="Times New Roman" w:cs="Times New Roman"/>
                <w:b/>
                <w:bCs/>
                <w:sz w:val="20"/>
                <w:szCs w:val="20"/>
                <w:u w:val="single"/>
                <w:lang w:val="en-GB"/>
              </w:rPr>
            </w:pPr>
          </w:p>
        </w:tc>
      </w:tr>
      <w:tr w:rsidR="0039576F" w14:paraId="0F253950" w14:textId="77777777">
        <w:tc>
          <w:tcPr>
            <w:tcW w:w="2784" w:type="pct"/>
            <w:noWrap/>
            <w:tcMar>
              <w:top w:w="0" w:type="dxa"/>
              <w:left w:w="108" w:type="dxa"/>
              <w:bottom w:w="0" w:type="dxa"/>
              <w:right w:w="108" w:type="dxa"/>
            </w:tcMar>
            <w:vAlign w:val="center"/>
          </w:tcPr>
          <w:p w14:paraId="17A4F63C" w14:textId="77777777" w:rsidR="0039576F" w:rsidRDefault="0039576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E87145E" w14:textId="77777777" w:rsidR="0039576F" w:rsidRDefault="0031578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9576F" w14:paraId="25576F38" w14:textId="77777777">
        <w:tc>
          <w:tcPr>
            <w:tcW w:w="2784" w:type="pct"/>
            <w:noWrap/>
            <w:tcMar>
              <w:top w:w="0" w:type="dxa"/>
              <w:left w:w="108" w:type="dxa"/>
              <w:bottom w:w="0" w:type="dxa"/>
              <w:right w:w="108" w:type="dxa"/>
            </w:tcMar>
            <w:vAlign w:val="center"/>
          </w:tcPr>
          <w:p w14:paraId="22145967" w14:textId="77777777" w:rsidR="0039576F" w:rsidRDefault="0039576F">
            <w:pPr>
              <w:pStyle w:val="NormalWeb"/>
              <w:spacing w:before="0" w:beforeAutospacing="0" w:after="0" w:afterAutospacing="0"/>
              <w:rPr>
                <w:rFonts w:ascii="Times New Roman" w:hAnsi="Times New Roman" w:cs="Times New Roman"/>
                <w:sz w:val="20"/>
                <w:szCs w:val="20"/>
                <w:lang w:val="en-GB"/>
              </w:rPr>
            </w:pPr>
          </w:p>
          <w:p w14:paraId="01B685C2" w14:textId="77777777" w:rsidR="0039576F" w:rsidRDefault="0031578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523625F0" w14:textId="77777777" w:rsidR="0039576F" w:rsidRDefault="0039576F">
            <w:pPr>
              <w:pStyle w:val="NormalWeb"/>
              <w:spacing w:before="0" w:beforeAutospacing="0" w:after="0" w:afterAutospacing="0"/>
              <w:rPr>
                <w:rFonts w:ascii="Times New Roman" w:hAnsi="Times New Roman" w:cs="Times New Roman"/>
                <w:sz w:val="20"/>
                <w:szCs w:val="20"/>
                <w:lang w:val="en-GB"/>
              </w:rPr>
            </w:pPr>
          </w:p>
          <w:p w14:paraId="025A4674" w14:textId="77777777" w:rsidR="0039576F" w:rsidRDefault="0039576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C4D8796" w14:textId="77777777" w:rsidR="0039576F" w:rsidRDefault="0039576F">
            <w:pPr>
              <w:pStyle w:val="NormalWeb"/>
              <w:spacing w:before="0" w:beforeAutospacing="0" w:after="0" w:afterAutospacing="0"/>
              <w:rPr>
                <w:rFonts w:ascii="Times New Roman" w:hAnsi="Times New Roman" w:cs="Times New Roman"/>
                <w:b/>
                <w:bCs/>
                <w:sz w:val="20"/>
                <w:szCs w:val="20"/>
                <w:lang w:val="en-GB"/>
              </w:rPr>
            </w:pPr>
          </w:p>
        </w:tc>
      </w:tr>
    </w:tbl>
    <w:p w14:paraId="26528D23" w14:textId="77777777" w:rsidR="0039576F" w:rsidRDefault="0039576F">
      <w:pPr>
        <w:rPr>
          <w:rFonts w:eastAsia="Arial Unicode MS"/>
          <w:b/>
          <w:bCs/>
          <w:sz w:val="20"/>
          <w:szCs w:val="20"/>
          <w:highlight w:val="yellow"/>
          <w:u w:val="single"/>
          <w:lang w:val="en-GB"/>
        </w:rPr>
      </w:pPr>
    </w:p>
    <w:p w14:paraId="0B841E06" w14:textId="77777777" w:rsidR="00CA3B81" w:rsidRDefault="00CA3B81" w:rsidP="00CA3B81">
      <w:pPr>
        <w:pStyle w:val="BodyText"/>
        <w:rPr>
          <w:rFonts w:ascii="Arial" w:hAnsi="Arial" w:cs="Arial"/>
          <w:b/>
          <w:bCs/>
          <w:sz w:val="20"/>
          <w:szCs w:val="20"/>
          <w:u w:val="single"/>
          <w:lang w:val="en-GB"/>
        </w:rPr>
      </w:pPr>
    </w:p>
    <w:p w14:paraId="668091C9" w14:textId="77777777" w:rsidR="00CA3B81" w:rsidRPr="00DB38E2" w:rsidRDefault="00CA3B81" w:rsidP="00CA3B8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6D65C267" w14:textId="77777777" w:rsidR="00CA3B81" w:rsidRPr="00DB38E2" w:rsidRDefault="00CA3B81" w:rsidP="00CA3B8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A3B81" w:rsidRPr="00DB38E2" w14:paraId="7006CB06" w14:textId="77777777" w:rsidTr="00915944">
        <w:tc>
          <w:tcPr>
            <w:tcW w:w="5000" w:type="pct"/>
            <w:gridSpan w:val="3"/>
            <w:tcBorders>
              <w:top w:val="nil"/>
              <w:left w:val="nil"/>
              <w:right w:val="nil"/>
            </w:tcBorders>
            <w:noWrap/>
            <w:tcMar>
              <w:top w:w="0" w:type="dxa"/>
              <w:left w:w="108" w:type="dxa"/>
              <w:bottom w:w="0" w:type="dxa"/>
              <w:right w:w="108" w:type="dxa"/>
            </w:tcMar>
            <w:vAlign w:val="center"/>
          </w:tcPr>
          <w:p w14:paraId="73DFE951" w14:textId="77777777" w:rsidR="00CA3B81" w:rsidRPr="00DB38E2" w:rsidRDefault="00CA3B81" w:rsidP="00915944">
            <w:pPr>
              <w:rPr>
                <w:rFonts w:ascii="Arial" w:eastAsia="Arial Unicode MS" w:hAnsi="Arial" w:cs="Arial"/>
                <w:b/>
                <w:sz w:val="20"/>
                <w:szCs w:val="20"/>
                <w:u w:val="single"/>
                <w:lang w:val="en-GB"/>
              </w:rPr>
            </w:pPr>
            <w:bookmarkStart w:id="0" w:name="_Hlk156057883"/>
          </w:p>
        </w:tc>
      </w:tr>
      <w:tr w:rsidR="00CA3B81" w:rsidRPr="00DB38E2" w14:paraId="6423325F" w14:textId="77777777" w:rsidTr="00915944">
        <w:tc>
          <w:tcPr>
            <w:tcW w:w="1616" w:type="pct"/>
            <w:noWrap/>
            <w:tcMar>
              <w:top w:w="0" w:type="dxa"/>
              <w:left w:w="108" w:type="dxa"/>
              <w:bottom w:w="0" w:type="dxa"/>
              <w:right w:w="108" w:type="dxa"/>
            </w:tcMar>
            <w:vAlign w:val="center"/>
          </w:tcPr>
          <w:p w14:paraId="4FA79619" w14:textId="77777777" w:rsidR="00CA3B81" w:rsidRPr="00DB38E2" w:rsidRDefault="00CA3B81" w:rsidP="00915944">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B360CBA" w14:textId="77777777" w:rsidR="00CA3B81" w:rsidRPr="00DB38E2" w:rsidRDefault="00CA3B81" w:rsidP="00915944">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13933EFF" w14:textId="77777777" w:rsidR="00CA3B81" w:rsidRPr="00DB38E2" w:rsidRDefault="00CA3B81" w:rsidP="00915944">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2E48732" w14:textId="77777777" w:rsidR="00CA3B81" w:rsidRPr="00DB38E2" w:rsidRDefault="00CA3B81" w:rsidP="00915944">
            <w:pPr>
              <w:keepNext/>
              <w:outlineLvl w:val="1"/>
              <w:rPr>
                <w:rFonts w:ascii="Arial" w:eastAsia="MS Mincho" w:hAnsi="Arial" w:cs="Arial"/>
                <w:bCs/>
                <w:sz w:val="20"/>
                <w:szCs w:val="20"/>
                <w:lang w:val="en-GB"/>
              </w:rPr>
            </w:pPr>
          </w:p>
        </w:tc>
      </w:tr>
      <w:tr w:rsidR="00CA3B81" w:rsidRPr="00DB38E2" w14:paraId="0AAB4D44" w14:textId="77777777" w:rsidTr="00915944">
        <w:trPr>
          <w:trHeight w:val="890"/>
        </w:trPr>
        <w:tc>
          <w:tcPr>
            <w:tcW w:w="1616" w:type="pct"/>
            <w:noWrap/>
            <w:tcMar>
              <w:top w:w="0" w:type="dxa"/>
              <w:left w:w="108" w:type="dxa"/>
              <w:bottom w:w="0" w:type="dxa"/>
              <w:right w:w="108" w:type="dxa"/>
            </w:tcMar>
            <w:vAlign w:val="center"/>
          </w:tcPr>
          <w:p w14:paraId="355062F8" w14:textId="77777777" w:rsidR="00CA3B81" w:rsidRPr="00DB38E2" w:rsidRDefault="00CA3B81" w:rsidP="00915944">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7F1929E" w14:textId="77777777" w:rsidR="00CA3B81" w:rsidRPr="00DB38E2" w:rsidRDefault="00CA3B81" w:rsidP="00915944">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9929F06" w14:textId="77777777" w:rsidR="00CA3B81" w:rsidRPr="00DB38E2" w:rsidRDefault="00CA3B81" w:rsidP="00915944">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8EB8B09" w14:textId="77777777" w:rsidR="00CA3B81" w:rsidRPr="00DB38E2" w:rsidRDefault="00CA3B81" w:rsidP="00915944">
            <w:pPr>
              <w:rPr>
                <w:rFonts w:ascii="Arial" w:eastAsia="Arial Unicode MS" w:hAnsi="Arial" w:cs="Arial"/>
                <w:sz w:val="20"/>
                <w:szCs w:val="20"/>
                <w:lang w:val="en-GB"/>
              </w:rPr>
            </w:pPr>
          </w:p>
        </w:tc>
        <w:tc>
          <w:tcPr>
            <w:tcW w:w="1636" w:type="pct"/>
            <w:vAlign w:val="center"/>
          </w:tcPr>
          <w:p w14:paraId="0F41BAA7" w14:textId="77777777" w:rsidR="00CA3B81" w:rsidRPr="00DB38E2" w:rsidRDefault="00CA3B81" w:rsidP="00915944">
            <w:pPr>
              <w:rPr>
                <w:rFonts w:ascii="Arial" w:eastAsia="Arial Unicode MS" w:hAnsi="Arial" w:cs="Arial"/>
                <w:sz w:val="20"/>
                <w:szCs w:val="20"/>
                <w:lang w:val="en-GB"/>
              </w:rPr>
            </w:pPr>
          </w:p>
          <w:p w14:paraId="67A25F19" w14:textId="77777777" w:rsidR="00CA3B81" w:rsidRPr="00DB38E2" w:rsidRDefault="00CA3B81" w:rsidP="00915944">
            <w:pPr>
              <w:rPr>
                <w:rFonts w:ascii="Arial" w:eastAsia="Arial Unicode MS" w:hAnsi="Arial" w:cs="Arial"/>
                <w:sz w:val="20"/>
                <w:szCs w:val="20"/>
                <w:lang w:val="en-GB"/>
              </w:rPr>
            </w:pPr>
          </w:p>
          <w:p w14:paraId="5B273864" w14:textId="77777777" w:rsidR="00CA3B81" w:rsidRPr="00DB38E2" w:rsidRDefault="00CA3B81" w:rsidP="00915944">
            <w:pPr>
              <w:rPr>
                <w:rFonts w:ascii="Arial" w:eastAsia="Arial Unicode MS" w:hAnsi="Arial" w:cs="Arial"/>
                <w:sz w:val="20"/>
                <w:szCs w:val="20"/>
                <w:lang w:val="en-GB"/>
              </w:rPr>
            </w:pPr>
          </w:p>
        </w:tc>
      </w:tr>
      <w:bookmarkEnd w:id="0"/>
    </w:tbl>
    <w:p w14:paraId="68BFE39F" w14:textId="77777777" w:rsidR="00CA3B81" w:rsidRPr="00DB38E2" w:rsidRDefault="00CA3B81" w:rsidP="00CA3B81">
      <w:pPr>
        <w:pStyle w:val="BodyText"/>
        <w:rPr>
          <w:rFonts w:ascii="Arial" w:hAnsi="Arial" w:cs="Arial"/>
          <w:b/>
          <w:bCs/>
          <w:sz w:val="20"/>
          <w:szCs w:val="20"/>
          <w:u w:val="single"/>
          <w:lang w:val="en-GB"/>
        </w:rPr>
      </w:pPr>
    </w:p>
    <w:p w14:paraId="248C3443" w14:textId="77777777" w:rsidR="00CA3B81" w:rsidRPr="00DB38E2" w:rsidRDefault="00CA3B81" w:rsidP="00CA3B81">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31BDBE97" w14:textId="77777777" w:rsidR="00CA3B81" w:rsidRPr="00DB38E2" w:rsidRDefault="00CA3B81" w:rsidP="00CA3B81">
      <w:pPr>
        <w:pStyle w:val="BodyText"/>
        <w:rPr>
          <w:rFonts w:ascii="Arial" w:hAnsi="Arial" w:cs="Arial"/>
          <w:b/>
          <w:bCs/>
          <w:sz w:val="20"/>
          <w:szCs w:val="20"/>
          <w:u w:val="single"/>
          <w:lang w:val="en-GB"/>
        </w:rPr>
      </w:pPr>
    </w:p>
    <w:p w14:paraId="47FD50BB" w14:textId="77777777" w:rsidR="0039576F" w:rsidRDefault="0039576F">
      <w:pPr>
        <w:rPr>
          <w:rFonts w:eastAsia="Arial Unicode MS"/>
          <w:b/>
          <w:bCs/>
          <w:sz w:val="20"/>
          <w:szCs w:val="20"/>
          <w:u w:val="single"/>
          <w:lang w:val="en-GB"/>
        </w:rPr>
      </w:pPr>
      <w:bookmarkStart w:id="1" w:name="_GoBack"/>
      <w:bookmarkEnd w:id="1"/>
    </w:p>
    <w:sectPr w:rsidR="0039576F">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B0D47" w14:textId="77777777" w:rsidR="00315786" w:rsidRDefault="00315786">
      <w:r>
        <w:separator/>
      </w:r>
    </w:p>
  </w:endnote>
  <w:endnote w:type="continuationSeparator" w:id="0">
    <w:p w14:paraId="1CC27338" w14:textId="77777777" w:rsidR="00315786" w:rsidRDefault="0031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A45E" w14:textId="77777777" w:rsidR="0039576F" w:rsidRDefault="00395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CD034" w14:textId="77777777" w:rsidR="0039576F" w:rsidRDefault="0039576F">
    <w:pPr>
      <w:pStyle w:val="Footer"/>
      <w:jc w:val="right"/>
    </w:pPr>
  </w:p>
  <w:p w14:paraId="18DC2812" w14:textId="77777777" w:rsidR="0039576F" w:rsidRDefault="003157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50F9F176" w14:textId="77777777" w:rsidR="0039576F" w:rsidRDefault="00315786">
    <w:pPr>
      <w:pStyle w:val="Footer"/>
      <w:jc w:val="right"/>
      <w:rPr>
        <w:b/>
        <w:sz w:val="20"/>
      </w:rPr>
    </w:pPr>
    <w:r>
      <w:rPr>
        <w:b/>
        <w:sz w:val="20"/>
      </w:rPr>
      <w:t>V180326</w:t>
    </w:r>
  </w:p>
  <w:p w14:paraId="1FB11B2E" w14:textId="77777777" w:rsidR="0039576F" w:rsidRDefault="0039576F">
    <w:pPr>
      <w:pStyle w:val="Footer"/>
      <w:jc w:val="right"/>
    </w:pPr>
  </w:p>
  <w:p w14:paraId="686C68FC" w14:textId="77777777" w:rsidR="0039576F" w:rsidRDefault="0039576F">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0DBE" w14:textId="77777777" w:rsidR="0039576F" w:rsidRDefault="00395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15505" w14:textId="77777777" w:rsidR="00315786" w:rsidRDefault="00315786">
      <w:r>
        <w:separator/>
      </w:r>
    </w:p>
  </w:footnote>
  <w:footnote w:type="continuationSeparator" w:id="0">
    <w:p w14:paraId="3338265C" w14:textId="77777777" w:rsidR="00315786" w:rsidRDefault="00315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796FE" w14:textId="77777777" w:rsidR="0039576F" w:rsidRDefault="00395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6758" w14:textId="77777777" w:rsidR="0039576F" w:rsidRDefault="0039576F">
    <w:pPr>
      <w:spacing w:before="100" w:beforeAutospacing="1" w:after="100" w:afterAutospacing="1"/>
      <w:jc w:val="center"/>
      <w:rPr>
        <w:rFonts w:ascii="Arial" w:hAnsi="Arial" w:cs="Arial"/>
        <w:b/>
        <w:bCs/>
        <w:color w:val="003399"/>
        <w:szCs w:val="20"/>
        <w:u w:val="single"/>
        <w:lang w:val="en-GB"/>
      </w:rPr>
    </w:pPr>
  </w:p>
  <w:p w14:paraId="58397375" w14:textId="77777777" w:rsidR="0039576F" w:rsidRDefault="00315786">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EEF1" w14:textId="77777777" w:rsidR="0039576F" w:rsidRDefault="0039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576F"/>
    <w:rsid w:val="00315786"/>
    <w:rsid w:val="0039576F"/>
    <w:rsid w:val="003E7C7A"/>
    <w:rsid w:val="005D585A"/>
    <w:rsid w:val="009477C4"/>
    <w:rsid w:val="00A12C07"/>
    <w:rsid w:val="00CA3B81"/>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C85A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CA3B81"/>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20207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1067</Words>
  <Characters>6082</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7135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17</cp:revision>
  <cp:lastPrinted>2026-03-21T13:31:00Z</cp:lastPrinted>
  <dcterms:created xsi:type="dcterms:W3CDTF">2026-03-19T07:10:00Z</dcterms:created>
  <dcterms:modified xsi:type="dcterms:W3CDTF">2026-03-25T09:56:00Z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