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7735D" w14:textId="77777777" w:rsidR="00235F7C" w:rsidRDefault="00235F7C">
      <w:pPr>
        <w:spacing w:before="96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35F7C" w14:paraId="2DB46910" w14:textId="77777777">
        <w:trPr>
          <w:trHeight w:val="290"/>
        </w:trPr>
        <w:tc>
          <w:tcPr>
            <w:tcW w:w="5168" w:type="dxa"/>
          </w:tcPr>
          <w:p w14:paraId="00018C22" w14:textId="77777777" w:rsidR="00235F7C" w:rsidRDefault="00C0441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669A38E" w14:textId="77777777" w:rsidR="00235F7C" w:rsidRDefault="00C0441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235F7C" w14:paraId="2AAF3084" w14:textId="77777777">
        <w:trPr>
          <w:trHeight w:val="290"/>
        </w:trPr>
        <w:tc>
          <w:tcPr>
            <w:tcW w:w="5168" w:type="dxa"/>
          </w:tcPr>
          <w:p w14:paraId="7D2F506B" w14:textId="77777777" w:rsidR="00235F7C" w:rsidRDefault="00C0441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B2D0F43" w14:textId="77777777" w:rsidR="00235F7C" w:rsidRDefault="00C0441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Ms_JERR_154394</w:t>
            </w:r>
          </w:p>
        </w:tc>
      </w:tr>
      <w:tr w:rsidR="00235F7C" w14:paraId="04CE36E0" w14:textId="77777777">
        <w:trPr>
          <w:trHeight w:val="650"/>
        </w:trPr>
        <w:tc>
          <w:tcPr>
            <w:tcW w:w="5168" w:type="dxa"/>
          </w:tcPr>
          <w:p w14:paraId="1DE5141E" w14:textId="77777777" w:rsidR="00235F7C" w:rsidRDefault="00C0441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8418668" w14:textId="77777777" w:rsidR="00235F7C" w:rsidRDefault="00C04410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Comparative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Bifurcation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Dia-grams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Versus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Estimation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Feigenbaum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constant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Lo-</w:t>
            </w:r>
            <w:proofErr w:type="spellStart"/>
            <w:r>
              <w:rPr>
                <w:rFonts w:ascii="Arial"/>
                <w:b/>
                <w:sz w:val="20"/>
              </w:rPr>
              <w:t>gistic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map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Nonlinear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Excited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oscillators</w:t>
            </w:r>
          </w:p>
        </w:tc>
      </w:tr>
      <w:tr w:rsidR="00235F7C" w14:paraId="2ADA9C30" w14:textId="77777777">
        <w:trPr>
          <w:trHeight w:val="333"/>
        </w:trPr>
        <w:tc>
          <w:tcPr>
            <w:tcW w:w="5168" w:type="dxa"/>
          </w:tcPr>
          <w:p w14:paraId="761BE2D9" w14:textId="77777777" w:rsidR="00235F7C" w:rsidRDefault="00C0441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26DA96DE" w14:textId="77777777" w:rsidR="00235F7C" w:rsidRDefault="00C04410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FA6B99A" w14:textId="77777777" w:rsidR="00235F7C" w:rsidRDefault="00235F7C">
      <w:pPr>
        <w:rPr>
          <w:sz w:val="20"/>
        </w:rPr>
      </w:pPr>
    </w:p>
    <w:p w14:paraId="5A2B0C74" w14:textId="77777777" w:rsidR="00235F7C" w:rsidRDefault="00235F7C">
      <w:pPr>
        <w:spacing w:before="10"/>
        <w:rPr>
          <w:sz w:val="20"/>
        </w:rPr>
      </w:pPr>
    </w:p>
    <w:tbl>
      <w:tblPr>
        <w:tblW w:w="2132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52"/>
        <w:gridCol w:w="1306"/>
        <w:gridCol w:w="7165"/>
        <w:gridCol w:w="885"/>
        <w:gridCol w:w="6267"/>
        <w:gridCol w:w="177"/>
      </w:tblGrid>
      <w:tr w:rsidR="00235F7C" w14:paraId="7D60FE45" w14:textId="77777777" w:rsidTr="001622BB">
        <w:trPr>
          <w:gridBefore w:val="1"/>
          <w:wBefore w:w="172" w:type="dxa"/>
          <w:trHeight w:val="450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14:paraId="4089B13B" w14:textId="77777777" w:rsidR="00235F7C" w:rsidRDefault="00C04410" w:rsidP="0094429C">
            <w:pPr>
              <w:pStyle w:val="TableParagraph"/>
              <w:spacing w:line="221" w:lineRule="exact"/>
              <w:ind w:left="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35F7C" w14:paraId="4B152408" w14:textId="77777777" w:rsidTr="001622BB">
        <w:trPr>
          <w:gridBefore w:val="1"/>
          <w:wBefore w:w="172" w:type="dxa"/>
          <w:trHeight w:val="964"/>
        </w:trPr>
        <w:tc>
          <w:tcPr>
            <w:tcW w:w="5352" w:type="dxa"/>
          </w:tcPr>
          <w:p w14:paraId="0D07951B" w14:textId="77777777" w:rsidR="00235F7C" w:rsidRDefault="00235F7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  <w:gridSpan w:val="3"/>
          </w:tcPr>
          <w:p w14:paraId="76EFDFFB" w14:textId="77777777" w:rsidR="00235F7C" w:rsidRDefault="00C0441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B70A2B5" w14:textId="77777777" w:rsidR="00235F7C" w:rsidRDefault="00235F7C">
            <w:pPr>
              <w:pStyle w:val="TableParagraph"/>
              <w:ind w:right="147"/>
              <w:rPr>
                <w:b/>
                <w:sz w:val="20"/>
              </w:rPr>
            </w:pPr>
          </w:p>
        </w:tc>
        <w:tc>
          <w:tcPr>
            <w:tcW w:w="6444" w:type="dxa"/>
            <w:gridSpan w:val="2"/>
          </w:tcPr>
          <w:p w14:paraId="5B1EE3C7" w14:textId="77777777" w:rsidR="00235F7C" w:rsidRDefault="00C04410">
            <w:pPr>
              <w:pStyle w:val="TableParagraph"/>
              <w:spacing w:line="254" w:lineRule="auto"/>
              <w:ind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35F7C" w14:paraId="6282C3E2" w14:textId="77777777" w:rsidTr="001622BB">
        <w:trPr>
          <w:gridBefore w:val="1"/>
          <w:wBefore w:w="172" w:type="dxa"/>
          <w:trHeight w:val="1264"/>
        </w:trPr>
        <w:tc>
          <w:tcPr>
            <w:tcW w:w="5352" w:type="dxa"/>
          </w:tcPr>
          <w:p w14:paraId="05141F7A" w14:textId="77777777" w:rsidR="00235F7C" w:rsidRDefault="00C0441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70083341" w14:textId="77777777" w:rsidR="00235F7C" w:rsidRDefault="00C04410">
            <w:pPr>
              <w:pStyle w:val="TableParagraph"/>
              <w:ind w:right="147"/>
              <w:rPr>
                <w:sz w:val="20"/>
              </w:rPr>
            </w:pPr>
            <w:r>
              <w:rPr>
                <w:sz w:val="20"/>
              </w:rPr>
              <w:t>This manuscript provides a practical framework for the quantitative analysis of bifurcation diagrams, moving beyond typical qualitative visual descriptions. By establishing a rigorous counting protocol for steady-state solutions,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pedagogical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tool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researchers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nonlinear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dynamics. Furthermore,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comparison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Runge-</w:t>
            </w:r>
            <w:proofErr w:type="spellStart"/>
            <w:r>
              <w:rPr>
                <w:sz w:val="20"/>
              </w:rPr>
              <w:t>Kutta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schemes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insights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solver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validation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chaotic systems.</w:t>
            </w:r>
          </w:p>
        </w:tc>
        <w:tc>
          <w:tcPr>
            <w:tcW w:w="6444" w:type="dxa"/>
            <w:gridSpan w:val="2"/>
          </w:tcPr>
          <w:p w14:paraId="05A33DB4" w14:textId="44CD0E08" w:rsidR="00235F7C" w:rsidRPr="00FE15AF" w:rsidRDefault="000F487E">
            <w:pPr>
              <w:pStyle w:val="TableParagraph"/>
              <w:ind w:left="0"/>
              <w:rPr>
                <w:sz w:val="20"/>
                <w:szCs w:val="20"/>
              </w:rPr>
            </w:pPr>
            <w:r w:rsidRPr="00FE15AF">
              <w:rPr>
                <w:sz w:val="20"/>
                <w:szCs w:val="20"/>
              </w:rPr>
              <w:t>There are n</w:t>
            </w:r>
            <w:r w:rsidR="00DB109A" w:rsidRPr="00FE15AF">
              <w:rPr>
                <w:sz w:val="20"/>
                <w:szCs w:val="20"/>
              </w:rPr>
              <w:t>o corrections suggested here.</w:t>
            </w:r>
          </w:p>
        </w:tc>
      </w:tr>
      <w:tr w:rsidR="00235F7C" w14:paraId="009041FD" w14:textId="77777777" w:rsidTr="001622BB">
        <w:trPr>
          <w:gridBefore w:val="1"/>
          <w:wBefore w:w="172" w:type="dxa"/>
          <w:trHeight w:val="1262"/>
        </w:trPr>
        <w:tc>
          <w:tcPr>
            <w:tcW w:w="5352" w:type="dxa"/>
          </w:tcPr>
          <w:p w14:paraId="4DA1965C" w14:textId="77777777" w:rsidR="00235F7C" w:rsidRDefault="00C0441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B12186B" w14:textId="77777777" w:rsidR="00235F7C" w:rsidRDefault="00C0441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103FA846" w14:textId="77777777" w:rsidR="00235F7C" w:rsidRDefault="00C04410">
            <w:pPr>
              <w:pStyle w:val="TableParagraph"/>
              <w:ind w:right="14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systems (logistic map and excited oscillators) under investigation.</w:t>
            </w:r>
          </w:p>
        </w:tc>
        <w:tc>
          <w:tcPr>
            <w:tcW w:w="6444" w:type="dxa"/>
            <w:gridSpan w:val="2"/>
          </w:tcPr>
          <w:p w14:paraId="75275261" w14:textId="196D5BE2" w:rsidR="00235F7C" w:rsidRPr="00BA7BBA" w:rsidRDefault="000F487E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>There are n</w:t>
            </w:r>
            <w:r w:rsidR="00DB109A" w:rsidRPr="00BA7BBA">
              <w:rPr>
                <w:sz w:val="20"/>
                <w:szCs w:val="20"/>
              </w:rPr>
              <w:t>o</w:t>
            </w:r>
            <w:r w:rsidRPr="00BA7BBA">
              <w:rPr>
                <w:sz w:val="20"/>
                <w:szCs w:val="20"/>
              </w:rPr>
              <w:t xml:space="preserve"> </w:t>
            </w:r>
            <w:r w:rsidR="00DB109A" w:rsidRPr="00BA7BBA">
              <w:rPr>
                <w:sz w:val="20"/>
                <w:szCs w:val="20"/>
              </w:rPr>
              <w:t>corrections suggested here.</w:t>
            </w:r>
          </w:p>
        </w:tc>
      </w:tr>
      <w:tr w:rsidR="00235F7C" w14:paraId="66474CBE" w14:textId="77777777" w:rsidTr="001622BB">
        <w:trPr>
          <w:gridBefore w:val="1"/>
          <w:wBefore w:w="172" w:type="dxa"/>
          <w:trHeight w:val="1610"/>
        </w:trPr>
        <w:tc>
          <w:tcPr>
            <w:tcW w:w="5352" w:type="dxa"/>
          </w:tcPr>
          <w:p w14:paraId="39402602" w14:textId="77777777" w:rsidR="00235F7C" w:rsidRDefault="00C0441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6CFEDCD0" w14:textId="77777777" w:rsidR="00235F7C" w:rsidRDefault="00C0441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abstract is comprehensive and successfully outlines the research aims and methodologies for the three nonlinear systems. However, I suggest two minor additions for better clarity. First, the author should briefly mention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iteration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(32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iterations)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steady-state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recording,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resolution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reported solution counts. Second,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state that these quantitative counts establish a pedagogical baseline would better frame the results, especially where continuous systems deviate from theoretical expectations.</w:t>
            </w:r>
          </w:p>
        </w:tc>
        <w:tc>
          <w:tcPr>
            <w:tcW w:w="6444" w:type="dxa"/>
            <w:gridSpan w:val="2"/>
          </w:tcPr>
          <w:p w14:paraId="0C64C9E0" w14:textId="631889D5" w:rsidR="00235F7C" w:rsidRPr="00BA7BBA" w:rsidRDefault="00945ED7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>For the logistic map, the specific iteration depth used for steady-state solutions is 32, because the map makes very distinct and gentle transitions. However</w:t>
            </w:r>
            <w:r w:rsidR="00083373" w:rsidRPr="00BA7BBA">
              <w:rPr>
                <w:sz w:val="20"/>
                <w:szCs w:val="20"/>
              </w:rPr>
              <w:t>,</w:t>
            </w:r>
            <w:r w:rsidRPr="00BA7BBA">
              <w:rPr>
                <w:sz w:val="20"/>
                <w:szCs w:val="20"/>
              </w:rPr>
              <w:t xml:space="preserve"> for both the nonlinear pendulum and Duffing oscillator, </w:t>
            </w:r>
            <w:r w:rsidR="00083373" w:rsidRPr="00BA7BBA">
              <w:rPr>
                <w:sz w:val="20"/>
                <w:szCs w:val="20"/>
              </w:rPr>
              <w:t xml:space="preserve">a </w:t>
            </w:r>
            <w:r w:rsidRPr="00BA7BBA">
              <w:rPr>
                <w:sz w:val="20"/>
                <w:szCs w:val="20"/>
              </w:rPr>
              <w:t>specific iteration depth of 256 was used</w:t>
            </w:r>
            <w:r w:rsidR="0000369C" w:rsidRPr="00BA7BBA">
              <w:rPr>
                <w:sz w:val="20"/>
                <w:szCs w:val="20"/>
              </w:rPr>
              <w:t xml:space="preserve"> to account for</w:t>
            </w:r>
            <w:r w:rsidRPr="00BA7BBA">
              <w:rPr>
                <w:sz w:val="20"/>
                <w:szCs w:val="20"/>
              </w:rPr>
              <w:t xml:space="preserve"> </w:t>
            </w:r>
            <w:r w:rsidR="0000369C" w:rsidRPr="00BA7BBA">
              <w:rPr>
                <w:sz w:val="20"/>
                <w:szCs w:val="20"/>
              </w:rPr>
              <w:t>intermittency</w:t>
            </w:r>
            <w:r w:rsidR="00083373" w:rsidRPr="00BA7BBA">
              <w:rPr>
                <w:sz w:val="20"/>
                <w:szCs w:val="20"/>
              </w:rPr>
              <w:t>. I have included this explicitly in the abstract.</w:t>
            </w:r>
          </w:p>
          <w:p w14:paraId="25BA2288" w14:textId="77777777" w:rsidR="00083373" w:rsidRPr="00BA7BBA" w:rsidRDefault="00083373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086A04D0" w14:textId="7A5333EB" w:rsidR="00083373" w:rsidRPr="00BA7BBA" w:rsidRDefault="00083373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>To show the educational relevance of the work, I have included a statement in the conclusion of the abstract to highlight that fact.</w:t>
            </w:r>
          </w:p>
        </w:tc>
      </w:tr>
      <w:tr w:rsidR="00235F7C" w14:paraId="279D3920" w14:textId="77777777" w:rsidTr="001622BB">
        <w:trPr>
          <w:gridBefore w:val="1"/>
          <w:wBefore w:w="172" w:type="dxa"/>
          <w:trHeight w:val="1379"/>
        </w:trPr>
        <w:tc>
          <w:tcPr>
            <w:tcW w:w="5352" w:type="dxa"/>
          </w:tcPr>
          <w:p w14:paraId="5858032B" w14:textId="77777777" w:rsidR="00235F7C" w:rsidRDefault="00C0441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437E62E9" w14:textId="77777777" w:rsidR="00235F7C" w:rsidRDefault="00C04410">
            <w:pPr>
              <w:pStyle w:val="TableParagraph"/>
              <w:ind w:right="14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mathematical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foundations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logistic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map,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nonlinear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pendulum, and Duffing oscillators. The parameterization of second-order ODEs into first-order systems for numerical integration follows standard procedures. The convergence of RK3, RK4, and RK5 results demonstrates a high degree of numerical reliability.</w:t>
            </w:r>
          </w:p>
          <w:p w14:paraId="62A559C3" w14:textId="77777777" w:rsidR="00235F7C" w:rsidRDefault="00C0441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limitation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32-sample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window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steady-state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solutions mathematically limits the detection of higher-order periods.</w:t>
            </w:r>
          </w:p>
        </w:tc>
        <w:tc>
          <w:tcPr>
            <w:tcW w:w="6444" w:type="dxa"/>
            <w:gridSpan w:val="2"/>
          </w:tcPr>
          <w:p w14:paraId="7C7174DD" w14:textId="27999DC1" w:rsidR="00235F7C" w:rsidRPr="00BA7BBA" w:rsidRDefault="00A737E3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 xml:space="preserve">This </w:t>
            </w:r>
            <w:r w:rsidR="006C4E1B" w:rsidRPr="00BA7BBA">
              <w:rPr>
                <w:sz w:val="20"/>
                <w:szCs w:val="20"/>
              </w:rPr>
              <w:t>correction (</w:t>
            </w:r>
            <w:r w:rsidRPr="00BA7BBA">
              <w:rPr>
                <w:sz w:val="20"/>
                <w:szCs w:val="20"/>
              </w:rPr>
              <w:t xml:space="preserve">limitation of </w:t>
            </w:r>
            <w:r w:rsidR="00395942" w:rsidRPr="00BA7BBA">
              <w:rPr>
                <w:sz w:val="20"/>
                <w:szCs w:val="20"/>
              </w:rPr>
              <w:t xml:space="preserve">the 32 measured steady-state solutions of </w:t>
            </w:r>
            <w:r w:rsidRPr="00BA7BBA">
              <w:rPr>
                <w:sz w:val="20"/>
                <w:szCs w:val="20"/>
              </w:rPr>
              <w:t>the logistic map</w:t>
            </w:r>
            <w:r w:rsidR="001E415C" w:rsidRPr="00BA7BBA">
              <w:rPr>
                <w:sz w:val="20"/>
                <w:szCs w:val="20"/>
              </w:rPr>
              <w:t>)</w:t>
            </w:r>
            <w:r w:rsidRPr="00BA7BBA">
              <w:rPr>
                <w:sz w:val="20"/>
                <w:szCs w:val="20"/>
              </w:rPr>
              <w:t xml:space="preserve"> has been included in the Discussion section.</w:t>
            </w:r>
          </w:p>
        </w:tc>
      </w:tr>
      <w:tr w:rsidR="00235F7C" w14:paraId="4DA75907" w14:textId="77777777" w:rsidTr="001622BB">
        <w:trPr>
          <w:gridBefore w:val="1"/>
          <w:wBefore w:w="172" w:type="dxa"/>
          <w:trHeight w:val="703"/>
        </w:trPr>
        <w:tc>
          <w:tcPr>
            <w:tcW w:w="5352" w:type="dxa"/>
          </w:tcPr>
          <w:p w14:paraId="55A53766" w14:textId="77777777" w:rsidR="00235F7C" w:rsidRDefault="00C04410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14:paraId="3E4B156D" w14:textId="77777777" w:rsidR="00235F7C" w:rsidRDefault="00C04410">
            <w:pPr>
              <w:pStyle w:val="TableParagraph"/>
              <w:spacing w:line="230" w:lineRule="atLeast"/>
              <w:ind w:right="147"/>
              <w:rPr>
                <w:sz w:val="20"/>
              </w:rPr>
            </w:pPr>
            <w:r>
              <w:rPr>
                <w:sz w:val="20"/>
              </w:rPr>
              <w:t>The references are sufficient and well-balanced. They include foundational works from May (1976) and Feigenbaum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(1978)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alongside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ensuring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grounded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both classical theory and modern applications.</w:t>
            </w:r>
          </w:p>
        </w:tc>
        <w:tc>
          <w:tcPr>
            <w:tcW w:w="6444" w:type="dxa"/>
            <w:gridSpan w:val="2"/>
          </w:tcPr>
          <w:p w14:paraId="6181DA7A" w14:textId="72DD0958" w:rsidR="00235F7C" w:rsidRPr="00BA7BBA" w:rsidRDefault="00DB109A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>There are no corrections suggested here.</w:t>
            </w:r>
          </w:p>
        </w:tc>
      </w:tr>
      <w:tr w:rsidR="00235F7C" w14:paraId="7943323A" w14:textId="77777777" w:rsidTr="001622BB">
        <w:trPr>
          <w:gridBefore w:val="1"/>
          <w:wBefore w:w="172" w:type="dxa"/>
          <w:trHeight w:val="690"/>
        </w:trPr>
        <w:tc>
          <w:tcPr>
            <w:tcW w:w="5352" w:type="dxa"/>
          </w:tcPr>
          <w:p w14:paraId="280F5229" w14:textId="77777777" w:rsidR="00235F7C" w:rsidRDefault="00C0441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6ECFC8F5" w14:textId="77777777" w:rsidR="00235F7C" w:rsidRDefault="00C0441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communication.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 accurately throughout the text.</w:t>
            </w:r>
          </w:p>
        </w:tc>
        <w:tc>
          <w:tcPr>
            <w:tcW w:w="6444" w:type="dxa"/>
            <w:gridSpan w:val="2"/>
          </w:tcPr>
          <w:p w14:paraId="345D4595" w14:textId="07A3F450" w:rsidR="00235F7C" w:rsidRPr="00BA7BBA" w:rsidRDefault="000F487E">
            <w:pPr>
              <w:pStyle w:val="TableParagraph"/>
              <w:ind w:left="0"/>
              <w:rPr>
                <w:sz w:val="20"/>
                <w:szCs w:val="20"/>
              </w:rPr>
            </w:pPr>
            <w:r w:rsidRPr="00BA7BBA">
              <w:rPr>
                <w:sz w:val="20"/>
                <w:szCs w:val="20"/>
              </w:rPr>
              <w:t>There are no corrections suggested here</w:t>
            </w:r>
          </w:p>
        </w:tc>
      </w:tr>
      <w:tr w:rsidR="00235F7C" w14:paraId="28098AF4" w14:textId="77777777" w:rsidTr="001622BB">
        <w:trPr>
          <w:gridBefore w:val="1"/>
          <w:wBefore w:w="172" w:type="dxa"/>
          <w:trHeight w:val="4140"/>
        </w:trPr>
        <w:tc>
          <w:tcPr>
            <w:tcW w:w="5352" w:type="dxa"/>
          </w:tcPr>
          <w:p w14:paraId="21EAD7C1" w14:textId="77777777" w:rsidR="00235F7C" w:rsidRDefault="00C04410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4963C42E" w14:textId="77777777" w:rsidR="00235F7C" w:rsidRDefault="00C04410">
            <w:pPr>
              <w:pStyle w:val="TableParagraph"/>
              <w:ind w:right="129"/>
              <w:rPr>
                <w:sz w:val="20"/>
              </w:rPr>
            </w:pPr>
            <w:r>
              <w:rPr>
                <w:sz w:val="20"/>
              </w:rPr>
              <w:t>The manuscript provides an innovative approach by transforming heuristic, visual bifurcation diagrams into tabulated, machine-readable datasets suitable for numerical validation. This methodology is particularly valuable for educational purposes and for the systematic characterization of nonlinear systems. A significant strength of 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rigorous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comparison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numerical integrators, which successfully confirms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 Poincaré sections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genuine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characteristics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artifacts.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Feigenbaum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estimate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nonlinear pendulum (14.25) deviates significantly from the theoretical value of </w:t>
            </w:r>
            <w:proofErr w:type="gramStart"/>
            <w:r>
              <w:rPr>
                <w:sz w:val="20"/>
              </w:rPr>
              <w:t>4.669 ,</w:t>
            </w:r>
            <w:proofErr w:type="gramEnd"/>
            <w:r>
              <w:rPr>
                <w:sz w:val="20"/>
              </w:rPr>
              <w:t xml:space="preserve"> the authors transparently acknowledge this instability and correctly attribute it to the challenges of intermittency and non-uniform window widths in continuous forced systems. This serves as a useful pedagogical demonstration of the limitations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inherent in applying finite-difference estimators to integrated oscillators.</w:t>
            </w:r>
          </w:p>
          <w:p w14:paraId="1369F3FA" w14:textId="77777777" w:rsidR="00235F7C" w:rsidRDefault="00235F7C">
            <w:pPr>
              <w:pStyle w:val="TableParagraph"/>
              <w:ind w:left="0"/>
              <w:rPr>
                <w:sz w:val="20"/>
              </w:rPr>
            </w:pPr>
          </w:p>
          <w:p w14:paraId="62C17A6F" w14:textId="77777777" w:rsidR="00235F7C" w:rsidRDefault="00C0441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Author:</w:t>
            </w:r>
          </w:p>
          <w:p w14:paraId="3382F281" w14:textId="77777777" w:rsidR="00235F7C" w:rsidRDefault="00C04410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1219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32 iterations/cycles as steady-state data inherently limits the detection of periods to P ≤ 32.</w:t>
            </w:r>
          </w:p>
          <w:p w14:paraId="419E1435" w14:textId="77777777" w:rsidR="00235F7C" w:rsidRDefault="00C04410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"/>
              <w:ind w:right="596" w:firstLine="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proximity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threshold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0.0002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accuracy of unique solution counts in regimes with extremely high-period orbits.</w:t>
            </w:r>
          </w:p>
          <w:p w14:paraId="687A0AD2" w14:textId="77777777" w:rsidR="00235F7C" w:rsidRDefault="00C04410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713" w:firstLine="0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estimate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demonstration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sensitivity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continuous systems to ensure readers do not misinterpret it as a refinement of the universal constant.</w:t>
            </w:r>
          </w:p>
        </w:tc>
        <w:tc>
          <w:tcPr>
            <w:tcW w:w="6444" w:type="dxa"/>
            <w:gridSpan w:val="2"/>
          </w:tcPr>
          <w:p w14:paraId="66ACEB0C" w14:textId="77777777" w:rsidR="00235F7C" w:rsidRPr="00A760D0" w:rsidRDefault="00A737E3" w:rsidP="00AE60AC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760D0">
              <w:rPr>
                <w:sz w:val="20"/>
                <w:szCs w:val="20"/>
              </w:rPr>
              <w:t>The correction has been made in the second paragraph of the Discussion section.</w:t>
            </w:r>
          </w:p>
          <w:p w14:paraId="4473DB53" w14:textId="1C42A119" w:rsidR="00A737E3" w:rsidRPr="00A760D0" w:rsidRDefault="00AD364D" w:rsidP="00AE60AC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760D0">
              <w:rPr>
                <w:sz w:val="20"/>
                <w:szCs w:val="20"/>
              </w:rPr>
              <w:t xml:space="preserve">The </w:t>
            </w:r>
            <w:r w:rsidR="005B2103" w:rsidRPr="00A760D0">
              <w:rPr>
                <w:sz w:val="20"/>
                <w:szCs w:val="20"/>
              </w:rPr>
              <w:t>correction has been made at the end of Secti</w:t>
            </w:r>
            <w:r w:rsidR="00D96CD3" w:rsidRPr="00A760D0">
              <w:rPr>
                <w:sz w:val="20"/>
                <w:szCs w:val="20"/>
              </w:rPr>
              <w:t>on 2.1, stating that fixed and smaller parameter threshold</w:t>
            </w:r>
            <w:r w:rsidR="00FA17AC" w:rsidRPr="00A760D0">
              <w:rPr>
                <w:sz w:val="20"/>
                <w:szCs w:val="20"/>
              </w:rPr>
              <w:t xml:space="preserve">s can produce false </w:t>
            </w:r>
            <w:r w:rsidR="00C15555" w:rsidRPr="00A760D0">
              <w:rPr>
                <w:sz w:val="20"/>
                <w:szCs w:val="20"/>
              </w:rPr>
              <w:t xml:space="preserve">distinct periods, which accelerate transition to chaos and </w:t>
            </w:r>
            <w:r w:rsidR="00110BE3" w:rsidRPr="00A760D0">
              <w:rPr>
                <w:sz w:val="20"/>
                <w:szCs w:val="20"/>
              </w:rPr>
              <w:t xml:space="preserve">can cause divergence in </w:t>
            </w:r>
            <w:r w:rsidR="00593E93">
              <w:rPr>
                <w:sz w:val="20"/>
                <w:szCs w:val="20"/>
              </w:rPr>
              <w:t>the estimation</w:t>
            </w:r>
            <w:r w:rsidR="00110BE3" w:rsidRPr="00A760D0">
              <w:rPr>
                <w:sz w:val="20"/>
                <w:szCs w:val="20"/>
              </w:rPr>
              <w:t xml:space="preserve"> of </w:t>
            </w:r>
            <w:r w:rsidR="002B1581" w:rsidRPr="00A760D0">
              <w:rPr>
                <w:sz w:val="20"/>
                <w:szCs w:val="20"/>
              </w:rPr>
              <w:t xml:space="preserve">the </w:t>
            </w:r>
            <w:r w:rsidR="008C30E2" w:rsidRPr="00A760D0">
              <w:rPr>
                <w:sz w:val="20"/>
                <w:szCs w:val="20"/>
              </w:rPr>
              <w:t>Feigenbau</w:t>
            </w:r>
            <w:r w:rsidR="00DD0192" w:rsidRPr="00A760D0">
              <w:rPr>
                <w:sz w:val="20"/>
                <w:szCs w:val="20"/>
              </w:rPr>
              <w:t xml:space="preserve">m </w:t>
            </w:r>
            <w:r w:rsidR="002B1581" w:rsidRPr="00A760D0">
              <w:rPr>
                <w:sz w:val="20"/>
                <w:szCs w:val="20"/>
              </w:rPr>
              <w:t>constant.</w:t>
            </w:r>
            <w:r w:rsidR="007F08ED" w:rsidRPr="00A760D0">
              <w:rPr>
                <w:sz w:val="20"/>
                <w:szCs w:val="20"/>
              </w:rPr>
              <w:t xml:space="preserve"> At the ends of </w:t>
            </w:r>
            <w:r w:rsidR="00DC33B9" w:rsidRPr="00A760D0">
              <w:rPr>
                <w:sz w:val="20"/>
                <w:szCs w:val="20"/>
              </w:rPr>
              <w:t xml:space="preserve">Section 2.2 and Section 2.3, the proximity thresholds were explicitly stated </w:t>
            </w:r>
            <w:r w:rsidR="00093C91" w:rsidRPr="00A760D0">
              <w:rPr>
                <w:sz w:val="20"/>
                <w:szCs w:val="20"/>
              </w:rPr>
              <w:t xml:space="preserve">as 0.0002 (for the nonlinear pendulum) </w:t>
            </w:r>
            <w:r w:rsidR="009A19E2" w:rsidRPr="00A760D0">
              <w:rPr>
                <w:sz w:val="20"/>
                <w:szCs w:val="20"/>
              </w:rPr>
              <w:t>and 0.001 (for the Duffing oscillator).</w:t>
            </w:r>
          </w:p>
          <w:p w14:paraId="2CFE04C3" w14:textId="3E999BF6" w:rsidR="00D31161" w:rsidRPr="00A760D0" w:rsidRDefault="00FB0EE0" w:rsidP="00D31161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760D0">
              <w:rPr>
                <w:sz w:val="20"/>
                <w:szCs w:val="20"/>
              </w:rPr>
              <w:t xml:space="preserve">The correction </w:t>
            </w:r>
            <w:r w:rsidR="00292809" w:rsidRPr="00A760D0">
              <w:rPr>
                <w:sz w:val="20"/>
                <w:szCs w:val="20"/>
              </w:rPr>
              <w:t>has been made at the end of Section 3.2</w:t>
            </w:r>
            <w:r w:rsidR="00F11A3D" w:rsidRPr="00A760D0">
              <w:rPr>
                <w:sz w:val="20"/>
                <w:szCs w:val="20"/>
              </w:rPr>
              <w:t xml:space="preserve">, highlighting </w:t>
            </w:r>
            <w:r w:rsidR="00D31161" w:rsidRPr="00A760D0">
              <w:rPr>
                <w:sz w:val="20"/>
                <w:szCs w:val="20"/>
              </w:rPr>
              <w:t xml:space="preserve">the sensitivity of </w:t>
            </w:r>
            <w:r w:rsidR="0015120C" w:rsidRPr="00A760D0">
              <w:rPr>
                <w:sz w:val="20"/>
                <w:szCs w:val="20"/>
              </w:rPr>
              <w:t>these systems to numerical errors.</w:t>
            </w:r>
          </w:p>
        </w:tc>
      </w:tr>
      <w:tr w:rsidR="00054923" w:rsidRPr="00054923" w14:paraId="441E51C2" w14:textId="77777777" w:rsidTr="001622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46B84" w14:textId="77777777" w:rsidR="001622BB" w:rsidRDefault="001622BB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3D3D5542" w14:textId="77777777" w:rsidR="001622BB" w:rsidRDefault="001622BB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4FCA88E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5492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5492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DB38CA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4923" w:rsidRPr="00054923" w14:paraId="672183A0" w14:textId="77777777" w:rsidTr="001622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</w:trPr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580A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6C4B" w14:textId="77777777" w:rsidR="00054923" w:rsidRPr="00054923" w:rsidRDefault="00054923" w:rsidP="0005492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</w:tcPr>
          <w:p w14:paraId="76D87254" w14:textId="77777777" w:rsidR="00054923" w:rsidRPr="00054923" w:rsidRDefault="00054923" w:rsidP="0005492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49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49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A6EEBC" w14:textId="77777777" w:rsidR="00054923" w:rsidRPr="00054923" w:rsidRDefault="00054923" w:rsidP="0005492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4923" w:rsidRPr="00054923" w14:paraId="744F0216" w14:textId="77777777" w:rsidTr="001622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  <w:trHeight w:val="890"/>
        </w:trPr>
        <w:tc>
          <w:tcPr>
            <w:tcW w:w="68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38F75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492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63386B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5490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49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49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49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050DD2C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vAlign w:val="center"/>
          </w:tcPr>
          <w:p w14:paraId="7941B80C" w14:textId="7B8EB741" w:rsidR="00054923" w:rsidRPr="00054923" w:rsidRDefault="000F487E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are no ethical issues found </w:t>
            </w:r>
            <w:r w:rsidR="00C12D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by the reviewer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14:paraId="693EA71B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9DB5AA" w14:textId="77777777" w:rsidR="00054923" w:rsidRPr="00054923" w:rsidRDefault="00054923" w:rsidP="0005492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6100333" w14:textId="77777777" w:rsidR="00054923" w:rsidRPr="00054923" w:rsidRDefault="00054923" w:rsidP="00054923">
      <w:pPr>
        <w:widowControl/>
        <w:autoSpaceDE/>
        <w:autoSpaceDN/>
        <w:rPr>
          <w:sz w:val="24"/>
          <w:szCs w:val="24"/>
        </w:rPr>
      </w:pPr>
    </w:p>
    <w:p w14:paraId="7F578315" w14:textId="77777777" w:rsidR="00054923" w:rsidRPr="00054923" w:rsidRDefault="00054923" w:rsidP="00054923">
      <w:pPr>
        <w:widowControl/>
        <w:autoSpaceDE/>
        <w:autoSpaceDN/>
        <w:rPr>
          <w:sz w:val="24"/>
          <w:szCs w:val="24"/>
        </w:rPr>
      </w:pPr>
    </w:p>
    <w:p w14:paraId="5B4CA860" w14:textId="77777777" w:rsidR="00054923" w:rsidRPr="00054923" w:rsidRDefault="00054923" w:rsidP="00054923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26E44C82" w14:textId="77777777" w:rsidR="00054923" w:rsidRPr="00054923" w:rsidRDefault="00054923" w:rsidP="00054923">
      <w:pPr>
        <w:widowControl/>
        <w:autoSpaceDE/>
        <w:autoSpaceDN/>
        <w:rPr>
          <w:sz w:val="24"/>
          <w:szCs w:val="24"/>
        </w:rPr>
      </w:pPr>
    </w:p>
    <w:p w14:paraId="1F57E4B4" w14:textId="77777777" w:rsidR="00C04410" w:rsidRDefault="00C04410"/>
    <w:sectPr w:rsidR="00C04410" w:rsidSect="00123C27">
      <w:headerReference w:type="default" r:id="rId8"/>
      <w:footerReference w:type="default" r:id="rId9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AD5B" w14:textId="77777777" w:rsidR="00117018" w:rsidRDefault="00117018">
      <w:r>
        <w:separator/>
      </w:r>
    </w:p>
  </w:endnote>
  <w:endnote w:type="continuationSeparator" w:id="0">
    <w:p w14:paraId="70F4FD9F" w14:textId="77777777" w:rsidR="00117018" w:rsidRDefault="0011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7CC2" w14:textId="77777777" w:rsidR="00235F7C" w:rsidRDefault="00C0441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7BA9858" wp14:editId="6C7330A6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3FADE6" w14:textId="77777777" w:rsidR="00235F7C" w:rsidRDefault="00C0441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A985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723FADE6" w14:textId="77777777" w:rsidR="00235F7C" w:rsidRDefault="00C0441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A1E317D" wp14:editId="135D5284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68BB3A" w14:textId="77777777" w:rsidR="00235F7C" w:rsidRDefault="00C0441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1E317D" id="Textbox 3" o:spid="_x0000_s1028" type="#_x0000_t202" style="position:absolute;margin-left:207.95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4D68BB3A" w14:textId="77777777" w:rsidR="00235F7C" w:rsidRDefault="00C0441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E335E14" wp14:editId="13AD1416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F9E623" w14:textId="77777777" w:rsidR="00235F7C" w:rsidRDefault="00C0441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335E14"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40F9E623" w14:textId="77777777" w:rsidR="00235F7C" w:rsidRDefault="00C0441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1E85C57" wp14:editId="7A2B7954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E93482" w14:textId="77777777" w:rsidR="00235F7C" w:rsidRDefault="00C0441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E85C57" id="Textbox 5" o:spid="_x0000_s1030" type="#_x0000_t202" style="position:absolute;margin-left:539.05pt;margin-top:796.1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3EE93482" w14:textId="77777777" w:rsidR="00235F7C" w:rsidRDefault="00C0441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00035" w14:textId="77777777" w:rsidR="00117018" w:rsidRDefault="00117018">
      <w:r>
        <w:separator/>
      </w:r>
    </w:p>
  </w:footnote>
  <w:footnote w:type="continuationSeparator" w:id="0">
    <w:p w14:paraId="32D98172" w14:textId="77777777" w:rsidR="00117018" w:rsidRDefault="0011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0027" w14:textId="77777777" w:rsidR="00235F7C" w:rsidRDefault="00C0441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DB7278B" wp14:editId="1674BE70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DA71F1" w14:textId="77777777" w:rsidR="00235F7C" w:rsidRDefault="00C0441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727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70DA71F1" w14:textId="77777777" w:rsidR="00235F7C" w:rsidRDefault="00C0441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7CC9"/>
    <w:multiLevelType w:val="hybridMultilevel"/>
    <w:tmpl w:val="21F410F4"/>
    <w:lvl w:ilvl="0" w:tplc="CBAC27CA">
      <w:start w:val="1"/>
      <w:numFmt w:val="decimal"/>
      <w:lvlText w:val="%1."/>
      <w:lvlJc w:val="left"/>
      <w:pPr>
        <w:ind w:left="108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4B62D86">
      <w:numFmt w:val="bullet"/>
      <w:lvlText w:val="•"/>
      <w:lvlJc w:val="left"/>
      <w:pPr>
        <w:ind w:left="1024" w:hanging="202"/>
      </w:pPr>
      <w:rPr>
        <w:rFonts w:hint="default"/>
        <w:lang w:val="en-US" w:eastAsia="en-US" w:bidi="ar-SA"/>
      </w:rPr>
    </w:lvl>
    <w:lvl w:ilvl="2" w:tplc="B3FE9BF6">
      <w:numFmt w:val="bullet"/>
      <w:lvlText w:val="•"/>
      <w:lvlJc w:val="left"/>
      <w:pPr>
        <w:ind w:left="1949" w:hanging="202"/>
      </w:pPr>
      <w:rPr>
        <w:rFonts w:hint="default"/>
        <w:lang w:val="en-US" w:eastAsia="en-US" w:bidi="ar-SA"/>
      </w:rPr>
    </w:lvl>
    <w:lvl w:ilvl="3" w:tplc="D7D0EAD6">
      <w:numFmt w:val="bullet"/>
      <w:lvlText w:val="•"/>
      <w:lvlJc w:val="left"/>
      <w:pPr>
        <w:ind w:left="2873" w:hanging="202"/>
      </w:pPr>
      <w:rPr>
        <w:rFonts w:hint="default"/>
        <w:lang w:val="en-US" w:eastAsia="en-US" w:bidi="ar-SA"/>
      </w:rPr>
    </w:lvl>
    <w:lvl w:ilvl="4" w:tplc="C180C95C">
      <w:numFmt w:val="bullet"/>
      <w:lvlText w:val="•"/>
      <w:lvlJc w:val="left"/>
      <w:pPr>
        <w:ind w:left="3798" w:hanging="202"/>
      </w:pPr>
      <w:rPr>
        <w:rFonts w:hint="default"/>
        <w:lang w:val="en-US" w:eastAsia="en-US" w:bidi="ar-SA"/>
      </w:rPr>
    </w:lvl>
    <w:lvl w:ilvl="5" w:tplc="5D18FFA4">
      <w:numFmt w:val="bullet"/>
      <w:lvlText w:val="•"/>
      <w:lvlJc w:val="left"/>
      <w:pPr>
        <w:ind w:left="4723" w:hanging="202"/>
      </w:pPr>
      <w:rPr>
        <w:rFonts w:hint="default"/>
        <w:lang w:val="en-US" w:eastAsia="en-US" w:bidi="ar-SA"/>
      </w:rPr>
    </w:lvl>
    <w:lvl w:ilvl="6" w:tplc="CFE64A74">
      <w:numFmt w:val="bullet"/>
      <w:lvlText w:val="•"/>
      <w:lvlJc w:val="left"/>
      <w:pPr>
        <w:ind w:left="5647" w:hanging="202"/>
      </w:pPr>
      <w:rPr>
        <w:rFonts w:hint="default"/>
        <w:lang w:val="en-US" w:eastAsia="en-US" w:bidi="ar-SA"/>
      </w:rPr>
    </w:lvl>
    <w:lvl w:ilvl="7" w:tplc="9E187828">
      <w:numFmt w:val="bullet"/>
      <w:lvlText w:val="•"/>
      <w:lvlJc w:val="left"/>
      <w:pPr>
        <w:ind w:left="6572" w:hanging="202"/>
      </w:pPr>
      <w:rPr>
        <w:rFonts w:hint="default"/>
        <w:lang w:val="en-US" w:eastAsia="en-US" w:bidi="ar-SA"/>
      </w:rPr>
    </w:lvl>
    <w:lvl w:ilvl="8" w:tplc="FD008C1E">
      <w:numFmt w:val="bullet"/>
      <w:lvlText w:val="•"/>
      <w:lvlJc w:val="left"/>
      <w:pPr>
        <w:ind w:left="7496" w:hanging="202"/>
      </w:pPr>
      <w:rPr>
        <w:rFonts w:hint="default"/>
        <w:lang w:val="en-US" w:eastAsia="en-US" w:bidi="ar-SA"/>
      </w:rPr>
    </w:lvl>
  </w:abstractNum>
  <w:abstractNum w:abstractNumId="1" w15:restartNumberingAfterBreak="0">
    <w:nsid w:val="4FEA104F"/>
    <w:multiLevelType w:val="hybridMultilevel"/>
    <w:tmpl w:val="E9782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4129">
    <w:abstractNumId w:val="0"/>
  </w:num>
  <w:num w:numId="2" w16cid:durableId="188602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5F7C"/>
    <w:rsid w:val="0000369C"/>
    <w:rsid w:val="00054923"/>
    <w:rsid w:val="00083373"/>
    <w:rsid w:val="00093C91"/>
    <w:rsid w:val="000A3C43"/>
    <w:rsid w:val="000B4D4B"/>
    <w:rsid w:val="000F487E"/>
    <w:rsid w:val="00110BE3"/>
    <w:rsid w:val="00117018"/>
    <w:rsid w:val="00136362"/>
    <w:rsid w:val="0015120C"/>
    <w:rsid w:val="001615EE"/>
    <w:rsid w:val="001622BB"/>
    <w:rsid w:val="00197A40"/>
    <w:rsid w:val="001E415C"/>
    <w:rsid w:val="00235F7C"/>
    <w:rsid w:val="002432C3"/>
    <w:rsid w:val="00292809"/>
    <w:rsid w:val="002B1581"/>
    <w:rsid w:val="002B2980"/>
    <w:rsid w:val="0032031B"/>
    <w:rsid w:val="003678AF"/>
    <w:rsid w:val="00395942"/>
    <w:rsid w:val="00451D5B"/>
    <w:rsid w:val="004A43C1"/>
    <w:rsid w:val="00593E93"/>
    <w:rsid w:val="005B2103"/>
    <w:rsid w:val="00670226"/>
    <w:rsid w:val="00682CEA"/>
    <w:rsid w:val="006C4E1B"/>
    <w:rsid w:val="007018CD"/>
    <w:rsid w:val="007A60B0"/>
    <w:rsid w:val="007D3B1D"/>
    <w:rsid w:val="007F08ED"/>
    <w:rsid w:val="00835F1D"/>
    <w:rsid w:val="00863347"/>
    <w:rsid w:val="008C30E2"/>
    <w:rsid w:val="0091641B"/>
    <w:rsid w:val="0094429C"/>
    <w:rsid w:val="00945ED7"/>
    <w:rsid w:val="00995C05"/>
    <w:rsid w:val="009A19E2"/>
    <w:rsid w:val="00A56F30"/>
    <w:rsid w:val="00A737E3"/>
    <w:rsid w:val="00A760D0"/>
    <w:rsid w:val="00AD364D"/>
    <w:rsid w:val="00AE60AC"/>
    <w:rsid w:val="00BA7BBA"/>
    <w:rsid w:val="00BB673E"/>
    <w:rsid w:val="00BE1F20"/>
    <w:rsid w:val="00C04410"/>
    <w:rsid w:val="00C12D96"/>
    <w:rsid w:val="00C15555"/>
    <w:rsid w:val="00CD7831"/>
    <w:rsid w:val="00D31161"/>
    <w:rsid w:val="00D96CD3"/>
    <w:rsid w:val="00DB109A"/>
    <w:rsid w:val="00DC33B9"/>
    <w:rsid w:val="00DD0192"/>
    <w:rsid w:val="00DF0530"/>
    <w:rsid w:val="00EB580B"/>
    <w:rsid w:val="00F11A3D"/>
    <w:rsid w:val="00FA17AC"/>
    <w:rsid w:val="00FB0EE0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53E6"/>
  <w15:docId w15:val="{9A4AE87E-50B2-4D1D-87B6-672C1398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BE1F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Moses Shaib</cp:lastModifiedBy>
  <cp:revision>2</cp:revision>
  <dcterms:created xsi:type="dcterms:W3CDTF">2026-03-11T23:57:00Z</dcterms:created>
  <dcterms:modified xsi:type="dcterms:W3CDTF">2026-03-11T23:57:00Z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2026-03-06T00:00:00Z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54d01b23-ceda-453c-bcd3-e178045d99ae</vt:lpwstr>
  </property>
</Properties>
</file>