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D0A51" w14:paraId="504B143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115E6FB" w14:textId="77777777" w:rsidR="003D0A51" w:rsidRDefault="003D0A51">
            <w:pPr>
              <w:rPr>
                <w:lang w:val="en-GB"/>
              </w:rPr>
            </w:pPr>
          </w:p>
        </w:tc>
      </w:tr>
      <w:tr w:rsidR="003D0A51" w14:paraId="0D069DE2" w14:textId="77777777">
        <w:trPr>
          <w:trHeight w:val="290"/>
        </w:trPr>
        <w:tc>
          <w:tcPr>
            <w:tcW w:w="1186" w:type="pct"/>
          </w:tcPr>
          <w:p w14:paraId="6B540E99" w14:textId="77777777" w:rsidR="003D0A51" w:rsidRDefault="00391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E464" w14:textId="77777777" w:rsidR="003D0A51" w:rsidRDefault="004D64E6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91C40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Economics, Management and Trade </w:t>
              </w:r>
            </w:hyperlink>
          </w:p>
        </w:tc>
      </w:tr>
      <w:tr w:rsidR="003D0A51" w14:paraId="74CDC52F" w14:textId="77777777">
        <w:trPr>
          <w:trHeight w:val="290"/>
        </w:trPr>
        <w:tc>
          <w:tcPr>
            <w:tcW w:w="1186" w:type="pct"/>
          </w:tcPr>
          <w:p w14:paraId="51E39A80" w14:textId="77777777" w:rsidR="003D0A51" w:rsidRDefault="00391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B1192" w14:textId="77777777" w:rsidR="003D0A51" w:rsidRDefault="00391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Ms_JEMT_155488</w:t>
            </w:r>
          </w:p>
        </w:tc>
      </w:tr>
      <w:tr w:rsidR="003D0A51" w14:paraId="4ABB0A6F" w14:textId="77777777">
        <w:trPr>
          <w:trHeight w:val="650"/>
        </w:trPr>
        <w:tc>
          <w:tcPr>
            <w:tcW w:w="1186" w:type="pct"/>
          </w:tcPr>
          <w:p w14:paraId="1512904A" w14:textId="77777777" w:rsidR="003D0A51" w:rsidRDefault="00391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6363C" w14:textId="77777777" w:rsidR="003D0A51" w:rsidRDefault="00391C40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>
              <w:rPr>
                <w:rFonts w:eastAsia="Arial Unicode MS"/>
                <w:b/>
                <w:sz w:val="20"/>
                <w:szCs w:val="28"/>
                <w:lang w:val="en-GB"/>
              </w:rPr>
              <w:t>The Effect of Digitalization and Ownership Structure on The Financial Constraints of Indonesian Non-Financial Companies</w:t>
            </w:r>
          </w:p>
          <w:p w14:paraId="2ECB5CFC" w14:textId="77777777" w:rsidR="003D0A51" w:rsidRDefault="003D0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3D0A51" w14:paraId="79EF255F" w14:textId="77777777">
        <w:trPr>
          <w:trHeight w:val="332"/>
        </w:trPr>
        <w:tc>
          <w:tcPr>
            <w:tcW w:w="1186" w:type="pct"/>
          </w:tcPr>
          <w:p w14:paraId="048C2AD4" w14:textId="77777777" w:rsidR="003D0A51" w:rsidRDefault="00391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3CD14" w14:textId="77777777" w:rsidR="003D0A51" w:rsidRDefault="00391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67994B0" w14:textId="77777777" w:rsidR="003D0A51" w:rsidRDefault="003D0A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4A026C" w14:textId="77777777" w:rsidR="003D0A51" w:rsidRDefault="003D0A51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6F4BC4F2" w14:textId="77777777" w:rsidR="003D0A51" w:rsidRDefault="00391C4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8CF5E57" w14:textId="77777777" w:rsidR="003D0A51" w:rsidRDefault="003D0A5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6631522" w14:textId="77777777" w:rsidR="003D0A51" w:rsidRDefault="003D0A5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3D0A51" w14:paraId="0DC830F4" w14:textId="77777777">
        <w:tc>
          <w:tcPr>
            <w:tcW w:w="1789" w:type="pct"/>
            <w:noWrap/>
          </w:tcPr>
          <w:p w14:paraId="322E97EA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86A853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F45A76" w14:textId="77777777" w:rsidR="003D0A51" w:rsidRDefault="00391C4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3F2055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0A51" w14:paraId="636C3B81" w14:textId="77777777">
        <w:trPr>
          <w:trHeight w:val="1264"/>
        </w:trPr>
        <w:tc>
          <w:tcPr>
            <w:tcW w:w="1789" w:type="pct"/>
            <w:noWrap/>
          </w:tcPr>
          <w:p w14:paraId="540AAC79" w14:textId="77777777" w:rsidR="003D0A51" w:rsidRDefault="00391C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88781C3" w14:textId="77777777" w:rsidR="003D0A51" w:rsidRDefault="00391C4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This study uses a quantitative approach to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analyze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the relationship between independent variables and dependent variables. A quantitative approach is used to test the research hypothesis empirically using secondary data obtained from the company's financial statements and annual reports for the period 2020-2024 listed on the Indonesia Stock Exchange (IDX).</w:t>
            </w:r>
          </w:p>
        </w:tc>
        <w:tc>
          <w:tcPr>
            <w:tcW w:w="1367" w:type="pct"/>
          </w:tcPr>
          <w:p w14:paraId="1723FBBB" w14:textId="1EBF7C8A" w:rsidR="00E366D3" w:rsidRPr="00E366D3" w:rsidRDefault="00E366D3" w:rsidP="00E366D3">
            <w:pPr>
              <w:pStyle w:val="Heading2"/>
              <w:jc w:val="left"/>
              <w:rPr>
                <w:b w:val="0"/>
                <w:bCs w:val="0"/>
                <w:lang w:val="en-US"/>
              </w:rPr>
            </w:pPr>
            <w:r w:rsidRPr="00E366D3">
              <w:rPr>
                <w:b w:val="0"/>
                <w:bCs w:val="0"/>
                <w:lang w:val="en-US"/>
              </w:rPr>
              <w:t>Methodology Clarification</w:t>
            </w:r>
            <w:r w:rsidRPr="00E366D3">
              <w:rPr>
                <w:b w:val="0"/>
                <w:bCs w:val="0"/>
                <w:lang w:val="en-US"/>
              </w:rPr>
              <w:br/>
              <w:t>The Material and Methods section has been revised to improve clarity and transparency. Specifically, we:</w:t>
            </w:r>
          </w:p>
          <w:p w14:paraId="5A7CF179" w14:textId="77777777" w:rsidR="00E366D3" w:rsidRPr="00E366D3" w:rsidRDefault="00E366D3" w:rsidP="00E366D3">
            <w:pPr>
              <w:pStyle w:val="Heading2"/>
              <w:numPr>
                <w:ilvl w:val="0"/>
                <w:numId w:val="13"/>
              </w:numPr>
              <w:jc w:val="left"/>
              <w:rPr>
                <w:b w:val="0"/>
                <w:bCs w:val="0"/>
                <w:lang w:val="en-US"/>
              </w:rPr>
            </w:pPr>
            <w:r w:rsidRPr="00E366D3">
              <w:rPr>
                <w:b w:val="0"/>
                <w:bCs w:val="0"/>
                <w:lang w:val="en-US"/>
              </w:rPr>
              <w:t>Clarified the sampling criteria and selection process (41 firms, 205 observations),</w:t>
            </w:r>
          </w:p>
          <w:p w14:paraId="0648A62C" w14:textId="77777777" w:rsidR="00E366D3" w:rsidRPr="00E366D3" w:rsidRDefault="00E366D3" w:rsidP="00E366D3">
            <w:pPr>
              <w:pStyle w:val="Heading2"/>
              <w:numPr>
                <w:ilvl w:val="0"/>
                <w:numId w:val="13"/>
              </w:numPr>
              <w:jc w:val="left"/>
              <w:rPr>
                <w:b w:val="0"/>
                <w:bCs w:val="0"/>
                <w:lang w:val="en-US"/>
              </w:rPr>
            </w:pPr>
            <w:r w:rsidRPr="00E366D3">
              <w:rPr>
                <w:b w:val="0"/>
                <w:bCs w:val="0"/>
                <w:lang w:val="en-US"/>
              </w:rPr>
              <w:t>Provided clearer definitions and measurements of all variables,</w:t>
            </w:r>
          </w:p>
          <w:p w14:paraId="2C1B9916" w14:textId="77777777" w:rsidR="00E366D3" w:rsidRPr="00E366D3" w:rsidRDefault="00E366D3" w:rsidP="00E366D3">
            <w:pPr>
              <w:pStyle w:val="Heading2"/>
              <w:numPr>
                <w:ilvl w:val="0"/>
                <w:numId w:val="13"/>
              </w:numPr>
              <w:jc w:val="left"/>
              <w:rPr>
                <w:b w:val="0"/>
                <w:bCs w:val="0"/>
                <w:lang w:val="en-US"/>
              </w:rPr>
            </w:pPr>
            <w:r w:rsidRPr="00E366D3">
              <w:rPr>
                <w:b w:val="0"/>
                <w:bCs w:val="0"/>
                <w:lang w:val="en-US"/>
              </w:rPr>
              <w:t>Improved the presentation of the regression model, and</w:t>
            </w:r>
          </w:p>
          <w:p w14:paraId="39CCB630" w14:textId="77777777" w:rsidR="00E366D3" w:rsidRPr="00E366D3" w:rsidRDefault="00E366D3" w:rsidP="00E366D3">
            <w:pPr>
              <w:pStyle w:val="Heading2"/>
              <w:numPr>
                <w:ilvl w:val="0"/>
                <w:numId w:val="13"/>
              </w:numPr>
              <w:jc w:val="left"/>
              <w:rPr>
                <w:b w:val="0"/>
                <w:bCs w:val="0"/>
                <w:lang w:val="en-US"/>
              </w:rPr>
            </w:pPr>
            <w:r w:rsidRPr="00E366D3">
              <w:rPr>
                <w:b w:val="0"/>
                <w:bCs w:val="0"/>
                <w:lang w:val="en-US"/>
              </w:rPr>
              <w:t>Explained the rationale for using panel data regression and the Fixed Effects Model (FEM).</w:t>
            </w:r>
          </w:p>
          <w:p w14:paraId="7D761711" w14:textId="79DFBCA6" w:rsidR="00E366D3" w:rsidRPr="00E366D3" w:rsidRDefault="00E366D3" w:rsidP="00E366D3">
            <w:pPr>
              <w:pStyle w:val="Heading2"/>
              <w:jc w:val="left"/>
              <w:rPr>
                <w:b w:val="0"/>
                <w:bCs w:val="0"/>
                <w:lang w:val="en-US"/>
              </w:rPr>
            </w:pPr>
            <w:r w:rsidRPr="00E366D3">
              <w:rPr>
                <w:b w:val="0"/>
                <w:bCs w:val="0"/>
                <w:lang w:val="en-US"/>
              </w:rPr>
              <w:t>Limitations</w:t>
            </w:r>
            <w:r w:rsidRPr="00E366D3">
              <w:rPr>
                <w:b w:val="0"/>
                <w:bCs w:val="0"/>
                <w:lang w:val="en-US"/>
              </w:rPr>
              <w:br/>
              <w:t>In line with the reviewer’s suggestion, we have added a comprehensive discussion of the study’s limitations in the Conclusion section.</w:t>
            </w:r>
          </w:p>
          <w:p w14:paraId="4189ED95" w14:textId="36E76803" w:rsidR="003D0A51" w:rsidRPr="00E366D3" w:rsidRDefault="00E366D3" w:rsidP="00E366D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E366D3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Implications</w:t>
            </w:r>
            <w:r w:rsidRPr="00E366D3">
              <w:rPr>
                <w:rFonts w:ascii="Times New Roman" w:hAnsi="Times New Roman"/>
                <w:b w:val="0"/>
                <w:bCs w:val="0"/>
                <w:lang w:val="en-US" w:eastAsia="en-US"/>
              </w:rPr>
              <w:br/>
              <w:t>We also strengthened the explanation of managerial implications, particularly regarding digital investment decisions, ownership structure, and financing strategies in managing financial constraints.</w:t>
            </w:r>
          </w:p>
        </w:tc>
      </w:tr>
    </w:tbl>
    <w:p w14:paraId="4A339D8D" w14:textId="77777777" w:rsidR="003D0A51" w:rsidRDefault="003D0A51">
      <w:pPr>
        <w:rPr>
          <w:sz w:val="20"/>
          <w:szCs w:val="20"/>
          <w:lang w:val="en-GB"/>
        </w:rPr>
      </w:pPr>
    </w:p>
    <w:p w14:paraId="39301452" w14:textId="77777777" w:rsidR="003D0A51" w:rsidRDefault="003D0A51">
      <w:pPr>
        <w:rPr>
          <w:sz w:val="20"/>
          <w:szCs w:val="20"/>
          <w:lang w:val="en-GB"/>
        </w:rPr>
      </w:pPr>
    </w:p>
    <w:p w14:paraId="04886F6D" w14:textId="77777777" w:rsidR="003D0A51" w:rsidRDefault="003D0A51">
      <w:pPr>
        <w:rPr>
          <w:sz w:val="20"/>
          <w:szCs w:val="20"/>
          <w:lang w:val="en-GB"/>
        </w:rPr>
      </w:pPr>
    </w:p>
    <w:p w14:paraId="01274FB7" w14:textId="77777777" w:rsidR="003D0A51" w:rsidRDefault="00391C4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3D0A51" w14:paraId="4A809ED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29CBE9" w14:textId="77777777" w:rsidR="003D0A51" w:rsidRDefault="003D0A51">
            <w:pPr>
              <w:rPr>
                <w:sz w:val="20"/>
                <w:szCs w:val="20"/>
                <w:lang w:val="en-GB"/>
              </w:rPr>
            </w:pPr>
          </w:p>
        </w:tc>
      </w:tr>
      <w:tr w:rsidR="003D0A51" w14:paraId="61958BC9" w14:textId="77777777">
        <w:tc>
          <w:tcPr>
            <w:tcW w:w="1790" w:type="pct"/>
            <w:noWrap/>
          </w:tcPr>
          <w:p w14:paraId="435A39FB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6F1B89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C80504D" w14:textId="77777777" w:rsidR="003D0A51" w:rsidRDefault="00391C4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D0A51" w14:paraId="2EEACBE4" w14:textId="77777777">
        <w:trPr>
          <w:trHeight w:val="1262"/>
        </w:trPr>
        <w:tc>
          <w:tcPr>
            <w:tcW w:w="1790" w:type="pct"/>
            <w:noWrap/>
          </w:tcPr>
          <w:p w14:paraId="41209AED" w14:textId="77777777" w:rsidR="003D0A51" w:rsidRDefault="00391C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E44812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DA970" w14:textId="77777777" w:rsidR="003D0A51" w:rsidRDefault="00391C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A11CB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996600" w14:textId="10822941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2DD1E0E3" w14:textId="77777777">
        <w:trPr>
          <w:trHeight w:val="1262"/>
        </w:trPr>
        <w:tc>
          <w:tcPr>
            <w:tcW w:w="1790" w:type="pct"/>
            <w:noWrap/>
          </w:tcPr>
          <w:p w14:paraId="009CC505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93F0678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7DF2C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695517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F23B17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0A51" w14:paraId="7B396D85" w14:textId="77777777">
        <w:trPr>
          <w:trHeight w:val="1262"/>
        </w:trPr>
        <w:tc>
          <w:tcPr>
            <w:tcW w:w="1790" w:type="pct"/>
            <w:noWrap/>
          </w:tcPr>
          <w:p w14:paraId="67AD1DEF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623FE0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95D5A" w14:textId="77777777" w:rsidR="003D0A51" w:rsidRDefault="00391C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BF0B9B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2CFED8" w14:textId="48A307DD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59351A19" w14:textId="77777777">
        <w:trPr>
          <w:trHeight w:val="1262"/>
        </w:trPr>
        <w:tc>
          <w:tcPr>
            <w:tcW w:w="1790" w:type="pct"/>
            <w:noWrap/>
          </w:tcPr>
          <w:p w14:paraId="652B8B57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8D648B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6FD78" w14:textId="77777777" w:rsidR="003D0A51" w:rsidRDefault="00391C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469752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27FD81" w14:textId="1ED4D032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28637DA4" w14:textId="77777777">
        <w:trPr>
          <w:trHeight w:val="1262"/>
        </w:trPr>
        <w:tc>
          <w:tcPr>
            <w:tcW w:w="1790" w:type="pct"/>
            <w:noWrap/>
          </w:tcPr>
          <w:p w14:paraId="653721EC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F1D49B5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1589A" w14:textId="77777777" w:rsidR="003D0A51" w:rsidRDefault="00391C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D10075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0B73BA" w14:textId="39842A13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7CB386AC" w14:textId="77777777">
        <w:trPr>
          <w:trHeight w:val="1262"/>
        </w:trPr>
        <w:tc>
          <w:tcPr>
            <w:tcW w:w="1790" w:type="pct"/>
            <w:noWrap/>
          </w:tcPr>
          <w:p w14:paraId="0BD7B29B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CEB965C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42E27" w14:textId="77777777" w:rsidR="003D0A51" w:rsidRDefault="00391C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9B42D8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60268B" w14:textId="6E1276C4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3D0A51" w14:paraId="283DA1F6" w14:textId="77777777">
        <w:trPr>
          <w:trHeight w:val="1262"/>
        </w:trPr>
        <w:tc>
          <w:tcPr>
            <w:tcW w:w="1790" w:type="pct"/>
            <w:noWrap/>
          </w:tcPr>
          <w:p w14:paraId="0E426F12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ABBF50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71543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783D4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6949B5" w14:textId="48C59F54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2C5070E7" w14:textId="77777777">
        <w:trPr>
          <w:trHeight w:val="1262"/>
        </w:trPr>
        <w:tc>
          <w:tcPr>
            <w:tcW w:w="1790" w:type="pct"/>
            <w:noWrap/>
          </w:tcPr>
          <w:p w14:paraId="5F7B21EC" w14:textId="77777777" w:rsidR="003D0A51" w:rsidRDefault="00391C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1D1467C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9BE2B" w14:textId="77777777" w:rsidR="003D0A51" w:rsidRDefault="00391C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513729" w14:textId="77777777" w:rsidR="003D0A51" w:rsidRDefault="00391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BDFAEE" w14:textId="49C6E883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365E026A" w14:textId="77777777">
        <w:trPr>
          <w:trHeight w:val="703"/>
        </w:trPr>
        <w:tc>
          <w:tcPr>
            <w:tcW w:w="1790" w:type="pct"/>
            <w:noWrap/>
          </w:tcPr>
          <w:p w14:paraId="25080BE3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BCBF42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21EDF" w14:textId="77777777" w:rsidR="003D0A51" w:rsidRDefault="00391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706F7" w14:textId="77777777" w:rsidR="003D0A51" w:rsidRDefault="00391C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82DCD1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0A51" w14:paraId="7235C346" w14:textId="77777777">
        <w:trPr>
          <w:trHeight w:val="703"/>
        </w:trPr>
        <w:tc>
          <w:tcPr>
            <w:tcW w:w="1790" w:type="pct"/>
            <w:noWrap/>
          </w:tcPr>
          <w:p w14:paraId="4F8F5F1C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409215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11276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E02BF" w14:textId="77777777" w:rsidR="003D0A51" w:rsidRDefault="00391C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DC36F9" w14:textId="17DC8F71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757FE4AF" w14:textId="77777777">
        <w:trPr>
          <w:trHeight w:val="703"/>
        </w:trPr>
        <w:tc>
          <w:tcPr>
            <w:tcW w:w="1790" w:type="pct"/>
            <w:noWrap/>
          </w:tcPr>
          <w:p w14:paraId="139145F3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3535F2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3675E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8174EB" w14:textId="77777777" w:rsidR="003D0A51" w:rsidRDefault="00391C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6F00D7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0A51" w14:paraId="06EFBA54" w14:textId="77777777">
        <w:trPr>
          <w:trHeight w:val="703"/>
        </w:trPr>
        <w:tc>
          <w:tcPr>
            <w:tcW w:w="1790" w:type="pct"/>
            <w:noWrap/>
          </w:tcPr>
          <w:p w14:paraId="467510B3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0E7813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12A9A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C042D" w14:textId="77777777" w:rsidR="003D0A51" w:rsidRDefault="00391C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E90EF6" w14:textId="7F5B9CB2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6014FBA5" w14:textId="77777777">
        <w:trPr>
          <w:trHeight w:val="703"/>
        </w:trPr>
        <w:tc>
          <w:tcPr>
            <w:tcW w:w="1790" w:type="pct"/>
            <w:noWrap/>
          </w:tcPr>
          <w:p w14:paraId="35CBDC84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D7900A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DB28A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728FA" w14:textId="77777777" w:rsidR="003D0A51" w:rsidRDefault="00391C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A847F87" w14:textId="758DD868" w:rsidR="003D0A51" w:rsidRDefault="00A36E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0E6BFEA7" w14:textId="6159BBBF" w:rsidR="00A36E2D" w:rsidRPr="00A36E2D" w:rsidRDefault="00A36E2D" w:rsidP="00A36E2D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3D0A51" w14:paraId="1E88140F" w14:textId="77777777">
        <w:trPr>
          <w:trHeight w:val="703"/>
        </w:trPr>
        <w:tc>
          <w:tcPr>
            <w:tcW w:w="1790" w:type="pct"/>
            <w:noWrap/>
          </w:tcPr>
          <w:p w14:paraId="2006E4E0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87297C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F5828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F5D5C5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1694DF" w14:textId="77777777" w:rsidR="003D0A51" w:rsidRDefault="00391C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5A1297" w14:textId="59293633" w:rsidR="003D0A51" w:rsidRDefault="00B02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0A51" w14:paraId="7BC18262" w14:textId="77777777">
        <w:trPr>
          <w:trHeight w:val="703"/>
        </w:trPr>
        <w:tc>
          <w:tcPr>
            <w:tcW w:w="1790" w:type="pct"/>
            <w:noWrap/>
          </w:tcPr>
          <w:p w14:paraId="657637D2" w14:textId="77777777" w:rsidR="003D0A51" w:rsidRDefault="00391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487239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29CA6" w14:textId="77777777" w:rsidR="003D0A51" w:rsidRDefault="00391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5038AA" w14:textId="77777777" w:rsidR="003D0A51" w:rsidRDefault="00391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9AB09B" w14:textId="77777777" w:rsidR="003D0A51" w:rsidRDefault="003D0A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676199E" w14:textId="77777777" w:rsidR="003D0A51" w:rsidRDefault="003D0A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B3EE73" w14:textId="77777777" w:rsidR="003D0A51" w:rsidRDefault="003D0A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76BAB5" w14:textId="77777777" w:rsidR="003D0A51" w:rsidRDefault="003D0A5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3D0A51" w14:paraId="0007BC70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9315" w14:textId="77777777" w:rsidR="003D0A51" w:rsidRDefault="00391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E488AF5" w14:textId="77777777" w:rsidR="003D0A51" w:rsidRDefault="003D0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D0A51" w14:paraId="083CA16A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4C996" w14:textId="77777777" w:rsidR="003D0A51" w:rsidRDefault="003D0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66279" w14:textId="77777777" w:rsidR="003D0A51" w:rsidRDefault="00391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D0A51" w14:paraId="1BFFC130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910BD" w14:textId="77777777" w:rsidR="003D0A51" w:rsidRDefault="003D0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D3E31A" w14:textId="77777777" w:rsidR="003D0A51" w:rsidRDefault="003D0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BC1803" w14:textId="77777777" w:rsidR="003D0A51" w:rsidRDefault="00391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article is nice, and research done good effort. Researcher may include limitation of the study in conclusion and also include some suggestions</w:t>
            </w:r>
          </w:p>
          <w:p w14:paraId="7CF21470" w14:textId="77777777" w:rsidR="003D0A51" w:rsidRDefault="003D0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3A24" w14:textId="57F0BF04" w:rsidR="00E366D3" w:rsidRPr="00E366D3" w:rsidRDefault="00E366D3" w:rsidP="00E366D3">
            <w:pPr>
              <w:pStyle w:val="NormalWeb"/>
              <w:rPr>
                <w:sz w:val="20"/>
                <w:szCs w:val="20"/>
              </w:rPr>
            </w:pPr>
            <w:r w:rsidRPr="00E366D3">
              <w:rPr>
                <w:sz w:val="20"/>
                <w:szCs w:val="20"/>
              </w:rPr>
              <w:t>Methodology Clarification</w:t>
            </w:r>
            <w:r w:rsidRPr="00E366D3">
              <w:rPr>
                <w:sz w:val="20"/>
                <w:szCs w:val="20"/>
              </w:rPr>
              <w:br/>
              <w:t>The Material and Methods section has been revised to improve clarity and transparency. Specifically, we:</w:t>
            </w:r>
          </w:p>
          <w:p w14:paraId="50CE4959" w14:textId="77777777" w:rsidR="00E366D3" w:rsidRPr="00E366D3" w:rsidRDefault="00E366D3" w:rsidP="00E366D3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E366D3">
              <w:rPr>
                <w:sz w:val="20"/>
                <w:szCs w:val="20"/>
              </w:rPr>
              <w:t>Clarified the sampling criteria and selection process (41 firms, 205 observations),</w:t>
            </w:r>
          </w:p>
          <w:p w14:paraId="14E0C61C" w14:textId="77777777" w:rsidR="00E366D3" w:rsidRPr="00E366D3" w:rsidRDefault="00E366D3" w:rsidP="00E366D3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E366D3">
              <w:rPr>
                <w:sz w:val="20"/>
                <w:szCs w:val="20"/>
              </w:rPr>
              <w:t>Provided clearer definitions and measurements of all variables,</w:t>
            </w:r>
          </w:p>
          <w:p w14:paraId="0E1CCD6F" w14:textId="77777777" w:rsidR="00E366D3" w:rsidRPr="00E366D3" w:rsidRDefault="00E366D3" w:rsidP="00E366D3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E366D3">
              <w:rPr>
                <w:sz w:val="20"/>
                <w:szCs w:val="20"/>
              </w:rPr>
              <w:lastRenderedPageBreak/>
              <w:t>Improved the presentation of the regression model, and</w:t>
            </w:r>
          </w:p>
          <w:p w14:paraId="0201C3B7" w14:textId="77777777" w:rsidR="00E366D3" w:rsidRPr="00E366D3" w:rsidRDefault="00E366D3" w:rsidP="00E366D3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E366D3">
              <w:rPr>
                <w:sz w:val="20"/>
                <w:szCs w:val="20"/>
              </w:rPr>
              <w:t>Explained the rationale for using panel data regression and the Fixed Effects Model (FEM).</w:t>
            </w:r>
          </w:p>
          <w:p w14:paraId="18BDF34A" w14:textId="2509A414" w:rsidR="00E366D3" w:rsidRPr="00E366D3" w:rsidRDefault="00E366D3" w:rsidP="00E366D3">
            <w:pPr>
              <w:pStyle w:val="NormalWeb"/>
              <w:rPr>
                <w:sz w:val="20"/>
                <w:szCs w:val="20"/>
              </w:rPr>
            </w:pPr>
            <w:r w:rsidRPr="00E366D3">
              <w:rPr>
                <w:sz w:val="20"/>
                <w:szCs w:val="20"/>
              </w:rPr>
              <w:t>Limitations</w:t>
            </w:r>
            <w:r w:rsidRPr="00E366D3">
              <w:rPr>
                <w:sz w:val="20"/>
                <w:szCs w:val="20"/>
              </w:rPr>
              <w:br/>
              <w:t>In line with the reviewer’s suggestion, we have added a comprehensive discussion of the study’s limitations in the Conclusion section.</w:t>
            </w:r>
          </w:p>
          <w:p w14:paraId="6E06F55C" w14:textId="7DE86828" w:rsidR="003D0A51" w:rsidRPr="000E26E1" w:rsidRDefault="00E366D3" w:rsidP="00E366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E26E1">
              <w:rPr>
                <w:rFonts w:ascii="Times New Roman" w:hAnsi="Times New Roman" w:cs="Times New Roman"/>
                <w:sz w:val="20"/>
                <w:szCs w:val="20"/>
              </w:rPr>
              <w:t>Implications</w:t>
            </w:r>
            <w:r w:rsidRPr="000E26E1">
              <w:rPr>
                <w:rFonts w:ascii="Times New Roman" w:hAnsi="Times New Roman" w:cs="Times New Roman"/>
                <w:sz w:val="20"/>
                <w:szCs w:val="20"/>
              </w:rPr>
              <w:br/>
              <w:t>We also strengthened the explanation of managerial implications, particularly regarding digital investment decisions, ownership structure, and financing strategies in managing financial constraints.</w:t>
            </w:r>
          </w:p>
        </w:tc>
      </w:tr>
    </w:tbl>
    <w:p w14:paraId="3DA2FE2B" w14:textId="77777777" w:rsidR="003D0A51" w:rsidRDefault="003D0A5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182E07D" w14:textId="77777777" w:rsidR="00B02F34" w:rsidRDefault="00B02F34" w:rsidP="00B02F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EAE896" w14:textId="77777777" w:rsidR="00B02F34" w:rsidRDefault="00B02F34" w:rsidP="00B02F3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2E99FC7" w14:textId="77777777" w:rsidR="00B02F34" w:rsidRDefault="00B02F34" w:rsidP="00B02F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B02F34" w14:paraId="04BD1396" w14:textId="77777777" w:rsidTr="00B02F3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3749A" w14:textId="77777777" w:rsidR="00B02F34" w:rsidRDefault="00B02F3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B02F34" w14:paraId="02A94DD8" w14:textId="77777777" w:rsidTr="00B02F3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51A96" w14:textId="77777777" w:rsidR="00B02F34" w:rsidRDefault="00B02F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9D611" w14:textId="77777777" w:rsidR="00B02F34" w:rsidRDefault="00B02F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2165" w14:textId="77777777" w:rsidR="00B02F34" w:rsidRDefault="00B02F3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8BE3A7" w14:textId="77777777" w:rsidR="00B02F34" w:rsidRDefault="00B02F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2F34" w14:paraId="3267CD6A" w14:textId="77777777" w:rsidTr="00B02F3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C1895" w14:textId="77777777" w:rsidR="00B02F34" w:rsidRDefault="00B02F3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E7E00D" w14:textId="77777777" w:rsidR="00B02F34" w:rsidRDefault="00B02F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B2DFC" w14:textId="77777777" w:rsidR="00B02F34" w:rsidRDefault="00B02F3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C6FFF86" w14:textId="77777777" w:rsidR="00B02F34" w:rsidRDefault="00B02F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B5DB" w14:textId="77777777" w:rsidR="00B02F34" w:rsidRDefault="00B02F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0F8E45" w14:textId="77777777" w:rsidR="00B02F34" w:rsidRDefault="00B02F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D19C5A" w14:textId="77777777" w:rsidR="00B02F34" w:rsidRDefault="00B02F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3402620" w14:textId="77777777" w:rsidR="00B02F34" w:rsidRDefault="00B02F34" w:rsidP="00B02F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038748" w14:textId="77777777" w:rsidR="00B02F34" w:rsidRDefault="00B02F34" w:rsidP="00B02F3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2569BBA9" w14:textId="77777777" w:rsidR="00B02F34" w:rsidRDefault="00B02F34" w:rsidP="00B02F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FD8626" w14:textId="77777777" w:rsidR="003D0A51" w:rsidRDefault="003D0A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D0A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89634" w14:textId="77777777" w:rsidR="004D64E6" w:rsidRDefault="004D64E6">
      <w:r>
        <w:separator/>
      </w:r>
    </w:p>
  </w:endnote>
  <w:endnote w:type="continuationSeparator" w:id="0">
    <w:p w14:paraId="325DB14C" w14:textId="77777777" w:rsidR="004D64E6" w:rsidRDefault="004D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20627" w14:textId="77777777" w:rsidR="003D0A51" w:rsidRDefault="003D0A51">
    <w:pPr>
      <w:pStyle w:val="Footer"/>
      <w:jc w:val="right"/>
    </w:pPr>
  </w:p>
  <w:p w14:paraId="69C2DC2F" w14:textId="77777777" w:rsidR="003D0A51" w:rsidRDefault="00391C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385E4FE" w14:textId="77777777" w:rsidR="003D0A51" w:rsidRDefault="00391C4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2AED004" w14:textId="77777777" w:rsidR="003D0A51" w:rsidRDefault="003D0A51">
    <w:pPr>
      <w:pStyle w:val="Footer"/>
      <w:jc w:val="right"/>
    </w:pPr>
  </w:p>
  <w:p w14:paraId="376F3173" w14:textId="77777777" w:rsidR="003D0A51" w:rsidRDefault="003D0A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153D5" w14:textId="77777777" w:rsidR="004D64E6" w:rsidRDefault="004D64E6">
      <w:r>
        <w:separator/>
      </w:r>
    </w:p>
  </w:footnote>
  <w:footnote w:type="continuationSeparator" w:id="0">
    <w:p w14:paraId="70AC3237" w14:textId="77777777" w:rsidR="004D64E6" w:rsidRDefault="004D6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6C012" w14:textId="77777777" w:rsidR="003D0A51" w:rsidRDefault="003D0A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C33E97" w14:textId="77777777" w:rsidR="003D0A51" w:rsidRDefault="00391C4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CD4DD1"/>
    <w:multiLevelType w:val="multilevel"/>
    <w:tmpl w:val="436E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910C3B"/>
    <w:multiLevelType w:val="multilevel"/>
    <w:tmpl w:val="CA66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A51"/>
    <w:rsid w:val="00083F52"/>
    <w:rsid w:val="000E26E1"/>
    <w:rsid w:val="00391C40"/>
    <w:rsid w:val="003D0A51"/>
    <w:rsid w:val="004D64E6"/>
    <w:rsid w:val="006B4D94"/>
    <w:rsid w:val="00A36E2D"/>
    <w:rsid w:val="00B02F34"/>
    <w:rsid w:val="00D130F9"/>
    <w:rsid w:val="00E3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BB76F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B02F3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2026-03-20T14:13:00Z</dcterms:created>
  <dcterms:modified xsi:type="dcterms:W3CDTF">2026-03-23T07:45:00Z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