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96C" w:rsidRDefault="00AE496C">
      <w:pPr>
        <w:spacing w:before="4" w:after="1"/>
        <w:rPr>
          <w:sz w:val="12"/>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E496C">
        <w:trPr>
          <w:trHeight w:val="290"/>
        </w:trPr>
        <w:tc>
          <w:tcPr>
            <w:tcW w:w="5168" w:type="dxa"/>
          </w:tcPr>
          <w:p w:rsidR="00AE496C" w:rsidRDefault="005457AD">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AE496C" w:rsidRDefault="00AC2D7C">
            <w:pPr>
              <w:pStyle w:val="TableParagraph"/>
              <w:spacing w:before="30"/>
              <w:ind w:left="107"/>
              <w:rPr>
                <w:rFonts w:ascii="Arial"/>
                <w:b/>
                <w:sz w:val="20"/>
              </w:rPr>
            </w:pPr>
            <w:hyperlink r:id="rId7">
              <w:r w:rsidR="005457AD">
                <w:rPr>
                  <w:rFonts w:ascii="Arial"/>
                  <w:b/>
                  <w:color w:val="0000FF"/>
                  <w:sz w:val="20"/>
                  <w:u w:val="single" w:color="0000FF"/>
                </w:rPr>
                <w:t>Journal</w:t>
              </w:r>
              <w:r w:rsidR="005457AD">
                <w:rPr>
                  <w:rFonts w:ascii="Arial"/>
                  <w:b/>
                  <w:color w:val="0000FF"/>
                  <w:spacing w:val="-8"/>
                  <w:sz w:val="20"/>
                  <w:u w:val="single" w:color="0000FF"/>
                </w:rPr>
                <w:t xml:space="preserve"> </w:t>
              </w:r>
              <w:r w:rsidR="005457AD">
                <w:rPr>
                  <w:rFonts w:ascii="Arial"/>
                  <w:b/>
                  <w:color w:val="0000FF"/>
                  <w:sz w:val="20"/>
                  <w:u w:val="single" w:color="0000FF"/>
                </w:rPr>
                <w:t>of</w:t>
              </w:r>
              <w:r w:rsidR="005457AD">
                <w:rPr>
                  <w:rFonts w:ascii="Arial"/>
                  <w:b/>
                  <w:color w:val="0000FF"/>
                  <w:spacing w:val="-8"/>
                  <w:sz w:val="20"/>
                  <w:u w:val="single" w:color="0000FF"/>
                </w:rPr>
                <w:t xml:space="preserve"> </w:t>
              </w:r>
              <w:r w:rsidR="005457AD">
                <w:rPr>
                  <w:rFonts w:ascii="Arial"/>
                  <w:b/>
                  <w:color w:val="0000FF"/>
                  <w:sz w:val="20"/>
                  <w:u w:val="single" w:color="0000FF"/>
                </w:rPr>
                <w:t>Advances</w:t>
              </w:r>
              <w:r w:rsidR="005457AD">
                <w:rPr>
                  <w:rFonts w:ascii="Arial"/>
                  <w:b/>
                  <w:color w:val="0000FF"/>
                  <w:spacing w:val="-7"/>
                  <w:sz w:val="20"/>
                  <w:u w:val="single" w:color="0000FF"/>
                </w:rPr>
                <w:t xml:space="preserve"> </w:t>
              </w:r>
              <w:r w:rsidR="005457AD">
                <w:rPr>
                  <w:rFonts w:ascii="Arial"/>
                  <w:b/>
                  <w:color w:val="0000FF"/>
                  <w:sz w:val="20"/>
                  <w:u w:val="single" w:color="0000FF"/>
                </w:rPr>
                <w:t>in</w:t>
              </w:r>
              <w:r w:rsidR="005457AD">
                <w:rPr>
                  <w:rFonts w:ascii="Arial"/>
                  <w:b/>
                  <w:color w:val="0000FF"/>
                  <w:spacing w:val="-6"/>
                  <w:sz w:val="20"/>
                  <w:u w:val="single" w:color="0000FF"/>
                </w:rPr>
                <w:t xml:space="preserve"> </w:t>
              </w:r>
              <w:r w:rsidR="005457AD">
                <w:rPr>
                  <w:rFonts w:ascii="Arial"/>
                  <w:b/>
                  <w:color w:val="0000FF"/>
                  <w:sz w:val="20"/>
                  <w:u w:val="single" w:color="0000FF"/>
                </w:rPr>
                <w:t>Medicine</w:t>
              </w:r>
              <w:r w:rsidR="005457AD">
                <w:rPr>
                  <w:rFonts w:ascii="Arial"/>
                  <w:b/>
                  <w:color w:val="0000FF"/>
                  <w:spacing w:val="-6"/>
                  <w:sz w:val="20"/>
                  <w:u w:val="single" w:color="0000FF"/>
                </w:rPr>
                <w:t xml:space="preserve"> </w:t>
              </w:r>
              <w:r w:rsidR="005457AD">
                <w:rPr>
                  <w:rFonts w:ascii="Arial"/>
                  <w:b/>
                  <w:color w:val="0000FF"/>
                  <w:sz w:val="20"/>
                  <w:u w:val="single" w:color="0000FF"/>
                </w:rPr>
                <w:t>and</w:t>
              </w:r>
              <w:r w:rsidR="005457AD">
                <w:rPr>
                  <w:rFonts w:ascii="Arial"/>
                  <w:b/>
                  <w:color w:val="0000FF"/>
                  <w:spacing w:val="-7"/>
                  <w:sz w:val="20"/>
                  <w:u w:val="single" w:color="0000FF"/>
                </w:rPr>
                <w:t xml:space="preserve"> </w:t>
              </w:r>
              <w:r w:rsidR="005457AD">
                <w:rPr>
                  <w:rFonts w:ascii="Arial"/>
                  <w:b/>
                  <w:color w:val="0000FF"/>
                  <w:sz w:val="20"/>
                  <w:u w:val="single" w:color="0000FF"/>
                </w:rPr>
                <w:t>Medical</w:t>
              </w:r>
              <w:r w:rsidR="005457AD">
                <w:rPr>
                  <w:rFonts w:ascii="Arial"/>
                  <w:b/>
                  <w:color w:val="0000FF"/>
                  <w:spacing w:val="-6"/>
                  <w:sz w:val="20"/>
                  <w:u w:val="single" w:color="0000FF"/>
                </w:rPr>
                <w:t xml:space="preserve"> </w:t>
              </w:r>
              <w:r w:rsidR="005457AD">
                <w:rPr>
                  <w:rFonts w:ascii="Arial"/>
                  <w:b/>
                  <w:color w:val="0000FF"/>
                  <w:spacing w:val="-2"/>
                  <w:sz w:val="20"/>
                  <w:u w:val="single" w:color="0000FF"/>
                </w:rPr>
                <w:t>Research</w:t>
              </w:r>
            </w:hyperlink>
          </w:p>
        </w:tc>
      </w:tr>
      <w:tr w:rsidR="00AE496C">
        <w:trPr>
          <w:trHeight w:val="290"/>
        </w:trPr>
        <w:tc>
          <w:tcPr>
            <w:tcW w:w="5168" w:type="dxa"/>
          </w:tcPr>
          <w:p w:rsidR="00AE496C" w:rsidRDefault="005457AD">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AE496C" w:rsidRDefault="005457AD">
            <w:pPr>
              <w:pStyle w:val="TableParagraph"/>
              <w:spacing w:before="30"/>
              <w:ind w:left="107"/>
              <w:rPr>
                <w:rFonts w:ascii="Arial"/>
                <w:b/>
                <w:sz w:val="20"/>
              </w:rPr>
            </w:pPr>
            <w:r>
              <w:rPr>
                <w:rFonts w:ascii="Arial"/>
                <w:b/>
                <w:spacing w:val="-2"/>
                <w:sz w:val="20"/>
              </w:rPr>
              <w:t>Ms_JAMMR_154300</w:t>
            </w:r>
          </w:p>
        </w:tc>
      </w:tr>
      <w:tr w:rsidR="00AE496C">
        <w:trPr>
          <w:trHeight w:val="650"/>
        </w:trPr>
        <w:tc>
          <w:tcPr>
            <w:tcW w:w="5168" w:type="dxa"/>
          </w:tcPr>
          <w:p w:rsidR="00AE496C" w:rsidRDefault="005457AD">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AE496C" w:rsidRDefault="005457AD">
            <w:pPr>
              <w:pStyle w:val="TableParagraph"/>
              <w:spacing w:before="210"/>
              <w:ind w:left="107"/>
              <w:rPr>
                <w:rFonts w:ascii="Arial"/>
                <w:b/>
                <w:sz w:val="20"/>
              </w:rPr>
            </w:pPr>
            <w:r>
              <w:rPr>
                <w:rFonts w:ascii="Arial"/>
                <w:b/>
                <w:sz w:val="20"/>
              </w:rPr>
              <w:t>Oral</w:t>
            </w:r>
            <w:r>
              <w:rPr>
                <w:rFonts w:ascii="Arial"/>
                <w:b/>
                <w:spacing w:val="-7"/>
                <w:sz w:val="20"/>
              </w:rPr>
              <w:t xml:space="preserve"> </w:t>
            </w:r>
            <w:r>
              <w:rPr>
                <w:rFonts w:ascii="Arial"/>
                <w:b/>
                <w:sz w:val="20"/>
              </w:rPr>
              <w:t>Signs</w:t>
            </w:r>
            <w:r>
              <w:rPr>
                <w:rFonts w:ascii="Arial"/>
                <w:b/>
                <w:spacing w:val="-8"/>
                <w:sz w:val="20"/>
              </w:rPr>
              <w:t xml:space="preserve"> </w:t>
            </w:r>
            <w:r>
              <w:rPr>
                <w:rFonts w:ascii="Arial"/>
                <w:b/>
                <w:sz w:val="20"/>
              </w:rPr>
              <w:t>as</w:t>
            </w:r>
            <w:r>
              <w:rPr>
                <w:rFonts w:ascii="Arial"/>
                <w:b/>
                <w:spacing w:val="-8"/>
                <w:sz w:val="20"/>
              </w:rPr>
              <w:t xml:space="preserve"> </w:t>
            </w:r>
            <w:r>
              <w:rPr>
                <w:rFonts w:ascii="Arial"/>
                <w:b/>
                <w:sz w:val="20"/>
              </w:rPr>
              <w:t>Diagnostic</w:t>
            </w:r>
            <w:r>
              <w:rPr>
                <w:rFonts w:ascii="Arial"/>
                <w:b/>
                <w:spacing w:val="-7"/>
                <w:sz w:val="20"/>
              </w:rPr>
              <w:t xml:space="preserve"> </w:t>
            </w:r>
            <w:r>
              <w:rPr>
                <w:rFonts w:ascii="Arial"/>
                <w:b/>
                <w:sz w:val="20"/>
              </w:rPr>
              <w:t>Gateways</w:t>
            </w:r>
            <w:r>
              <w:rPr>
                <w:rFonts w:ascii="Arial"/>
                <w:b/>
                <w:spacing w:val="-8"/>
                <w:sz w:val="20"/>
              </w:rPr>
              <w:t xml:space="preserve"> </w:t>
            </w:r>
            <w:r>
              <w:rPr>
                <w:rFonts w:ascii="Arial"/>
                <w:b/>
                <w:sz w:val="20"/>
              </w:rPr>
              <w:t>to</w:t>
            </w:r>
            <w:r>
              <w:rPr>
                <w:rFonts w:ascii="Arial"/>
                <w:b/>
                <w:spacing w:val="-7"/>
                <w:sz w:val="20"/>
              </w:rPr>
              <w:t xml:space="preserve"> </w:t>
            </w:r>
            <w:r>
              <w:rPr>
                <w:rFonts w:ascii="Arial"/>
                <w:b/>
                <w:sz w:val="20"/>
              </w:rPr>
              <w:t>Gastrointestinal</w:t>
            </w:r>
            <w:r>
              <w:rPr>
                <w:rFonts w:ascii="Arial"/>
                <w:b/>
                <w:spacing w:val="-8"/>
                <w:sz w:val="20"/>
              </w:rPr>
              <w:t xml:space="preserve"> </w:t>
            </w:r>
            <w:r>
              <w:rPr>
                <w:rFonts w:ascii="Arial"/>
                <w:b/>
                <w:sz w:val="20"/>
              </w:rPr>
              <w:t>Syndromes:</w:t>
            </w:r>
            <w:r>
              <w:rPr>
                <w:rFonts w:ascii="Arial"/>
                <w:b/>
                <w:spacing w:val="-9"/>
                <w:sz w:val="20"/>
              </w:rPr>
              <w:t xml:space="preserve"> </w:t>
            </w:r>
            <w:r>
              <w:rPr>
                <w:rFonts w:ascii="Arial"/>
                <w:b/>
                <w:sz w:val="20"/>
              </w:rPr>
              <w:t>A</w:t>
            </w:r>
            <w:r>
              <w:rPr>
                <w:rFonts w:ascii="Arial"/>
                <w:b/>
                <w:spacing w:val="-8"/>
                <w:sz w:val="20"/>
              </w:rPr>
              <w:t xml:space="preserve"> </w:t>
            </w:r>
            <w:r>
              <w:rPr>
                <w:rFonts w:ascii="Arial"/>
                <w:b/>
                <w:sz w:val="20"/>
              </w:rPr>
              <w:t>Contemporary</w:t>
            </w:r>
            <w:r>
              <w:rPr>
                <w:rFonts w:ascii="Arial"/>
                <w:b/>
                <w:spacing w:val="-6"/>
                <w:sz w:val="20"/>
              </w:rPr>
              <w:t xml:space="preserve"> </w:t>
            </w:r>
            <w:r>
              <w:rPr>
                <w:rFonts w:ascii="Arial"/>
                <w:b/>
                <w:sz w:val="20"/>
              </w:rPr>
              <w:t>Review</w:t>
            </w:r>
            <w:r>
              <w:rPr>
                <w:rFonts w:ascii="Arial"/>
                <w:b/>
                <w:spacing w:val="-7"/>
                <w:sz w:val="20"/>
              </w:rPr>
              <w:t xml:space="preserve"> </w:t>
            </w:r>
            <w:r>
              <w:rPr>
                <w:rFonts w:ascii="Arial"/>
                <w:b/>
                <w:sz w:val="20"/>
              </w:rPr>
              <w:t>of</w:t>
            </w:r>
            <w:r>
              <w:rPr>
                <w:rFonts w:ascii="Arial"/>
                <w:b/>
                <w:spacing w:val="-7"/>
                <w:sz w:val="20"/>
              </w:rPr>
              <w:t xml:space="preserve"> </w:t>
            </w:r>
            <w:r>
              <w:rPr>
                <w:rFonts w:ascii="Arial"/>
                <w:b/>
                <w:sz w:val="20"/>
              </w:rPr>
              <w:t>Clinicopathological</w:t>
            </w:r>
            <w:r>
              <w:rPr>
                <w:rFonts w:ascii="Arial"/>
                <w:b/>
                <w:spacing w:val="-8"/>
                <w:sz w:val="20"/>
              </w:rPr>
              <w:t xml:space="preserve"> </w:t>
            </w:r>
            <w:r>
              <w:rPr>
                <w:rFonts w:ascii="Arial"/>
                <w:b/>
                <w:sz w:val="20"/>
              </w:rPr>
              <w:t>Links</w:t>
            </w:r>
            <w:r>
              <w:rPr>
                <w:rFonts w:ascii="Arial"/>
                <w:b/>
                <w:spacing w:val="-8"/>
                <w:sz w:val="20"/>
              </w:rPr>
              <w:t xml:space="preserve"> </w:t>
            </w:r>
            <w:r>
              <w:rPr>
                <w:rFonts w:ascii="Arial"/>
                <w:b/>
                <w:sz w:val="20"/>
              </w:rPr>
              <w:t>and</w:t>
            </w:r>
            <w:r>
              <w:rPr>
                <w:rFonts w:ascii="Arial"/>
                <w:b/>
                <w:spacing w:val="-6"/>
                <w:sz w:val="20"/>
              </w:rPr>
              <w:t xml:space="preserve"> </w:t>
            </w:r>
            <w:r>
              <w:rPr>
                <w:rFonts w:ascii="Arial"/>
                <w:b/>
                <w:sz w:val="20"/>
              </w:rPr>
              <w:t>Translational</w:t>
            </w:r>
            <w:r>
              <w:rPr>
                <w:rFonts w:ascii="Arial"/>
                <w:b/>
                <w:spacing w:val="-8"/>
                <w:sz w:val="20"/>
              </w:rPr>
              <w:t xml:space="preserve"> </w:t>
            </w:r>
            <w:r>
              <w:rPr>
                <w:rFonts w:ascii="Arial"/>
                <w:b/>
                <w:spacing w:val="-2"/>
                <w:sz w:val="20"/>
              </w:rPr>
              <w:t>Implications</w:t>
            </w:r>
          </w:p>
        </w:tc>
      </w:tr>
      <w:tr w:rsidR="00AE496C">
        <w:trPr>
          <w:trHeight w:val="333"/>
        </w:trPr>
        <w:tc>
          <w:tcPr>
            <w:tcW w:w="5168" w:type="dxa"/>
          </w:tcPr>
          <w:p w:rsidR="00AE496C" w:rsidRDefault="005457AD">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AE496C" w:rsidRDefault="005457AD">
            <w:pPr>
              <w:pStyle w:val="TableParagraph"/>
              <w:spacing w:before="52"/>
              <w:ind w:left="107"/>
              <w:rPr>
                <w:rFonts w:ascii="Arial"/>
                <w:b/>
                <w:sz w:val="20"/>
              </w:rPr>
            </w:pPr>
            <w:r>
              <w:rPr>
                <w:rFonts w:ascii="Arial"/>
                <w:b/>
                <w:sz w:val="20"/>
              </w:rPr>
              <w:t>A</w:t>
            </w:r>
            <w:r>
              <w:rPr>
                <w:rFonts w:ascii="Arial"/>
                <w:b/>
                <w:spacing w:val="-10"/>
                <w:sz w:val="20"/>
              </w:rPr>
              <w:t xml:space="preserve"> </w:t>
            </w:r>
            <w:r>
              <w:rPr>
                <w:rFonts w:ascii="Arial"/>
                <w:b/>
                <w:sz w:val="20"/>
              </w:rPr>
              <w:t>Contemporary</w:t>
            </w:r>
            <w:r>
              <w:rPr>
                <w:rFonts w:ascii="Arial"/>
                <w:b/>
                <w:spacing w:val="-9"/>
                <w:sz w:val="20"/>
              </w:rPr>
              <w:t xml:space="preserve"> </w:t>
            </w:r>
            <w:r>
              <w:rPr>
                <w:rFonts w:ascii="Arial"/>
                <w:b/>
                <w:spacing w:val="-2"/>
                <w:sz w:val="20"/>
              </w:rPr>
              <w:t>Review</w:t>
            </w:r>
          </w:p>
        </w:tc>
      </w:tr>
    </w:tbl>
    <w:p w:rsidR="00AE496C" w:rsidRDefault="00AE496C">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E496C">
        <w:trPr>
          <w:trHeight w:val="450"/>
        </w:trPr>
        <w:tc>
          <w:tcPr>
            <w:tcW w:w="21153" w:type="dxa"/>
            <w:gridSpan w:val="3"/>
            <w:tcBorders>
              <w:top w:val="nil"/>
              <w:left w:val="nil"/>
              <w:right w:val="nil"/>
            </w:tcBorders>
          </w:tcPr>
          <w:p w:rsidR="00AE496C" w:rsidRDefault="005457AD">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E496C">
        <w:trPr>
          <w:trHeight w:val="964"/>
        </w:trPr>
        <w:tc>
          <w:tcPr>
            <w:tcW w:w="5352" w:type="dxa"/>
          </w:tcPr>
          <w:p w:rsidR="00AE496C" w:rsidRDefault="00AE496C">
            <w:pPr>
              <w:pStyle w:val="TableParagraph"/>
              <w:rPr>
                <w:sz w:val="18"/>
              </w:rPr>
            </w:pPr>
          </w:p>
        </w:tc>
        <w:tc>
          <w:tcPr>
            <w:tcW w:w="9356" w:type="dxa"/>
          </w:tcPr>
          <w:p w:rsidR="00AE496C" w:rsidRDefault="005457AD">
            <w:pPr>
              <w:pStyle w:val="TableParagraph"/>
              <w:ind w:left="108"/>
              <w:rPr>
                <w:b/>
                <w:sz w:val="20"/>
              </w:rPr>
            </w:pPr>
            <w:r>
              <w:rPr>
                <w:b/>
                <w:sz w:val="20"/>
              </w:rPr>
              <w:t>Reviewer’s</w:t>
            </w:r>
            <w:r>
              <w:rPr>
                <w:b/>
                <w:spacing w:val="-9"/>
                <w:sz w:val="20"/>
              </w:rPr>
              <w:t xml:space="preserve"> </w:t>
            </w:r>
            <w:r>
              <w:rPr>
                <w:b/>
                <w:spacing w:val="-2"/>
                <w:sz w:val="20"/>
              </w:rPr>
              <w:t>comment</w:t>
            </w:r>
          </w:p>
          <w:p w:rsidR="00AE496C" w:rsidRDefault="00AE496C">
            <w:pPr>
              <w:pStyle w:val="TableParagraph"/>
              <w:ind w:left="108" w:right="131"/>
              <w:rPr>
                <w:b/>
                <w:sz w:val="20"/>
              </w:rPr>
            </w:pPr>
          </w:p>
        </w:tc>
        <w:tc>
          <w:tcPr>
            <w:tcW w:w="6445" w:type="dxa"/>
          </w:tcPr>
          <w:p w:rsidR="00AE496C" w:rsidRDefault="005457AD">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E496C">
        <w:trPr>
          <w:trHeight w:val="1264"/>
        </w:trPr>
        <w:tc>
          <w:tcPr>
            <w:tcW w:w="5352" w:type="dxa"/>
          </w:tcPr>
          <w:p w:rsidR="00AE496C" w:rsidRDefault="005457AD">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AE496C" w:rsidRDefault="005457AD">
            <w:pPr>
              <w:pStyle w:val="TableParagraph"/>
              <w:ind w:left="108"/>
              <w:rPr>
                <w:b/>
                <w:sz w:val="20"/>
              </w:rPr>
            </w:pPr>
            <w:r>
              <w:rPr>
                <w:b/>
                <w:sz w:val="20"/>
              </w:rPr>
              <w:t>it</w:t>
            </w:r>
            <w:r>
              <w:rPr>
                <w:b/>
                <w:spacing w:val="-1"/>
                <w:sz w:val="20"/>
              </w:rPr>
              <w:t xml:space="preserve"> </w:t>
            </w:r>
            <w:r>
              <w:rPr>
                <w:b/>
                <w:sz w:val="20"/>
              </w:rPr>
              <w:t>integrates</w:t>
            </w:r>
            <w:r>
              <w:rPr>
                <w:b/>
                <w:spacing w:val="-2"/>
                <w:sz w:val="20"/>
              </w:rPr>
              <w:t xml:space="preserve"> </w:t>
            </w:r>
            <w:r>
              <w:rPr>
                <w:b/>
                <w:sz w:val="20"/>
              </w:rPr>
              <w:t>emerging</w:t>
            </w:r>
            <w:r>
              <w:rPr>
                <w:b/>
                <w:spacing w:val="-1"/>
                <w:sz w:val="20"/>
              </w:rPr>
              <w:t xml:space="preserve"> </w:t>
            </w:r>
            <w:r>
              <w:rPr>
                <w:b/>
                <w:sz w:val="20"/>
              </w:rPr>
              <w:t>evidence</w:t>
            </w:r>
            <w:r>
              <w:rPr>
                <w:b/>
                <w:spacing w:val="-1"/>
                <w:sz w:val="20"/>
              </w:rPr>
              <w:t xml:space="preserve"> </w:t>
            </w:r>
            <w:r>
              <w:rPr>
                <w:b/>
                <w:sz w:val="20"/>
              </w:rPr>
              <w:t>on</w:t>
            </w:r>
            <w:r>
              <w:rPr>
                <w:b/>
                <w:spacing w:val="-2"/>
                <w:sz w:val="20"/>
              </w:rPr>
              <w:t xml:space="preserve"> </w:t>
            </w:r>
            <w:r>
              <w:rPr>
                <w:b/>
                <w:sz w:val="20"/>
              </w:rPr>
              <w:t>the</w:t>
            </w:r>
            <w:r>
              <w:rPr>
                <w:b/>
                <w:spacing w:val="-1"/>
                <w:sz w:val="20"/>
              </w:rPr>
              <w:t xml:space="preserve"> </w:t>
            </w:r>
            <w:r>
              <w:rPr>
                <w:b/>
                <w:sz w:val="20"/>
              </w:rPr>
              <w:t>oral–gut</w:t>
            </w:r>
            <w:r>
              <w:rPr>
                <w:b/>
                <w:spacing w:val="-3"/>
                <w:sz w:val="20"/>
              </w:rPr>
              <w:t xml:space="preserve"> </w:t>
            </w:r>
            <w:r>
              <w:rPr>
                <w:b/>
                <w:sz w:val="20"/>
              </w:rPr>
              <w:t>axis</w:t>
            </w:r>
            <w:r>
              <w:rPr>
                <w:b/>
                <w:spacing w:val="-2"/>
                <w:sz w:val="20"/>
              </w:rPr>
              <w:t xml:space="preserve"> </w:t>
            </w:r>
            <w:r>
              <w:rPr>
                <w:b/>
                <w:sz w:val="20"/>
              </w:rPr>
              <w:t>with</w:t>
            </w:r>
            <w:r>
              <w:rPr>
                <w:b/>
                <w:spacing w:val="-2"/>
                <w:sz w:val="20"/>
              </w:rPr>
              <w:t xml:space="preserve"> </w:t>
            </w:r>
            <w:r>
              <w:rPr>
                <w:b/>
                <w:sz w:val="20"/>
              </w:rPr>
              <w:t>clinically</w:t>
            </w:r>
            <w:r>
              <w:rPr>
                <w:b/>
                <w:spacing w:val="-1"/>
                <w:sz w:val="20"/>
              </w:rPr>
              <w:t xml:space="preserve"> </w:t>
            </w:r>
            <w:r>
              <w:rPr>
                <w:b/>
                <w:sz w:val="20"/>
              </w:rPr>
              <w:t>relevant</w:t>
            </w:r>
            <w:r>
              <w:rPr>
                <w:b/>
                <w:spacing w:val="-1"/>
                <w:sz w:val="20"/>
              </w:rPr>
              <w:t xml:space="preserve"> </w:t>
            </w:r>
            <w:r>
              <w:rPr>
                <w:b/>
                <w:sz w:val="20"/>
              </w:rPr>
              <w:t>patterns</w:t>
            </w:r>
            <w:r>
              <w:rPr>
                <w:b/>
                <w:spacing w:val="-2"/>
                <w:sz w:val="20"/>
              </w:rPr>
              <w:t xml:space="preserve"> </w:t>
            </w:r>
            <w:r>
              <w:rPr>
                <w:b/>
                <w:sz w:val="20"/>
              </w:rPr>
              <w:t>of</w:t>
            </w:r>
            <w:r>
              <w:rPr>
                <w:b/>
                <w:spacing w:val="-1"/>
                <w:sz w:val="20"/>
              </w:rPr>
              <w:t xml:space="preserve"> </w:t>
            </w:r>
            <w:r>
              <w:rPr>
                <w:b/>
                <w:sz w:val="20"/>
              </w:rPr>
              <w:t>oral</w:t>
            </w:r>
            <w:r>
              <w:rPr>
                <w:b/>
                <w:spacing w:val="-4"/>
                <w:sz w:val="20"/>
              </w:rPr>
              <w:t xml:space="preserve"> </w:t>
            </w:r>
            <w:r>
              <w:rPr>
                <w:b/>
                <w:sz w:val="20"/>
              </w:rPr>
              <w:t xml:space="preserve">manifestations across major gastrointestinal disorders. By </w:t>
            </w:r>
            <w:proofErr w:type="spellStart"/>
            <w:r>
              <w:rPr>
                <w:b/>
                <w:sz w:val="20"/>
              </w:rPr>
              <w:t>synthesising</w:t>
            </w:r>
            <w:proofErr w:type="spellEnd"/>
            <w:r>
              <w:rPr>
                <w:b/>
                <w:sz w:val="20"/>
              </w:rPr>
              <w:t xml:space="preserve"> current mechanistic and translational insights, it reframes</w:t>
            </w:r>
            <w:r>
              <w:rPr>
                <w:b/>
                <w:spacing w:val="-4"/>
                <w:sz w:val="20"/>
              </w:rPr>
              <w:t xml:space="preserve"> </w:t>
            </w:r>
            <w:r>
              <w:rPr>
                <w:b/>
                <w:sz w:val="20"/>
              </w:rPr>
              <w:t>oral</w:t>
            </w:r>
            <w:r>
              <w:rPr>
                <w:b/>
                <w:spacing w:val="-4"/>
                <w:sz w:val="20"/>
              </w:rPr>
              <w:t xml:space="preserve"> </w:t>
            </w:r>
            <w:r>
              <w:rPr>
                <w:b/>
                <w:sz w:val="20"/>
              </w:rPr>
              <w:t>findings</w:t>
            </w:r>
            <w:r>
              <w:rPr>
                <w:b/>
                <w:spacing w:val="-4"/>
                <w:sz w:val="20"/>
              </w:rPr>
              <w:t xml:space="preserve"> </w:t>
            </w:r>
            <w:r>
              <w:rPr>
                <w:b/>
                <w:sz w:val="20"/>
              </w:rPr>
              <w:t>as</w:t>
            </w:r>
            <w:r>
              <w:rPr>
                <w:b/>
                <w:spacing w:val="-4"/>
                <w:sz w:val="20"/>
              </w:rPr>
              <w:t xml:space="preserve"> </w:t>
            </w:r>
            <w:r>
              <w:rPr>
                <w:b/>
                <w:sz w:val="20"/>
              </w:rPr>
              <w:t>structured</w:t>
            </w:r>
            <w:r>
              <w:rPr>
                <w:b/>
                <w:spacing w:val="-3"/>
                <w:sz w:val="20"/>
              </w:rPr>
              <w:t xml:space="preserve"> </w:t>
            </w:r>
            <w:r>
              <w:rPr>
                <w:b/>
                <w:sz w:val="20"/>
              </w:rPr>
              <w:t>diagnostic</w:t>
            </w:r>
            <w:r>
              <w:rPr>
                <w:b/>
                <w:spacing w:val="-3"/>
                <w:sz w:val="20"/>
              </w:rPr>
              <w:t xml:space="preserve"> </w:t>
            </w:r>
            <w:r>
              <w:rPr>
                <w:b/>
                <w:sz w:val="20"/>
              </w:rPr>
              <w:t>gateways</w:t>
            </w:r>
            <w:r>
              <w:rPr>
                <w:b/>
                <w:spacing w:val="-4"/>
                <w:sz w:val="20"/>
              </w:rPr>
              <w:t xml:space="preserve"> </w:t>
            </w:r>
            <w:r>
              <w:rPr>
                <w:b/>
                <w:sz w:val="20"/>
              </w:rPr>
              <w:t>rather</w:t>
            </w:r>
            <w:r>
              <w:rPr>
                <w:b/>
                <w:spacing w:val="-3"/>
                <w:sz w:val="20"/>
              </w:rPr>
              <w:t xml:space="preserve"> </w:t>
            </w:r>
            <w:r>
              <w:rPr>
                <w:b/>
                <w:sz w:val="20"/>
              </w:rPr>
              <w:t>than</w:t>
            </w:r>
            <w:r>
              <w:rPr>
                <w:b/>
                <w:spacing w:val="-4"/>
                <w:sz w:val="20"/>
              </w:rPr>
              <w:t xml:space="preserve"> </w:t>
            </w:r>
            <w:r>
              <w:rPr>
                <w:b/>
                <w:sz w:val="20"/>
              </w:rPr>
              <w:t>incidental</w:t>
            </w:r>
            <w:r>
              <w:rPr>
                <w:b/>
                <w:spacing w:val="-4"/>
                <w:sz w:val="20"/>
              </w:rPr>
              <w:t xml:space="preserve"> </w:t>
            </w:r>
            <w:r>
              <w:rPr>
                <w:b/>
                <w:sz w:val="20"/>
              </w:rPr>
              <w:t>associations.</w:t>
            </w:r>
            <w:r>
              <w:rPr>
                <w:b/>
                <w:spacing w:val="-3"/>
                <w:sz w:val="20"/>
              </w:rPr>
              <w:t xml:space="preserve"> </w:t>
            </w:r>
            <w:r>
              <w:rPr>
                <w:b/>
                <w:sz w:val="20"/>
              </w:rPr>
              <w:t>In</w:t>
            </w:r>
            <w:r>
              <w:rPr>
                <w:b/>
                <w:spacing w:val="-4"/>
                <w:sz w:val="20"/>
              </w:rPr>
              <w:t xml:space="preserve"> </w:t>
            </w:r>
            <w:r>
              <w:rPr>
                <w:b/>
                <w:sz w:val="20"/>
              </w:rPr>
              <w:t>doing</w:t>
            </w:r>
            <w:r>
              <w:rPr>
                <w:b/>
                <w:spacing w:val="-3"/>
                <w:sz w:val="20"/>
              </w:rPr>
              <w:t xml:space="preserve"> </w:t>
            </w:r>
            <w:r>
              <w:rPr>
                <w:b/>
                <w:sz w:val="20"/>
              </w:rPr>
              <w:t>so,</w:t>
            </w:r>
            <w:r>
              <w:rPr>
                <w:b/>
                <w:spacing w:val="-3"/>
                <w:sz w:val="20"/>
              </w:rPr>
              <w:t xml:space="preserve"> </w:t>
            </w:r>
            <w:r>
              <w:rPr>
                <w:b/>
                <w:sz w:val="20"/>
              </w:rPr>
              <w:t>it supports earlier interdisciplinary recognition of systemic disease and highlights priorities for future prospective and diagnostic-accuracy research.</w:t>
            </w:r>
          </w:p>
        </w:tc>
        <w:tc>
          <w:tcPr>
            <w:tcW w:w="6445" w:type="dxa"/>
          </w:tcPr>
          <w:p w:rsidR="00AE496C" w:rsidRDefault="00AE496C">
            <w:pPr>
              <w:pStyle w:val="TableParagraph"/>
              <w:rPr>
                <w:sz w:val="18"/>
              </w:rPr>
            </w:pPr>
          </w:p>
          <w:p w:rsidR="00730A4C" w:rsidRDefault="00730A4C">
            <w:pPr>
              <w:pStyle w:val="TableParagraph"/>
              <w:rPr>
                <w:sz w:val="18"/>
              </w:rPr>
            </w:pPr>
            <w:r>
              <w:rPr>
                <w:sz w:val="18"/>
              </w:rPr>
              <w:t xml:space="preserve">Noted </w:t>
            </w:r>
          </w:p>
        </w:tc>
      </w:tr>
      <w:tr w:rsidR="00AE496C">
        <w:trPr>
          <w:trHeight w:val="1262"/>
        </w:trPr>
        <w:tc>
          <w:tcPr>
            <w:tcW w:w="5352" w:type="dxa"/>
          </w:tcPr>
          <w:p w:rsidR="00AE496C" w:rsidRDefault="005457AD">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AE496C" w:rsidRDefault="005457AD">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AE496C" w:rsidRDefault="00AE496C">
            <w:pPr>
              <w:pStyle w:val="TableParagraph"/>
              <w:rPr>
                <w:sz w:val="18"/>
              </w:rPr>
            </w:pPr>
          </w:p>
        </w:tc>
        <w:tc>
          <w:tcPr>
            <w:tcW w:w="6445" w:type="dxa"/>
          </w:tcPr>
          <w:p w:rsidR="00AE496C" w:rsidRDefault="00AE496C">
            <w:pPr>
              <w:pStyle w:val="TableParagraph"/>
              <w:rPr>
                <w:sz w:val="18"/>
              </w:rPr>
            </w:pPr>
          </w:p>
        </w:tc>
      </w:tr>
      <w:tr w:rsidR="00AE496C">
        <w:trPr>
          <w:trHeight w:val="4370"/>
        </w:trPr>
        <w:tc>
          <w:tcPr>
            <w:tcW w:w="5352" w:type="dxa"/>
          </w:tcPr>
          <w:p w:rsidR="00AE496C" w:rsidRDefault="005457AD">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AE496C" w:rsidRDefault="005457AD">
            <w:pPr>
              <w:pStyle w:val="TableParagraph"/>
              <w:ind w:left="468"/>
              <w:rPr>
                <w:b/>
                <w:sz w:val="20"/>
              </w:rPr>
            </w:pPr>
            <w:r>
              <w:rPr>
                <w:b/>
                <w:sz w:val="20"/>
              </w:rPr>
              <w:t>abstract</w:t>
            </w:r>
            <w:r>
              <w:rPr>
                <w:b/>
                <w:spacing w:val="-4"/>
                <w:sz w:val="20"/>
              </w:rPr>
              <w:t xml:space="preserve"> </w:t>
            </w:r>
            <w:r>
              <w:rPr>
                <w:b/>
                <w:sz w:val="20"/>
              </w:rPr>
              <w:t>is</w:t>
            </w:r>
            <w:r>
              <w:rPr>
                <w:b/>
                <w:spacing w:val="-6"/>
                <w:sz w:val="20"/>
              </w:rPr>
              <w:t xml:space="preserve"> </w:t>
            </w:r>
            <w:r>
              <w:rPr>
                <w:b/>
                <w:sz w:val="20"/>
              </w:rPr>
              <w:t>strong,</w:t>
            </w:r>
            <w:r>
              <w:rPr>
                <w:b/>
                <w:spacing w:val="-5"/>
                <w:sz w:val="20"/>
              </w:rPr>
              <w:t xml:space="preserve"> </w:t>
            </w:r>
            <w:r>
              <w:rPr>
                <w:b/>
                <w:sz w:val="20"/>
              </w:rPr>
              <w:t>coherent,</w:t>
            </w:r>
            <w:r>
              <w:rPr>
                <w:b/>
                <w:spacing w:val="-6"/>
                <w:sz w:val="20"/>
              </w:rPr>
              <w:t xml:space="preserve"> </w:t>
            </w:r>
            <w:r>
              <w:rPr>
                <w:b/>
                <w:sz w:val="20"/>
              </w:rPr>
              <w:t>and</w:t>
            </w:r>
            <w:r>
              <w:rPr>
                <w:b/>
                <w:spacing w:val="-6"/>
                <w:sz w:val="20"/>
              </w:rPr>
              <w:t xml:space="preserve"> </w:t>
            </w:r>
            <w:r>
              <w:rPr>
                <w:b/>
                <w:sz w:val="20"/>
              </w:rPr>
              <w:t>conceptually</w:t>
            </w:r>
            <w:r>
              <w:rPr>
                <w:b/>
                <w:spacing w:val="-5"/>
                <w:sz w:val="20"/>
              </w:rPr>
              <w:t xml:space="preserve"> </w:t>
            </w:r>
            <w:r>
              <w:rPr>
                <w:b/>
                <w:sz w:val="20"/>
              </w:rPr>
              <w:t>clear, I</w:t>
            </w:r>
            <w:r>
              <w:rPr>
                <w:b/>
                <w:spacing w:val="-6"/>
                <w:sz w:val="20"/>
              </w:rPr>
              <w:t xml:space="preserve"> </w:t>
            </w:r>
            <w:r>
              <w:rPr>
                <w:b/>
                <w:sz w:val="20"/>
              </w:rPr>
              <w:t>have</w:t>
            </w:r>
            <w:r>
              <w:rPr>
                <w:b/>
                <w:spacing w:val="-5"/>
                <w:sz w:val="20"/>
              </w:rPr>
              <w:t xml:space="preserve"> </w:t>
            </w:r>
            <w:r>
              <w:rPr>
                <w:b/>
                <w:sz w:val="20"/>
              </w:rPr>
              <w:t>few</w:t>
            </w:r>
            <w:r>
              <w:rPr>
                <w:b/>
                <w:spacing w:val="-5"/>
                <w:sz w:val="20"/>
              </w:rPr>
              <w:t xml:space="preserve"> </w:t>
            </w:r>
            <w:r>
              <w:rPr>
                <w:b/>
                <w:sz w:val="20"/>
              </w:rPr>
              <w:t>suggestions</w:t>
            </w:r>
            <w:r>
              <w:rPr>
                <w:b/>
                <w:spacing w:val="-6"/>
                <w:sz w:val="20"/>
              </w:rPr>
              <w:t xml:space="preserve"> </w:t>
            </w:r>
            <w:r>
              <w:rPr>
                <w:b/>
                <w:sz w:val="20"/>
              </w:rPr>
              <w:t>for</w:t>
            </w:r>
            <w:r>
              <w:rPr>
                <w:b/>
                <w:spacing w:val="-4"/>
                <w:sz w:val="20"/>
              </w:rPr>
              <w:t xml:space="preserve"> </w:t>
            </w:r>
            <w:r>
              <w:rPr>
                <w:b/>
                <w:spacing w:val="-2"/>
                <w:sz w:val="20"/>
              </w:rPr>
              <w:t>refinement</w:t>
            </w:r>
          </w:p>
          <w:p w:rsidR="00AE496C" w:rsidRDefault="005457AD">
            <w:pPr>
              <w:pStyle w:val="TableParagraph"/>
              <w:numPr>
                <w:ilvl w:val="0"/>
                <w:numId w:val="1"/>
              </w:numPr>
              <w:tabs>
                <w:tab w:val="left" w:pos="668"/>
              </w:tabs>
              <w:ind w:left="668" w:hanging="200"/>
              <w:rPr>
                <w:b/>
                <w:sz w:val="20"/>
              </w:rPr>
            </w:pPr>
            <w:r>
              <w:rPr>
                <w:b/>
                <w:sz w:val="20"/>
              </w:rPr>
              <w:t>Clarify</w:t>
            </w:r>
            <w:r>
              <w:rPr>
                <w:b/>
                <w:spacing w:val="-4"/>
                <w:sz w:val="20"/>
              </w:rPr>
              <w:t xml:space="preserve"> </w:t>
            </w:r>
            <w:r>
              <w:rPr>
                <w:b/>
                <w:sz w:val="20"/>
              </w:rPr>
              <w:t>the</w:t>
            </w:r>
            <w:r>
              <w:rPr>
                <w:b/>
                <w:spacing w:val="-5"/>
                <w:sz w:val="20"/>
              </w:rPr>
              <w:t xml:space="preserve"> </w:t>
            </w:r>
            <w:r>
              <w:rPr>
                <w:b/>
                <w:sz w:val="20"/>
              </w:rPr>
              <w:t>review</w:t>
            </w:r>
            <w:r>
              <w:rPr>
                <w:b/>
                <w:spacing w:val="-5"/>
                <w:sz w:val="20"/>
              </w:rPr>
              <w:t xml:space="preserve"> </w:t>
            </w:r>
            <w:r>
              <w:rPr>
                <w:b/>
                <w:sz w:val="20"/>
              </w:rPr>
              <w:t>type</w:t>
            </w:r>
            <w:r>
              <w:rPr>
                <w:b/>
                <w:spacing w:val="-5"/>
                <w:sz w:val="20"/>
              </w:rPr>
              <w:t xml:space="preserve"> </w:t>
            </w:r>
            <w:r>
              <w:rPr>
                <w:b/>
                <w:spacing w:val="-2"/>
                <w:sz w:val="20"/>
              </w:rPr>
              <w:t>explicitly.</w:t>
            </w:r>
          </w:p>
          <w:p w:rsidR="00AE496C" w:rsidRDefault="005457AD">
            <w:pPr>
              <w:pStyle w:val="TableParagraph"/>
              <w:spacing w:before="1"/>
              <w:ind w:left="468"/>
              <w:rPr>
                <w:b/>
                <w:sz w:val="20"/>
              </w:rPr>
            </w:pPr>
            <w:r>
              <w:rPr>
                <w:b/>
                <w:sz w:val="20"/>
              </w:rPr>
              <w:t>You</w:t>
            </w:r>
            <w:r>
              <w:rPr>
                <w:b/>
                <w:spacing w:val="-4"/>
                <w:sz w:val="20"/>
              </w:rPr>
              <w:t xml:space="preserve"> </w:t>
            </w:r>
            <w:r>
              <w:rPr>
                <w:b/>
                <w:sz w:val="20"/>
              </w:rPr>
              <w:t>may</w:t>
            </w:r>
            <w:r>
              <w:rPr>
                <w:b/>
                <w:spacing w:val="-3"/>
                <w:sz w:val="20"/>
              </w:rPr>
              <w:t xml:space="preserve"> </w:t>
            </w:r>
            <w:r>
              <w:rPr>
                <w:b/>
                <w:sz w:val="20"/>
              </w:rPr>
              <w:t>consider</w:t>
            </w:r>
            <w:r>
              <w:rPr>
                <w:b/>
                <w:spacing w:val="-4"/>
                <w:sz w:val="20"/>
              </w:rPr>
              <w:t xml:space="preserve"> </w:t>
            </w:r>
            <w:r>
              <w:rPr>
                <w:b/>
                <w:sz w:val="20"/>
              </w:rPr>
              <w:t>stating</w:t>
            </w:r>
            <w:r>
              <w:rPr>
                <w:b/>
                <w:spacing w:val="-4"/>
                <w:sz w:val="20"/>
              </w:rPr>
              <w:t xml:space="preserve"> </w:t>
            </w:r>
            <w:r>
              <w:rPr>
                <w:b/>
                <w:sz w:val="20"/>
              </w:rPr>
              <w:t>that</w:t>
            </w:r>
            <w:r>
              <w:rPr>
                <w:b/>
                <w:spacing w:val="-4"/>
                <w:sz w:val="20"/>
              </w:rPr>
              <w:t xml:space="preserve"> </w:t>
            </w:r>
            <w:r>
              <w:rPr>
                <w:b/>
                <w:sz w:val="20"/>
              </w:rPr>
              <w:t>this</w:t>
            </w:r>
            <w:r>
              <w:rPr>
                <w:b/>
                <w:spacing w:val="-5"/>
                <w:sz w:val="20"/>
              </w:rPr>
              <w:t xml:space="preserve"> </w:t>
            </w:r>
            <w:r>
              <w:rPr>
                <w:b/>
                <w:sz w:val="20"/>
              </w:rPr>
              <w:t>is</w:t>
            </w:r>
            <w:r>
              <w:rPr>
                <w:b/>
                <w:spacing w:val="-4"/>
                <w:sz w:val="20"/>
              </w:rPr>
              <w:t xml:space="preserve"> </w:t>
            </w:r>
            <w:r>
              <w:rPr>
                <w:b/>
                <w:sz w:val="20"/>
              </w:rPr>
              <w:t>a</w:t>
            </w:r>
            <w:r>
              <w:rPr>
                <w:b/>
                <w:spacing w:val="-3"/>
                <w:sz w:val="20"/>
              </w:rPr>
              <w:t xml:space="preserve"> </w:t>
            </w:r>
            <w:r>
              <w:rPr>
                <w:b/>
                <w:sz w:val="20"/>
              </w:rPr>
              <w:t>contemporary</w:t>
            </w:r>
            <w:r>
              <w:rPr>
                <w:b/>
                <w:spacing w:val="-3"/>
                <w:sz w:val="20"/>
              </w:rPr>
              <w:t xml:space="preserve"> </w:t>
            </w:r>
            <w:r>
              <w:rPr>
                <w:b/>
                <w:sz w:val="20"/>
              </w:rPr>
              <w:t>narrative</w:t>
            </w:r>
            <w:r>
              <w:rPr>
                <w:b/>
                <w:spacing w:val="-4"/>
                <w:sz w:val="20"/>
              </w:rPr>
              <w:t xml:space="preserve"> </w:t>
            </w:r>
            <w:r>
              <w:rPr>
                <w:b/>
                <w:sz w:val="20"/>
              </w:rPr>
              <w:t>review</w:t>
            </w:r>
            <w:r>
              <w:rPr>
                <w:b/>
                <w:spacing w:val="-4"/>
                <w:sz w:val="20"/>
              </w:rPr>
              <w:t xml:space="preserve"> </w:t>
            </w:r>
            <w:r>
              <w:rPr>
                <w:b/>
                <w:sz w:val="20"/>
              </w:rPr>
              <w:t>(or</w:t>
            </w:r>
            <w:r>
              <w:rPr>
                <w:b/>
                <w:spacing w:val="-4"/>
                <w:sz w:val="20"/>
              </w:rPr>
              <w:t xml:space="preserve"> </w:t>
            </w:r>
            <w:r>
              <w:rPr>
                <w:b/>
                <w:sz w:val="20"/>
              </w:rPr>
              <w:t>focused</w:t>
            </w:r>
            <w:r>
              <w:rPr>
                <w:b/>
                <w:spacing w:val="-4"/>
                <w:sz w:val="20"/>
              </w:rPr>
              <w:t xml:space="preserve"> </w:t>
            </w:r>
            <w:r>
              <w:rPr>
                <w:b/>
                <w:sz w:val="20"/>
              </w:rPr>
              <w:t>narrative</w:t>
            </w:r>
            <w:r>
              <w:rPr>
                <w:b/>
                <w:spacing w:val="-4"/>
                <w:sz w:val="20"/>
              </w:rPr>
              <w:t xml:space="preserve"> </w:t>
            </w:r>
            <w:r>
              <w:rPr>
                <w:b/>
                <w:sz w:val="20"/>
              </w:rPr>
              <w:t>review)</w:t>
            </w:r>
            <w:r>
              <w:rPr>
                <w:b/>
                <w:spacing w:val="-3"/>
                <w:sz w:val="20"/>
              </w:rPr>
              <w:t xml:space="preserve"> </w:t>
            </w:r>
            <w:r>
              <w:rPr>
                <w:b/>
                <w:sz w:val="20"/>
              </w:rPr>
              <w:t>to align expectations and avoid assumptions of systematic methodology.</w:t>
            </w:r>
          </w:p>
          <w:p w:rsidR="00AE496C" w:rsidRDefault="005457AD">
            <w:pPr>
              <w:pStyle w:val="TableParagraph"/>
              <w:numPr>
                <w:ilvl w:val="0"/>
                <w:numId w:val="1"/>
              </w:numPr>
              <w:tabs>
                <w:tab w:val="left" w:pos="668"/>
              </w:tabs>
              <w:spacing w:before="229"/>
              <w:ind w:left="668" w:hanging="200"/>
              <w:rPr>
                <w:b/>
                <w:sz w:val="20"/>
              </w:rPr>
            </w:pPr>
            <w:r>
              <w:rPr>
                <w:b/>
                <w:sz w:val="20"/>
              </w:rPr>
              <w:t>Briefly</w:t>
            </w:r>
            <w:r>
              <w:rPr>
                <w:b/>
                <w:spacing w:val="-7"/>
                <w:sz w:val="20"/>
              </w:rPr>
              <w:t xml:space="preserve"> </w:t>
            </w:r>
            <w:r>
              <w:rPr>
                <w:b/>
                <w:sz w:val="20"/>
              </w:rPr>
              <w:t>indicate</w:t>
            </w:r>
            <w:r>
              <w:rPr>
                <w:b/>
                <w:spacing w:val="-7"/>
                <w:sz w:val="20"/>
              </w:rPr>
              <w:t xml:space="preserve"> </w:t>
            </w:r>
            <w:r>
              <w:rPr>
                <w:b/>
                <w:sz w:val="20"/>
              </w:rPr>
              <w:t>the</w:t>
            </w:r>
            <w:r>
              <w:rPr>
                <w:b/>
                <w:spacing w:val="-7"/>
                <w:sz w:val="20"/>
              </w:rPr>
              <w:t xml:space="preserve"> </w:t>
            </w:r>
            <w:r>
              <w:rPr>
                <w:b/>
                <w:sz w:val="20"/>
              </w:rPr>
              <w:t>methodological</w:t>
            </w:r>
            <w:r>
              <w:rPr>
                <w:b/>
                <w:spacing w:val="-8"/>
                <w:sz w:val="20"/>
              </w:rPr>
              <w:t xml:space="preserve"> </w:t>
            </w:r>
            <w:r>
              <w:rPr>
                <w:b/>
                <w:spacing w:val="-2"/>
                <w:sz w:val="20"/>
              </w:rPr>
              <w:t>approach.</w:t>
            </w:r>
          </w:p>
          <w:p w:rsidR="00AE496C" w:rsidRDefault="005457AD">
            <w:pPr>
              <w:pStyle w:val="TableParagraph"/>
              <w:ind w:left="468" w:right="131"/>
              <w:rPr>
                <w:b/>
                <w:sz w:val="20"/>
              </w:rPr>
            </w:pPr>
            <w:r>
              <w:rPr>
                <w:b/>
                <w:sz w:val="20"/>
              </w:rPr>
              <w:t>Since</w:t>
            </w:r>
            <w:r>
              <w:rPr>
                <w:b/>
                <w:spacing w:val="-3"/>
                <w:sz w:val="20"/>
              </w:rPr>
              <w:t xml:space="preserve"> </w:t>
            </w:r>
            <w:r>
              <w:rPr>
                <w:b/>
                <w:sz w:val="20"/>
              </w:rPr>
              <w:t>you</w:t>
            </w:r>
            <w:r>
              <w:rPr>
                <w:b/>
                <w:spacing w:val="-4"/>
                <w:sz w:val="20"/>
              </w:rPr>
              <w:t xml:space="preserve"> </w:t>
            </w:r>
            <w:r>
              <w:rPr>
                <w:b/>
                <w:sz w:val="20"/>
              </w:rPr>
              <w:t>include</w:t>
            </w:r>
            <w:r>
              <w:rPr>
                <w:b/>
                <w:spacing w:val="-3"/>
                <w:sz w:val="20"/>
              </w:rPr>
              <w:t xml:space="preserve"> </w:t>
            </w:r>
            <w:r>
              <w:rPr>
                <w:b/>
                <w:sz w:val="20"/>
              </w:rPr>
              <w:t>a</w:t>
            </w:r>
            <w:r>
              <w:rPr>
                <w:b/>
                <w:spacing w:val="-2"/>
                <w:sz w:val="20"/>
              </w:rPr>
              <w:t xml:space="preserve"> </w:t>
            </w:r>
            <w:r>
              <w:rPr>
                <w:b/>
                <w:sz w:val="20"/>
              </w:rPr>
              <w:t>defined</w:t>
            </w:r>
            <w:r>
              <w:rPr>
                <w:b/>
                <w:spacing w:val="-4"/>
                <w:sz w:val="20"/>
              </w:rPr>
              <w:t xml:space="preserve"> </w:t>
            </w:r>
            <w:r>
              <w:rPr>
                <w:b/>
                <w:sz w:val="20"/>
              </w:rPr>
              <w:t>literature</w:t>
            </w:r>
            <w:r>
              <w:rPr>
                <w:b/>
                <w:spacing w:val="-3"/>
                <w:sz w:val="20"/>
              </w:rPr>
              <w:t xml:space="preserve"> </w:t>
            </w:r>
            <w:r>
              <w:rPr>
                <w:b/>
                <w:sz w:val="20"/>
              </w:rPr>
              <w:t>search</w:t>
            </w:r>
            <w:r>
              <w:rPr>
                <w:b/>
                <w:spacing w:val="-4"/>
                <w:sz w:val="20"/>
              </w:rPr>
              <w:t xml:space="preserve"> </w:t>
            </w:r>
            <w:r>
              <w:rPr>
                <w:b/>
                <w:sz w:val="20"/>
              </w:rPr>
              <w:t>strategy</w:t>
            </w:r>
            <w:r>
              <w:rPr>
                <w:b/>
                <w:spacing w:val="-4"/>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manuscript,</w:t>
            </w:r>
            <w:r>
              <w:rPr>
                <w:b/>
                <w:spacing w:val="-2"/>
                <w:sz w:val="20"/>
              </w:rPr>
              <w:t xml:space="preserve"> </w:t>
            </w:r>
            <w:r>
              <w:rPr>
                <w:b/>
                <w:sz w:val="20"/>
              </w:rPr>
              <w:t>one</w:t>
            </w:r>
            <w:r>
              <w:rPr>
                <w:b/>
                <w:spacing w:val="-3"/>
                <w:sz w:val="20"/>
              </w:rPr>
              <w:t xml:space="preserve"> </w:t>
            </w:r>
            <w:r>
              <w:rPr>
                <w:b/>
                <w:sz w:val="20"/>
              </w:rPr>
              <w:t>short</w:t>
            </w:r>
            <w:r>
              <w:rPr>
                <w:b/>
                <w:spacing w:val="-2"/>
                <w:sz w:val="20"/>
              </w:rPr>
              <w:t xml:space="preserve"> </w:t>
            </w:r>
            <w:r>
              <w:rPr>
                <w:b/>
                <w:sz w:val="20"/>
              </w:rPr>
              <w:t>phrase</w:t>
            </w:r>
            <w:r>
              <w:rPr>
                <w:b/>
                <w:spacing w:val="-3"/>
                <w:sz w:val="20"/>
              </w:rPr>
              <w:t xml:space="preserve"> </w:t>
            </w:r>
            <w:r>
              <w:rPr>
                <w:b/>
                <w:sz w:val="20"/>
              </w:rPr>
              <w:t>such</w:t>
            </w:r>
            <w:r>
              <w:rPr>
                <w:b/>
                <w:spacing w:val="-4"/>
                <w:sz w:val="20"/>
              </w:rPr>
              <w:t xml:space="preserve"> </w:t>
            </w:r>
            <w:r>
              <w:rPr>
                <w:b/>
                <w:sz w:val="20"/>
              </w:rPr>
              <w:t>as</w:t>
            </w:r>
            <w:r>
              <w:rPr>
                <w:b/>
                <w:spacing w:val="-4"/>
                <w:sz w:val="20"/>
              </w:rPr>
              <w:t xml:space="preserve"> </w:t>
            </w:r>
            <w:r>
              <w:rPr>
                <w:b/>
                <w:sz w:val="20"/>
              </w:rPr>
              <w:t xml:space="preserve">“A focused literature review of studies published between 2000 and 2026…” would strengthen </w:t>
            </w:r>
            <w:r>
              <w:rPr>
                <w:b/>
                <w:spacing w:val="-2"/>
                <w:sz w:val="20"/>
              </w:rPr>
              <w:t>transparency.</w:t>
            </w:r>
          </w:p>
          <w:p w:rsidR="00AE496C" w:rsidRDefault="005457AD">
            <w:pPr>
              <w:pStyle w:val="TableParagraph"/>
              <w:numPr>
                <w:ilvl w:val="0"/>
                <w:numId w:val="1"/>
              </w:numPr>
              <w:tabs>
                <w:tab w:val="left" w:pos="668"/>
              </w:tabs>
              <w:spacing w:before="229"/>
              <w:ind w:left="668" w:hanging="200"/>
              <w:rPr>
                <w:b/>
                <w:sz w:val="20"/>
              </w:rPr>
            </w:pPr>
            <w:r>
              <w:rPr>
                <w:b/>
                <w:sz w:val="20"/>
              </w:rPr>
              <w:t>Consider</w:t>
            </w:r>
            <w:r>
              <w:rPr>
                <w:b/>
                <w:spacing w:val="-10"/>
                <w:sz w:val="20"/>
              </w:rPr>
              <w:t xml:space="preserve"> </w:t>
            </w:r>
            <w:r>
              <w:rPr>
                <w:b/>
                <w:sz w:val="20"/>
              </w:rPr>
              <w:t>condensing</w:t>
            </w:r>
            <w:r>
              <w:rPr>
                <w:b/>
                <w:spacing w:val="-10"/>
                <w:sz w:val="20"/>
              </w:rPr>
              <w:t xml:space="preserve"> </w:t>
            </w:r>
            <w:r>
              <w:rPr>
                <w:b/>
                <w:sz w:val="20"/>
              </w:rPr>
              <w:t>mechanistic</w:t>
            </w:r>
            <w:r>
              <w:rPr>
                <w:b/>
                <w:spacing w:val="-9"/>
                <w:sz w:val="20"/>
              </w:rPr>
              <w:t xml:space="preserve"> </w:t>
            </w:r>
            <w:r>
              <w:rPr>
                <w:b/>
                <w:sz w:val="20"/>
              </w:rPr>
              <w:t>detail</w:t>
            </w:r>
            <w:r>
              <w:rPr>
                <w:b/>
                <w:spacing w:val="-11"/>
                <w:sz w:val="20"/>
              </w:rPr>
              <w:t xml:space="preserve"> </w:t>
            </w:r>
            <w:r>
              <w:rPr>
                <w:b/>
                <w:spacing w:val="-2"/>
                <w:sz w:val="20"/>
              </w:rPr>
              <w:t>slightly.</w:t>
            </w:r>
          </w:p>
          <w:p w:rsidR="00AE496C" w:rsidRDefault="005457AD">
            <w:pPr>
              <w:pStyle w:val="TableParagraph"/>
              <w:spacing w:before="1"/>
              <w:ind w:left="468" w:right="131"/>
              <w:rPr>
                <w:b/>
                <w:sz w:val="20"/>
              </w:rPr>
            </w:pPr>
            <w:r>
              <w:rPr>
                <w:b/>
                <w:sz w:val="20"/>
              </w:rPr>
              <w:t>The</w:t>
            </w:r>
            <w:r>
              <w:rPr>
                <w:b/>
                <w:spacing w:val="-4"/>
                <w:sz w:val="20"/>
              </w:rPr>
              <w:t xml:space="preserve"> </w:t>
            </w:r>
            <w:r>
              <w:rPr>
                <w:b/>
                <w:sz w:val="20"/>
              </w:rPr>
              <w:t>abstract</w:t>
            </w:r>
            <w:r>
              <w:rPr>
                <w:b/>
                <w:spacing w:val="-4"/>
                <w:sz w:val="20"/>
              </w:rPr>
              <w:t xml:space="preserve"> </w:t>
            </w:r>
            <w:r>
              <w:rPr>
                <w:b/>
                <w:sz w:val="20"/>
              </w:rPr>
              <w:t>mentions</w:t>
            </w:r>
            <w:r>
              <w:rPr>
                <w:b/>
                <w:spacing w:val="-5"/>
                <w:sz w:val="20"/>
              </w:rPr>
              <w:t xml:space="preserve"> </w:t>
            </w:r>
            <w:r>
              <w:rPr>
                <w:b/>
                <w:sz w:val="20"/>
              </w:rPr>
              <w:t>multiple</w:t>
            </w:r>
            <w:r>
              <w:rPr>
                <w:b/>
                <w:spacing w:val="-5"/>
                <w:sz w:val="20"/>
              </w:rPr>
              <w:t xml:space="preserve"> </w:t>
            </w:r>
            <w:r>
              <w:rPr>
                <w:b/>
                <w:sz w:val="20"/>
              </w:rPr>
              <w:t>mechanistic</w:t>
            </w:r>
            <w:r>
              <w:rPr>
                <w:b/>
                <w:spacing w:val="-4"/>
                <w:sz w:val="20"/>
              </w:rPr>
              <w:t xml:space="preserve"> </w:t>
            </w:r>
            <w:r>
              <w:rPr>
                <w:b/>
                <w:sz w:val="20"/>
              </w:rPr>
              <w:t>pathways</w:t>
            </w:r>
            <w:r>
              <w:rPr>
                <w:b/>
                <w:spacing w:val="-5"/>
                <w:sz w:val="20"/>
              </w:rPr>
              <w:t xml:space="preserve"> </w:t>
            </w:r>
            <w:r>
              <w:rPr>
                <w:b/>
                <w:sz w:val="20"/>
              </w:rPr>
              <w:t>(microbial</w:t>
            </w:r>
            <w:r>
              <w:rPr>
                <w:b/>
                <w:spacing w:val="-5"/>
                <w:sz w:val="20"/>
              </w:rPr>
              <w:t xml:space="preserve"> </w:t>
            </w:r>
            <w:r>
              <w:rPr>
                <w:b/>
                <w:sz w:val="20"/>
              </w:rPr>
              <w:t>translocation,</w:t>
            </w:r>
            <w:r>
              <w:rPr>
                <w:b/>
                <w:spacing w:val="-4"/>
                <w:sz w:val="20"/>
              </w:rPr>
              <w:t xml:space="preserve"> </w:t>
            </w:r>
            <w:r>
              <w:rPr>
                <w:b/>
                <w:sz w:val="20"/>
              </w:rPr>
              <w:t>cytokine</w:t>
            </w:r>
            <w:r>
              <w:rPr>
                <w:b/>
                <w:spacing w:val="-5"/>
                <w:sz w:val="20"/>
              </w:rPr>
              <w:t xml:space="preserve"> </w:t>
            </w:r>
            <w:r>
              <w:rPr>
                <w:b/>
                <w:sz w:val="20"/>
              </w:rPr>
              <w:t>injury,</w:t>
            </w:r>
            <w:r>
              <w:rPr>
                <w:b/>
                <w:spacing w:val="-4"/>
                <w:sz w:val="20"/>
              </w:rPr>
              <w:t xml:space="preserve"> </w:t>
            </w:r>
            <w:r>
              <w:rPr>
                <w:b/>
                <w:sz w:val="20"/>
              </w:rPr>
              <w:t>acid exposure). These are valuable but could be slightly streamlined to preserve clarity and impact, especially if there is a strict word limit.</w:t>
            </w:r>
          </w:p>
          <w:p w:rsidR="00AE496C" w:rsidRDefault="00AE496C">
            <w:pPr>
              <w:pStyle w:val="TableParagraph"/>
              <w:spacing w:before="2"/>
              <w:rPr>
                <w:sz w:val="20"/>
              </w:rPr>
            </w:pPr>
          </w:p>
          <w:p w:rsidR="00AE496C" w:rsidRDefault="005457AD">
            <w:pPr>
              <w:pStyle w:val="TableParagraph"/>
              <w:numPr>
                <w:ilvl w:val="0"/>
                <w:numId w:val="1"/>
              </w:numPr>
              <w:tabs>
                <w:tab w:val="left" w:pos="668"/>
              </w:tabs>
              <w:spacing w:line="229" w:lineRule="exact"/>
              <w:ind w:left="668" w:hanging="200"/>
              <w:rPr>
                <w:b/>
                <w:sz w:val="20"/>
              </w:rPr>
            </w:pPr>
            <w:r>
              <w:rPr>
                <w:b/>
                <w:sz w:val="20"/>
              </w:rPr>
              <w:t>Add</w:t>
            </w:r>
            <w:r>
              <w:rPr>
                <w:b/>
                <w:spacing w:val="-8"/>
                <w:sz w:val="20"/>
              </w:rPr>
              <w:t xml:space="preserve"> </w:t>
            </w:r>
            <w:r>
              <w:rPr>
                <w:b/>
                <w:sz w:val="20"/>
              </w:rPr>
              <w:t>one</w:t>
            </w:r>
            <w:r>
              <w:rPr>
                <w:b/>
                <w:spacing w:val="-6"/>
                <w:sz w:val="20"/>
              </w:rPr>
              <w:t xml:space="preserve"> </w:t>
            </w:r>
            <w:r>
              <w:rPr>
                <w:b/>
                <w:sz w:val="20"/>
              </w:rPr>
              <w:t>concluding</w:t>
            </w:r>
            <w:r>
              <w:rPr>
                <w:b/>
                <w:spacing w:val="-7"/>
                <w:sz w:val="20"/>
              </w:rPr>
              <w:t xml:space="preserve"> </w:t>
            </w:r>
            <w:r>
              <w:rPr>
                <w:b/>
                <w:sz w:val="20"/>
              </w:rPr>
              <w:t>impact</w:t>
            </w:r>
            <w:r>
              <w:rPr>
                <w:b/>
                <w:spacing w:val="-5"/>
                <w:sz w:val="20"/>
              </w:rPr>
              <w:t xml:space="preserve"> </w:t>
            </w:r>
            <w:r>
              <w:rPr>
                <w:b/>
                <w:spacing w:val="-2"/>
                <w:sz w:val="20"/>
              </w:rPr>
              <w:t>statement.</w:t>
            </w:r>
          </w:p>
          <w:p w:rsidR="00AE496C" w:rsidRDefault="005457AD">
            <w:pPr>
              <w:pStyle w:val="TableParagraph"/>
              <w:spacing w:line="230" w:lineRule="exact"/>
              <w:ind w:left="468"/>
              <w:rPr>
                <w:b/>
                <w:sz w:val="20"/>
              </w:rPr>
            </w:pPr>
            <w:r>
              <w:rPr>
                <w:b/>
                <w:sz w:val="20"/>
              </w:rPr>
              <w:t>A</w:t>
            </w:r>
            <w:r>
              <w:rPr>
                <w:b/>
                <w:spacing w:val="-4"/>
                <w:sz w:val="20"/>
              </w:rPr>
              <w:t xml:space="preserve"> </w:t>
            </w:r>
            <w:r>
              <w:rPr>
                <w:b/>
                <w:sz w:val="20"/>
              </w:rPr>
              <w:t>final</w:t>
            </w:r>
            <w:r>
              <w:rPr>
                <w:b/>
                <w:spacing w:val="-5"/>
                <w:sz w:val="20"/>
              </w:rPr>
              <w:t xml:space="preserve"> </w:t>
            </w:r>
            <w:r>
              <w:rPr>
                <w:b/>
                <w:sz w:val="20"/>
              </w:rPr>
              <w:t>sentence</w:t>
            </w:r>
            <w:r>
              <w:rPr>
                <w:b/>
                <w:spacing w:val="-4"/>
                <w:sz w:val="20"/>
              </w:rPr>
              <w:t xml:space="preserve"> </w:t>
            </w:r>
            <w:r>
              <w:rPr>
                <w:b/>
                <w:sz w:val="20"/>
              </w:rPr>
              <w:t>explicitly</w:t>
            </w:r>
            <w:r>
              <w:rPr>
                <w:b/>
                <w:spacing w:val="-3"/>
                <w:sz w:val="20"/>
              </w:rPr>
              <w:t xml:space="preserve"> </w:t>
            </w:r>
            <w:r>
              <w:rPr>
                <w:b/>
                <w:sz w:val="20"/>
              </w:rPr>
              <w:t>stating</w:t>
            </w:r>
            <w:r>
              <w:rPr>
                <w:b/>
                <w:spacing w:val="-4"/>
                <w:sz w:val="20"/>
              </w:rPr>
              <w:t xml:space="preserve"> </w:t>
            </w:r>
            <w:r>
              <w:rPr>
                <w:b/>
                <w:sz w:val="20"/>
              </w:rPr>
              <w:t>the</w:t>
            </w:r>
            <w:r>
              <w:rPr>
                <w:b/>
                <w:spacing w:val="-4"/>
                <w:sz w:val="20"/>
              </w:rPr>
              <w:t xml:space="preserve"> </w:t>
            </w:r>
            <w:r>
              <w:rPr>
                <w:b/>
                <w:sz w:val="20"/>
              </w:rPr>
              <w:t>broader</w:t>
            </w:r>
            <w:r>
              <w:rPr>
                <w:b/>
                <w:spacing w:val="-4"/>
                <w:sz w:val="20"/>
              </w:rPr>
              <w:t xml:space="preserve"> </w:t>
            </w:r>
            <w:r>
              <w:rPr>
                <w:b/>
                <w:sz w:val="20"/>
              </w:rPr>
              <w:t>significance—for</w:t>
            </w:r>
            <w:r>
              <w:rPr>
                <w:b/>
                <w:spacing w:val="-4"/>
                <w:sz w:val="20"/>
              </w:rPr>
              <w:t xml:space="preserve"> </w:t>
            </w:r>
            <w:r>
              <w:rPr>
                <w:b/>
                <w:sz w:val="20"/>
              </w:rPr>
              <w:t>example,</w:t>
            </w:r>
            <w:r>
              <w:rPr>
                <w:b/>
                <w:spacing w:val="-4"/>
                <w:sz w:val="20"/>
              </w:rPr>
              <w:t xml:space="preserve"> </w:t>
            </w:r>
            <w:r>
              <w:rPr>
                <w:b/>
                <w:sz w:val="20"/>
              </w:rPr>
              <w:t>improving</w:t>
            </w:r>
            <w:r>
              <w:rPr>
                <w:b/>
                <w:spacing w:val="-4"/>
                <w:sz w:val="20"/>
              </w:rPr>
              <w:t xml:space="preserve"> </w:t>
            </w:r>
            <w:r>
              <w:rPr>
                <w:b/>
                <w:sz w:val="20"/>
              </w:rPr>
              <w:t>early</w:t>
            </w:r>
            <w:r>
              <w:rPr>
                <w:b/>
                <w:spacing w:val="-3"/>
                <w:sz w:val="20"/>
              </w:rPr>
              <w:t xml:space="preserve"> </w:t>
            </w:r>
            <w:r>
              <w:rPr>
                <w:b/>
                <w:sz w:val="20"/>
              </w:rPr>
              <w:t>detection, reducing diagnostic delay, or promoting interdisciplinary care—would enhance the abstract’s translational emphasis.</w:t>
            </w:r>
          </w:p>
        </w:tc>
        <w:tc>
          <w:tcPr>
            <w:tcW w:w="6445" w:type="dxa"/>
          </w:tcPr>
          <w:p w:rsidR="00AE496C" w:rsidRDefault="00AE496C">
            <w:pPr>
              <w:pStyle w:val="TableParagraph"/>
              <w:rPr>
                <w:sz w:val="18"/>
              </w:rPr>
            </w:pPr>
          </w:p>
          <w:p w:rsidR="003C29EB" w:rsidRDefault="003C29EB">
            <w:pPr>
              <w:pStyle w:val="TableParagraph"/>
              <w:rPr>
                <w:sz w:val="18"/>
              </w:rPr>
            </w:pPr>
          </w:p>
          <w:p w:rsidR="003C29EB" w:rsidRDefault="003C29EB">
            <w:pPr>
              <w:pStyle w:val="TableParagraph"/>
              <w:rPr>
                <w:sz w:val="18"/>
              </w:rPr>
            </w:pPr>
            <w:r>
              <w:rPr>
                <w:sz w:val="18"/>
              </w:rPr>
              <w:t xml:space="preserve">Noted </w:t>
            </w:r>
          </w:p>
          <w:p w:rsidR="00290D31" w:rsidRDefault="00290D31">
            <w:pPr>
              <w:pStyle w:val="TableParagraph"/>
              <w:rPr>
                <w:sz w:val="18"/>
              </w:rPr>
            </w:pPr>
          </w:p>
          <w:p w:rsidR="00290D31" w:rsidRDefault="00290D31">
            <w:pPr>
              <w:pStyle w:val="TableParagraph"/>
              <w:rPr>
                <w:sz w:val="18"/>
              </w:rPr>
            </w:pPr>
          </w:p>
          <w:p w:rsidR="00290D31" w:rsidRDefault="00290D31">
            <w:pPr>
              <w:pStyle w:val="TableParagraph"/>
              <w:rPr>
                <w:sz w:val="18"/>
              </w:rPr>
            </w:pPr>
          </w:p>
          <w:p w:rsidR="00290D31" w:rsidRDefault="00290D31">
            <w:pPr>
              <w:pStyle w:val="TableParagraph"/>
              <w:rPr>
                <w:sz w:val="18"/>
              </w:rPr>
            </w:pPr>
          </w:p>
          <w:p w:rsidR="00290D31" w:rsidRDefault="00290D31">
            <w:pPr>
              <w:pStyle w:val="TableParagraph"/>
              <w:rPr>
                <w:sz w:val="18"/>
              </w:rPr>
            </w:pPr>
            <w:r>
              <w:rPr>
                <w:sz w:val="18"/>
              </w:rPr>
              <w:t xml:space="preserve">Noted </w:t>
            </w:r>
          </w:p>
          <w:p w:rsidR="0030563C" w:rsidRDefault="0030563C">
            <w:pPr>
              <w:pStyle w:val="TableParagraph"/>
              <w:rPr>
                <w:sz w:val="18"/>
              </w:rPr>
            </w:pPr>
          </w:p>
          <w:p w:rsidR="0030563C" w:rsidRDefault="0030563C">
            <w:pPr>
              <w:pStyle w:val="TableParagraph"/>
              <w:rPr>
                <w:sz w:val="18"/>
              </w:rPr>
            </w:pPr>
          </w:p>
          <w:p w:rsidR="0030563C" w:rsidRDefault="0030563C">
            <w:pPr>
              <w:pStyle w:val="TableParagraph"/>
              <w:rPr>
                <w:sz w:val="18"/>
              </w:rPr>
            </w:pPr>
          </w:p>
          <w:p w:rsidR="0030563C" w:rsidRDefault="0030563C">
            <w:pPr>
              <w:pStyle w:val="TableParagraph"/>
              <w:rPr>
                <w:sz w:val="18"/>
              </w:rPr>
            </w:pPr>
          </w:p>
          <w:p w:rsidR="0030563C" w:rsidRDefault="0030563C">
            <w:pPr>
              <w:pStyle w:val="TableParagraph"/>
              <w:rPr>
                <w:sz w:val="18"/>
              </w:rPr>
            </w:pPr>
            <w:r>
              <w:rPr>
                <w:sz w:val="18"/>
              </w:rPr>
              <w:t xml:space="preserve">Correction amended </w:t>
            </w:r>
          </w:p>
          <w:p w:rsidR="00D67D82" w:rsidRDefault="00D67D82">
            <w:pPr>
              <w:pStyle w:val="TableParagraph"/>
              <w:rPr>
                <w:sz w:val="18"/>
              </w:rPr>
            </w:pPr>
          </w:p>
          <w:p w:rsidR="00D67D82" w:rsidRDefault="00D67D82">
            <w:pPr>
              <w:pStyle w:val="TableParagraph"/>
              <w:rPr>
                <w:sz w:val="18"/>
              </w:rPr>
            </w:pPr>
          </w:p>
          <w:p w:rsidR="00D67D82" w:rsidRDefault="00D67D82">
            <w:pPr>
              <w:pStyle w:val="TableParagraph"/>
              <w:rPr>
                <w:sz w:val="18"/>
              </w:rPr>
            </w:pPr>
          </w:p>
          <w:p w:rsidR="00D67D82" w:rsidRDefault="00D67D82">
            <w:pPr>
              <w:pStyle w:val="TableParagraph"/>
              <w:rPr>
                <w:sz w:val="18"/>
              </w:rPr>
            </w:pPr>
          </w:p>
          <w:p w:rsidR="00D67D82" w:rsidRDefault="00D67D82">
            <w:pPr>
              <w:pStyle w:val="TableParagraph"/>
              <w:rPr>
                <w:sz w:val="18"/>
              </w:rPr>
            </w:pPr>
            <w:r>
              <w:rPr>
                <w:sz w:val="18"/>
              </w:rPr>
              <w:t xml:space="preserve">Noted and revised </w:t>
            </w:r>
          </w:p>
        </w:tc>
      </w:tr>
      <w:tr w:rsidR="00AE496C">
        <w:trPr>
          <w:trHeight w:val="705"/>
        </w:trPr>
        <w:tc>
          <w:tcPr>
            <w:tcW w:w="5352" w:type="dxa"/>
          </w:tcPr>
          <w:p w:rsidR="00AE496C" w:rsidRDefault="005457AD">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AE496C" w:rsidRDefault="005457AD">
            <w:pPr>
              <w:pStyle w:val="TableParagraph"/>
              <w:spacing w:line="230" w:lineRule="exact"/>
              <w:ind w:left="108" w:right="131"/>
              <w:rPr>
                <w:b/>
                <w:sz w:val="20"/>
              </w:rPr>
            </w:pPr>
            <w:r>
              <w:rPr>
                <w:b/>
                <w:sz w:val="20"/>
              </w:rPr>
              <w:t>Yes, the manuscript is scientifically correct and aligned with current evidence on oral–gut interactions.</w:t>
            </w:r>
            <w:r>
              <w:rPr>
                <w:b/>
                <w:spacing w:val="40"/>
                <w:sz w:val="20"/>
              </w:rPr>
              <w:t xml:space="preserve"> </w:t>
            </w:r>
            <w:r>
              <w:rPr>
                <w:b/>
                <w:sz w:val="20"/>
              </w:rPr>
              <w:t>The mechanisms described are biologically plausible, and the interpretations appropriately distinguish association</w:t>
            </w:r>
            <w:r>
              <w:rPr>
                <w:b/>
                <w:spacing w:val="-5"/>
                <w:sz w:val="20"/>
              </w:rPr>
              <w:t xml:space="preserve"> </w:t>
            </w:r>
            <w:r>
              <w:rPr>
                <w:b/>
                <w:sz w:val="20"/>
              </w:rPr>
              <w:t>from</w:t>
            </w:r>
            <w:r>
              <w:rPr>
                <w:b/>
                <w:spacing w:val="-5"/>
                <w:sz w:val="20"/>
              </w:rPr>
              <w:t xml:space="preserve"> </w:t>
            </w:r>
            <w:r>
              <w:rPr>
                <w:b/>
                <w:sz w:val="20"/>
              </w:rPr>
              <w:t>causation.</w:t>
            </w:r>
            <w:r>
              <w:rPr>
                <w:b/>
                <w:spacing w:val="-6"/>
                <w:sz w:val="20"/>
              </w:rPr>
              <w:t xml:space="preserve"> </w:t>
            </w:r>
            <w:r>
              <w:rPr>
                <w:b/>
                <w:sz w:val="20"/>
              </w:rPr>
              <w:t>The</w:t>
            </w:r>
            <w:r>
              <w:rPr>
                <w:b/>
                <w:spacing w:val="-4"/>
                <w:sz w:val="20"/>
              </w:rPr>
              <w:t xml:space="preserve"> </w:t>
            </w:r>
            <w:r>
              <w:rPr>
                <w:b/>
                <w:sz w:val="20"/>
              </w:rPr>
              <w:t>balanced</w:t>
            </w:r>
            <w:r>
              <w:rPr>
                <w:b/>
                <w:spacing w:val="-4"/>
                <w:sz w:val="20"/>
              </w:rPr>
              <w:t xml:space="preserve"> </w:t>
            </w:r>
            <w:r>
              <w:rPr>
                <w:b/>
                <w:sz w:val="20"/>
              </w:rPr>
              <w:t>discussion</w:t>
            </w:r>
            <w:r>
              <w:rPr>
                <w:b/>
                <w:spacing w:val="-5"/>
                <w:sz w:val="20"/>
              </w:rPr>
              <w:t xml:space="preserve"> </w:t>
            </w:r>
            <w:r>
              <w:rPr>
                <w:b/>
                <w:sz w:val="20"/>
              </w:rPr>
              <w:t>of</w:t>
            </w:r>
            <w:r>
              <w:rPr>
                <w:b/>
                <w:spacing w:val="-4"/>
                <w:sz w:val="20"/>
              </w:rPr>
              <w:t xml:space="preserve"> </w:t>
            </w:r>
            <w:r>
              <w:rPr>
                <w:b/>
                <w:sz w:val="20"/>
              </w:rPr>
              <w:t>limitations</w:t>
            </w:r>
            <w:r>
              <w:rPr>
                <w:b/>
                <w:spacing w:val="-5"/>
                <w:sz w:val="20"/>
              </w:rPr>
              <w:t xml:space="preserve"> </w:t>
            </w:r>
            <w:r>
              <w:rPr>
                <w:b/>
                <w:sz w:val="20"/>
              </w:rPr>
              <w:t>further</w:t>
            </w:r>
            <w:r>
              <w:rPr>
                <w:b/>
                <w:spacing w:val="-4"/>
                <w:sz w:val="20"/>
              </w:rPr>
              <w:t xml:space="preserve"> </w:t>
            </w:r>
            <w:r>
              <w:rPr>
                <w:b/>
                <w:sz w:val="20"/>
              </w:rPr>
              <w:t>strengthens</w:t>
            </w:r>
            <w:r>
              <w:rPr>
                <w:b/>
                <w:spacing w:val="-5"/>
                <w:sz w:val="20"/>
              </w:rPr>
              <w:t xml:space="preserve"> </w:t>
            </w:r>
            <w:r>
              <w:rPr>
                <w:b/>
                <w:sz w:val="20"/>
              </w:rPr>
              <w:t>its</w:t>
            </w:r>
            <w:r>
              <w:rPr>
                <w:b/>
                <w:spacing w:val="-5"/>
                <w:sz w:val="20"/>
              </w:rPr>
              <w:t xml:space="preserve"> </w:t>
            </w:r>
            <w:r>
              <w:rPr>
                <w:b/>
                <w:sz w:val="20"/>
              </w:rPr>
              <w:t>scientific</w:t>
            </w:r>
            <w:r>
              <w:rPr>
                <w:b/>
                <w:spacing w:val="-4"/>
                <w:sz w:val="20"/>
              </w:rPr>
              <w:t xml:space="preserve"> </w:t>
            </w:r>
            <w:r>
              <w:rPr>
                <w:b/>
                <w:sz w:val="20"/>
              </w:rPr>
              <w:t>validity.</w:t>
            </w:r>
          </w:p>
        </w:tc>
        <w:tc>
          <w:tcPr>
            <w:tcW w:w="6445" w:type="dxa"/>
          </w:tcPr>
          <w:p w:rsidR="00AE496C" w:rsidRDefault="00AE496C">
            <w:pPr>
              <w:pStyle w:val="TableParagraph"/>
              <w:rPr>
                <w:sz w:val="18"/>
              </w:rPr>
            </w:pPr>
          </w:p>
          <w:p w:rsidR="00E6707F" w:rsidRDefault="00E6707F">
            <w:pPr>
              <w:pStyle w:val="TableParagraph"/>
              <w:rPr>
                <w:sz w:val="18"/>
              </w:rPr>
            </w:pPr>
            <w:r>
              <w:rPr>
                <w:sz w:val="18"/>
              </w:rPr>
              <w:t xml:space="preserve">Revised </w:t>
            </w:r>
          </w:p>
        </w:tc>
      </w:tr>
      <w:tr w:rsidR="00AE496C">
        <w:trPr>
          <w:trHeight w:val="702"/>
        </w:trPr>
        <w:tc>
          <w:tcPr>
            <w:tcW w:w="5352" w:type="dxa"/>
          </w:tcPr>
          <w:p w:rsidR="00AE496C" w:rsidRDefault="005457AD">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AE496C" w:rsidRDefault="005457AD">
            <w:pPr>
              <w:pStyle w:val="TableParagraph"/>
              <w:spacing w:line="223" w:lineRule="exact"/>
              <w:ind w:left="467"/>
              <w:rPr>
                <w:b/>
                <w:sz w:val="20"/>
              </w:rPr>
            </w:pPr>
            <w:r>
              <w:rPr>
                <w:b/>
                <w:sz w:val="20"/>
              </w:rPr>
              <w:t>them</w:t>
            </w:r>
            <w:r>
              <w:rPr>
                <w:b/>
                <w:spacing w:val="-2"/>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review</w:t>
            </w:r>
            <w:r>
              <w:rPr>
                <w:b/>
                <w:spacing w:val="-4"/>
                <w:sz w:val="20"/>
              </w:rPr>
              <w:t xml:space="preserve"> form.</w:t>
            </w:r>
          </w:p>
        </w:tc>
        <w:tc>
          <w:tcPr>
            <w:tcW w:w="9356" w:type="dxa"/>
          </w:tcPr>
          <w:p w:rsidR="00AE496C" w:rsidRDefault="005457AD">
            <w:pPr>
              <w:pStyle w:val="TableParagraph"/>
              <w:ind w:left="108"/>
              <w:rPr>
                <w:b/>
                <w:sz w:val="20"/>
              </w:rPr>
            </w:pPr>
            <w:r>
              <w:rPr>
                <w:b/>
                <w:sz w:val="20"/>
              </w:rPr>
              <w:t>Yes</w:t>
            </w:r>
            <w:r>
              <w:rPr>
                <w:b/>
                <w:spacing w:val="-5"/>
                <w:sz w:val="20"/>
              </w:rPr>
              <w:t xml:space="preserve"> </w:t>
            </w:r>
            <w:r>
              <w:rPr>
                <w:b/>
                <w:sz w:val="20"/>
              </w:rPr>
              <w:t>,it</w:t>
            </w:r>
            <w:r>
              <w:rPr>
                <w:b/>
                <w:spacing w:val="-3"/>
                <w:sz w:val="20"/>
              </w:rPr>
              <w:t xml:space="preserve"> </w:t>
            </w:r>
            <w:r>
              <w:rPr>
                <w:b/>
                <w:sz w:val="20"/>
              </w:rPr>
              <w:t>is</w:t>
            </w:r>
            <w:r>
              <w:rPr>
                <w:b/>
                <w:spacing w:val="-4"/>
                <w:sz w:val="20"/>
              </w:rPr>
              <w:t xml:space="preserve"> </w:t>
            </w:r>
            <w:r>
              <w:rPr>
                <w:b/>
                <w:spacing w:val="-2"/>
                <w:sz w:val="20"/>
              </w:rPr>
              <w:t>sufficient</w:t>
            </w:r>
          </w:p>
        </w:tc>
        <w:tc>
          <w:tcPr>
            <w:tcW w:w="6445" w:type="dxa"/>
          </w:tcPr>
          <w:p w:rsidR="00AE496C" w:rsidRDefault="00CA6F19">
            <w:pPr>
              <w:pStyle w:val="TableParagraph"/>
              <w:rPr>
                <w:sz w:val="18"/>
              </w:rPr>
            </w:pPr>
            <w:r>
              <w:rPr>
                <w:sz w:val="18"/>
              </w:rPr>
              <w:t>ok</w:t>
            </w:r>
          </w:p>
        </w:tc>
      </w:tr>
      <w:tr w:rsidR="00AE496C">
        <w:trPr>
          <w:trHeight w:val="688"/>
        </w:trPr>
        <w:tc>
          <w:tcPr>
            <w:tcW w:w="5352" w:type="dxa"/>
          </w:tcPr>
          <w:p w:rsidR="00AE496C" w:rsidRDefault="005457AD">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AE496C" w:rsidRDefault="005457AD">
            <w:pPr>
              <w:pStyle w:val="TableParagraph"/>
              <w:ind w:left="108"/>
              <w:rPr>
                <w:b/>
                <w:sz w:val="20"/>
              </w:rPr>
            </w:pPr>
            <w:r>
              <w:rPr>
                <w:b/>
                <w:sz w:val="20"/>
              </w:rPr>
              <w:t>Yes</w:t>
            </w:r>
            <w:r>
              <w:rPr>
                <w:b/>
                <w:spacing w:val="-7"/>
                <w:sz w:val="20"/>
              </w:rPr>
              <w:t xml:space="preserve"> </w:t>
            </w:r>
            <w:r>
              <w:rPr>
                <w:b/>
                <w:spacing w:val="-2"/>
                <w:sz w:val="20"/>
              </w:rPr>
              <w:t>completely</w:t>
            </w:r>
          </w:p>
        </w:tc>
        <w:tc>
          <w:tcPr>
            <w:tcW w:w="6445" w:type="dxa"/>
          </w:tcPr>
          <w:p w:rsidR="00AE496C" w:rsidRDefault="00AE496C">
            <w:pPr>
              <w:pStyle w:val="TableParagraph"/>
              <w:rPr>
                <w:sz w:val="18"/>
              </w:rPr>
            </w:pPr>
          </w:p>
        </w:tc>
      </w:tr>
      <w:tr w:rsidR="00AE496C">
        <w:trPr>
          <w:trHeight w:val="1610"/>
        </w:trPr>
        <w:tc>
          <w:tcPr>
            <w:tcW w:w="5352" w:type="dxa"/>
          </w:tcPr>
          <w:p w:rsidR="00AE496C" w:rsidRDefault="005457AD">
            <w:pPr>
              <w:pStyle w:val="TableParagraph"/>
              <w:ind w:left="107"/>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rsidR="00AE496C" w:rsidRDefault="005457AD">
            <w:pPr>
              <w:pStyle w:val="TableParagraph"/>
              <w:ind w:left="108" w:right="131"/>
              <w:rPr>
                <w:b/>
                <w:sz w:val="20"/>
              </w:rPr>
            </w:pPr>
            <w:r>
              <w:rPr>
                <w:b/>
                <w:sz w:val="20"/>
              </w:rPr>
              <w:t>Overall, this is a conceptually strong and clinically relevant contemporary review; however, several areas could</w:t>
            </w:r>
            <w:r>
              <w:rPr>
                <w:b/>
                <w:spacing w:val="-6"/>
                <w:sz w:val="20"/>
              </w:rPr>
              <w:t xml:space="preserve"> </w:t>
            </w:r>
            <w:r>
              <w:rPr>
                <w:b/>
                <w:sz w:val="20"/>
              </w:rPr>
              <w:t>be</w:t>
            </w:r>
            <w:r>
              <w:rPr>
                <w:b/>
                <w:spacing w:val="-5"/>
                <w:sz w:val="20"/>
              </w:rPr>
              <w:t xml:space="preserve"> </w:t>
            </w:r>
            <w:r>
              <w:rPr>
                <w:b/>
                <w:sz w:val="20"/>
              </w:rPr>
              <w:t>strengthened.</w:t>
            </w:r>
            <w:r>
              <w:rPr>
                <w:b/>
                <w:spacing w:val="-3"/>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would</w:t>
            </w:r>
            <w:r>
              <w:rPr>
                <w:b/>
                <w:spacing w:val="-6"/>
                <w:sz w:val="20"/>
              </w:rPr>
              <w:t xml:space="preserve"> </w:t>
            </w:r>
            <w:r>
              <w:rPr>
                <w:b/>
                <w:sz w:val="20"/>
              </w:rPr>
              <w:t>benefit</w:t>
            </w:r>
            <w:r>
              <w:rPr>
                <w:b/>
                <w:spacing w:val="-5"/>
                <w:sz w:val="20"/>
              </w:rPr>
              <w:t xml:space="preserve"> </w:t>
            </w:r>
            <w:r>
              <w:rPr>
                <w:b/>
                <w:sz w:val="20"/>
              </w:rPr>
              <w:t>from</w:t>
            </w:r>
            <w:r>
              <w:rPr>
                <w:b/>
                <w:spacing w:val="-4"/>
                <w:sz w:val="20"/>
              </w:rPr>
              <w:t xml:space="preserve"> </w:t>
            </w:r>
            <w:r>
              <w:rPr>
                <w:b/>
                <w:sz w:val="20"/>
              </w:rPr>
              <w:t>clearer</w:t>
            </w:r>
            <w:r>
              <w:rPr>
                <w:b/>
                <w:spacing w:val="-6"/>
                <w:sz w:val="20"/>
              </w:rPr>
              <w:t xml:space="preserve"> </w:t>
            </w:r>
            <w:r>
              <w:rPr>
                <w:b/>
                <w:sz w:val="20"/>
              </w:rPr>
              <w:t>methodological</w:t>
            </w:r>
            <w:r>
              <w:rPr>
                <w:b/>
                <w:spacing w:val="-6"/>
                <w:sz w:val="20"/>
              </w:rPr>
              <w:t xml:space="preserve"> </w:t>
            </w:r>
            <w:r>
              <w:rPr>
                <w:b/>
                <w:sz w:val="20"/>
              </w:rPr>
              <w:t>transparency</w:t>
            </w:r>
            <w:r>
              <w:rPr>
                <w:b/>
                <w:spacing w:val="-4"/>
                <w:sz w:val="20"/>
              </w:rPr>
              <w:t xml:space="preserve"> </w:t>
            </w:r>
            <w:r>
              <w:rPr>
                <w:b/>
                <w:sz w:val="20"/>
              </w:rPr>
              <w:t>regarding literature selection to reduce potential selection bias. In some sections, mechanistic explanations are more robust than the supporting clinical evidence, and a more explicit grading of evidence strength would improve scientific rigor. Additionally, certain portions are slightly repetitive and could be condensed for sharper focus. Addressing these aspects would enhance clarity, methodological credibility, and overall</w:t>
            </w:r>
          </w:p>
          <w:p w:rsidR="00AE496C" w:rsidRDefault="005457AD">
            <w:pPr>
              <w:pStyle w:val="TableParagraph"/>
              <w:spacing w:line="210" w:lineRule="exact"/>
              <w:ind w:left="108"/>
              <w:rPr>
                <w:b/>
                <w:sz w:val="20"/>
              </w:rPr>
            </w:pPr>
            <w:r>
              <w:rPr>
                <w:b/>
                <w:spacing w:val="-2"/>
                <w:sz w:val="20"/>
              </w:rPr>
              <w:t>impact.</w:t>
            </w:r>
          </w:p>
        </w:tc>
        <w:tc>
          <w:tcPr>
            <w:tcW w:w="6445" w:type="dxa"/>
          </w:tcPr>
          <w:p w:rsidR="00AE496C" w:rsidRDefault="00CA6F19">
            <w:pPr>
              <w:pStyle w:val="TableParagraph"/>
              <w:rPr>
                <w:sz w:val="18"/>
              </w:rPr>
            </w:pPr>
            <w:r>
              <w:rPr>
                <w:sz w:val="18"/>
              </w:rPr>
              <w:t xml:space="preserve">Noted and effected </w:t>
            </w:r>
          </w:p>
        </w:tc>
      </w:tr>
    </w:tbl>
    <w:p w:rsidR="00AE496C" w:rsidRDefault="00AE496C">
      <w:pPr>
        <w:pStyle w:val="TableParagraph"/>
        <w:rPr>
          <w:sz w:val="18"/>
        </w:rPr>
        <w:sectPr w:rsidR="00AE496C">
          <w:headerReference w:type="default" r:id="rId8"/>
          <w:footerReference w:type="default" r:id="rId9"/>
          <w:pgSz w:w="23820" w:h="16840" w:orient="landscape"/>
          <w:pgMar w:top="2000" w:right="1275" w:bottom="880" w:left="1275" w:header="1285" w:footer="694" w:gutter="0"/>
          <w:cols w:space="720"/>
        </w:sectPr>
      </w:pPr>
    </w:p>
    <w:p w:rsidR="00AE496C" w:rsidRDefault="00AE496C">
      <w:pPr>
        <w:rPr>
          <w:sz w:val="20"/>
        </w:rPr>
      </w:pPr>
    </w:p>
    <w:p w:rsidR="00AE496C" w:rsidRDefault="00AE496C">
      <w:pPr>
        <w:rPr>
          <w:sz w:val="20"/>
        </w:rPr>
      </w:pPr>
    </w:p>
    <w:p w:rsidR="00AE496C" w:rsidRDefault="00AE496C">
      <w:pPr>
        <w:rPr>
          <w:sz w:val="20"/>
        </w:rPr>
      </w:pPr>
    </w:p>
    <w:p w:rsidR="00AE496C" w:rsidRDefault="00AE496C">
      <w:pPr>
        <w:rPr>
          <w:sz w:val="20"/>
        </w:rPr>
      </w:pPr>
    </w:p>
    <w:p w:rsidR="00AE496C" w:rsidRDefault="00AE496C">
      <w:pPr>
        <w:rPr>
          <w:sz w:val="20"/>
        </w:rPr>
      </w:pPr>
    </w:p>
    <w:p w:rsidR="00AE496C" w:rsidRDefault="00AE496C">
      <w:pPr>
        <w:rPr>
          <w:sz w:val="20"/>
        </w:rPr>
      </w:pPr>
    </w:p>
    <w:p w:rsidR="00AE496C" w:rsidRDefault="00AE496C">
      <w:pPr>
        <w:spacing w:before="56"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E496C">
        <w:trPr>
          <w:trHeight w:val="450"/>
        </w:trPr>
        <w:tc>
          <w:tcPr>
            <w:tcW w:w="21152" w:type="dxa"/>
            <w:gridSpan w:val="3"/>
            <w:tcBorders>
              <w:top w:val="nil"/>
              <w:left w:val="nil"/>
              <w:right w:val="nil"/>
            </w:tcBorders>
          </w:tcPr>
          <w:p w:rsidR="00AE496C" w:rsidRDefault="005457AD">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AE496C">
        <w:trPr>
          <w:trHeight w:val="933"/>
        </w:trPr>
        <w:tc>
          <w:tcPr>
            <w:tcW w:w="6831" w:type="dxa"/>
          </w:tcPr>
          <w:p w:rsidR="00AE496C" w:rsidRDefault="00AE496C">
            <w:pPr>
              <w:pStyle w:val="TableParagraph"/>
              <w:rPr>
                <w:sz w:val="18"/>
              </w:rPr>
            </w:pPr>
          </w:p>
        </w:tc>
        <w:tc>
          <w:tcPr>
            <w:tcW w:w="8643" w:type="dxa"/>
          </w:tcPr>
          <w:p w:rsidR="00AE496C" w:rsidRDefault="005457AD">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rsidR="00AE496C" w:rsidRDefault="005457AD">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E496C">
        <w:trPr>
          <w:trHeight w:val="921"/>
        </w:trPr>
        <w:tc>
          <w:tcPr>
            <w:tcW w:w="6831" w:type="dxa"/>
          </w:tcPr>
          <w:p w:rsidR="00AE496C" w:rsidRDefault="00AE496C">
            <w:pPr>
              <w:pStyle w:val="TableParagraph"/>
              <w:spacing w:before="1"/>
              <w:rPr>
                <w:sz w:val="20"/>
              </w:rPr>
            </w:pPr>
          </w:p>
          <w:p w:rsidR="00AE496C" w:rsidRDefault="005457AD">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AE496C" w:rsidRDefault="005457AD">
            <w:pPr>
              <w:pStyle w:val="TableParagraph"/>
              <w:spacing w:before="116"/>
              <w:ind w:left="108"/>
              <w:rPr>
                <w:i/>
                <w:sz w:val="20"/>
              </w:rPr>
            </w:pPr>
            <w:r>
              <w:rPr>
                <w:i/>
                <w:sz w:val="20"/>
                <w:u w:val="single"/>
              </w:rPr>
              <w:t>Not</w:t>
            </w:r>
            <w:r>
              <w:rPr>
                <w:i/>
                <w:spacing w:val="-4"/>
                <w:sz w:val="20"/>
                <w:u w:val="single"/>
              </w:rPr>
              <w:t xml:space="preserve"> </w:t>
            </w:r>
            <w:r>
              <w:rPr>
                <w:i/>
                <w:spacing w:val="-5"/>
                <w:sz w:val="20"/>
                <w:u w:val="single"/>
              </w:rPr>
              <w:t>any</w:t>
            </w:r>
          </w:p>
        </w:tc>
        <w:tc>
          <w:tcPr>
            <w:tcW w:w="5678" w:type="dxa"/>
          </w:tcPr>
          <w:p w:rsidR="00AE496C" w:rsidRDefault="00AE496C">
            <w:pPr>
              <w:pStyle w:val="TableParagraph"/>
              <w:rPr>
                <w:sz w:val="18"/>
              </w:rPr>
            </w:pPr>
          </w:p>
        </w:tc>
      </w:tr>
    </w:tbl>
    <w:p w:rsidR="005457AD" w:rsidRDefault="005457AD"/>
    <w:sectPr w:rsidR="005457AD">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D7C" w:rsidRDefault="00AC2D7C">
      <w:r>
        <w:separator/>
      </w:r>
    </w:p>
  </w:endnote>
  <w:endnote w:type="continuationSeparator" w:id="0">
    <w:p w:rsidR="00AC2D7C" w:rsidRDefault="00AC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6C" w:rsidRDefault="005457AD">
    <w:pPr>
      <w:pStyle w:val="BodyText"/>
      <w:spacing w:line="14" w:lineRule="auto"/>
    </w:pPr>
    <w:r>
      <w:rPr>
        <w:noProof/>
      </w:rPr>
      <mc:AlternateContent>
        <mc:Choice Requires="wps">
          <w:drawing>
            <wp:anchor distT="0" distB="0" distL="0" distR="0" simplePos="0" relativeHeight="487407616"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AE496C" w:rsidRDefault="005457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AE496C" w:rsidRDefault="005457A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08128"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AE496C" w:rsidRDefault="005457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AE496C" w:rsidRDefault="005457A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08640"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AE496C" w:rsidRDefault="005457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AE496C" w:rsidRDefault="005457A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09152"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AE496C" w:rsidRDefault="005457A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AE496C" w:rsidRDefault="005457A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D7C" w:rsidRDefault="00AC2D7C">
      <w:r>
        <w:separator/>
      </w:r>
    </w:p>
  </w:footnote>
  <w:footnote w:type="continuationSeparator" w:id="0">
    <w:p w:rsidR="00AC2D7C" w:rsidRDefault="00AC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96C" w:rsidRDefault="005457AD">
    <w:pPr>
      <w:pStyle w:val="BodyText"/>
      <w:spacing w:line="14" w:lineRule="auto"/>
    </w:pPr>
    <w:r>
      <w:rPr>
        <w:noProof/>
      </w:rPr>
      <mc:AlternateContent>
        <mc:Choice Requires="wps">
          <w:drawing>
            <wp:anchor distT="0" distB="0" distL="0" distR="0" simplePos="0" relativeHeight="48740710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AE496C" w:rsidRDefault="005457A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AE496C" w:rsidRDefault="005457A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72303"/>
    <w:multiLevelType w:val="hybridMultilevel"/>
    <w:tmpl w:val="BB0A1E2C"/>
    <w:lvl w:ilvl="0" w:tplc="FC840F54">
      <w:start w:val="1"/>
      <w:numFmt w:val="decimal"/>
      <w:lvlText w:val="%1."/>
      <w:lvlJc w:val="left"/>
      <w:pPr>
        <w:ind w:left="669" w:hanging="201"/>
      </w:pPr>
      <w:rPr>
        <w:rFonts w:ascii="Times New Roman" w:eastAsia="Times New Roman" w:hAnsi="Times New Roman" w:cs="Times New Roman" w:hint="default"/>
        <w:b/>
        <w:bCs/>
        <w:i w:val="0"/>
        <w:iCs w:val="0"/>
        <w:spacing w:val="0"/>
        <w:w w:val="99"/>
        <w:sz w:val="20"/>
        <w:szCs w:val="20"/>
        <w:lang w:val="en-US" w:eastAsia="en-US" w:bidi="ar-SA"/>
      </w:rPr>
    </w:lvl>
    <w:lvl w:ilvl="1" w:tplc="726AD64C">
      <w:numFmt w:val="bullet"/>
      <w:lvlText w:val="•"/>
      <w:lvlJc w:val="left"/>
      <w:pPr>
        <w:ind w:left="1528" w:hanging="201"/>
      </w:pPr>
      <w:rPr>
        <w:rFonts w:hint="default"/>
        <w:lang w:val="en-US" w:eastAsia="en-US" w:bidi="ar-SA"/>
      </w:rPr>
    </w:lvl>
    <w:lvl w:ilvl="2" w:tplc="E27438DE">
      <w:numFmt w:val="bullet"/>
      <w:lvlText w:val="•"/>
      <w:lvlJc w:val="left"/>
      <w:pPr>
        <w:ind w:left="2397" w:hanging="201"/>
      </w:pPr>
      <w:rPr>
        <w:rFonts w:hint="default"/>
        <w:lang w:val="en-US" w:eastAsia="en-US" w:bidi="ar-SA"/>
      </w:rPr>
    </w:lvl>
    <w:lvl w:ilvl="3" w:tplc="168EA102">
      <w:numFmt w:val="bullet"/>
      <w:lvlText w:val="•"/>
      <w:lvlJc w:val="left"/>
      <w:pPr>
        <w:ind w:left="3265" w:hanging="201"/>
      </w:pPr>
      <w:rPr>
        <w:rFonts w:hint="default"/>
        <w:lang w:val="en-US" w:eastAsia="en-US" w:bidi="ar-SA"/>
      </w:rPr>
    </w:lvl>
    <w:lvl w:ilvl="4" w:tplc="54FA56B8">
      <w:numFmt w:val="bullet"/>
      <w:lvlText w:val="•"/>
      <w:lvlJc w:val="left"/>
      <w:pPr>
        <w:ind w:left="4134" w:hanging="201"/>
      </w:pPr>
      <w:rPr>
        <w:rFonts w:hint="default"/>
        <w:lang w:val="en-US" w:eastAsia="en-US" w:bidi="ar-SA"/>
      </w:rPr>
    </w:lvl>
    <w:lvl w:ilvl="5" w:tplc="5E5EB7BE">
      <w:numFmt w:val="bullet"/>
      <w:lvlText w:val="•"/>
      <w:lvlJc w:val="left"/>
      <w:pPr>
        <w:ind w:left="5003" w:hanging="201"/>
      </w:pPr>
      <w:rPr>
        <w:rFonts w:hint="default"/>
        <w:lang w:val="en-US" w:eastAsia="en-US" w:bidi="ar-SA"/>
      </w:rPr>
    </w:lvl>
    <w:lvl w:ilvl="6" w:tplc="701666B2">
      <w:numFmt w:val="bullet"/>
      <w:lvlText w:val="•"/>
      <w:lvlJc w:val="left"/>
      <w:pPr>
        <w:ind w:left="5871" w:hanging="201"/>
      </w:pPr>
      <w:rPr>
        <w:rFonts w:hint="default"/>
        <w:lang w:val="en-US" w:eastAsia="en-US" w:bidi="ar-SA"/>
      </w:rPr>
    </w:lvl>
    <w:lvl w:ilvl="7" w:tplc="21FAD09C">
      <w:numFmt w:val="bullet"/>
      <w:lvlText w:val="•"/>
      <w:lvlJc w:val="left"/>
      <w:pPr>
        <w:ind w:left="6740" w:hanging="201"/>
      </w:pPr>
      <w:rPr>
        <w:rFonts w:hint="default"/>
        <w:lang w:val="en-US" w:eastAsia="en-US" w:bidi="ar-SA"/>
      </w:rPr>
    </w:lvl>
    <w:lvl w:ilvl="8" w:tplc="6F80EF10">
      <w:numFmt w:val="bullet"/>
      <w:lvlText w:val="•"/>
      <w:lvlJc w:val="left"/>
      <w:pPr>
        <w:ind w:left="7608"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ewNDc0NjI3NjMxtjRS0lEKTi0uzszPAykwrAUA4jW1lCwAAAA="/>
  </w:docVars>
  <w:rsids>
    <w:rsidRoot w:val="00AE496C"/>
    <w:rsid w:val="00290D31"/>
    <w:rsid w:val="0030563C"/>
    <w:rsid w:val="003C29EB"/>
    <w:rsid w:val="00527074"/>
    <w:rsid w:val="005457AD"/>
    <w:rsid w:val="00730A4C"/>
    <w:rsid w:val="00810846"/>
    <w:rsid w:val="00AC2D7C"/>
    <w:rsid w:val="00AE496C"/>
    <w:rsid w:val="00B07BB9"/>
    <w:rsid w:val="00B261D9"/>
    <w:rsid w:val="00CA6F19"/>
    <w:rsid w:val="00D67D82"/>
    <w:rsid w:val="00E237C8"/>
    <w:rsid w:val="00E67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D65D"/>
  <w15:docId w15:val="{AD600CA6-70E1-47EE-ABA3-E6AF3434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07B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6253">
      <w:bodyDiv w:val="1"/>
      <w:marLeft w:val="0"/>
      <w:marRight w:val="0"/>
      <w:marTop w:val="0"/>
      <w:marBottom w:val="0"/>
      <w:divBdr>
        <w:top w:val="none" w:sz="0" w:space="0" w:color="auto"/>
        <w:left w:val="none" w:sz="0" w:space="0" w:color="auto"/>
        <w:bottom w:val="none" w:sz="0" w:space="0" w:color="auto"/>
        <w:right w:val="none" w:sz="0" w:space="0" w:color="auto"/>
      </w:divBdr>
      <w:divsChild>
        <w:div w:id="1130131295">
          <w:marLeft w:val="0"/>
          <w:marRight w:val="0"/>
          <w:marTop w:val="0"/>
          <w:marBottom w:val="0"/>
          <w:divBdr>
            <w:top w:val="none" w:sz="0" w:space="0" w:color="auto"/>
            <w:left w:val="none" w:sz="0" w:space="0" w:color="auto"/>
            <w:bottom w:val="none" w:sz="0" w:space="0" w:color="auto"/>
            <w:right w:val="none" w:sz="0" w:space="0" w:color="auto"/>
          </w:divBdr>
        </w:div>
        <w:div w:id="955478311">
          <w:marLeft w:val="0"/>
          <w:marRight w:val="0"/>
          <w:marTop w:val="0"/>
          <w:marBottom w:val="0"/>
          <w:divBdr>
            <w:top w:val="none" w:sz="0" w:space="0" w:color="auto"/>
            <w:left w:val="none" w:sz="0" w:space="0" w:color="auto"/>
            <w:bottom w:val="none" w:sz="0" w:space="0" w:color="auto"/>
            <w:right w:val="none" w:sz="0" w:space="0" w:color="auto"/>
          </w:divBdr>
        </w:div>
      </w:divsChild>
    </w:div>
    <w:div w:id="1436170286">
      <w:bodyDiv w:val="1"/>
      <w:marLeft w:val="0"/>
      <w:marRight w:val="0"/>
      <w:marTop w:val="0"/>
      <w:marBottom w:val="0"/>
      <w:divBdr>
        <w:top w:val="none" w:sz="0" w:space="0" w:color="auto"/>
        <w:left w:val="none" w:sz="0" w:space="0" w:color="auto"/>
        <w:bottom w:val="none" w:sz="0" w:space="0" w:color="auto"/>
        <w:right w:val="none" w:sz="0" w:space="0" w:color="auto"/>
      </w:divBdr>
      <w:divsChild>
        <w:div w:id="594746330">
          <w:marLeft w:val="0"/>
          <w:marRight w:val="0"/>
          <w:marTop w:val="0"/>
          <w:marBottom w:val="0"/>
          <w:divBdr>
            <w:top w:val="none" w:sz="0" w:space="0" w:color="auto"/>
            <w:left w:val="none" w:sz="0" w:space="0" w:color="auto"/>
            <w:bottom w:val="none" w:sz="0" w:space="0" w:color="auto"/>
            <w:right w:val="none" w:sz="0" w:space="0" w:color="auto"/>
          </w:divBdr>
        </w:div>
        <w:div w:id="4505141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608</Words>
  <Characters>3469</Characters>
  <Application>Microsoft Office Word</Application>
  <DocSecurity>0</DocSecurity>
  <Lines>28</Lines>
  <Paragraphs>8</Paragraphs>
  <ScaleCrop>false</ScaleCrop>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2026-03-04T08:46:00Z</dcterms:created>
  <dcterms:modified xsi:type="dcterms:W3CDTF">2026-03-04T11:50:00Z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2019</vt:lpwstr>
  </property>
  <property fmtid="{D5CDD505-2E9C-101B-9397-08002B2CF9AE}" pid="4" name="LastSaved">
    <vt:filetime>2026-03-04T00:00:00Z</vt:filetime>
  </property>
  <property fmtid="{D5CDD505-2E9C-101B-9397-08002B2CF9AE}" pid="5" name="Producer">
    <vt:lpwstr>Microsoft® Word 2019</vt:lpwstr>
  </property>
</Properties>
</file>