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5157D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85157D" w:rsidRDefault="0085157D">
            <w:pPr>
              <w:rPr>
                <w:lang w:val="en-GB"/>
              </w:rPr>
            </w:pPr>
          </w:p>
        </w:tc>
      </w:tr>
      <w:tr w:rsidR="0085157D">
        <w:trPr>
          <w:trHeight w:val="290"/>
        </w:trPr>
        <w:tc>
          <w:tcPr>
            <w:tcW w:w="1186" w:type="pct"/>
          </w:tcPr>
          <w:p w:rsidR="0085157D" w:rsidRDefault="00E128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E1282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Microbiology </w:t>
              </w:r>
            </w:hyperlink>
          </w:p>
        </w:tc>
      </w:tr>
      <w:tr w:rsidR="0085157D">
        <w:trPr>
          <w:trHeight w:val="290"/>
        </w:trPr>
        <w:tc>
          <w:tcPr>
            <w:tcW w:w="1186" w:type="pct"/>
          </w:tcPr>
          <w:p w:rsidR="0085157D" w:rsidRDefault="00E128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E128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Ms_JAMB_155477</w:t>
            </w:r>
          </w:p>
        </w:tc>
      </w:tr>
      <w:tr w:rsidR="0085157D">
        <w:trPr>
          <w:trHeight w:val="650"/>
        </w:trPr>
        <w:tc>
          <w:tcPr>
            <w:tcW w:w="1186" w:type="pct"/>
          </w:tcPr>
          <w:p w:rsidR="0085157D" w:rsidRDefault="00E128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E128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Integrated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Disease Management in Mulberry Silkworm (Bombyx mori L.): A Comprehensive Review for Sustainable Sericulture</w:t>
            </w:r>
          </w:p>
        </w:tc>
      </w:tr>
      <w:tr w:rsidR="0085157D">
        <w:trPr>
          <w:trHeight w:val="332"/>
        </w:trPr>
        <w:tc>
          <w:tcPr>
            <w:tcW w:w="1186" w:type="pct"/>
          </w:tcPr>
          <w:p w:rsidR="0085157D" w:rsidRDefault="00E128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E128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85157D" w:rsidRDefault="008515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157D" w:rsidRDefault="0085157D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85157D" w:rsidRDefault="00E1282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85157D" w:rsidRDefault="0085157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85157D" w:rsidRDefault="0085157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5157D">
        <w:tc>
          <w:tcPr>
            <w:tcW w:w="1789" w:type="pct"/>
            <w:noWrap/>
          </w:tcPr>
          <w:p w:rsidR="0085157D" w:rsidRDefault="008515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85157D" w:rsidRDefault="00E128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85157D" w:rsidRDefault="00E1282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157D" w:rsidRDefault="008515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157D">
        <w:trPr>
          <w:trHeight w:val="1264"/>
        </w:trPr>
        <w:tc>
          <w:tcPr>
            <w:tcW w:w="1789" w:type="pct"/>
            <w:noWrap/>
          </w:tcPr>
          <w:p w:rsidR="0085157D" w:rsidRDefault="00E1282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</w:t>
            </w:r>
            <w:r>
              <w:rPr>
                <w:b/>
                <w:bCs/>
                <w:sz w:val="20"/>
                <w:szCs w:val="20"/>
                <w:lang w:val="en-GB"/>
              </w:rPr>
              <w:t>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5157D" w:rsidRDefault="00E1282B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This manuscript significantly highlights the practices that can be adopted in integrated pest management in mulberry sericulture. Sericulture faces a myriad of infectious diseases </w:t>
            </w:r>
            <w:r>
              <w:rPr>
                <w:rFonts w:eastAsia="Arial"/>
                <w:color w:val="333333"/>
                <w:sz w:val="20"/>
              </w:rPr>
              <w:t>caused by viral, bacterial, fungal, and protozoan pathogens. Integrated mana</w:t>
            </w:r>
            <w:r>
              <w:rPr>
                <w:rFonts w:eastAsia="Arial"/>
                <w:color w:val="333333"/>
                <w:sz w:val="20"/>
              </w:rPr>
              <w:t>gement helps to have an economically, ecologically, and socially acceptable approach for the farming community. This comprehensive review serves as a torch for sustainable integrated management of Sericulture Diseases.</w:t>
            </w:r>
          </w:p>
        </w:tc>
        <w:tc>
          <w:tcPr>
            <w:tcW w:w="1367" w:type="pct"/>
          </w:tcPr>
          <w:p w:rsidR="0085157D" w:rsidRDefault="00277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77FAE">
              <w:rPr>
                <w:rFonts w:ascii="Times New Roman" w:hAnsi="Times New Roman"/>
                <w:b w:val="0"/>
                <w:lang w:val="en-GB" w:eastAsia="en-US"/>
              </w:rPr>
              <w:t>Thank you for reviewing the paper</w:t>
            </w:r>
          </w:p>
        </w:tc>
      </w:tr>
    </w:tbl>
    <w:p w:rsidR="0085157D" w:rsidRDefault="0085157D">
      <w:pPr>
        <w:rPr>
          <w:sz w:val="20"/>
          <w:szCs w:val="20"/>
          <w:lang w:val="en-GB"/>
        </w:rPr>
      </w:pPr>
    </w:p>
    <w:p w:rsidR="0085157D" w:rsidRDefault="0085157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5157D" w:rsidRDefault="00E1282B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85157D" w:rsidRDefault="0085157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515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5157D" w:rsidRDefault="0085157D">
            <w:pPr>
              <w:rPr>
                <w:sz w:val="20"/>
                <w:szCs w:val="20"/>
                <w:lang w:val="en-GB"/>
              </w:rPr>
            </w:pPr>
          </w:p>
        </w:tc>
      </w:tr>
      <w:tr w:rsidR="0085157D">
        <w:tc>
          <w:tcPr>
            <w:tcW w:w="1790" w:type="pct"/>
            <w:noWrap/>
          </w:tcPr>
          <w:p w:rsidR="0085157D" w:rsidRDefault="008515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85157D" w:rsidRDefault="00E128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85157D" w:rsidRDefault="00E1282B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157D">
        <w:trPr>
          <w:trHeight w:val="1262"/>
        </w:trPr>
        <w:tc>
          <w:tcPr>
            <w:tcW w:w="1790" w:type="pct"/>
            <w:noWrap/>
          </w:tcPr>
          <w:p w:rsidR="0085157D" w:rsidRDefault="00E128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85157D" w:rsidRDefault="00E12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157D" w:rsidRDefault="00E1282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5157D" w:rsidRDefault="00E128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5157D" w:rsidRDefault="00277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1262"/>
        </w:trPr>
        <w:tc>
          <w:tcPr>
            <w:tcW w:w="1790" w:type="pct"/>
            <w:noWrap/>
          </w:tcPr>
          <w:p w:rsidR="00277FAE" w:rsidRDefault="00277FAE" w:rsidP="00277F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703"/>
        </w:trPr>
        <w:tc>
          <w:tcPr>
            <w:tcW w:w="1790" w:type="pct"/>
            <w:noWrap/>
          </w:tcPr>
          <w:p w:rsidR="00277FAE" w:rsidRDefault="00277FAE" w:rsidP="00277F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703"/>
        </w:trPr>
        <w:tc>
          <w:tcPr>
            <w:tcW w:w="1790" w:type="pct"/>
            <w:noWrap/>
          </w:tcPr>
          <w:p w:rsidR="00277FAE" w:rsidRDefault="00277FAE" w:rsidP="00277F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703"/>
        </w:trPr>
        <w:tc>
          <w:tcPr>
            <w:tcW w:w="1790" w:type="pct"/>
            <w:noWrap/>
          </w:tcPr>
          <w:p w:rsidR="00277FAE" w:rsidRDefault="00277FAE" w:rsidP="00277F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703"/>
        </w:trPr>
        <w:tc>
          <w:tcPr>
            <w:tcW w:w="1790" w:type="pct"/>
            <w:noWrap/>
          </w:tcPr>
          <w:p w:rsidR="00277FAE" w:rsidRDefault="00277FAE" w:rsidP="00277F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77FAE" w:rsidRDefault="00277FAE" w:rsidP="00277F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  <w:tr w:rsidR="00277FAE">
        <w:trPr>
          <w:trHeight w:val="703"/>
        </w:trPr>
        <w:tc>
          <w:tcPr>
            <w:tcW w:w="1790" w:type="pct"/>
            <w:noWrap/>
          </w:tcPr>
          <w:p w:rsidR="00277FAE" w:rsidRDefault="00277FAE" w:rsidP="00277F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7FAE" w:rsidRDefault="00277FAE" w:rsidP="00277F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77FAE" w:rsidRDefault="00277FAE" w:rsidP="00277F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77FAE" w:rsidRDefault="00277FAE" w:rsidP="00277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77FAE" w:rsidRDefault="00277FAE" w:rsidP="00277FAE">
            <w:r w:rsidRPr="004D6F92">
              <w:rPr>
                <w:b/>
                <w:lang w:val="en-GB"/>
              </w:rPr>
              <w:t xml:space="preserve">Ok </w:t>
            </w:r>
          </w:p>
        </w:tc>
      </w:tr>
    </w:tbl>
    <w:p w:rsidR="0085157D" w:rsidRDefault="008515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157D" w:rsidRDefault="00E1282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85157D" w:rsidRDefault="0085157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5157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E128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5157D" w:rsidRDefault="008515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157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8515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E128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157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8515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5157D" w:rsidRDefault="008515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5157D" w:rsidRDefault="00E128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Very well written </w:t>
            </w:r>
            <w:r>
              <w:rPr>
                <w:lang w:val="en-GB"/>
              </w:rPr>
              <w:t>and can be accepted for the Journal.</w:t>
            </w:r>
          </w:p>
          <w:p w:rsidR="0085157D" w:rsidRDefault="008515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57D" w:rsidRDefault="00277F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77FA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the positive feedback</w:t>
            </w:r>
            <w:bookmarkStart w:id="0" w:name="_GoBack"/>
            <w:bookmarkEnd w:id="0"/>
          </w:p>
        </w:tc>
      </w:tr>
    </w:tbl>
    <w:p w:rsidR="0085157D" w:rsidRDefault="0085157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85157D" w:rsidRDefault="008515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1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82B" w:rsidRDefault="00E1282B">
      <w:r>
        <w:separator/>
      </w:r>
    </w:p>
  </w:endnote>
  <w:endnote w:type="continuationSeparator" w:id="0">
    <w:p w:rsidR="00E1282B" w:rsidRDefault="00E1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57D" w:rsidRDefault="00851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57D" w:rsidRDefault="00E128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77FA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77FA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85157D" w:rsidRDefault="0085157D">
    <w:pPr>
      <w:pStyle w:val="Footer"/>
      <w:jc w:val="right"/>
    </w:pPr>
  </w:p>
  <w:p w:rsidR="0085157D" w:rsidRDefault="0085157D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57D" w:rsidRDefault="00851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82B" w:rsidRDefault="00E1282B">
      <w:r>
        <w:separator/>
      </w:r>
    </w:p>
  </w:footnote>
  <w:footnote w:type="continuationSeparator" w:id="0">
    <w:p w:rsidR="00E1282B" w:rsidRDefault="00E12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57D" w:rsidRDefault="00851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57D" w:rsidRDefault="008515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157D" w:rsidRDefault="00E1282B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57D" w:rsidRDefault="00851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LAwNjAxNDGzNDUwNzZV0lEKTi0uzszPAykwrAUAoY8SZCwAAAA="/>
  </w:docVars>
  <w:rsids>
    <w:rsidRoot w:val="0085157D"/>
    <w:rsid w:val="00277FAE"/>
    <w:rsid w:val="0085157D"/>
    <w:rsid w:val="00E1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C1D8E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3689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7</cp:revision>
  <dcterms:created xsi:type="dcterms:W3CDTF">2026-03-19T07:30:00Z</dcterms:created>
  <dcterms:modified xsi:type="dcterms:W3CDTF">2026-03-24T12:53:00Z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