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82E3F" w14:paraId="67270173" w14:textId="77777777">
        <w:trPr>
          <w:trHeight w:val="290"/>
        </w:trPr>
        <w:tc>
          <w:tcPr>
            <w:tcW w:w="5000" w:type="pct"/>
            <w:gridSpan w:val="2"/>
            <w:tcBorders>
              <w:top w:val="nil"/>
              <w:left w:val="nil"/>
              <w:right w:val="nil"/>
            </w:tcBorders>
          </w:tcPr>
          <w:p w14:paraId="52C192BB" w14:textId="77777777" w:rsidR="00E82E3F" w:rsidRDefault="00E82E3F">
            <w:pPr>
              <w:rPr>
                <w:lang w:val="en-GB"/>
              </w:rPr>
            </w:pPr>
          </w:p>
        </w:tc>
      </w:tr>
      <w:tr w:rsidR="00E82E3F" w14:paraId="48F77C8B" w14:textId="77777777">
        <w:trPr>
          <w:trHeight w:val="290"/>
        </w:trPr>
        <w:tc>
          <w:tcPr>
            <w:tcW w:w="1186" w:type="pct"/>
          </w:tcPr>
          <w:p w14:paraId="5E6F79BC" w14:textId="77777777" w:rsidR="00E82E3F" w:rsidRDefault="0035036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759DFCC8" w14:textId="77777777" w:rsidR="00E82E3F" w:rsidRDefault="00495282">
            <w:pPr>
              <w:rPr>
                <w:b/>
                <w:bCs/>
                <w:color w:val="0000CC"/>
                <w:sz w:val="20"/>
                <w:szCs w:val="20"/>
                <w:lang w:val="en-IN"/>
              </w:rPr>
            </w:pPr>
            <w:hyperlink r:id="rId7" w:tgtFrame="_parent" w:history="1">
              <w:r w:rsidR="00350367">
                <w:rPr>
                  <w:b/>
                  <w:bCs/>
                  <w:noProof/>
                  <w:color w:val="0000CC"/>
                  <w:sz w:val="20"/>
                  <w:szCs w:val="20"/>
                  <w:lang w:val="en-IN"/>
                </w:rPr>
                <w:t xml:space="preserve">Journal of Agriculture and Ecology Research International </w:t>
              </w:r>
            </w:hyperlink>
          </w:p>
        </w:tc>
      </w:tr>
      <w:tr w:rsidR="00E82E3F" w14:paraId="060BED65" w14:textId="77777777">
        <w:trPr>
          <w:trHeight w:val="290"/>
        </w:trPr>
        <w:tc>
          <w:tcPr>
            <w:tcW w:w="1186" w:type="pct"/>
          </w:tcPr>
          <w:p w14:paraId="5971ABF3" w14:textId="77777777" w:rsidR="00E82E3F" w:rsidRDefault="0035036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78DE5FBE" w14:textId="77777777" w:rsidR="00E82E3F" w:rsidRDefault="0035036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Ms_JAERI_155642</w:t>
            </w:r>
          </w:p>
        </w:tc>
      </w:tr>
      <w:tr w:rsidR="00E82E3F" w14:paraId="4E84DA7A" w14:textId="77777777">
        <w:trPr>
          <w:trHeight w:val="650"/>
        </w:trPr>
        <w:tc>
          <w:tcPr>
            <w:tcW w:w="1186" w:type="pct"/>
          </w:tcPr>
          <w:p w14:paraId="129EE86D" w14:textId="77777777" w:rsidR="00E82E3F" w:rsidRDefault="0035036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54761EE" w14:textId="77777777" w:rsidR="00E82E3F" w:rsidRDefault="0035036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Agronomic Benefits and Contaminant Risks of Municipal Solid Waste Leachate Irrigation: An in-situ analysis</w:t>
            </w:r>
          </w:p>
        </w:tc>
      </w:tr>
      <w:tr w:rsidR="00E82E3F" w14:paraId="46AFD820" w14:textId="77777777">
        <w:trPr>
          <w:trHeight w:val="332"/>
        </w:trPr>
        <w:tc>
          <w:tcPr>
            <w:tcW w:w="1186" w:type="pct"/>
          </w:tcPr>
          <w:p w14:paraId="59BE4D44" w14:textId="77777777" w:rsidR="00E82E3F" w:rsidRDefault="0035036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74A70676" w14:textId="77777777" w:rsidR="00E82E3F" w:rsidRDefault="0035036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046E37" w14:textId="77777777" w:rsidR="00E82E3F" w:rsidRDefault="00E82E3F">
      <w:pPr>
        <w:pStyle w:val="BodyText"/>
        <w:rPr>
          <w:rFonts w:ascii="Times New Roman" w:hAnsi="Times New Roman"/>
          <w:sz w:val="20"/>
          <w:szCs w:val="20"/>
          <w:lang w:val="en-GB"/>
        </w:rPr>
      </w:pPr>
      <w:bookmarkStart w:id="0" w:name="_GoBack"/>
      <w:bookmarkEnd w:id="0"/>
    </w:p>
    <w:p w14:paraId="3604F7B7" w14:textId="77777777" w:rsidR="00E82E3F" w:rsidRDefault="00350367">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77A0091C" w14:textId="77777777" w:rsidR="00E82E3F" w:rsidRDefault="00E82E3F">
      <w:pPr>
        <w:pStyle w:val="BodyText"/>
        <w:rPr>
          <w:rFonts w:ascii="Times New Roman" w:hAnsi="Times New Roman"/>
          <w:b/>
          <w:sz w:val="20"/>
          <w:szCs w:val="20"/>
          <w:u w:val="single"/>
          <w:lang w:val="en-GB"/>
        </w:rPr>
      </w:pPr>
    </w:p>
    <w:p w14:paraId="518A6B03" w14:textId="77777777" w:rsidR="00E82E3F" w:rsidRDefault="00E82E3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82E3F" w14:paraId="70D267EC" w14:textId="77777777">
        <w:tc>
          <w:tcPr>
            <w:tcW w:w="1789" w:type="pct"/>
            <w:noWrap/>
          </w:tcPr>
          <w:p w14:paraId="46382509" w14:textId="77777777" w:rsidR="00E82E3F" w:rsidRDefault="00E82E3F">
            <w:pPr>
              <w:pStyle w:val="Heading2"/>
              <w:jc w:val="left"/>
              <w:rPr>
                <w:rFonts w:ascii="Times New Roman" w:hAnsi="Times New Roman"/>
                <w:lang w:val="en-GB"/>
              </w:rPr>
            </w:pPr>
          </w:p>
        </w:tc>
        <w:tc>
          <w:tcPr>
            <w:tcW w:w="1844" w:type="pct"/>
          </w:tcPr>
          <w:p w14:paraId="72F1A707" w14:textId="77777777" w:rsidR="00E82E3F" w:rsidRDefault="0035036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BA1B2CD" w14:textId="77777777" w:rsidR="00E82E3F" w:rsidRDefault="0035036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5534AB" w14:textId="77777777" w:rsidR="00E82E3F" w:rsidRDefault="00E82E3F">
            <w:pPr>
              <w:pStyle w:val="Heading2"/>
              <w:jc w:val="left"/>
              <w:rPr>
                <w:rFonts w:ascii="Times New Roman" w:hAnsi="Times New Roman"/>
                <w:b w:val="0"/>
                <w:lang w:val="en-GB"/>
              </w:rPr>
            </w:pPr>
          </w:p>
        </w:tc>
      </w:tr>
      <w:tr w:rsidR="00E82E3F" w14:paraId="09774CA8" w14:textId="77777777">
        <w:trPr>
          <w:trHeight w:val="1264"/>
        </w:trPr>
        <w:tc>
          <w:tcPr>
            <w:tcW w:w="1789" w:type="pct"/>
            <w:noWrap/>
          </w:tcPr>
          <w:p w14:paraId="52E9C6D6" w14:textId="77777777" w:rsidR="00E82E3F" w:rsidRDefault="0035036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D7DF48E" w14:textId="77777777" w:rsidR="00E82E3F" w:rsidRPr="004609ED" w:rsidRDefault="0051393A" w:rsidP="0051393A">
            <w:pPr>
              <w:pStyle w:val="ListParagraph"/>
              <w:ind w:left="0"/>
              <w:jc w:val="both"/>
              <w:rPr>
                <w:b/>
                <w:bCs/>
                <w:sz w:val="20"/>
                <w:szCs w:val="20"/>
                <w:lang w:val="en-GB"/>
              </w:rPr>
            </w:pPr>
            <w:r w:rsidRPr="004609ED">
              <w:rPr>
                <w:sz w:val="20"/>
              </w:rPr>
              <w:t>This manuscript investigates the agronomic benefits and potential environmental risks associated with the use of municipal solid waste leachate as an irrigation input in agricultural systems. The study provides valuable field-based evidence on how MSW leachate influences soil physicochemical properties, nutrient dynamics, and heavy metal accumulation in crops such as ragi, maize, and green gram. By integrating soil analysis, plant uptake data, and transfer indices such as bioconcentration factor and translocation factor, the research contributes to the understanding of contaminant mobility within soil and plant systems. The findings are relevant for sustainable waste management, agricultural nutrient recycling, and environmental health risk assessment, particularly in rapidly urbanizing regions where alternative nutrient sources are increasingly being explored.</w:t>
            </w:r>
          </w:p>
        </w:tc>
        <w:tc>
          <w:tcPr>
            <w:tcW w:w="1367" w:type="pct"/>
          </w:tcPr>
          <w:p w14:paraId="141BCC3F" w14:textId="00AA38F9" w:rsidR="00E82E3F" w:rsidRDefault="00A16B90">
            <w:pPr>
              <w:pStyle w:val="Heading2"/>
              <w:jc w:val="left"/>
              <w:rPr>
                <w:rFonts w:ascii="Times New Roman" w:hAnsi="Times New Roman"/>
                <w:b w:val="0"/>
                <w:lang w:val="en-GB"/>
              </w:rPr>
            </w:pPr>
            <w:r w:rsidRPr="00A16B90">
              <w:rPr>
                <w:rFonts w:ascii="Times New Roman" w:hAnsi="Times New Roman"/>
                <w:b w:val="0"/>
                <w:lang w:val="en-GB"/>
              </w:rPr>
              <w:t>This manuscript provides important insights into the dual role of municipal solid waste (MSW) leachate as both a potential nutrient source and a contaminant pathway in agricultural systems. The study contributes to the growing body of knowledge on sustainable waste management by evaluating the agronomic benefits of leachate reuse while simultaneously addressing associated environmental and health risks. By integrating field-based observations with contaminant analysis, the work supports the development of circular economy approaches in agriculture. Furthermore, the findings are particularly relevant for developing countries, where resource recovery from waste streams can reduce dependency on chemical fertilizers while ensuring environmental safety.</w:t>
            </w:r>
          </w:p>
        </w:tc>
      </w:tr>
    </w:tbl>
    <w:p w14:paraId="40C46C3F" w14:textId="77777777" w:rsidR="00E82E3F" w:rsidRDefault="00E82E3F">
      <w:pPr>
        <w:rPr>
          <w:sz w:val="20"/>
          <w:szCs w:val="20"/>
          <w:lang w:val="en-GB"/>
        </w:rPr>
      </w:pPr>
    </w:p>
    <w:p w14:paraId="4A7994F6" w14:textId="77777777" w:rsidR="00E82E3F" w:rsidRDefault="00E82E3F">
      <w:pPr>
        <w:rPr>
          <w:sz w:val="20"/>
          <w:szCs w:val="20"/>
          <w:lang w:val="en-GB"/>
        </w:rPr>
      </w:pPr>
    </w:p>
    <w:p w14:paraId="355486AC" w14:textId="77777777" w:rsidR="00E82E3F" w:rsidRDefault="00E82E3F">
      <w:pPr>
        <w:rPr>
          <w:sz w:val="20"/>
          <w:szCs w:val="20"/>
          <w:lang w:val="en-GB"/>
        </w:rPr>
      </w:pPr>
    </w:p>
    <w:p w14:paraId="06BF3E25" w14:textId="77777777" w:rsidR="00E82E3F" w:rsidRDefault="00E82E3F">
      <w:pPr>
        <w:rPr>
          <w:sz w:val="20"/>
          <w:szCs w:val="20"/>
          <w:lang w:val="en-GB"/>
        </w:rPr>
      </w:pPr>
    </w:p>
    <w:p w14:paraId="71BFB3C2" w14:textId="77777777" w:rsidR="00E82E3F" w:rsidRDefault="00E82E3F">
      <w:pPr>
        <w:rPr>
          <w:sz w:val="20"/>
          <w:szCs w:val="20"/>
          <w:lang w:val="en-GB"/>
        </w:rPr>
      </w:pPr>
    </w:p>
    <w:p w14:paraId="625FFAA8" w14:textId="77777777" w:rsidR="00E82E3F" w:rsidRDefault="00E82E3F">
      <w:pPr>
        <w:rPr>
          <w:sz w:val="20"/>
          <w:szCs w:val="20"/>
          <w:lang w:val="en-GB"/>
        </w:rPr>
      </w:pPr>
    </w:p>
    <w:p w14:paraId="171FEF80" w14:textId="77777777" w:rsidR="00E82E3F" w:rsidRDefault="00E82E3F">
      <w:pPr>
        <w:rPr>
          <w:sz w:val="20"/>
          <w:szCs w:val="20"/>
          <w:lang w:val="en-GB"/>
        </w:rPr>
      </w:pPr>
    </w:p>
    <w:p w14:paraId="3F33CDA1" w14:textId="77777777" w:rsidR="00E82E3F" w:rsidRDefault="00E82E3F">
      <w:pPr>
        <w:rPr>
          <w:sz w:val="20"/>
          <w:szCs w:val="20"/>
          <w:lang w:val="en-GB"/>
        </w:rPr>
      </w:pPr>
    </w:p>
    <w:p w14:paraId="416461F2" w14:textId="77777777" w:rsidR="00E82E3F" w:rsidRDefault="00E82E3F">
      <w:pPr>
        <w:rPr>
          <w:sz w:val="20"/>
          <w:szCs w:val="20"/>
          <w:lang w:val="en-GB"/>
        </w:rPr>
      </w:pPr>
    </w:p>
    <w:p w14:paraId="430E4D31" w14:textId="77777777" w:rsidR="00E82E3F" w:rsidRDefault="00E82E3F">
      <w:pPr>
        <w:rPr>
          <w:sz w:val="20"/>
          <w:szCs w:val="20"/>
          <w:lang w:val="en-GB"/>
        </w:rPr>
      </w:pPr>
    </w:p>
    <w:p w14:paraId="16B42732" w14:textId="77777777" w:rsidR="00E82E3F" w:rsidRDefault="00E82E3F">
      <w:pPr>
        <w:rPr>
          <w:sz w:val="20"/>
          <w:szCs w:val="20"/>
          <w:lang w:val="en-GB"/>
        </w:rPr>
      </w:pPr>
    </w:p>
    <w:p w14:paraId="18506D34" w14:textId="77777777" w:rsidR="00E82E3F" w:rsidRDefault="00E82E3F">
      <w:pPr>
        <w:rPr>
          <w:sz w:val="20"/>
          <w:szCs w:val="20"/>
          <w:lang w:val="en-GB"/>
        </w:rPr>
      </w:pPr>
    </w:p>
    <w:p w14:paraId="607A14AB" w14:textId="77777777" w:rsidR="00E82E3F" w:rsidRDefault="00E82E3F">
      <w:pPr>
        <w:rPr>
          <w:sz w:val="20"/>
          <w:szCs w:val="20"/>
          <w:lang w:val="en-GB"/>
        </w:rPr>
      </w:pPr>
    </w:p>
    <w:p w14:paraId="4677C77A" w14:textId="77777777" w:rsidR="00E82E3F" w:rsidRDefault="00E82E3F">
      <w:pPr>
        <w:rPr>
          <w:sz w:val="20"/>
          <w:szCs w:val="20"/>
          <w:lang w:val="en-GB"/>
        </w:rPr>
      </w:pPr>
    </w:p>
    <w:p w14:paraId="7C2C679C" w14:textId="77777777" w:rsidR="00E82E3F" w:rsidRDefault="00E82E3F">
      <w:pPr>
        <w:rPr>
          <w:sz w:val="20"/>
          <w:szCs w:val="20"/>
          <w:lang w:val="en-GB"/>
        </w:rPr>
      </w:pPr>
    </w:p>
    <w:p w14:paraId="4E8FD923" w14:textId="77777777" w:rsidR="00E82E3F" w:rsidRDefault="00E82E3F">
      <w:pPr>
        <w:rPr>
          <w:sz w:val="20"/>
          <w:szCs w:val="20"/>
          <w:lang w:val="en-GB"/>
        </w:rPr>
      </w:pPr>
    </w:p>
    <w:p w14:paraId="7F89EB27" w14:textId="77777777" w:rsidR="00E82E3F" w:rsidRDefault="00E82E3F">
      <w:pPr>
        <w:rPr>
          <w:sz w:val="20"/>
          <w:szCs w:val="20"/>
          <w:lang w:val="en-GB"/>
        </w:rPr>
      </w:pPr>
    </w:p>
    <w:p w14:paraId="690F3665" w14:textId="77777777" w:rsidR="00E82E3F" w:rsidRDefault="00E82E3F">
      <w:pPr>
        <w:rPr>
          <w:sz w:val="20"/>
          <w:szCs w:val="20"/>
          <w:lang w:val="en-GB"/>
        </w:rPr>
      </w:pPr>
    </w:p>
    <w:p w14:paraId="07A6AB05" w14:textId="77777777" w:rsidR="00E82E3F" w:rsidRDefault="00E82E3F">
      <w:pPr>
        <w:rPr>
          <w:sz w:val="20"/>
          <w:szCs w:val="20"/>
          <w:lang w:val="en-GB"/>
        </w:rPr>
      </w:pPr>
    </w:p>
    <w:p w14:paraId="1FFB88A1" w14:textId="77777777" w:rsidR="00E82E3F" w:rsidRDefault="00E82E3F">
      <w:pPr>
        <w:rPr>
          <w:sz w:val="20"/>
          <w:szCs w:val="20"/>
          <w:lang w:val="en-GB"/>
        </w:rPr>
      </w:pPr>
    </w:p>
    <w:p w14:paraId="0FB5499B" w14:textId="77777777" w:rsidR="00E82E3F" w:rsidRDefault="00E82E3F">
      <w:pPr>
        <w:rPr>
          <w:sz w:val="20"/>
          <w:szCs w:val="20"/>
          <w:lang w:val="en-GB"/>
        </w:rPr>
      </w:pPr>
    </w:p>
    <w:p w14:paraId="38D56CDE" w14:textId="77777777" w:rsidR="00E82E3F" w:rsidRDefault="00E82E3F">
      <w:pPr>
        <w:rPr>
          <w:sz w:val="20"/>
          <w:szCs w:val="20"/>
          <w:lang w:val="en-GB"/>
        </w:rPr>
      </w:pPr>
    </w:p>
    <w:p w14:paraId="6EBE44E8" w14:textId="77777777" w:rsidR="00E82E3F" w:rsidRDefault="00E82E3F">
      <w:pPr>
        <w:rPr>
          <w:sz w:val="20"/>
          <w:szCs w:val="20"/>
          <w:lang w:val="en-GB"/>
        </w:rPr>
      </w:pPr>
    </w:p>
    <w:p w14:paraId="14666455" w14:textId="77777777" w:rsidR="00E82E3F" w:rsidRDefault="00E82E3F">
      <w:pPr>
        <w:rPr>
          <w:sz w:val="20"/>
          <w:szCs w:val="20"/>
          <w:lang w:val="en-GB"/>
        </w:rPr>
      </w:pPr>
    </w:p>
    <w:p w14:paraId="3723C1A8" w14:textId="77777777" w:rsidR="00E82E3F" w:rsidRDefault="00E82E3F">
      <w:pPr>
        <w:rPr>
          <w:sz w:val="20"/>
          <w:szCs w:val="20"/>
          <w:lang w:val="en-GB"/>
        </w:rPr>
      </w:pPr>
    </w:p>
    <w:p w14:paraId="71C92D62" w14:textId="77777777" w:rsidR="00E82E3F" w:rsidRDefault="00E82E3F">
      <w:pPr>
        <w:rPr>
          <w:sz w:val="20"/>
          <w:szCs w:val="20"/>
          <w:lang w:val="en-GB"/>
        </w:rPr>
      </w:pPr>
    </w:p>
    <w:p w14:paraId="4DDF0342" w14:textId="77777777" w:rsidR="00E82E3F" w:rsidRDefault="00E82E3F">
      <w:pPr>
        <w:rPr>
          <w:sz w:val="20"/>
          <w:szCs w:val="20"/>
          <w:lang w:val="en-GB"/>
        </w:rPr>
      </w:pPr>
    </w:p>
    <w:p w14:paraId="7F8CE226" w14:textId="77777777" w:rsidR="00E82E3F" w:rsidRDefault="00350367">
      <w:pPr>
        <w:pStyle w:val="Heading2"/>
        <w:jc w:val="left"/>
        <w:rPr>
          <w:rFonts w:ascii="Times New Roman" w:hAnsi="Times New Roman"/>
          <w:lang w:val="en-GB"/>
        </w:rPr>
      </w:pPr>
      <w:r>
        <w:rPr>
          <w:rFonts w:ascii="Times New Roman" w:hAnsi="Times New Roman"/>
          <w:highlight w:val="yellow"/>
          <w:lang w:val="en-GB"/>
        </w:rPr>
        <w:t>PART  2</w:t>
      </w:r>
    </w:p>
    <w:p w14:paraId="5ACCD094" w14:textId="77777777" w:rsidR="00E82E3F" w:rsidRDefault="00E82E3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82E3F" w14:paraId="2263E429" w14:textId="77777777">
        <w:tc>
          <w:tcPr>
            <w:tcW w:w="5000" w:type="pct"/>
            <w:gridSpan w:val="3"/>
            <w:tcBorders>
              <w:top w:val="nil"/>
              <w:left w:val="nil"/>
              <w:right w:val="nil"/>
            </w:tcBorders>
            <w:noWrap/>
          </w:tcPr>
          <w:p w14:paraId="7E6A9282" w14:textId="77777777" w:rsidR="00E82E3F" w:rsidRDefault="00E82E3F">
            <w:pPr>
              <w:rPr>
                <w:lang w:val="en-GB"/>
              </w:rPr>
            </w:pPr>
          </w:p>
          <w:p w14:paraId="59836FC6" w14:textId="77777777" w:rsidR="00E82E3F" w:rsidRDefault="00E82E3F">
            <w:pPr>
              <w:rPr>
                <w:sz w:val="20"/>
                <w:szCs w:val="20"/>
                <w:lang w:val="en-GB"/>
              </w:rPr>
            </w:pPr>
          </w:p>
        </w:tc>
      </w:tr>
      <w:tr w:rsidR="00E82E3F" w14:paraId="42B24A7D" w14:textId="77777777">
        <w:tc>
          <w:tcPr>
            <w:tcW w:w="1790" w:type="pct"/>
            <w:noWrap/>
          </w:tcPr>
          <w:p w14:paraId="6D34BB94" w14:textId="77777777" w:rsidR="00E82E3F" w:rsidRDefault="00E82E3F">
            <w:pPr>
              <w:pStyle w:val="Heading2"/>
              <w:jc w:val="left"/>
              <w:rPr>
                <w:rFonts w:ascii="Times New Roman" w:hAnsi="Times New Roman"/>
                <w:lang w:val="en-GB"/>
              </w:rPr>
            </w:pPr>
          </w:p>
        </w:tc>
        <w:tc>
          <w:tcPr>
            <w:tcW w:w="1843" w:type="pct"/>
          </w:tcPr>
          <w:p w14:paraId="1B0D0FEF" w14:textId="77777777" w:rsidR="00E82E3F" w:rsidRDefault="0035036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F28FE57" w14:textId="77777777" w:rsidR="00E82E3F" w:rsidRDefault="0035036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2E3F" w14:paraId="57DEB87E" w14:textId="77777777">
        <w:trPr>
          <w:trHeight w:val="1262"/>
        </w:trPr>
        <w:tc>
          <w:tcPr>
            <w:tcW w:w="1790" w:type="pct"/>
            <w:noWrap/>
          </w:tcPr>
          <w:p w14:paraId="4CE0730D" w14:textId="77777777" w:rsidR="00E82E3F" w:rsidRDefault="00350367">
            <w:pPr>
              <w:rPr>
                <w:b/>
                <w:bCs/>
                <w:sz w:val="20"/>
                <w:szCs w:val="20"/>
                <w:lang w:val="en-GB"/>
              </w:rPr>
            </w:pPr>
            <w:r>
              <w:rPr>
                <w:b/>
                <w:bCs/>
                <w:sz w:val="20"/>
                <w:szCs w:val="20"/>
                <w:lang w:val="en-GB"/>
              </w:rPr>
              <w:t xml:space="preserve">1. Is the title clear and appropriate for the study? </w:t>
            </w:r>
          </w:p>
          <w:p w14:paraId="59AAAB2A"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54440" w14:textId="77777777" w:rsidR="00E82E3F" w:rsidRDefault="0035036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C8047F" w14:textId="77777777" w:rsidR="00E82E3F" w:rsidRPr="0051393A" w:rsidRDefault="0051393A">
            <w:pPr>
              <w:ind w:left="360"/>
              <w:rPr>
                <w:b/>
                <w:bCs/>
                <w:sz w:val="20"/>
                <w:szCs w:val="20"/>
                <w:lang w:val="en-GB"/>
              </w:rPr>
            </w:pPr>
            <w:r w:rsidRPr="0051393A">
              <w:rPr>
                <w:sz w:val="20"/>
                <w:szCs w:val="20"/>
              </w:rPr>
              <w:t>4 (Good)</w:t>
            </w:r>
          </w:p>
        </w:tc>
        <w:tc>
          <w:tcPr>
            <w:tcW w:w="1367" w:type="pct"/>
          </w:tcPr>
          <w:p w14:paraId="48614D49" w14:textId="52FBFADF" w:rsidR="00E82E3F" w:rsidRDefault="00BC3C6B" w:rsidP="00A16B90">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575A05E8" w14:textId="77777777">
        <w:trPr>
          <w:trHeight w:val="1262"/>
        </w:trPr>
        <w:tc>
          <w:tcPr>
            <w:tcW w:w="1790" w:type="pct"/>
            <w:noWrap/>
          </w:tcPr>
          <w:p w14:paraId="1658A4D9" w14:textId="77777777" w:rsidR="00E82E3F" w:rsidRDefault="00350367">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61B8E1F6"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17F00"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31D44D" w14:textId="77777777" w:rsidR="00E82E3F" w:rsidRPr="0051393A" w:rsidRDefault="0051393A">
            <w:pPr>
              <w:ind w:left="360"/>
              <w:rPr>
                <w:b/>
                <w:bCs/>
                <w:sz w:val="20"/>
                <w:szCs w:val="20"/>
                <w:lang w:val="en-GB"/>
              </w:rPr>
            </w:pPr>
            <w:r w:rsidRPr="0051393A">
              <w:rPr>
                <w:sz w:val="20"/>
                <w:szCs w:val="20"/>
              </w:rPr>
              <w:t>4 (Good)</w:t>
            </w:r>
          </w:p>
        </w:tc>
        <w:tc>
          <w:tcPr>
            <w:tcW w:w="1367" w:type="pct"/>
          </w:tcPr>
          <w:p w14:paraId="70AA7BBD" w14:textId="19EDE7C8" w:rsidR="00E82E3F" w:rsidRDefault="00BC3C6B">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27B89227" w14:textId="77777777">
        <w:trPr>
          <w:trHeight w:val="1262"/>
        </w:trPr>
        <w:tc>
          <w:tcPr>
            <w:tcW w:w="1790" w:type="pct"/>
            <w:noWrap/>
          </w:tcPr>
          <w:p w14:paraId="33A1860D" w14:textId="77777777" w:rsidR="00E82E3F" w:rsidRDefault="00350367">
            <w:pPr>
              <w:pStyle w:val="Heading2"/>
              <w:jc w:val="left"/>
              <w:rPr>
                <w:rFonts w:ascii="Times New Roman" w:hAnsi="Times New Roman"/>
                <w:lang w:val="en-GB"/>
              </w:rPr>
            </w:pPr>
            <w:r>
              <w:rPr>
                <w:rFonts w:ascii="Times New Roman" w:hAnsi="Times New Roman"/>
                <w:lang w:val="en-GB"/>
              </w:rPr>
              <w:t>3. Are the keywords appropriate and useful?</w:t>
            </w:r>
          </w:p>
          <w:p w14:paraId="56A0625C"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A41C1"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E97D40" w14:textId="77777777" w:rsidR="00E82E3F" w:rsidRPr="0051393A" w:rsidRDefault="0051393A">
            <w:pPr>
              <w:ind w:left="360"/>
              <w:rPr>
                <w:b/>
                <w:bCs/>
                <w:sz w:val="20"/>
                <w:szCs w:val="20"/>
                <w:lang w:val="en-GB"/>
              </w:rPr>
            </w:pPr>
            <w:r w:rsidRPr="0051393A">
              <w:rPr>
                <w:sz w:val="20"/>
                <w:szCs w:val="20"/>
              </w:rPr>
              <w:t>4 (Good)</w:t>
            </w:r>
          </w:p>
        </w:tc>
        <w:tc>
          <w:tcPr>
            <w:tcW w:w="1367" w:type="pct"/>
          </w:tcPr>
          <w:p w14:paraId="0276EEEC" w14:textId="07D4650D" w:rsidR="00E82E3F" w:rsidRDefault="00BC3C6B">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6D1299C1" w14:textId="77777777">
        <w:trPr>
          <w:trHeight w:val="1262"/>
        </w:trPr>
        <w:tc>
          <w:tcPr>
            <w:tcW w:w="1790" w:type="pct"/>
            <w:noWrap/>
          </w:tcPr>
          <w:p w14:paraId="6ECBA168" w14:textId="77777777" w:rsidR="00E82E3F" w:rsidRDefault="0035036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4FC0F51"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445B5"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2FBD5" w14:textId="77777777" w:rsidR="00E82E3F" w:rsidRPr="0051393A" w:rsidRDefault="0051393A">
            <w:pPr>
              <w:ind w:left="360"/>
              <w:rPr>
                <w:b/>
                <w:bCs/>
                <w:sz w:val="20"/>
                <w:szCs w:val="20"/>
                <w:lang w:val="en-GB"/>
              </w:rPr>
            </w:pPr>
            <w:r w:rsidRPr="0051393A">
              <w:rPr>
                <w:sz w:val="20"/>
                <w:szCs w:val="20"/>
              </w:rPr>
              <w:t>4 (Good)</w:t>
            </w:r>
          </w:p>
        </w:tc>
        <w:tc>
          <w:tcPr>
            <w:tcW w:w="1367" w:type="pct"/>
          </w:tcPr>
          <w:p w14:paraId="5E93F45E" w14:textId="53C5D072" w:rsidR="00E82E3F" w:rsidRDefault="00BC3C6B">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787CFF6A" w14:textId="77777777">
        <w:trPr>
          <w:trHeight w:val="1262"/>
        </w:trPr>
        <w:tc>
          <w:tcPr>
            <w:tcW w:w="1790" w:type="pct"/>
            <w:noWrap/>
          </w:tcPr>
          <w:p w14:paraId="7DA1789F" w14:textId="77777777" w:rsidR="00E82E3F" w:rsidRDefault="0035036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69D612D"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5C719"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D3FC6C" w14:textId="77777777" w:rsidR="00E82E3F" w:rsidRPr="0051393A" w:rsidRDefault="0051393A">
            <w:pPr>
              <w:ind w:left="360"/>
              <w:rPr>
                <w:b/>
                <w:bCs/>
                <w:sz w:val="20"/>
                <w:szCs w:val="20"/>
                <w:lang w:val="en-GB"/>
              </w:rPr>
            </w:pPr>
            <w:r w:rsidRPr="0051393A">
              <w:rPr>
                <w:sz w:val="20"/>
                <w:szCs w:val="20"/>
              </w:rPr>
              <w:t>4 (Good)</w:t>
            </w:r>
          </w:p>
        </w:tc>
        <w:tc>
          <w:tcPr>
            <w:tcW w:w="1367" w:type="pct"/>
          </w:tcPr>
          <w:p w14:paraId="07879C1F" w14:textId="14A61606" w:rsidR="00E82E3F" w:rsidRDefault="00BC3C6B">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7D3EEB4E" w14:textId="77777777">
        <w:trPr>
          <w:trHeight w:val="1262"/>
        </w:trPr>
        <w:tc>
          <w:tcPr>
            <w:tcW w:w="1790" w:type="pct"/>
            <w:noWrap/>
          </w:tcPr>
          <w:p w14:paraId="6E5F8183" w14:textId="77777777" w:rsidR="00E82E3F" w:rsidRDefault="00350367">
            <w:pPr>
              <w:pStyle w:val="Heading2"/>
              <w:jc w:val="left"/>
              <w:rPr>
                <w:rFonts w:ascii="Times New Roman" w:hAnsi="Times New Roman"/>
                <w:lang w:val="en-GB"/>
              </w:rPr>
            </w:pPr>
            <w:r>
              <w:rPr>
                <w:rFonts w:ascii="Times New Roman" w:hAnsi="Times New Roman"/>
                <w:lang w:val="en-GB"/>
              </w:rPr>
              <w:t>6. Is the literature review relevant and up to date?</w:t>
            </w:r>
          </w:p>
          <w:p w14:paraId="60F8701B"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F19CD7"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1AC690" w14:textId="77777777" w:rsidR="00E82E3F" w:rsidRPr="0051393A" w:rsidRDefault="0051393A">
            <w:pPr>
              <w:ind w:left="360"/>
              <w:rPr>
                <w:b/>
                <w:bCs/>
                <w:sz w:val="20"/>
                <w:szCs w:val="20"/>
                <w:lang w:val="en-GB"/>
              </w:rPr>
            </w:pPr>
            <w:r w:rsidRPr="0051393A">
              <w:rPr>
                <w:b/>
                <w:bCs/>
                <w:sz w:val="20"/>
                <w:szCs w:val="20"/>
                <w:lang w:val="en-GB"/>
              </w:rPr>
              <w:t>3 (satisfactory)</w:t>
            </w:r>
          </w:p>
        </w:tc>
        <w:tc>
          <w:tcPr>
            <w:tcW w:w="1367" w:type="pct"/>
          </w:tcPr>
          <w:p w14:paraId="4B404FB7" w14:textId="6CA485D3" w:rsidR="00E82E3F" w:rsidRDefault="006145A3">
            <w:pPr>
              <w:pStyle w:val="Heading2"/>
              <w:jc w:val="left"/>
              <w:rPr>
                <w:rFonts w:ascii="Times New Roman" w:hAnsi="Times New Roman"/>
                <w:b w:val="0"/>
                <w:lang w:val="en-GB"/>
              </w:rPr>
            </w:pPr>
            <w:r w:rsidRPr="006145A3">
              <w:rPr>
                <w:rFonts w:ascii="Times New Roman" w:hAnsi="Times New Roman"/>
                <w:b w:val="0"/>
                <w:lang w:val="en-GB"/>
              </w:rPr>
              <w:t xml:space="preserve">The literature review has been updated with additional recent studies to better reflect current advancements in MSW leachate utilization, nutrient recovery, and contaminant risk assessment. </w:t>
            </w:r>
          </w:p>
        </w:tc>
      </w:tr>
      <w:tr w:rsidR="00E82E3F" w14:paraId="12EACBF2" w14:textId="77777777">
        <w:trPr>
          <w:trHeight w:val="1262"/>
        </w:trPr>
        <w:tc>
          <w:tcPr>
            <w:tcW w:w="1790" w:type="pct"/>
            <w:noWrap/>
          </w:tcPr>
          <w:p w14:paraId="71D608A4" w14:textId="77777777" w:rsidR="00E82E3F" w:rsidRDefault="0035036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167EC7"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A743A"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19D067" w14:textId="77777777" w:rsidR="00E82E3F" w:rsidRPr="0051393A" w:rsidRDefault="0051393A">
            <w:pPr>
              <w:ind w:left="360"/>
              <w:rPr>
                <w:b/>
                <w:bCs/>
                <w:sz w:val="20"/>
                <w:szCs w:val="20"/>
                <w:lang w:val="en-GB"/>
              </w:rPr>
            </w:pPr>
            <w:r w:rsidRPr="0051393A">
              <w:rPr>
                <w:sz w:val="20"/>
                <w:szCs w:val="20"/>
              </w:rPr>
              <w:t>4 (Good)</w:t>
            </w:r>
          </w:p>
        </w:tc>
        <w:tc>
          <w:tcPr>
            <w:tcW w:w="1367" w:type="pct"/>
          </w:tcPr>
          <w:p w14:paraId="665CD881" w14:textId="1634CD54" w:rsidR="00E82E3F" w:rsidRDefault="006145A3">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2AFC9C97" w14:textId="77777777">
        <w:trPr>
          <w:trHeight w:val="1262"/>
        </w:trPr>
        <w:tc>
          <w:tcPr>
            <w:tcW w:w="1790" w:type="pct"/>
            <w:noWrap/>
          </w:tcPr>
          <w:p w14:paraId="549EB8C9" w14:textId="77777777" w:rsidR="00E82E3F" w:rsidRDefault="0035036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23E7DC"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2D1E4"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BAF20A" w14:textId="77777777" w:rsidR="00E82E3F" w:rsidRPr="0051393A" w:rsidRDefault="0051393A">
            <w:pPr>
              <w:ind w:left="360"/>
              <w:rPr>
                <w:bCs/>
                <w:sz w:val="20"/>
                <w:szCs w:val="20"/>
                <w:lang w:val="en-GB"/>
              </w:rPr>
            </w:pPr>
            <w:r w:rsidRPr="0051393A">
              <w:rPr>
                <w:bCs/>
                <w:sz w:val="20"/>
                <w:szCs w:val="20"/>
                <w:lang w:val="en-GB"/>
              </w:rPr>
              <w:t>N/A</w:t>
            </w:r>
          </w:p>
        </w:tc>
        <w:tc>
          <w:tcPr>
            <w:tcW w:w="1367" w:type="pct"/>
          </w:tcPr>
          <w:p w14:paraId="43E45E25" w14:textId="0031DFFE" w:rsidR="00E82E3F" w:rsidRDefault="006145A3">
            <w:pPr>
              <w:pStyle w:val="Heading2"/>
              <w:jc w:val="left"/>
              <w:rPr>
                <w:rFonts w:ascii="Times New Roman" w:hAnsi="Times New Roman"/>
                <w:b w:val="0"/>
                <w:lang w:val="en-GB"/>
              </w:rPr>
            </w:pPr>
            <w:r w:rsidRPr="006145A3">
              <w:rPr>
                <w:rFonts w:ascii="Times New Roman" w:hAnsi="Times New Roman"/>
                <w:b w:val="0"/>
                <w:lang w:val="en-GB"/>
              </w:rPr>
              <w:t>Ethical considerations remain valid; no human or animal subjects were involved.</w:t>
            </w:r>
          </w:p>
        </w:tc>
      </w:tr>
      <w:tr w:rsidR="00E82E3F" w14:paraId="5BC885F4" w14:textId="77777777">
        <w:trPr>
          <w:trHeight w:val="703"/>
        </w:trPr>
        <w:tc>
          <w:tcPr>
            <w:tcW w:w="1790" w:type="pct"/>
            <w:noWrap/>
          </w:tcPr>
          <w:p w14:paraId="38101CF4" w14:textId="77777777" w:rsidR="00E82E3F" w:rsidRDefault="00350367">
            <w:pPr>
              <w:rPr>
                <w:b/>
                <w:sz w:val="20"/>
                <w:szCs w:val="20"/>
                <w:lang w:val="en-GB"/>
              </w:rPr>
            </w:pPr>
            <w:r>
              <w:rPr>
                <w:b/>
                <w:sz w:val="20"/>
                <w:szCs w:val="20"/>
                <w:lang w:val="en-GB"/>
              </w:rPr>
              <w:t xml:space="preserve">9. Are the results presented clearly? </w:t>
            </w:r>
          </w:p>
          <w:p w14:paraId="5D339D26"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092D9" w14:textId="77777777" w:rsidR="00E82E3F" w:rsidRDefault="0035036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AE52B8" w14:textId="77777777" w:rsidR="00E82E3F" w:rsidRPr="0051393A" w:rsidRDefault="0051393A">
            <w:pPr>
              <w:pStyle w:val="ListParagraph"/>
              <w:ind w:left="0"/>
              <w:rPr>
                <w:bCs/>
                <w:sz w:val="20"/>
                <w:szCs w:val="20"/>
                <w:lang w:val="en-GB"/>
              </w:rPr>
            </w:pPr>
            <w:r w:rsidRPr="0051393A">
              <w:rPr>
                <w:bCs/>
                <w:sz w:val="20"/>
                <w:szCs w:val="20"/>
                <w:lang w:val="en-GB"/>
              </w:rPr>
              <w:t>3 (satisfactory)</w:t>
            </w:r>
          </w:p>
        </w:tc>
        <w:tc>
          <w:tcPr>
            <w:tcW w:w="1367" w:type="pct"/>
          </w:tcPr>
          <w:p w14:paraId="66A8260C" w14:textId="79485840" w:rsidR="00E82E3F" w:rsidRDefault="006145A3">
            <w:pPr>
              <w:pStyle w:val="Heading2"/>
              <w:jc w:val="left"/>
              <w:rPr>
                <w:rFonts w:ascii="Times New Roman" w:hAnsi="Times New Roman"/>
                <w:b w:val="0"/>
                <w:lang w:val="en-GB"/>
              </w:rPr>
            </w:pPr>
            <w:r w:rsidRPr="006145A3">
              <w:rPr>
                <w:rFonts w:ascii="Times New Roman" w:hAnsi="Times New Roman"/>
                <w:b w:val="0"/>
                <w:lang w:val="en-GB"/>
              </w:rPr>
              <w:t xml:space="preserve">The Results section has been revised for improved clarity and coherence. </w:t>
            </w:r>
          </w:p>
        </w:tc>
      </w:tr>
      <w:tr w:rsidR="00E82E3F" w14:paraId="7584B5D4" w14:textId="77777777">
        <w:trPr>
          <w:trHeight w:val="703"/>
        </w:trPr>
        <w:tc>
          <w:tcPr>
            <w:tcW w:w="1790" w:type="pct"/>
            <w:noWrap/>
          </w:tcPr>
          <w:p w14:paraId="36C7DB8D" w14:textId="77777777" w:rsidR="00E82E3F" w:rsidRDefault="00350367">
            <w:pPr>
              <w:rPr>
                <w:b/>
                <w:sz w:val="20"/>
                <w:szCs w:val="20"/>
                <w:lang w:val="en-GB"/>
              </w:rPr>
            </w:pPr>
            <w:r>
              <w:rPr>
                <w:b/>
                <w:sz w:val="20"/>
                <w:szCs w:val="20"/>
                <w:lang w:val="en-GB"/>
              </w:rPr>
              <w:t>10. Are tables and figures clear, relevant, and necessary?</w:t>
            </w:r>
          </w:p>
          <w:p w14:paraId="2C3E7801"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8E98A6"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8313C9" w14:textId="77777777" w:rsidR="00E82E3F" w:rsidRPr="0051393A" w:rsidRDefault="0051393A">
            <w:pPr>
              <w:pStyle w:val="ListParagraph"/>
              <w:ind w:left="0"/>
              <w:rPr>
                <w:bCs/>
                <w:sz w:val="20"/>
                <w:szCs w:val="20"/>
                <w:lang w:val="en-GB"/>
              </w:rPr>
            </w:pPr>
            <w:r w:rsidRPr="0051393A">
              <w:rPr>
                <w:bCs/>
                <w:sz w:val="20"/>
                <w:szCs w:val="20"/>
                <w:lang w:val="en-GB"/>
              </w:rPr>
              <w:t>3 (satisfactory)</w:t>
            </w:r>
          </w:p>
        </w:tc>
        <w:tc>
          <w:tcPr>
            <w:tcW w:w="1367" w:type="pct"/>
          </w:tcPr>
          <w:p w14:paraId="7F9AED0B" w14:textId="65568595" w:rsidR="00E82E3F" w:rsidRDefault="006145A3">
            <w:pPr>
              <w:pStyle w:val="Heading2"/>
              <w:jc w:val="left"/>
              <w:rPr>
                <w:rFonts w:ascii="Times New Roman" w:hAnsi="Times New Roman"/>
                <w:b w:val="0"/>
                <w:lang w:val="en-GB"/>
              </w:rPr>
            </w:pPr>
            <w:r w:rsidRPr="006145A3">
              <w:rPr>
                <w:rFonts w:ascii="Times New Roman" w:hAnsi="Times New Roman"/>
                <w:b w:val="0"/>
                <w:lang w:val="en-GB"/>
              </w:rPr>
              <w:t xml:space="preserve">All tables and figures have been carefully reformatted to correct inconsistencies and improve readability. </w:t>
            </w:r>
          </w:p>
        </w:tc>
      </w:tr>
      <w:tr w:rsidR="00E82E3F" w14:paraId="7C39FE60" w14:textId="77777777">
        <w:trPr>
          <w:trHeight w:val="703"/>
        </w:trPr>
        <w:tc>
          <w:tcPr>
            <w:tcW w:w="1790" w:type="pct"/>
            <w:noWrap/>
          </w:tcPr>
          <w:p w14:paraId="7F408983" w14:textId="77777777" w:rsidR="00E82E3F" w:rsidRDefault="00350367">
            <w:pPr>
              <w:rPr>
                <w:b/>
                <w:sz w:val="20"/>
                <w:szCs w:val="20"/>
                <w:lang w:val="en-GB"/>
              </w:rPr>
            </w:pPr>
            <w:r>
              <w:rPr>
                <w:b/>
                <w:sz w:val="20"/>
                <w:szCs w:val="20"/>
                <w:lang w:val="en-GB"/>
              </w:rPr>
              <w:t>11. Does the discussion relate findings to existing literature?</w:t>
            </w:r>
          </w:p>
          <w:p w14:paraId="69E85E66"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A59FB"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DAAD60" w14:textId="77777777" w:rsidR="00E82E3F" w:rsidRPr="0051393A" w:rsidRDefault="0051393A">
            <w:pPr>
              <w:pStyle w:val="ListParagraph"/>
              <w:ind w:left="0"/>
              <w:rPr>
                <w:bCs/>
                <w:sz w:val="20"/>
                <w:szCs w:val="20"/>
                <w:lang w:val="en-GB"/>
              </w:rPr>
            </w:pPr>
            <w:r w:rsidRPr="0051393A">
              <w:rPr>
                <w:sz w:val="20"/>
                <w:szCs w:val="20"/>
              </w:rPr>
              <w:t>4 (Good)</w:t>
            </w:r>
          </w:p>
        </w:tc>
        <w:tc>
          <w:tcPr>
            <w:tcW w:w="1367" w:type="pct"/>
          </w:tcPr>
          <w:p w14:paraId="323A28BF" w14:textId="05BEA96B" w:rsidR="00E82E3F" w:rsidRDefault="006145A3">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0489C10B" w14:textId="77777777">
        <w:trPr>
          <w:trHeight w:val="703"/>
        </w:trPr>
        <w:tc>
          <w:tcPr>
            <w:tcW w:w="1790" w:type="pct"/>
            <w:noWrap/>
          </w:tcPr>
          <w:p w14:paraId="57E0A4A8" w14:textId="77777777" w:rsidR="00E82E3F" w:rsidRDefault="00350367">
            <w:pPr>
              <w:rPr>
                <w:b/>
                <w:sz w:val="20"/>
                <w:szCs w:val="20"/>
                <w:lang w:val="en-GB"/>
              </w:rPr>
            </w:pPr>
            <w:r>
              <w:rPr>
                <w:b/>
                <w:sz w:val="20"/>
                <w:szCs w:val="20"/>
                <w:lang w:val="en-GB"/>
              </w:rPr>
              <w:t>12. Are the conclusions supported by the data?</w:t>
            </w:r>
          </w:p>
          <w:p w14:paraId="60199D91"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EAA07"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8DAD08" w14:textId="77777777" w:rsidR="00E82E3F" w:rsidRPr="0051393A" w:rsidRDefault="0051393A">
            <w:pPr>
              <w:pStyle w:val="ListParagraph"/>
              <w:ind w:left="0"/>
              <w:rPr>
                <w:bCs/>
                <w:sz w:val="20"/>
                <w:szCs w:val="20"/>
                <w:lang w:val="en-GB"/>
              </w:rPr>
            </w:pPr>
            <w:r w:rsidRPr="0051393A">
              <w:rPr>
                <w:sz w:val="20"/>
                <w:szCs w:val="20"/>
              </w:rPr>
              <w:t>4 (Good)</w:t>
            </w:r>
          </w:p>
        </w:tc>
        <w:tc>
          <w:tcPr>
            <w:tcW w:w="1367" w:type="pct"/>
          </w:tcPr>
          <w:p w14:paraId="4833C141" w14:textId="60B2E81C" w:rsidR="00E82E3F" w:rsidRDefault="006145A3">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75C60185" w14:textId="77777777">
        <w:trPr>
          <w:trHeight w:val="703"/>
        </w:trPr>
        <w:tc>
          <w:tcPr>
            <w:tcW w:w="1790" w:type="pct"/>
            <w:noWrap/>
          </w:tcPr>
          <w:p w14:paraId="33BF8216" w14:textId="77777777" w:rsidR="00E82E3F" w:rsidRDefault="00350367">
            <w:pPr>
              <w:rPr>
                <w:b/>
                <w:sz w:val="20"/>
                <w:szCs w:val="20"/>
                <w:lang w:val="en-GB"/>
              </w:rPr>
            </w:pPr>
            <w:r>
              <w:rPr>
                <w:b/>
                <w:sz w:val="20"/>
                <w:szCs w:val="20"/>
                <w:lang w:val="en-GB"/>
              </w:rPr>
              <w:t>13. Are the limitations of the study discussed?</w:t>
            </w:r>
          </w:p>
          <w:p w14:paraId="54EE5D95"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903EE" w14:textId="77777777" w:rsidR="00E82E3F" w:rsidRDefault="003503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68A365" w14:textId="77777777" w:rsidR="00E82E3F" w:rsidRDefault="0051393A">
            <w:pPr>
              <w:pStyle w:val="ListParagraph"/>
              <w:ind w:left="0"/>
              <w:rPr>
                <w:bCs/>
                <w:sz w:val="20"/>
                <w:szCs w:val="20"/>
                <w:lang w:val="en-GB"/>
              </w:rPr>
            </w:pPr>
            <w:r>
              <w:rPr>
                <w:bCs/>
                <w:sz w:val="20"/>
                <w:szCs w:val="20"/>
                <w:lang w:val="en-GB"/>
              </w:rPr>
              <w:t>3 (satisfactory)</w:t>
            </w:r>
          </w:p>
        </w:tc>
        <w:tc>
          <w:tcPr>
            <w:tcW w:w="1367" w:type="pct"/>
          </w:tcPr>
          <w:p w14:paraId="4F511CAD" w14:textId="5FA08F0B" w:rsidR="00E82E3F" w:rsidRDefault="00896783">
            <w:pPr>
              <w:pStyle w:val="Heading2"/>
              <w:jc w:val="left"/>
              <w:rPr>
                <w:rFonts w:ascii="Times New Roman" w:hAnsi="Times New Roman"/>
                <w:b w:val="0"/>
                <w:lang w:val="en-GB"/>
              </w:rPr>
            </w:pPr>
            <w:r w:rsidRPr="00896783">
              <w:rPr>
                <w:rFonts w:ascii="Times New Roman" w:hAnsi="Times New Roman"/>
                <w:b w:val="0"/>
                <w:lang w:val="en-GB"/>
              </w:rPr>
              <w:t>Study limitations will be explicitly discussed to ensure transparency and guide future research.</w:t>
            </w:r>
          </w:p>
        </w:tc>
      </w:tr>
      <w:tr w:rsidR="00E82E3F" w14:paraId="2F31249F" w14:textId="77777777">
        <w:trPr>
          <w:trHeight w:val="703"/>
        </w:trPr>
        <w:tc>
          <w:tcPr>
            <w:tcW w:w="1790" w:type="pct"/>
            <w:noWrap/>
          </w:tcPr>
          <w:p w14:paraId="48354201" w14:textId="77777777" w:rsidR="00E82E3F" w:rsidRDefault="00350367">
            <w:pPr>
              <w:rPr>
                <w:b/>
                <w:sz w:val="20"/>
                <w:szCs w:val="20"/>
                <w:lang w:val="en-GB"/>
              </w:rPr>
            </w:pPr>
            <w:r>
              <w:rPr>
                <w:b/>
                <w:sz w:val="20"/>
                <w:szCs w:val="20"/>
                <w:lang w:val="en-GB"/>
              </w:rPr>
              <w:t>14. Are the references relevant and sufficient (in number)?</w:t>
            </w:r>
          </w:p>
          <w:p w14:paraId="3E31EF6A"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A8130"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FAD372" w14:textId="77777777" w:rsidR="00E82E3F" w:rsidRDefault="00350367">
            <w:pPr>
              <w:rPr>
                <w:sz w:val="20"/>
                <w:szCs w:val="20"/>
                <w:lang w:val="en-GB"/>
              </w:rPr>
            </w:pPr>
            <w:r>
              <w:rPr>
                <w:color w:val="404040"/>
                <w:sz w:val="20"/>
                <w:szCs w:val="20"/>
                <w:shd w:val="clear" w:color="auto" w:fill="FFFFFF"/>
                <w:lang w:val="en-GB"/>
              </w:rPr>
              <w:t>N/A = Not Applicable</w:t>
            </w:r>
          </w:p>
        </w:tc>
        <w:tc>
          <w:tcPr>
            <w:tcW w:w="1843" w:type="pct"/>
          </w:tcPr>
          <w:p w14:paraId="668EA16A" w14:textId="77777777" w:rsidR="00E82E3F" w:rsidRDefault="0051393A">
            <w:pPr>
              <w:pStyle w:val="ListParagraph"/>
              <w:ind w:left="0"/>
              <w:rPr>
                <w:bCs/>
                <w:sz w:val="20"/>
                <w:szCs w:val="20"/>
                <w:lang w:val="en-GB"/>
              </w:rPr>
            </w:pPr>
            <w:r w:rsidRPr="0051393A">
              <w:rPr>
                <w:sz w:val="20"/>
              </w:rPr>
              <w:t>4 (Good)</w:t>
            </w:r>
          </w:p>
        </w:tc>
        <w:tc>
          <w:tcPr>
            <w:tcW w:w="1367" w:type="pct"/>
          </w:tcPr>
          <w:p w14:paraId="08D35A05" w14:textId="4D6F3E4E" w:rsidR="00E82E3F" w:rsidRDefault="006145A3">
            <w:pPr>
              <w:pStyle w:val="Heading2"/>
              <w:jc w:val="left"/>
              <w:rPr>
                <w:rFonts w:ascii="Times New Roman" w:hAnsi="Times New Roman"/>
                <w:b w:val="0"/>
                <w:lang w:val="en-GB"/>
              </w:rPr>
            </w:pPr>
            <w:r w:rsidRPr="00BC3C6B">
              <w:rPr>
                <w:rFonts w:ascii="Times New Roman" w:hAnsi="Times New Roman"/>
                <w:b w:val="0"/>
                <w:lang w:val="en-GB"/>
              </w:rPr>
              <w:t>We appreciate the reviewer’s constructive evaluation.</w:t>
            </w:r>
          </w:p>
        </w:tc>
      </w:tr>
      <w:tr w:rsidR="00E82E3F" w14:paraId="686D4D40" w14:textId="77777777">
        <w:trPr>
          <w:trHeight w:val="703"/>
        </w:trPr>
        <w:tc>
          <w:tcPr>
            <w:tcW w:w="1790" w:type="pct"/>
            <w:noWrap/>
          </w:tcPr>
          <w:p w14:paraId="0B56A116" w14:textId="77777777" w:rsidR="00E82E3F" w:rsidRDefault="00350367">
            <w:pPr>
              <w:rPr>
                <w:b/>
                <w:sz w:val="20"/>
                <w:szCs w:val="20"/>
                <w:lang w:val="en-GB"/>
              </w:rPr>
            </w:pPr>
            <w:r>
              <w:rPr>
                <w:b/>
                <w:sz w:val="20"/>
                <w:szCs w:val="20"/>
                <w:lang w:val="en-GB"/>
              </w:rPr>
              <w:t>15. Is the manuscript written in clear and understandable language?</w:t>
            </w:r>
          </w:p>
          <w:p w14:paraId="156E7ABF"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7BC3D" w14:textId="77777777" w:rsidR="00E82E3F" w:rsidRDefault="003503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AD5B9C" w14:textId="77777777" w:rsidR="00E82E3F" w:rsidRDefault="00350367">
            <w:pPr>
              <w:rPr>
                <w:sz w:val="20"/>
                <w:szCs w:val="20"/>
                <w:lang w:val="en-GB"/>
              </w:rPr>
            </w:pPr>
            <w:r>
              <w:rPr>
                <w:color w:val="404040"/>
                <w:sz w:val="20"/>
                <w:szCs w:val="20"/>
                <w:shd w:val="clear" w:color="auto" w:fill="FFFFFF"/>
                <w:lang w:val="en-GB"/>
              </w:rPr>
              <w:t>N/A = Not Applicable</w:t>
            </w:r>
          </w:p>
        </w:tc>
        <w:tc>
          <w:tcPr>
            <w:tcW w:w="1843" w:type="pct"/>
          </w:tcPr>
          <w:p w14:paraId="7DA03547" w14:textId="77777777" w:rsidR="00E82E3F" w:rsidRDefault="0051393A">
            <w:pPr>
              <w:pStyle w:val="ListParagraph"/>
              <w:ind w:left="0"/>
              <w:rPr>
                <w:bCs/>
                <w:sz w:val="20"/>
                <w:szCs w:val="20"/>
                <w:lang w:val="en-GB"/>
              </w:rPr>
            </w:pPr>
            <w:r>
              <w:rPr>
                <w:bCs/>
                <w:sz w:val="20"/>
                <w:szCs w:val="20"/>
                <w:lang w:val="en-GB"/>
              </w:rPr>
              <w:t>3 (satisfactory)</w:t>
            </w:r>
          </w:p>
        </w:tc>
        <w:tc>
          <w:tcPr>
            <w:tcW w:w="1367" w:type="pct"/>
          </w:tcPr>
          <w:p w14:paraId="0628DB2F" w14:textId="4FFBA4CA" w:rsidR="00E82E3F" w:rsidRDefault="00896783">
            <w:pPr>
              <w:pStyle w:val="Heading2"/>
              <w:jc w:val="left"/>
              <w:rPr>
                <w:rFonts w:ascii="Times New Roman" w:hAnsi="Times New Roman"/>
                <w:b w:val="0"/>
                <w:lang w:val="en-GB"/>
              </w:rPr>
            </w:pPr>
            <w:r w:rsidRPr="00896783">
              <w:rPr>
                <w:rFonts w:ascii="Times New Roman" w:hAnsi="Times New Roman"/>
                <w:b w:val="0"/>
                <w:lang w:val="en-GB"/>
              </w:rPr>
              <w:t>The manuscript has undergone thorough language editing to improve clarity, grammar, and readability. Technical descriptions have been refined to ensure precision and better comprehension.</w:t>
            </w:r>
          </w:p>
        </w:tc>
      </w:tr>
    </w:tbl>
    <w:p w14:paraId="44396C69" w14:textId="77777777" w:rsidR="00E82E3F" w:rsidRDefault="00E82E3F">
      <w:pPr>
        <w:pStyle w:val="BodyText"/>
        <w:rPr>
          <w:rFonts w:ascii="Times New Roman" w:hAnsi="Times New Roman"/>
          <w:b/>
          <w:bCs/>
          <w:sz w:val="20"/>
          <w:szCs w:val="20"/>
          <w:u w:val="single"/>
          <w:lang w:val="en-GB"/>
        </w:rPr>
      </w:pPr>
    </w:p>
    <w:p w14:paraId="6A00E204" w14:textId="77777777" w:rsidR="00E82E3F" w:rsidRDefault="00E82E3F">
      <w:pPr>
        <w:pStyle w:val="BodyText"/>
        <w:rPr>
          <w:rFonts w:ascii="Times New Roman" w:hAnsi="Times New Roman"/>
          <w:b/>
          <w:bCs/>
          <w:sz w:val="20"/>
          <w:szCs w:val="20"/>
          <w:u w:val="single"/>
          <w:lang w:val="en-GB"/>
        </w:rPr>
      </w:pPr>
    </w:p>
    <w:p w14:paraId="3EEBA68B" w14:textId="77777777" w:rsidR="00E82E3F" w:rsidRDefault="00E82E3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82E3F" w14:paraId="67702A8C" w14:textId="77777777">
        <w:tc>
          <w:tcPr>
            <w:tcW w:w="5000" w:type="pct"/>
            <w:gridSpan w:val="2"/>
            <w:tcBorders>
              <w:top w:val="nil"/>
              <w:left w:val="nil"/>
              <w:right w:val="nil"/>
            </w:tcBorders>
            <w:noWrap/>
            <w:tcMar>
              <w:top w:w="0" w:type="dxa"/>
              <w:left w:w="108" w:type="dxa"/>
              <w:bottom w:w="0" w:type="dxa"/>
              <w:right w:w="108" w:type="dxa"/>
            </w:tcMar>
            <w:vAlign w:val="center"/>
          </w:tcPr>
          <w:p w14:paraId="7160FC55" w14:textId="77777777" w:rsidR="00E82E3F" w:rsidRDefault="0035036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0BD40EA" w14:textId="77777777" w:rsidR="00E82E3F" w:rsidRDefault="00E82E3F">
            <w:pPr>
              <w:pStyle w:val="NormalWeb"/>
              <w:spacing w:before="0" w:beforeAutospacing="0" w:after="0" w:afterAutospacing="0"/>
              <w:rPr>
                <w:rFonts w:ascii="Times New Roman" w:hAnsi="Times New Roman" w:cs="Times New Roman"/>
                <w:b/>
                <w:bCs/>
                <w:sz w:val="20"/>
                <w:szCs w:val="20"/>
                <w:u w:val="single"/>
                <w:lang w:val="en-GB"/>
              </w:rPr>
            </w:pPr>
          </w:p>
        </w:tc>
      </w:tr>
      <w:tr w:rsidR="00E82E3F" w14:paraId="6C815906" w14:textId="77777777">
        <w:tc>
          <w:tcPr>
            <w:tcW w:w="2784" w:type="pct"/>
            <w:noWrap/>
            <w:tcMar>
              <w:top w:w="0" w:type="dxa"/>
              <w:left w:w="108" w:type="dxa"/>
              <w:bottom w:w="0" w:type="dxa"/>
              <w:right w:w="108" w:type="dxa"/>
            </w:tcMar>
            <w:vAlign w:val="center"/>
          </w:tcPr>
          <w:p w14:paraId="551D1905" w14:textId="77777777" w:rsidR="00E82E3F" w:rsidRDefault="00E82E3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855BEB0" w14:textId="77777777" w:rsidR="00E82E3F" w:rsidRDefault="0035036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2E3F" w14:paraId="0B98BE1B" w14:textId="77777777">
        <w:tc>
          <w:tcPr>
            <w:tcW w:w="2784" w:type="pct"/>
            <w:noWrap/>
            <w:tcMar>
              <w:top w:w="0" w:type="dxa"/>
              <w:left w:w="108" w:type="dxa"/>
              <w:bottom w:w="0" w:type="dxa"/>
              <w:right w:w="108" w:type="dxa"/>
            </w:tcMar>
            <w:vAlign w:val="center"/>
          </w:tcPr>
          <w:p w14:paraId="39413B62" w14:textId="77777777" w:rsidR="00E82E3F" w:rsidRDefault="00E82E3F" w:rsidP="004A28AF">
            <w:pPr>
              <w:pStyle w:val="NormalWeb"/>
              <w:spacing w:before="0" w:beforeAutospacing="0" w:after="0" w:afterAutospacing="0"/>
              <w:rPr>
                <w:rFonts w:ascii="Times New Roman" w:hAnsi="Times New Roman" w:cs="Times New Roman"/>
                <w:sz w:val="20"/>
                <w:szCs w:val="20"/>
                <w:lang w:val="en-GB"/>
              </w:rPr>
            </w:pPr>
          </w:p>
          <w:p w14:paraId="168FF05A" w14:textId="77777777" w:rsidR="00E82E3F" w:rsidRDefault="00270A80" w:rsidP="004A28AF">
            <w:pPr>
              <w:pStyle w:val="NormalWeb"/>
              <w:spacing w:before="0" w:beforeAutospacing="0" w:after="0" w:afterAutospacing="0"/>
              <w:rPr>
                <w:rFonts w:ascii="Times New Roman" w:hAnsi="Times New Roman" w:cs="Times New Roman"/>
                <w:sz w:val="20"/>
                <w:szCs w:val="20"/>
                <w:lang w:val="en-GB"/>
              </w:rPr>
            </w:pPr>
            <w:r w:rsidRPr="00270A80">
              <w:rPr>
                <w:rFonts w:ascii="Times New Roman" w:hAnsi="Times New Roman" w:cs="Times New Roman"/>
                <w:sz w:val="20"/>
                <w:szCs w:val="20"/>
                <w:lang w:val="en-GB"/>
              </w:rPr>
              <w:t xml:space="preserve">The manuscript addresses an important issue related to sustainable agriculture and waste reuse. The topic is relevant and the study contributes useful field data on the dual benefits and risks of MSW leachate irrigation. However, several issues require correction before publication. These include inconsistencies in some datasets, negative values in metal concentration and BCF calculations, formatting errors in tables, and minor methodological clarifications. With careful revision and technical editing, the </w:t>
            </w:r>
            <w:r w:rsidRPr="00270A80">
              <w:rPr>
                <w:rFonts w:ascii="Times New Roman" w:hAnsi="Times New Roman" w:cs="Times New Roman"/>
                <w:sz w:val="20"/>
                <w:szCs w:val="20"/>
                <w:lang w:val="en-GB"/>
              </w:rPr>
              <w:lastRenderedPageBreak/>
              <w:t>manuscript has potential to make a useful contribution to the literature.</w:t>
            </w:r>
          </w:p>
          <w:p w14:paraId="2B0466B1" w14:textId="77777777" w:rsidR="00E82E3F" w:rsidRDefault="00E82E3F" w:rsidP="004A28AF">
            <w:pPr>
              <w:pStyle w:val="NormalWeb"/>
              <w:spacing w:before="0" w:beforeAutospacing="0" w:after="0" w:afterAutospacing="0"/>
              <w:rPr>
                <w:rFonts w:ascii="Times New Roman" w:hAnsi="Times New Roman" w:cs="Times New Roman"/>
                <w:sz w:val="20"/>
                <w:szCs w:val="20"/>
                <w:lang w:val="en-GB"/>
              </w:rPr>
            </w:pPr>
          </w:p>
          <w:p w14:paraId="62E45E67" w14:textId="77777777" w:rsidR="00E82E3F" w:rsidRDefault="00E82E3F" w:rsidP="004A28A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C148982"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lastRenderedPageBreak/>
              <w:t>We thank the editorial office for highlighting important technical issues. The following revisions have been made:</w:t>
            </w:r>
          </w:p>
          <w:p w14:paraId="7AEC1AF6"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a) Inconsistencies in datasets</w:t>
            </w:r>
          </w:p>
          <w:p w14:paraId="4ED34E4C"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All datasets have been rechecked and validated. Minor inconsistencies identified during revision have been corrected to ensure accuracy and consistency across tables and text.</w:t>
            </w:r>
          </w:p>
          <w:p w14:paraId="1B6F8810"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p>
          <w:p w14:paraId="20C3881C"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lastRenderedPageBreak/>
              <w:t>b) Negative values in metal concentration and BCF calculations</w:t>
            </w:r>
          </w:p>
          <w:p w14:paraId="084959CA" w14:textId="44C0A508"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 xml:space="preserve">We acknowledge this important observation. Negative values were due to calculation or data handling issues. These have been carefully re-evaluated and corrected. The revised dataset now reflects scientifically valid values only. </w:t>
            </w:r>
          </w:p>
          <w:p w14:paraId="01065608"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p>
          <w:p w14:paraId="6B1F147F"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c) Formatting errors in tables</w:t>
            </w:r>
          </w:p>
          <w:p w14:paraId="226230B2"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All formatting issues have been corrected. Tables have been standardized in terms of structure, units, decimal alignment, and presentation format.</w:t>
            </w:r>
          </w:p>
          <w:p w14:paraId="2BF2D28A"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p>
          <w:p w14:paraId="1D83C29D" w14:textId="77777777" w:rsidR="004A28AF" w:rsidRPr="004A28AF" w:rsidRDefault="004A28AF" w:rsidP="004A28AF">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d) Methodological clarifications</w:t>
            </w:r>
          </w:p>
          <w:p w14:paraId="74F2A0DA" w14:textId="0515C9CD" w:rsidR="004A28AF" w:rsidRPr="004A28AF" w:rsidRDefault="004A28AF" w:rsidP="00E37092">
            <w:pPr>
              <w:pStyle w:val="NormalWeb"/>
              <w:spacing w:before="0" w:beforeAutospacing="0" w:after="0" w:afterAutospacing="0"/>
              <w:rPr>
                <w:rFonts w:ascii="Times New Roman" w:hAnsi="Times New Roman" w:cs="Times New Roman"/>
                <w:sz w:val="20"/>
                <w:szCs w:val="20"/>
                <w:lang w:val="en-GB"/>
              </w:rPr>
            </w:pPr>
            <w:r w:rsidRPr="004A28AF">
              <w:rPr>
                <w:rFonts w:ascii="Times New Roman" w:hAnsi="Times New Roman" w:cs="Times New Roman"/>
                <w:sz w:val="20"/>
                <w:szCs w:val="20"/>
                <w:lang w:val="en-GB"/>
              </w:rPr>
              <w:t>Additional details have been incorporated in the methodology section, including</w:t>
            </w:r>
            <w:r w:rsidR="00E37092">
              <w:rPr>
                <w:rFonts w:ascii="Times New Roman" w:hAnsi="Times New Roman" w:cs="Times New Roman"/>
                <w:sz w:val="20"/>
                <w:szCs w:val="20"/>
                <w:lang w:val="en-GB"/>
              </w:rPr>
              <w:t xml:space="preserve">. </w:t>
            </w:r>
            <w:r w:rsidRPr="004A28AF">
              <w:rPr>
                <w:rFonts w:ascii="Times New Roman" w:hAnsi="Times New Roman" w:cs="Times New Roman"/>
                <w:sz w:val="20"/>
                <w:szCs w:val="20"/>
                <w:lang w:val="en-GB"/>
              </w:rPr>
              <w:t xml:space="preserve">These additions improve </w:t>
            </w:r>
            <w:r w:rsidR="00E37092">
              <w:rPr>
                <w:rFonts w:ascii="Times New Roman" w:hAnsi="Times New Roman" w:cs="Times New Roman"/>
                <w:sz w:val="20"/>
                <w:szCs w:val="20"/>
                <w:lang w:val="en-GB"/>
              </w:rPr>
              <w:t xml:space="preserve">the </w:t>
            </w:r>
            <w:r w:rsidRPr="004A28AF">
              <w:rPr>
                <w:rFonts w:ascii="Times New Roman" w:hAnsi="Times New Roman" w:cs="Times New Roman"/>
                <w:sz w:val="20"/>
                <w:szCs w:val="20"/>
                <w:lang w:val="en-GB"/>
              </w:rPr>
              <w:t>transparency and reproducibility of the study.</w:t>
            </w:r>
          </w:p>
          <w:p w14:paraId="6E0687E8" w14:textId="77777777" w:rsidR="00E82E3F" w:rsidRDefault="00E82E3F" w:rsidP="004A28AF">
            <w:pPr>
              <w:pStyle w:val="NormalWeb"/>
              <w:spacing w:before="0" w:beforeAutospacing="0" w:after="0" w:afterAutospacing="0"/>
              <w:rPr>
                <w:rFonts w:ascii="Times New Roman" w:hAnsi="Times New Roman" w:cs="Times New Roman"/>
                <w:b/>
                <w:bCs/>
                <w:sz w:val="20"/>
                <w:szCs w:val="20"/>
                <w:lang w:val="en-GB"/>
              </w:rPr>
            </w:pPr>
          </w:p>
        </w:tc>
      </w:tr>
    </w:tbl>
    <w:p w14:paraId="7DC1B7CB" w14:textId="77777777" w:rsidR="00E82E3F" w:rsidRDefault="00E82E3F" w:rsidP="004A28AF">
      <w:pPr>
        <w:rPr>
          <w:rFonts w:eastAsia="Arial Unicode MS"/>
          <w:b/>
          <w:bCs/>
          <w:sz w:val="20"/>
          <w:szCs w:val="20"/>
          <w:highlight w:val="yellow"/>
          <w:u w:val="single"/>
          <w:lang w:val="en-GB"/>
        </w:rPr>
      </w:pPr>
    </w:p>
    <w:p w14:paraId="0BB4EA79" w14:textId="77777777" w:rsidR="00E82E3F" w:rsidRDefault="00E82E3F" w:rsidP="004A28AF">
      <w:pPr>
        <w:rPr>
          <w:rFonts w:eastAsia="Arial Unicode MS"/>
          <w:b/>
          <w:bCs/>
          <w:sz w:val="20"/>
          <w:szCs w:val="20"/>
          <w:u w:val="single"/>
          <w:lang w:val="en-GB"/>
        </w:rPr>
      </w:pPr>
    </w:p>
    <w:p w14:paraId="3693E406" w14:textId="77777777" w:rsidR="00E82E3F" w:rsidRDefault="00E82E3F" w:rsidP="004A28AF">
      <w:pPr>
        <w:rPr>
          <w:rFonts w:eastAsia="Arial Unicode MS"/>
          <w:b/>
          <w:bCs/>
          <w:sz w:val="20"/>
          <w:szCs w:val="20"/>
          <w:u w:val="single"/>
          <w:lang w:val="en-GB"/>
        </w:rPr>
      </w:pPr>
    </w:p>
    <w:p w14:paraId="629F7944" w14:textId="77777777" w:rsidR="00BB2658" w:rsidRPr="00DB38E2" w:rsidRDefault="00BB2658" w:rsidP="00BB265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B2658" w:rsidRPr="00DB38E2" w14:paraId="55F0CAD5"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1AFC23A9" w14:textId="77777777" w:rsidR="00BB2658" w:rsidRPr="00DB38E2" w:rsidRDefault="00BB2658" w:rsidP="00EA4A78">
            <w:pPr>
              <w:rPr>
                <w:rFonts w:ascii="Arial" w:eastAsia="Arial Unicode MS" w:hAnsi="Arial" w:cs="Arial"/>
                <w:b/>
                <w:sz w:val="20"/>
                <w:szCs w:val="20"/>
                <w:u w:val="single"/>
                <w:lang w:val="en-GB"/>
              </w:rPr>
            </w:pPr>
          </w:p>
        </w:tc>
      </w:tr>
      <w:tr w:rsidR="00BB2658" w:rsidRPr="00DB38E2" w14:paraId="5258B744" w14:textId="77777777" w:rsidTr="00EA4A78">
        <w:tc>
          <w:tcPr>
            <w:tcW w:w="1616" w:type="pct"/>
            <w:noWrap/>
            <w:tcMar>
              <w:top w:w="0" w:type="dxa"/>
              <w:left w:w="108" w:type="dxa"/>
              <w:bottom w:w="0" w:type="dxa"/>
              <w:right w:w="108" w:type="dxa"/>
            </w:tcMar>
            <w:vAlign w:val="center"/>
          </w:tcPr>
          <w:p w14:paraId="11A22F50" w14:textId="77777777" w:rsidR="00BB2658" w:rsidRPr="00DB38E2" w:rsidRDefault="00BB2658"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5FDD30D" w14:textId="77777777" w:rsidR="00BB2658" w:rsidRPr="00DB38E2" w:rsidRDefault="00BB2658"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5965C09" w14:textId="77777777" w:rsidR="00BB2658" w:rsidRPr="00DB38E2" w:rsidRDefault="00BB2658"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4559598" w14:textId="77777777" w:rsidR="00BB2658" w:rsidRPr="00DB38E2" w:rsidRDefault="00BB2658" w:rsidP="00EA4A78">
            <w:pPr>
              <w:keepNext/>
              <w:outlineLvl w:val="1"/>
              <w:rPr>
                <w:rFonts w:ascii="Arial" w:eastAsia="MS Mincho" w:hAnsi="Arial" w:cs="Arial"/>
                <w:bCs/>
                <w:sz w:val="20"/>
                <w:szCs w:val="20"/>
                <w:lang w:val="en-GB"/>
              </w:rPr>
            </w:pPr>
          </w:p>
        </w:tc>
      </w:tr>
      <w:tr w:rsidR="00BB2658" w:rsidRPr="00DB38E2" w14:paraId="2F8F34F9" w14:textId="77777777" w:rsidTr="00EA4A78">
        <w:trPr>
          <w:trHeight w:val="890"/>
        </w:trPr>
        <w:tc>
          <w:tcPr>
            <w:tcW w:w="1616" w:type="pct"/>
            <w:noWrap/>
            <w:tcMar>
              <w:top w:w="0" w:type="dxa"/>
              <w:left w:w="108" w:type="dxa"/>
              <w:bottom w:w="0" w:type="dxa"/>
              <w:right w:w="108" w:type="dxa"/>
            </w:tcMar>
            <w:vAlign w:val="center"/>
          </w:tcPr>
          <w:p w14:paraId="307B9DBF" w14:textId="77777777" w:rsidR="00BB2658" w:rsidRPr="00DB38E2" w:rsidRDefault="00BB2658"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15F6D66" w14:textId="77777777" w:rsidR="00BB2658" w:rsidRPr="00DB38E2" w:rsidRDefault="00BB2658"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4F4A0B3" w14:textId="77777777" w:rsidR="00BB2658" w:rsidRPr="00DB38E2" w:rsidRDefault="00BB2658"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7C5A0D0" w14:textId="77777777" w:rsidR="00BB2658" w:rsidRPr="00DB38E2" w:rsidRDefault="00BB2658" w:rsidP="00EA4A78">
            <w:pPr>
              <w:rPr>
                <w:rFonts w:ascii="Arial" w:eastAsia="Arial Unicode MS" w:hAnsi="Arial" w:cs="Arial"/>
                <w:sz w:val="20"/>
                <w:szCs w:val="20"/>
                <w:lang w:val="en-GB"/>
              </w:rPr>
            </w:pPr>
          </w:p>
        </w:tc>
        <w:tc>
          <w:tcPr>
            <w:tcW w:w="1635" w:type="pct"/>
            <w:vAlign w:val="center"/>
          </w:tcPr>
          <w:p w14:paraId="43B6FE5D" w14:textId="5DC79927" w:rsidR="00BB2658" w:rsidRPr="00DB38E2" w:rsidRDefault="0038264D" w:rsidP="00EA4A78">
            <w:pPr>
              <w:rPr>
                <w:rFonts w:ascii="Arial" w:eastAsia="Arial Unicode MS" w:hAnsi="Arial" w:cs="Arial"/>
                <w:sz w:val="20"/>
                <w:szCs w:val="20"/>
                <w:lang w:val="en-GB"/>
              </w:rPr>
            </w:pPr>
            <w:r w:rsidRPr="0038264D">
              <w:rPr>
                <w:rFonts w:ascii="Arial" w:eastAsia="Arial Unicode MS" w:hAnsi="Arial" w:cs="Arial"/>
                <w:sz w:val="20"/>
                <w:szCs w:val="20"/>
                <w:lang w:val="en-GB"/>
              </w:rPr>
              <w:t>No ethical issues are associated with this manuscript. The study was conducted following standard scientific and environmental research guidelines. All data presented are original, and there are no conflicts of interest.</w:t>
            </w:r>
          </w:p>
          <w:p w14:paraId="5E491578" w14:textId="77777777" w:rsidR="00BB2658" w:rsidRPr="00DB38E2" w:rsidRDefault="00BB2658" w:rsidP="00EA4A78">
            <w:pPr>
              <w:rPr>
                <w:rFonts w:ascii="Arial" w:eastAsia="Arial Unicode MS" w:hAnsi="Arial" w:cs="Arial"/>
                <w:sz w:val="20"/>
                <w:szCs w:val="20"/>
                <w:lang w:val="en-GB"/>
              </w:rPr>
            </w:pPr>
          </w:p>
          <w:p w14:paraId="34C974B6" w14:textId="77777777" w:rsidR="00BB2658" w:rsidRPr="00DB38E2" w:rsidRDefault="00BB2658" w:rsidP="00EA4A78">
            <w:pPr>
              <w:rPr>
                <w:rFonts w:ascii="Arial" w:eastAsia="Arial Unicode MS" w:hAnsi="Arial" w:cs="Arial"/>
                <w:sz w:val="20"/>
                <w:szCs w:val="20"/>
                <w:lang w:val="en-GB"/>
              </w:rPr>
            </w:pPr>
          </w:p>
        </w:tc>
      </w:tr>
    </w:tbl>
    <w:p w14:paraId="23EFF98B" w14:textId="77777777" w:rsidR="00BB2658" w:rsidRPr="00DB38E2" w:rsidRDefault="00BB2658" w:rsidP="00BB2658">
      <w:pPr>
        <w:pStyle w:val="BodyText"/>
        <w:rPr>
          <w:rFonts w:ascii="Arial" w:hAnsi="Arial" w:cs="Arial"/>
          <w:b/>
          <w:bCs/>
          <w:sz w:val="20"/>
          <w:szCs w:val="20"/>
          <w:u w:val="single"/>
          <w:lang w:val="en-GB"/>
        </w:rPr>
      </w:pPr>
    </w:p>
    <w:p w14:paraId="48450F1B" w14:textId="77777777" w:rsidR="00BB2658" w:rsidRDefault="00BB2658" w:rsidP="00BB2658"/>
    <w:p w14:paraId="1C614ED6" w14:textId="77777777" w:rsidR="00BB2658" w:rsidRDefault="00BB2658" w:rsidP="00BB2658"/>
    <w:p w14:paraId="5C1A1AEB" w14:textId="77777777" w:rsidR="00BB2658" w:rsidRDefault="00BB2658" w:rsidP="00BB2658"/>
    <w:p w14:paraId="70878588" w14:textId="77777777" w:rsidR="00E82E3F" w:rsidRDefault="00E82E3F" w:rsidP="00BB2658"/>
    <w:sectPr w:rsidR="00E82E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56A8C" w14:textId="77777777" w:rsidR="00495282" w:rsidRDefault="00495282">
      <w:r>
        <w:separator/>
      </w:r>
    </w:p>
  </w:endnote>
  <w:endnote w:type="continuationSeparator" w:id="0">
    <w:p w14:paraId="29C637C4" w14:textId="77777777" w:rsidR="00495282" w:rsidRDefault="0049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80CC" w14:textId="77777777" w:rsidR="00E82E3F" w:rsidRDefault="00E82E3F">
    <w:pPr>
      <w:pStyle w:val="Footer"/>
      <w:jc w:val="right"/>
    </w:pPr>
  </w:p>
  <w:p w14:paraId="0B0C038E" w14:textId="77777777" w:rsidR="00E82E3F" w:rsidRDefault="0035036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09E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09ED">
      <w:rPr>
        <w:b/>
        <w:noProof/>
        <w:sz w:val="20"/>
      </w:rPr>
      <w:t>3</w:t>
    </w:r>
    <w:r>
      <w:rPr>
        <w:b/>
        <w:sz w:val="20"/>
      </w:rPr>
      <w:fldChar w:fldCharType="end"/>
    </w:r>
  </w:p>
  <w:p w14:paraId="66F11236" w14:textId="77777777" w:rsidR="00E82E3F" w:rsidRDefault="00350367">
    <w:pPr>
      <w:pStyle w:val="Footer"/>
      <w:jc w:val="right"/>
      <w:rPr>
        <w:b/>
        <w:sz w:val="20"/>
      </w:rPr>
    </w:pPr>
    <w:r>
      <w:rPr>
        <w:b/>
        <w:sz w:val="20"/>
      </w:rPr>
      <w:t>V180326</w:t>
    </w:r>
  </w:p>
  <w:p w14:paraId="4954813A" w14:textId="77777777" w:rsidR="00E82E3F" w:rsidRDefault="00E82E3F">
    <w:pPr>
      <w:pStyle w:val="Footer"/>
      <w:jc w:val="right"/>
    </w:pPr>
  </w:p>
  <w:p w14:paraId="49EE5F38" w14:textId="77777777" w:rsidR="00E82E3F" w:rsidRDefault="00E82E3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52FB6" w14:textId="77777777" w:rsidR="00495282" w:rsidRDefault="00495282">
      <w:r>
        <w:separator/>
      </w:r>
    </w:p>
  </w:footnote>
  <w:footnote w:type="continuationSeparator" w:id="0">
    <w:p w14:paraId="64DC7365" w14:textId="77777777" w:rsidR="00495282" w:rsidRDefault="00495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4DE1" w14:textId="77777777" w:rsidR="00E82E3F" w:rsidRDefault="00E82E3F">
    <w:pPr>
      <w:spacing w:before="100" w:beforeAutospacing="1" w:after="100" w:afterAutospacing="1"/>
      <w:jc w:val="center"/>
      <w:rPr>
        <w:rFonts w:ascii="Arial" w:hAnsi="Arial" w:cs="Arial"/>
        <w:b/>
        <w:bCs/>
        <w:color w:val="003399"/>
        <w:szCs w:val="20"/>
        <w:u w:val="single"/>
        <w:lang w:val="en-GB"/>
      </w:rPr>
    </w:pPr>
  </w:p>
  <w:p w14:paraId="76EB919E" w14:textId="77777777" w:rsidR="00E82E3F" w:rsidRDefault="00350367">
    <w:pPr>
      <w:spacing w:before="100" w:beforeAutospacing="1" w:after="100" w:afterAutospacing="1"/>
      <w:jc w:val="center"/>
    </w:pPr>
    <w:r>
      <w:rPr>
        <w:rFonts w:ascii="Arial" w:hAnsi="Arial" w:cs="Arial"/>
        <w:b/>
        <w:bCs/>
        <w:color w:val="003399"/>
        <w:u w:val="single"/>
        <w:lang w:val="en-GB"/>
      </w:rPr>
      <w:t>Review Form-1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88B4A9B"/>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2E3F"/>
    <w:rsid w:val="00041F24"/>
    <w:rsid w:val="000B23B3"/>
    <w:rsid w:val="0018766E"/>
    <w:rsid w:val="00270A80"/>
    <w:rsid w:val="002861E4"/>
    <w:rsid w:val="00350367"/>
    <w:rsid w:val="0038264D"/>
    <w:rsid w:val="003B187F"/>
    <w:rsid w:val="00401AD6"/>
    <w:rsid w:val="00406930"/>
    <w:rsid w:val="004609ED"/>
    <w:rsid w:val="00495282"/>
    <w:rsid w:val="004A28AF"/>
    <w:rsid w:val="0051393A"/>
    <w:rsid w:val="005737A4"/>
    <w:rsid w:val="006145A3"/>
    <w:rsid w:val="007D6DC9"/>
    <w:rsid w:val="00896783"/>
    <w:rsid w:val="008E5F87"/>
    <w:rsid w:val="00A16B90"/>
    <w:rsid w:val="00AE436E"/>
    <w:rsid w:val="00BB2658"/>
    <w:rsid w:val="00BC3C6B"/>
    <w:rsid w:val="00D262BB"/>
    <w:rsid w:val="00E17CEA"/>
    <w:rsid w:val="00E21CF0"/>
    <w:rsid w:val="00E37092"/>
    <w:rsid w:val="00E8162E"/>
    <w:rsid w:val="00E82E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44C1F"/>
  <w15:docId w15:val="{6ACECC7B-C93C-4B87-B9AE-9E926087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0B23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e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13</cp:revision>
  <dcterms:created xsi:type="dcterms:W3CDTF">2026-03-19T07:09:00Z</dcterms:created>
  <dcterms:modified xsi:type="dcterms:W3CDTF">2026-03-26T07:35:00Z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11ca1f515c5a4c848f46c248759ec986</vt:lpwstr>
  </property>
</Properties>
</file>