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BB7E1E6" w14:textId="77777777" w:rsidTr="002643B3">
        <w:trPr>
          <w:trHeight w:val="290"/>
        </w:trPr>
        <w:tc>
          <w:tcPr>
            <w:tcW w:w="5000" w:type="pct"/>
            <w:gridSpan w:val="2"/>
            <w:tcBorders>
              <w:top w:val="nil"/>
              <w:left w:val="nil"/>
              <w:right w:val="nil"/>
            </w:tcBorders>
          </w:tcPr>
          <w:p w14:paraId="4F9ED75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6F0E693" w14:textId="77777777" w:rsidTr="002643B3">
        <w:trPr>
          <w:trHeight w:val="290"/>
        </w:trPr>
        <w:tc>
          <w:tcPr>
            <w:tcW w:w="1234" w:type="pct"/>
          </w:tcPr>
          <w:p w14:paraId="7861FE5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267E60A" w14:textId="77777777" w:rsidR="0000007A" w:rsidRPr="00E65EB7" w:rsidRDefault="00D50253"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r w:rsidR="00E210E7" w:rsidRPr="00E210E7">
              <w:rPr>
                <w:rFonts w:ascii="Arial" w:hAnsi="Arial" w:cs="Arial"/>
                <w:b/>
                <w:bCs/>
                <w:color w:val="0000FF"/>
                <w:sz w:val="20"/>
                <w:szCs w:val="20"/>
              </w:rPr>
              <w:t xml:space="preserve"> </w:t>
            </w:r>
          </w:p>
        </w:tc>
      </w:tr>
      <w:tr w:rsidR="0000007A" w:rsidRPr="00F245A7" w14:paraId="3ADF8688" w14:textId="77777777" w:rsidTr="002643B3">
        <w:trPr>
          <w:trHeight w:val="290"/>
        </w:trPr>
        <w:tc>
          <w:tcPr>
            <w:tcW w:w="1234" w:type="pct"/>
          </w:tcPr>
          <w:p w14:paraId="22CA602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8D8A931" w14:textId="77777777" w:rsidR="0000007A" w:rsidRPr="00F245A7" w:rsidRDefault="00B0745D" w:rsidP="00F3669D">
            <w:pPr>
              <w:pStyle w:val="NormalWeb"/>
              <w:spacing w:before="0" w:beforeAutospacing="0" w:after="0" w:afterAutospacing="0"/>
              <w:rPr>
                <w:rFonts w:ascii="Arial" w:hAnsi="Arial" w:cs="Arial"/>
                <w:b/>
                <w:bCs/>
                <w:sz w:val="20"/>
                <w:szCs w:val="28"/>
                <w:lang w:val="en-GB"/>
              </w:rPr>
            </w:pPr>
            <w:r w:rsidRPr="00B0745D">
              <w:rPr>
                <w:rFonts w:ascii="Arial" w:hAnsi="Arial" w:cs="Arial"/>
                <w:b/>
                <w:bCs/>
                <w:sz w:val="20"/>
                <w:szCs w:val="28"/>
                <w:lang w:val="en-GB"/>
              </w:rPr>
              <w:t>Ms_JABB_154184</w:t>
            </w:r>
          </w:p>
        </w:tc>
      </w:tr>
      <w:tr w:rsidR="0000007A" w:rsidRPr="00F245A7" w14:paraId="3E4FF135" w14:textId="77777777" w:rsidTr="002643B3">
        <w:trPr>
          <w:trHeight w:val="650"/>
        </w:trPr>
        <w:tc>
          <w:tcPr>
            <w:tcW w:w="1234" w:type="pct"/>
          </w:tcPr>
          <w:p w14:paraId="2C38DF0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CD1F926" w14:textId="77777777" w:rsidR="0000007A" w:rsidRPr="00F245A7" w:rsidRDefault="00F507A1" w:rsidP="000450FC">
            <w:pPr>
              <w:pStyle w:val="NormalWeb"/>
              <w:spacing w:before="0" w:beforeAutospacing="0" w:after="0" w:afterAutospacing="0"/>
              <w:rPr>
                <w:rFonts w:ascii="Arial" w:hAnsi="Arial" w:cs="Arial"/>
                <w:b/>
                <w:sz w:val="20"/>
                <w:szCs w:val="28"/>
                <w:lang w:val="en-GB"/>
              </w:rPr>
            </w:pPr>
            <w:r w:rsidRPr="00F507A1">
              <w:rPr>
                <w:rFonts w:ascii="Arial" w:hAnsi="Arial" w:cs="Arial"/>
                <w:b/>
                <w:sz w:val="20"/>
                <w:szCs w:val="28"/>
                <w:lang w:val="en-GB"/>
              </w:rPr>
              <w:t>Postharvest Chemical Treatments for Extending Shelf Life and Preserving Fruit Quality</w:t>
            </w:r>
          </w:p>
        </w:tc>
      </w:tr>
      <w:tr w:rsidR="00CF0BBB" w:rsidRPr="00F245A7" w14:paraId="2AD49D0E" w14:textId="77777777" w:rsidTr="002643B3">
        <w:trPr>
          <w:trHeight w:val="332"/>
        </w:trPr>
        <w:tc>
          <w:tcPr>
            <w:tcW w:w="1234" w:type="pct"/>
          </w:tcPr>
          <w:p w14:paraId="1BE5664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A90A9F3" w14:textId="77777777" w:rsidR="00CF0BBB" w:rsidRPr="00F245A7" w:rsidRDefault="000526E4" w:rsidP="000450FC">
            <w:pPr>
              <w:pStyle w:val="NormalWeb"/>
              <w:spacing w:before="0" w:beforeAutospacing="0" w:after="0" w:afterAutospacing="0"/>
              <w:rPr>
                <w:rFonts w:ascii="Arial" w:hAnsi="Arial" w:cs="Arial"/>
                <w:b/>
                <w:sz w:val="20"/>
                <w:szCs w:val="28"/>
                <w:lang w:val="en-GB"/>
              </w:rPr>
            </w:pPr>
            <w:r w:rsidRPr="000526E4">
              <w:rPr>
                <w:rFonts w:ascii="Arial" w:hAnsi="Arial" w:cs="Arial"/>
                <w:b/>
                <w:sz w:val="20"/>
                <w:szCs w:val="28"/>
                <w:lang w:val="en-GB"/>
              </w:rPr>
              <w:t>Review Article</w:t>
            </w:r>
          </w:p>
        </w:tc>
      </w:tr>
    </w:tbl>
    <w:p w14:paraId="3999EA64" w14:textId="77777777" w:rsidR="00037D52" w:rsidRPr="00F245A7" w:rsidRDefault="00037D52" w:rsidP="0000007A">
      <w:pPr>
        <w:pStyle w:val="BodyText"/>
        <w:rPr>
          <w:rFonts w:ascii="Arial" w:hAnsi="Arial" w:cs="Arial"/>
          <w:b/>
          <w:bCs/>
          <w:sz w:val="20"/>
          <w:szCs w:val="20"/>
          <w:u w:val="single"/>
          <w:lang w:val="en-GB"/>
        </w:rPr>
      </w:pPr>
    </w:p>
    <w:p w14:paraId="60C1E308" w14:textId="77777777" w:rsidR="002F1235" w:rsidRPr="00900E9B" w:rsidRDefault="002F1235" w:rsidP="002F1235">
      <w:pPr>
        <w:pStyle w:val="BodyText"/>
        <w:rPr>
          <w:rFonts w:ascii="Times New Roman" w:hAnsi="Times New Roman"/>
          <w:sz w:val="20"/>
          <w:szCs w:val="20"/>
          <w:lang w:val="en-GB"/>
        </w:rPr>
      </w:pPr>
      <w:bookmarkStart w:id="0" w:name="_Hlk171324449"/>
    </w:p>
    <w:p w14:paraId="092F888B" w14:textId="77777777" w:rsidR="002F1235" w:rsidRPr="00900E9B" w:rsidRDefault="002F1235" w:rsidP="002F1235">
      <w:pPr>
        <w:pStyle w:val="BodyText"/>
        <w:rPr>
          <w:rFonts w:ascii="Times New Roman" w:hAnsi="Times New Roman"/>
          <w:sz w:val="20"/>
          <w:szCs w:val="20"/>
          <w:lang w:val="en-GB"/>
        </w:rPr>
      </w:pPr>
    </w:p>
    <w:p w14:paraId="7F95FFC7" w14:textId="77777777" w:rsidR="002F1235" w:rsidRPr="00900E9B" w:rsidRDefault="002F1235" w:rsidP="002F1235">
      <w:pPr>
        <w:pStyle w:val="BodyText"/>
        <w:rPr>
          <w:rFonts w:ascii="Times New Roman" w:hAnsi="Times New Roman"/>
          <w:sz w:val="20"/>
          <w:szCs w:val="20"/>
          <w:lang w:val="en-GB"/>
        </w:rPr>
      </w:pPr>
    </w:p>
    <w:p w14:paraId="388279D8" w14:textId="77777777" w:rsidR="002F1235" w:rsidRPr="00900E9B" w:rsidRDefault="002F1235" w:rsidP="002F1235">
      <w:pPr>
        <w:pStyle w:val="BodyText"/>
        <w:rPr>
          <w:rFonts w:ascii="Times New Roman" w:hAnsi="Times New Roman"/>
          <w:b/>
          <w:sz w:val="20"/>
          <w:szCs w:val="20"/>
          <w:u w:val="single"/>
          <w:lang w:val="en-GB"/>
        </w:rPr>
      </w:pPr>
    </w:p>
    <w:p w14:paraId="00891363" w14:textId="77777777" w:rsidR="002F1235" w:rsidRPr="00900E9B" w:rsidRDefault="002F1235" w:rsidP="002F1235">
      <w:pPr>
        <w:pStyle w:val="BodyText"/>
        <w:ind w:left="1440"/>
        <w:rPr>
          <w:rFonts w:ascii="Times New Roman" w:hAnsi="Times New Roman"/>
          <w:bCs/>
          <w:sz w:val="20"/>
          <w:szCs w:val="20"/>
          <w:lang w:val="en-GB"/>
        </w:rPr>
      </w:pPr>
    </w:p>
    <w:p w14:paraId="25B96E1F" w14:textId="77777777" w:rsidR="002F1235" w:rsidRPr="00900E9B" w:rsidRDefault="002F1235" w:rsidP="002F1235">
      <w:pPr>
        <w:rPr>
          <w:sz w:val="20"/>
          <w:szCs w:val="20"/>
        </w:rPr>
      </w:pPr>
      <w:bookmarkStart w:id="1" w:name="_Hlk170903434"/>
      <w:r w:rsidRPr="00900E9B">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900E9B" w14:paraId="07433BA3" w14:textId="77777777">
        <w:tc>
          <w:tcPr>
            <w:tcW w:w="5000" w:type="pct"/>
            <w:gridSpan w:val="3"/>
            <w:tcBorders>
              <w:top w:val="nil"/>
              <w:left w:val="nil"/>
              <w:right w:val="nil"/>
            </w:tcBorders>
            <w:noWrap/>
          </w:tcPr>
          <w:p w14:paraId="55C254BB" w14:textId="77777777" w:rsidR="002F1235" w:rsidRPr="00900E9B" w:rsidRDefault="002F1235">
            <w:pPr>
              <w:pStyle w:val="Heading2"/>
              <w:jc w:val="left"/>
              <w:rPr>
                <w:rFonts w:ascii="Times New Roman" w:hAnsi="Times New Roman"/>
                <w:lang w:val="en-GB"/>
              </w:rPr>
            </w:pPr>
            <w:r w:rsidRPr="00900E9B">
              <w:rPr>
                <w:rFonts w:ascii="Times New Roman" w:hAnsi="Times New Roman"/>
                <w:highlight w:val="yellow"/>
                <w:lang w:val="en-GB"/>
              </w:rPr>
              <w:lastRenderedPageBreak/>
              <w:t>PART  1:</w:t>
            </w:r>
            <w:r w:rsidRPr="00900E9B">
              <w:rPr>
                <w:rFonts w:ascii="Times New Roman" w:hAnsi="Times New Roman"/>
                <w:lang w:val="en-GB"/>
              </w:rPr>
              <w:t xml:space="preserve"> Comments</w:t>
            </w:r>
          </w:p>
          <w:p w14:paraId="1B397B7D" w14:textId="77777777" w:rsidR="002F1235" w:rsidRPr="00900E9B" w:rsidRDefault="002F1235">
            <w:pPr>
              <w:rPr>
                <w:sz w:val="20"/>
                <w:szCs w:val="20"/>
                <w:lang w:val="en-GB"/>
              </w:rPr>
            </w:pPr>
          </w:p>
        </w:tc>
      </w:tr>
      <w:tr w:rsidR="002F1235" w:rsidRPr="00900E9B" w14:paraId="33C660BC" w14:textId="77777777">
        <w:tc>
          <w:tcPr>
            <w:tcW w:w="1265" w:type="pct"/>
            <w:noWrap/>
          </w:tcPr>
          <w:p w14:paraId="39538BCC" w14:textId="77777777" w:rsidR="002F1235" w:rsidRPr="00900E9B" w:rsidRDefault="002F1235">
            <w:pPr>
              <w:pStyle w:val="Heading2"/>
              <w:jc w:val="left"/>
              <w:rPr>
                <w:rFonts w:ascii="Times New Roman" w:hAnsi="Times New Roman"/>
                <w:lang w:val="en-GB"/>
              </w:rPr>
            </w:pPr>
          </w:p>
        </w:tc>
        <w:tc>
          <w:tcPr>
            <w:tcW w:w="2212" w:type="pct"/>
          </w:tcPr>
          <w:p w14:paraId="5526D1B2" w14:textId="77777777"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14:paraId="4D478988" w14:textId="77777777" w:rsidR="00D91000" w:rsidRPr="00D91000" w:rsidRDefault="00D91000" w:rsidP="008C43DF">
            <w:pPr>
              <w:rPr>
                <w:lang w:val="en-GB"/>
              </w:rPr>
            </w:pPr>
          </w:p>
        </w:tc>
        <w:tc>
          <w:tcPr>
            <w:tcW w:w="1523" w:type="pct"/>
          </w:tcPr>
          <w:p w14:paraId="4C740783" w14:textId="77777777"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511604" w14:textId="77777777" w:rsidR="002F1235" w:rsidRPr="00900E9B" w:rsidRDefault="002F1235">
            <w:pPr>
              <w:pStyle w:val="Heading2"/>
              <w:jc w:val="left"/>
              <w:rPr>
                <w:rFonts w:ascii="Times New Roman" w:hAnsi="Times New Roman"/>
                <w:b w:val="0"/>
                <w:lang w:val="en-GB"/>
              </w:rPr>
            </w:pPr>
          </w:p>
        </w:tc>
      </w:tr>
      <w:tr w:rsidR="002F1235" w:rsidRPr="00900E9B" w14:paraId="12F82945" w14:textId="77777777">
        <w:trPr>
          <w:trHeight w:val="1264"/>
        </w:trPr>
        <w:tc>
          <w:tcPr>
            <w:tcW w:w="1265" w:type="pct"/>
            <w:noWrap/>
          </w:tcPr>
          <w:p w14:paraId="5C79D87F" w14:textId="77777777"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97375EC" w14:textId="77777777" w:rsidR="002F1235" w:rsidRPr="00900E9B" w:rsidRDefault="002F1235">
            <w:pPr>
              <w:ind w:left="360"/>
              <w:rPr>
                <w:rFonts w:eastAsia="MS Mincho"/>
                <w:b/>
                <w:bCs/>
                <w:sz w:val="20"/>
                <w:szCs w:val="20"/>
                <w:lang w:val="en-GB"/>
              </w:rPr>
            </w:pPr>
          </w:p>
        </w:tc>
        <w:tc>
          <w:tcPr>
            <w:tcW w:w="2212" w:type="pct"/>
          </w:tcPr>
          <w:p w14:paraId="6D7FCD40" w14:textId="77777777" w:rsidR="002F1235" w:rsidRPr="00B532A8" w:rsidRDefault="00B532A8" w:rsidP="00B532A8">
            <w:pPr>
              <w:jc w:val="both"/>
              <w:rPr>
                <w:sz w:val="20"/>
                <w:szCs w:val="20"/>
              </w:rPr>
            </w:pPr>
            <w:r w:rsidRPr="00D813C1">
              <w:rPr>
                <w:sz w:val="20"/>
                <w:szCs w:val="20"/>
              </w:rPr>
              <w:t xml:space="preserve">This manuscript is highly significant because fruit postharvest loss is a critical issue impacting global food security. However, the authors should focus on a single specific fruit type to enhance the scientific rigor of their study. If they choose to concentrate on bananas, they should specifically evaluate the preservative effects on bananas only. This targeted approach would strengthen the scientific contribution and improve the manuscript's potential for publication by providing a more in-depth analysis of </w:t>
            </w:r>
            <w:proofErr w:type="gramStart"/>
            <w:r w:rsidRPr="00D813C1">
              <w:rPr>
                <w:sz w:val="20"/>
                <w:szCs w:val="20"/>
              </w:rPr>
              <w:t>shelf life</w:t>
            </w:r>
            <w:proofErr w:type="gramEnd"/>
            <w:r w:rsidRPr="00D813C1">
              <w:rPr>
                <w:sz w:val="20"/>
                <w:szCs w:val="20"/>
              </w:rPr>
              <w:t xml:space="preserve"> extension using natural preservatives within postharvest engineering applications.</w:t>
            </w:r>
          </w:p>
        </w:tc>
        <w:tc>
          <w:tcPr>
            <w:tcW w:w="1523" w:type="pct"/>
          </w:tcPr>
          <w:p w14:paraId="5AF20D61" w14:textId="037EBA25" w:rsidR="002F1235" w:rsidRPr="00900E9B" w:rsidRDefault="00187068">
            <w:pPr>
              <w:pStyle w:val="Heading2"/>
              <w:jc w:val="left"/>
              <w:rPr>
                <w:rFonts w:ascii="Times New Roman" w:hAnsi="Times New Roman"/>
                <w:b w:val="0"/>
                <w:lang w:val="en-GB"/>
              </w:rPr>
            </w:pPr>
            <w:r w:rsidRPr="00187068">
              <w:rPr>
                <w:rFonts w:ascii="Times New Roman" w:hAnsi="Times New Roman"/>
                <w:b w:val="0"/>
                <w:lang w:val="en-GB"/>
              </w:rPr>
              <w:t>Postharvest chemical treatments play a crucial role in extending the shelf life of mango by slowing down ripening and reducing microbial spoilage. Treatments such as 1-MCP help regulate ethylene action, thereby delaying softening and senescence, while fungicides and calcium treatments reduce decay and maintain fruit firmness. Applications of salicylic acid and other safe chemicals can also enhance resistance against postharvest pathogens. When used properly and within recommended limits, these treatments help preserve quality, reduce losses</w:t>
            </w:r>
            <w:r>
              <w:rPr>
                <w:rFonts w:ascii="Times New Roman" w:hAnsi="Times New Roman"/>
                <w:b w:val="0"/>
                <w:lang w:val="en-GB"/>
              </w:rPr>
              <w:t xml:space="preserve"> </w:t>
            </w:r>
            <w:r w:rsidRPr="00187068">
              <w:rPr>
                <w:rFonts w:ascii="Times New Roman" w:hAnsi="Times New Roman"/>
                <w:b w:val="0"/>
                <w:lang w:val="en-GB"/>
              </w:rPr>
              <w:t>and improve marketability during storage and transport.</w:t>
            </w:r>
          </w:p>
        </w:tc>
      </w:tr>
      <w:tr w:rsidR="002F1235" w:rsidRPr="00900E9B" w14:paraId="41862189" w14:textId="77777777">
        <w:trPr>
          <w:trHeight w:val="1262"/>
        </w:trPr>
        <w:tc>
          <w:tcPr>
            <w:tcW w:w="1265" w:type="pct"/>
            <w:noWrap/>
          </w:tcPr>
          <w:p w14:paraId="5553E62D" w14:textId="77777777" w:rsidR="002F1235" w:rsidRPr="00900E9B" w:rsidRDefault="002F1235">
            <w:pPr>
              <w:ind w:left="360"/>
              <w:rPr>
                <w:b/>
                <w:bCs/>
                <w:sz w:val="20"/>
                <w:szCs w:val="20"/>
                <w:lang w:val="en-GB"/>
              </w:rPr>
            </w:pPr>
            <w:r w:rsidRPr="00900E9B">
              <w:rPr>
                <w:b/>
                <w:bCs/>
                <w:sz w:val="20"/>
                <w:szCs w:val="20"/>
                <w:lang w:val="en-GB"/>
              </w:rPr>
              <w:t>Is the title of the article suitable?</w:t>
            </w:r>
          </w:p>
          <w:p w14:paraId="0EB22956" w14:textId="77777777" w:rsidR="002F1235" w:rsidRPr="00900E9B" w:rsidRDefault="002F1235">
            <w:pPr>
              <w:ind w:left="360"/>
              <w:rPr>
                <w:b/>
                <w:bCs/>
                <w:sz w:val="20"/>
                <w:szCs w:val="20"/>
                <w:lang w:val="en-GB"/>
              </w:rPr>
            </w:pPr>
            <w:r w:rsidRPr="00900E9B">
              <w:rPr>
                <w:b/>
                <w:bCs/>
                <w:sz w:val="20"/>
                <w:szCs w:val="20"/>
                <w:lang w:val="en-GB"/>
              </w:rPr>
              <w:t>(If not please suggest an alternative title)</w:t>
            </w:r>
          </w:p>
          <w:p w14:paraId="63E88BAD" w14:textId="77777777" w:rsidR="002F1235" w:rsidRPr="00900E9B" w:rsidRDefault="002F1235">
            <w:pPr>
              <w:pStyle w:val="Heading2"/>
              <w:jc w:val="left"/>
              <w:rPr>
                <w:rFonts w:ascii="Times New Roman" w:hAnsi="Times New Roman"/>
                <w:u w:val="single"/>
                <w:lang w:val="en-GB"/>
              </w:rPr>
            </w:pPr>
          </w:p>
        </w:tc>
        <w:tc>
          <w:tcPr>
            <w:tcW w:w="2212" w:type="pct"/>
          </w:tcPr>
          <w:p w14:paraId="6B4357F8" w14:textId="77777777" w:rsidR="002F1235" w:rsidRPr="00DA72FF" w:rsidRDefault="00DA72FF" w:rsidP="00DA72FF">
            <w:pPr>
              <w:jc w:val="both"/>
              <w:rPr>
                <w:sz w:val="20"/>
                <w:szCs w:val="20"/>
              </w:rPr>
            </w:pPr>
            <w:r w:rsidRPr="00001270">
              <w:rPr>
                <w:sz w:val="20"/>
                <w:szCs w:val="20"/>
              </w:rPr>
              <w:t>Regarding the manuscript title, I recommend that the authors specify the fruit variety in order to enhance the precision and quality of the review. For example, an alternative title could be: “Chemical Postharvest Treatments to Extend the Shelf Life and Quality of Bananas.”</w:t>
            </w:r>
          </w:p>
        </w:tc>
        <w:tc>
          <w:tcPr>
            <w:tcW w:w="1523" w:type="pct"/>
          </w:tcPr>
          <w:p w14:paraId="1192A30F" w14:textId="028BEC4E" w:rsidR="002F1235" w:rsidRPr="00900E9B" w:rsidRDefault="00C15E89">
            <w:pPr>
              <w:pStyle w:val="Heading2"/>
              <w:jc w:val="left"/>
              <w:rPr>
                <w:rFonts w:ascii="Times New Roman" w:hAnsi="Times New Roman"/>
                <w:b w:val="0"/>
                <w:lang w:val="en-GB"/>
              </w:rPr>
            </w:pPr>
            <w:r>
              <w:rPr>
                <w:rFonts w:ascii="Times New Roman" w:hAnsi="Times New Roman"/>
                <w:b w:val="0"/>
                <w:lang w:val="en-GB"/>
              </w:rPr>
              <w:t>This is suitable</w:t>
            </w:r>
            <w:r w:rsidR="00187068">
              <w:rPr>
                <w:rFonts w:ascii="Times New Roman" w:hAnsi="Times New Roman"/>
                <w:b w:val="0"/>
                <w:lang w:val="en-GB"/>
              </w:rPr>
              <w:t>.</w:t>
            </w:r>
          </w:p>
        </w:tc>
      </w:tr>
      <w:tr w:rsidR="002F1235" w:rsidRPr="00900E9B" w14:paraId="0CB38BE6" w14:textId="77777777">
        <w:trPr>
          <w:trHeight w:val="1262"/>
        </w:trPr>
        <w:tc>
          <w:tcPr>
            <w:tcW w:w="1265" w:type="pct"/>
            <w:noWrap/>
          </w:tcPr>
          <w:p w14:paraId="51C14941" w14:textId="77777777"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F241D33" w14:textId="77777777" w:rsidR="002F1235" w:rsidRPr="00900E9B" w:rsidRDefault="002F1235">
            <w:pPr>
              <w:pStyle w:val="Heading2"/>
              <w:jc w:val="left"/>
              <w:rPr>
                <w:rFonts w:ascii="Times New Roman" w:hAnsi="Times New Roman"/>
                <w:u w:val="single"/>
                <w:lang w:val="en-GB"/>
              </w:rPr>
            </w:pPr>
          </w:p>
        </w:tc>
        <w:tc>
          <w:tcPr>
            <w:tcW w:w="2212" w:type="pct"/>
          </w:tcPr>
          <w:p w14:paraId="27811E85" w14:textId="77777777" w:rsidR="002F1235" w:rsidRPr="00014B35" w:rsidRDefault="00014B35" w:rsidP="00014B35">
            <w:pPr>
              <w:jc w:val="both"/>
              <w:rPr>
                <w:sz w:val="20"/>
                <w:szCs w:val="20"/>
              </w:rPr>
            </w:pPr>
            <w:r w:rsidRPr="008C5624">
              <w:rPr>
                <w:sz w:val="20"/>
                <w:szCs w:val="20"/>
              </w:rPr>
              <w:t xml:space="preserve">The abstract of the article lacks comprehensiveness due to notable limitations. Specifically, the authors should refrain from merely presenting a collection of images, as this approach may imply arbitrary placement or sourcing from disparate origins, thereby diminishing scientific clarity. Instead, it is advisable to include targeted photographs that depict each fruit individually, demonstrating the specific application of preservatives. Given that the preservation methodologies vary according to the morphological and surface characteristics of different fruits, it is crucial to illustrate these procedures distinctly. For instance, the washing protocol for bananas differs from that for strawberries, which directly impacts the efficacy of preservative application and </w:t>
            </w:r>
            <w:proofErr w:type="gramStart"/>
            <w:r w:rsidRPr="008C5624">
              <w:rPr>
                <w:sz w:val="20"/>
                <w:szCs w:val="20"/>
              </w:rPr>
              <w:t>shelf life</w:t>
            </w:r>
            <w:proofErr w:type="gramEnd"/>
            <w:r w:rsidRPr="008C5624">
              <w:rPr>
                <w:sz w:val="20"/>
                <w:szCs w:val="20"/>
              </w:rPr>
              <w:t xml:space="preserve"> extension. Incorporating detailed procedural steps for each preservation method would substantially enhance the manuscript’s clarity and its scientific rigor.</w:t>
            </w:r>
          </w:p>
        </w:tc>
        <w:tc>
          <w:tcPr>
            <w:tcW w:w="1523" w:type="pct"/>
          </w:tcPr>
          <w:p w14:paraId="1F7CAADC" w14:textId="6B2B9652" w:rsidR="002F1235" w:rsidRPr="00900E9B" w:rsidRDefault="00C10E74">
            <w:pPr>
              <w:pStyle w:val="Heading2"/>
              <w:jc w:val="left"/>
              <w:rPr>
                <w:rFonts w:ascii="Times New Roman" w:hAnsi="Times New Roman"/>
                <w:b w:val="0"/>
                <w:lang w:val="en-GB"/>
              </w:rPr>
            </w:pPr>
            <w:r>
              <w:rPr>
                <w:rFonts w:ascii="Times New Roman" w:hAnsi="Times New Roman"/>
                <w:b w:val="0"/>
                <w:lang w:val="en-GB"/>
              </w:rPr>
              <w:t>I think abstract is comprehensive covering all important aspects.</w:t>
            </w:r>
          </w:p>
        </w:tc>
      </w:tr>
      <w:tr w:rsidR="002F1235" w:rsidRPr="00900E9B" w14:paraId="294B1027" w14:textId="77777777">
        <w:trPr>
          <w:trHeight w:val="704"/>
        </w:trPr>
        <w:tc>
          <w:tcPr>
            <w:tcW w:w="1265" w:type="pct"/>
            <w:noWrap/>
          </w:tcPr>
          <w:p w14:paraId="5F0A9F17" w14:textId="77777777"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5861976" w14:textId="77777777" w:rsidR="002F1235" w:rsidRPr="00014B35" w:rsidRDefault="00014B35" w:rsidP="00014B35">
            <w:pPr>
              <w:jc w:val="both"/>
              <w:rPr>
                <w:sz w:val="20"/>
                <w:szCs w:val="20"/>
              </w:rPr>
            </w:pPr>
            <w:r w:rsidRPr="00014B35">
              <w:rPr>
                <w:sz w:val="20"/>
                <w:szCs w:val="20"/>
              </w:rPr>
              <w:t>The manuscript is scientifically accurate; however, the authors should avoid simply posting a gallery of photos, as this gives the impression that the images are randomly placed or taken from different sources. Instead, it is recommended to display specific photos of each fruit, illustrating the application of preservatives individually. Since the methods of applying preservatives vary for each fruit due to differences in their structure and surface characteristics it is important to show these specific procedures. For example, the washing method for bananas differs from that for strawberries, which directly influences how preservatives enhance the shelf life of each fruit. Therefore, including detailed steps for each preservation process would significantly improve the clarity and scientific rigor of the manuscript.</w:t>
            </w:r>
          </w:p>
        </w:tc>
        <w:tc>
          <w:tcPr>
            <w:tcW w:w="1523" w:type="pct"/>
          </w:tcPr>
          <w:p w14:paraId="748B911E" w14:textId="411E39AB" w:rsidR="002F1235" w:rsidRPr="00900E9B" w:rsidRDefault="00287F34">
            <w:pPr>
              <w:pStyle w:val="Heading2"/>
              <w:jc w:val="left"/>
              <w:rPr>
                <w:rFonts w:ascii="Times New Roman" w:hAnsi="Times New Roman"/>
                <w:b w:val="0"/>
                <w:lang w:val="en-GB"/>
              </w:rPr>
            </w:pPr>
            <w:r>
              <w:rPr>
                <w:rFonts w:ascii="Times New Roman" w:hAnsi="Times New Roman"/>
                <w:b w:val="0"/>
                <w:lang w:val="en-GB"/>
              </w:rPr>
              <w:t>yes</w:t>
            </w:r>
          </w:p>
        </w:tc>
      </w:tr>
      <w:tr w:rsidR="002F1235" w:rsidRPr="00900E9B" w14:paraId="73F099C4" w14:textId="77777777">
        <w:trPr>
          <w:trHeight w:val="703"/>
        </w:trPr>
        <w:tc>
          <w:tcPr>
            <w:tcW w:w="1265" w:type="pct"/>
            <w:noWrap/>
          </w:tcPr>
          <w:p w14:paraId="3FB78382" w14:textId="77777777"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E3CD5CF" w14:textId="77777777" w:rsidR="002F1235" w:rsidRPr="00C30747" w:rsidRDefault="00C30747" w:rsidP="00C30747">
            <w:pPr>
              <w:jc w:val="both"/>
              <w:rPr>
                <w:sz w:val="20"/>
                <w:szCs w:val="20"/>
              </w:rPr>
            </w:pPr>
            <w:bookmarkStart w:id="2" w:name="_Hlk222933310"/>
            <w:r w:rsidRPr="008C5624">
              <w:rPr>
                <w:sz w:val="20"/>
                <w:szCs w:val="20"/>
              </w:rPr>
              <w:t>The references are relatively recent; however, given the nature of a review article, they are not comprehensive enough. Additional elaboration is required to strengthen the discussion with more substantial scientific support and empirical evidence.</w:t>
            </w:r>
            <w:bookmarkEnd w:id="2"/>
          </w:p>
        </w:tc>
        <w:tc>
          <w:tcPr>
            <w:tcW w:w="1523" w:type="pct"/>
          </w:tcPr>
          <w:p w14:paraId="7EE36041" w14:textId="5141FC6F" w:rsidR="002F1235" w:rsidRPr="00900E9B" w:rsidRDefault="00514439">
            <w:pPr>
              <w:pStyle w:val="Heading2"/>
              <w:jc w:val="left"/>
              <w:rPr>
                <w:rFonts w:ascii="Times New Roman" w:hAnsi="Times New Roman"/>
                <w:b w:val="0"/>
                <w:lang w:val="en-GB"/>
              </w:rPr>
            </w:pPr>
            <w:r>
              <w:rPr>
                <w:rFonts w:ascii="Times New Roman" w:hAnsi="Times New Roman"/>
                <w:b w:val="0"/>
                <w:lang w:val="en-GB"/>
              </w:rPr>
              <w:t>I have mentioned needful references.</w:t>
            </w:r>
          </w:p>
        </w:tc>
      </w:tr>
      <w:tr w:rsidR="002F1235" w:rsidRPr="00900E9B" w14:paraId="641423CB" w14:textId="77777777">
        <w:trPr>
          <w:trHeight w:val="386"/>
        </w:trPr>
        <w:tc>
          <w:tcPr>
            <w:tcW w:w="1265" w:type="pct"/>
            <w:noWrap/>
          </w:tcPr>
          <w:p w14:paraId="7047F3A7" w14:textId="77777777"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35B4CD3" w14:textId="77777777" w:rsidR="002F1235" w:rsidRPr="00900E9B" w:rsidRDefault="002F1235">
            <w:pPr>
              <w:rPr>
                <w:sz w:val="20"/>
                <w:szCs w:val="20"/>
                <w:lang w:val="en-GB"/>
              </w:rPr>
            </w:pPr>
          </w:p>
        </w:tc>
        <w:tc>
          <w:tcPr>
            <w:tcW w:w="2212" w:type="pct"/>
          </w:tcPr>
          <w:p w14:paraId="309EF792" w14:textId="77777777" w:rsidR="00C30747" w:rsidRPr="008C5624" w:rsidRDefault="00C30747" w:rsidP="00C30747">
            <w:pPr>
              <w:jc w:val="both"/>
              <w:rPr>
                <w:sz w:val="20"/>
                <w:szCs w:val="20"/>
              </w:rPr>
            </w:pPr>
            <w:r w:rsidRPr="0002466C">
              <w:rPr>
                <w:sz w:val="20"/>
                <w:szCs w:val="20"/>
              </w:rPr>
              <w:t xml:space="preserve">The </w:t>
            </w:r>
            <w:r>
              <w:rPr>
                <w:sz w:val="20"/>
                <w:szCs w:val="20"/>
              </w:rPr>
              <w:t xml:space="preserve">language </w:t>
            </w:r>
            <w:r w:rsidRPr="0002466C">
              <w:rPr>
                <w:sz w:val="20"/>
                <w:szCs w:val="20"/>
              </w:rPr>
              <w:t xml:space="preserve">quality of the manuscript </w:t>
            </w:r>
            <w:proofErr w:type="gramStart"/>
            <w:r w:rsidRPr="0002466C">
              <w:rPr>
                <w:sz w:val="20"/>
                <w:szCs w:val="20"/>
              </w:rPr>
              <w:t>are</w:t>
            </w:r>
            <w:proofErr w:type="gramEnd"/>
            <w:r w:rsidRPr="0002466C">
              <w:rPr>
                <w:sz w:val="20"/>
                <w:szCs w:val="20"/>
              </w:rPr>
              <w:t xml:space="preserve"> appropriate and adhere to scholarly standards, ensuring clear, precise, and effective communication of the research findings to an academic audience.</w:t>
            </w:r>
          </w:p>
          <w:p w14:paraId="5D8C695D" w14:textId="77777777" w:rsidR="002F1235" w:rsidRPr="00900E9B" w:rsidRDefault="002F1235">
            <w:pPr>
              <w:rPr>
                <w:sz w:val="20"/>
                <w:szCs w:val="20"/>
                <w:lang w:val="en-GB"/>
              </w:rPr>
            </w:pPr>
          </w:p>
        </w:tc>
        <w:tc>
          <w:tcPr>
            <w:tcW w:w="1523" w:type="pct"/>
          </w:tcPr>
          <w:p w14:paraId="6EB30001" w14:textId="7D789807" w:rsidR="002F1235" w:rsidRPr="00900E9B" w:rsidRDefault="00AD71CE">
            <w:pPr>
              <w:rPr>
                <w:sz w:val="20"/>
                <w:szCs w:val="20"/>
                <w:lang w:val="en-GB"/>
              </w:rPr>
            </w:pPr>
            <w:proofErr w:type="gramStart"/>
            <w:r>
              <w:rPr>
                <w:sz w:val="20"/>
                <w:szCs w:val="20"/>
                <w:lang w:val="en-GB"/>
              </w:rPr>
              <w:t>Yes</w:t>
            </w:r>
            <w:proofErr w:type="gramEnd"/>
            <w:r>
              <w:rPr>
                <w:sz w:val="20"/>
                <w:szCs w:val="20"/>
                <w:lang w:val="en-GB"/>
              </w:rPr>
              <w:t xml:space="preserve"> I think </w:t>
            </w:r>
            <w:r w:rsidR="007A1ABE">
              <w:rPr>
                <w:sz w:val="20"/>
                <w:szCs w:val="20"/>
                <w:lang w:val="en-GB"/>
              </w:rPr>
              <w:t>language quality is simple, scientific and easy to understand.</w:t>
            </w:r>
          </w:p>
        </w:tc>
      </w:tr>
      <w:tr w:rsidR="002F1235" w:rsidRPr="00900E9B" w14:paraId="4AEDDC18" w14:textId="77777777">
        <w:trPr>
          <w:trHeight w:val="1178"/>
        </w:trPr>
        <w:tc>
          <w:tcPr>
            <w:tcW w:w="1265" w:type="pct"/>
            <w:noWrap/>
          </w:tcPr>
          <w:p w14:paraId="73ADFF48" w14:textId="77777777"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5275381" w14:textId="77777777" w:rsidR="002F1235" w:rsidRPr="00900E9B" w:rsidRDefault="002F1235">
            <w:pPr>
              <w:pStyle w:val="Heading2"/>
              <w:jc w:val="left"/>
              <w:rPr>
                <w:rFonts w:ascii="Times New Roman" w:hAnsi="Times New Roman"/>
                <w:b w:val="0"/>
                <w:lang w:val="en-GB"/>
              </w:rPr>
            </w:pPr>
          </w:p>
        </w:tc>
        <w:tc>
          <w:tcPr>
            <w:tcW w:w="2212" w:type="pct"/>
          </w:tcPr>
          <w:p w14:paraId="00BB80DD" w14:textId="77777777" w:rsidR="002F1235" w:rsidRPr="000D0955" w:rsidRDefault="002F1235">
            <w:pPr>
              <w:pStyle w:val="NormalWeb"/>
              <w:spacing w:before="0" w:beforeAutospacing="0" w:after="0" w:afterAutospacing="0"/>
              <w:rPr>
                <w:rFonts w:ascii="Times New Roman" w:hAnsi="Times New Roman" w:cs="Times New Roman"/>
                <w:b/>
                <w:sz w:val="20"/>
                <w:szCs w:val="20"/>
                <w:lang w:val="en-GB"/>
              </w:rPr>
            </w:pPr>
          </w:p>
        </w:tc>
        <w:tc>
          <w:tcPr>
            <w:tcW w:w="1523" w:type="pct"/>
          </w:tcPr>
          <w:p w14:paraId="344B61A6" w14:textId="77777777" w:rsidR="002F1235" w:rsidRPr="00900E9B" w:rsidRDefault="002F1235">
            <w:pPr>
              <w:rPr>
                <w:sz w:val="20"/>
                <w:szCs w:val="20"/>
                <w:lang w:val="en-GB"/>
              </w:rPr>
            </w:pPr>
          </w:p>
        </w:tc>
      </w:tr>
    </w:tbl>
    <w:p w14:paraId="2221724E" w14:textId="77777777" w:rsidR="002F1235" w:rsidRPr="00900E9B" w:rsidRDefault="002F1235" w:rsidP="002F1235">
      <w:pPr>
        <w:pStyle w:val="BodyText"/>
        <w:rPr>
          <w:rFonts w:ascii="Times New Roman" w:hAnsi="Times New Roman"/>
          <w:b/>
          <w:bCs/>
          <w:sz w:val="20"/>
          <w:szCs w:val="20"/>
          <w:u w:val="single"/>
          <w:lang w:val="en-GB"/>
        </w:rPr>
      </w:pPr>
    </w:p>
    <w:p w14:paraId="782AD394" w14:textId="77777777" w:rsidR="002F1235" w:rsidRPr="00900E9B" w:rsidRDefault="002F1235" w:rsidP="002F1235">
      <w:pPr>
        <w:pStyle w:val="BodyText"/>
        <w:rPr>
          <w:rFonts w:ascii="Times New Roman" w:hAnsi="Times New Roman"/>
          <w:b/>
          <w:bCs/>
          <w:sz w:val="20"/>
          <w:szCs w:val="20"/>
          <w:u w:val="single"/>
          <w:lang w:val="en-GB"/>
        </w:rPr>
      </w:pPr>
    </w:p>
    <w:p w14:paraId="1E03CC47" w14:textId="77777777" w:rsidR="002F1235" w:rsidRPr="00900E9B" w:rsidRDefault="002F1235" w:rsidP="002F1235">
      <w:pPr>
        <w:pStyle w:val="BodyText"/>
        <w:rPr>
          <w:rFonts w:ascii="Times New Roman" w:hAnsi="Times New Roman"/>
          <w:b/>
          <w:bCs/>
          <w:sz w:val="20"/>
          <w:szCs w:val="20"/>
          <w:u w:val="single"/>
          <w:lang w:val="en-GB"/>
        </w:rPr>
      </w:pPr>
    </w:p>
    <w:p w14:paraId="12C08ED8" w14:textId="77777777" w:rsidR="002F1235" w:rsidRPr="00900E9B" w:rsidRDefault="002F1235" w:rsidP="002F1235">
      <w:pPr>
        <w:pStyle w:val="BodyText"/>
        <w:rPr>
          <w:rFonts w:ascii="Times New Roman" w:hAnsi="Times New Roman"/>
          <w:b/>
          <w:bCs/>
          <w:sz w:val="20"/>
          <w:szCs w:val="20"/>
          <w:u w:val="single"/>
          <w:lang w:val="en-GB"/>
        </w:rPr>
      </w:pPr>
    </w:p>
    <w:p w14:paraId="0034C027" w14:textId="77777777" w:rsidR="002F1235" w:rsidRPr="00900E9B" w:rsidRDefault="002F1235" w:rsidP="002F1235">
      <w:pPr>
        <w:pStyle w:val="BodyText"/>
        <w:rPr>
          <w:rFonts w:ascii="Times New Roman" w:hAnsi="Times New Roman"/>
          <w:b/>
          <w:bCs/>
          <w:sz w:val="20"/>
          <w:szCs w:val="20"/>
          <w:u w:val="single"/>
          <w:lang w:val="en-GB"/>
        </w:rPr>
      </w:pPr>
    </w:p>
    <w:p w14:paraId="02BC36D1" w14:textId="77777777" w:rsidR="002F1235" w:rsidRPr="00900E9B" w:rsidRDefault="002F1235" w:rsidP="002F1235">
      <w:pPr>
        <w:pStyle w:val="BodyText"/>
        <w:rPr>
          <w:rFonts w:ascii="Times New Roman" w:hAnsi="Times New Roman"/>
          <w:b/>
          <w:bCs/>
          <w:sz w:val="20"/>
          <w:szCs w:val="20"/>
          <w:u w:val="single"/>
          <w:lang w:val="en-GB"/>
        </w:rPr>
      </w:pPr>
    </w:p>
    <w:p w14:paraId="098FAE92" w14:textId="77777777" w:rsidR="002F1235" w:rsidRPr="00900E9B" w:rsidRDefault="002F1235" w:rsidP="002F1235">
      <w:pPr>
        <w:pStyle w:val="BodyText"/>
        <w:rPr>
          <w:rFonts w:ascii="Times New Roman" w:hAnsi="Times New Roman"/>
          <w:b/>
          <w:bCs/>
          <w:sz w:val="20"/>
          <w:szCs w:val="20"/>
          <w:u w:val="single"/>
          <w:lang w:val="en-GB"/>
        </w:rPr>
      </w:pPr>
    </w:p>
    <w:p w14:paraId="6828D331" w14:textId="77777777" w:rsidR="002F1235" w:rsidRPr="00900E9B" w:rsidRDefault="002F1235" w:rsidP="002F1235">
      <w:pPr>
        <w:pStyle w:val="BodyText"/>
        <w:rPr>
          <w:rFonts w:ascii="Times New Roman" w:hAnsi="Times New Roman"/>
          <w:b/>
          <w:bCs/>
          <w:sz w:val="20"/>
          <w:szCs w:val="20"/>
          <w:u w:val="single"/>
          <w:lang w:val="en-GB"/>
        </w:rPr>
      </w:pPr>
    </w:p>
    <w:p w14:paraId="013AF9A6" w14:textId="77777777" w:rsidR="002F1235" w:rsidRPr="00900E9B" w:rsidRDefault="002F1235" w:rsidP="002F1235">
      <w:pPr>
        <w:pStyle w:val="BodyText"/>
        <w:rPr>
          <w:rFonts w:ascii="Times New Roman" w:hAnsi="Times New Roman"/>
          <w:b/>
          <w:bCs/>
          <w:sz w:val="20"/>
          <w:szCs w:val="20"/>
          <w:u w:val="single"/>
          <w:lang w:val="en-GB"/>
        </w:rPr>
      </w:pPr>
    </w:p>
    <w:p w14:paraId="4E88143E" w14:textId="77777777" w:rsidR="002F1235" w:rsidRDefault="002F1235" w:rsidP="002F1235">
      <w:pPr>
        <w:pStyle w:val="BodyText"/>
        <w:rPr>
          <w:rFonts w:ascii="Times New Roman" w:hAnsi="Times New Roman"/>
          <w:b/>
          <w:bCs/>
          <w:sz w:val="20"/>
          <w:szCs w:val="20"/>
          <w:u w:val="single"/>
          <w:lang w:val="en-GB"/>
        </w:rPr>
      </w:pPr>
    </w:p>
    <w:p w14:paraId="557D7E8B" w14:textId="77777777" w:rsidR="002F1235"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C26BBC" w:rsidRPr="00340561" w14:paraId="1421F2B6" w14:textId="77777777">
        <w:tc>
          <w:tcPr>
            <w:tcW w:w="5000" w:type="pct"/>
            <w:gridSpan w:val="3"/>
            <w:tcBorders>
              <w:top w:val="nil"/>
              <w:left w:val="nil"/>
              <w:right w:val="nil"/>
            </w:tcBorders>
            <w:noWrap/>
            <w:tcMar>
              <w:top w:w="0" w:type="dxa"/>
              <w:left w:w="108" w:type="dxa"/>
              <w:bottom w:w="0" w:type="dxa"/>
              <w:right w:w="108" w:type="dxa"/>
            </w:tcMar>
            <w:vAlign w:val="center"/>
          </w:tcPr>
          <w:p w14:paraId="4A6C6EA4" w14:textId="77777777" w:rsidR="00C26BBC" w:rsidRPr="00340561" w:rsidRDefault="00C26BBC">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CDD62BE" w14:textId="77777777" w:rsidR="00C26BBC" w:rsidRPr="00340561" w:rsidRDefault="00C26BBC">
            <w:pPr>
              <w:rPr>
                <w:rFonts w:ascii="Arial" w:eastAsia="Arial Unicode MS" w:hAnsi="Arial" w:cs="Arial"/>
                <w:b/>
                <w:sz w:val="20"/>
                <w:szCs w:val="20"/>
                <w:u w:val="single"/>
                <w:lang w:val="en-GB"/>
              </w:rPr>
            </w:pPr>
          </w:p>
        </w:tc>
      </w:tr>
      <w:tr w:rsidR="00C26BBC" w:rsidRPr="00340561" w14:paraId="035B5633" w14:textId="77777777">
        <w:tc>
          <w:tcPr>
            <w:tcW w:w="1615" w:type="pct"/>
            <w:noWrap/>
            <w:tcMar>
              <w:top w:w="0" w:type="dxa"/>
              <w:left w:w="108" w:type="dxa"/>
              <w:bottom w:w="0" w:type="dxa"/>
              <w:right w:w="108" w:type="dxa"/>
            </w:tcMar>
            <w:vAlign w:val="center"/>
          </w:tcPr>
          <w:p w14:paraId="7568E1DE" w14:textId="77777777" w:rsidR="00C26BBC" w:rsidRPr="00340561" w:rsidRDefault="00C26BB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3ADF2DD" w14:textId="77777777" w:rsidR="00C26BBC" w:rsidRPr="00340561" w:rsidRDefault="00C26BB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34AF3CE" w14:textId="77777777" w:rsidR="00C26BBC" w:rsidRPr="008608EB" w:rsidRDefault="00C26BB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D7818C6" w14:textId="77777777" w:rsidR="00C26BBC" w:rsidRPr="00340561" w:rsidRDefault="00C26BBC">
            <w:pPr>
              <w:keepNext/>
              <w:outlineLvl w:val="1"/>
              <w:rPr>
                <w:rFonts w:ascii="Arial" w:eastAsia="MS Mincho" w:hAnsi="Arial" w:cs="Arial"/>
                <w:bCs/>
                <w:sz w:val="20"/>
                <w:szCs w:val="20"/>
                <w:lang w:val="en-GB"/>
              </w:rPr>
            </w:pPr>
          </w:p>
        </w:tc>
      </w:tr>
      <w:tr w:rsidR="00C26BBC" w:rsidRPr="00340561" w14:paraId="26146D64" w14:textId="77777777">
        <w:trPr>
          <w:trHeight w:val="890"/>
        </w:trPr>
        <w:tc>
          <w:tcPr>
            <w:tcW w:w="1615" w:type="pct"/>
            <w:noWrap/>
            <w:tcMar>
              <w:top w:w="0" w:type="dxa"/>
              <w:left w:w="108" w:type="dxa"/>
              <w:bottom w:w="0" w:type="dxa"/>
              <w:right w:w="108" w:type="dxa"/>
            </w:tcMar>
            <w:vAlign w:val="center"/>
          </w:tcPr>
          <w:p w14:paraId="62069627" w14:textId="77777777" w:rsidR="00C26BBC" w:rsidRPr="00340561" w:rsidRDefault="00C26BB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1BB35C7" w14:textId="77777777" w:rsidR="00C26BBC" w:rsidRPr="00340561" w:rsidRDefault="00C26BB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60AE470" w14:textId="77777777" w:rsidR="00C26BBC" w:rsidRPr="00340561" w:rsidRDefault="00C26BB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AEA9207" w14:textId="77777777" w:rsidR="00C26BBC" w:rsidRPr="00340561" w:rsidRDefault="00C26BBC">
            <w:pPr>
              <w:rPr>
                <w:rFonts w:ascii="Arial" w:eastAsia="Arial Unicode MS" w:hAnsi="Arial" w:cs="Arial"/>
                <w:sz w:val="20"/>
                <w:szCs w:val="20"/>
                <w:lang w:val="en-GB"/>
              </w:rPr>
            </w:pPr>
          </w:p>
          <w:p w14:paraId="33F0DB67" w14:textId="77777777" w:rsidR="00C26BBC" w:rsidRPr="00340561" w:rsidRDefault="00C26BBC">
            <w:pPr>
              <w:rPr>
                <w:rFonts w:ascii="Arial" w:eastAsia="Arial Unicode MS" w:hAnsi="Arial" w:cs="Arial"/>
                <w:sz w:val="20"/>
                <w:szCs w:val="20"/>
                <w:lang w:val="en-GB"/>
              </w:rPr>
            </w:pPr>
          </w:p>
        </w:tc>
        <w:tc>
          <w:tcPr>
            <w:tcW w:w="1691" w:type="pct"/>
            <w:vAlign w:val="center"/>
          </w:tcPr>
          <w:p w14:paraId="3A1DD57C" w14:textId="590ABB10" w:rsidR="00C26BBC" w:rsidRPr="00340561" w:rsidRDefault="00C10E74">
            <w:pPr>
              <w:rPr>
                <w:rFonts w:ascii="Arial" w:eastAsia="Arial Unicode MS" w:hAnsi="Arial" w:cs="Arial"/>
                <w:sz w:val="20"/>
                <w:szCs w:val="20"/>
                <w:lang w:val="en-GB"/>
              </w:rPr>
            </w:pPr>
            <w:r>
              <w:rPr>
                <w:rFonts w:ascii="Arial" w:eastAsia="Arial Unicode MS" w:hAnsi="Arial" w:cs="Arial"/>
                <w:sz w:val="20"/>
                <w:szCs w:val="20"/>
                <w:lang w:val="en-GB"/>
              </w:rPr>
              <w:t>No</w:t>
            </w:r>
          </w:p>
          <w:p w14:paraId="2593D26F" w14:textId="77777777" w:rsidR="00C26BBC" w:rsidRPr="00340561" w:rsidRDefault="00C26BBC">
            <w:pPr>
              <w:rPr>
                <w:rFonts w:ascii="Arial" w:eastAsia="Arial Unicode MS" w:hAnsi="Arial" w:cs="Arial"/>
                <w:sz w:val="20"/>
                <w:szCs w:val="20"/>
                <w:lang w:val="en-GB"/>
              </w:rPr>
            </w:pPr>
          </w:p>
          <w:p w14:paraId="32FCC4BE" w14:textId="77777777" w:rsidR="00C26BBC" w:rsidRPr="00340561" w:rsidRDefault="00C26BBC">
            <w:pPr>
              <w:rPr>
                <w:rFonts w:ascii="Arial" w:eastAsia="Arial Unicode MS" w:hAnsi="Arial" w:cs="Arial"/>
                <w:sz w:val="20"/>
                <w:szCs w:val="20"/>
                <w:lang w:val="en-GB"/>
              </w:rPr>
            </w:pPr>
          </w:p>
        </w:tc>
      </w:tr>
      <w:bookmarkEnd w:id="3"/>
    </w:tbl>
    <w:p w14:paraId="78B549ED" w14:textId="77777777" w:rsidR="00C26BBC" w:rsidRDefault="00C26BBC" w:rsidP="00C26BBC"/>
    <w:p w14:paraId="5DE1F691" w14:textId="77777777" w:rsidR="00C26BBC" w:rsidRDefault="00C26BBC" w:rsidP="00C26BBC"/>
    <w:p w14:paraId="40BD010D" w14:textId="77777777" w:rsidR="00C26BBC" w:rsidRPr="00375011" w:rsidRDefault="00C26BBC" w:rsidP="00C26BBC">
      <w:pPr>
        <w:rPr>
          <w:bCs/>
          <w:u w:val="single"/>
          <w:lang w:val="en-GB"/>
        </w:rPr>
      </w:pPr>
    </w:p>
    <w:bookmarkEnd w:id="4"/>
    <w:p w14:paraId="2DDE2A8A" w14:textId="77777777" w:rsidR="00C26BBC" w:rsidRDefault="00C26BBC" w:rsidP="00C26BBC"/>
    <w:bookmarkEnd w:id="0"/>
    <w:bookmarkEnd w:id="1"/>
    <w:p w14:paraId="3F12A94E" w14:textId="77777777" w:rsidR="002F1235" w:rsidRPr="00900E9B" w:rsidRDefault="002F1235" w:rsidP="002F1235">
      <w:pPr>
        <w:pStyle w:val="BodyText"/>
        <w:rPr>
          <w:rFonts w:ascii="Times New Roman" w:hAnsi="Times New Roman"/>
          <w:b/>
          <w:bCs/>
          <w:sz w:val="20"/>
          <w:szCs w:val="20"/>
          <w:u w:val="single"/>
          <w:lang w:val="en-GB"/>
        </w:rPr>
      </w:pPr>
    </w:p>
    <w:sectPr w:rsidR="002F1235" w:rsidRPr="00900E9B"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6B68" w14:textId="77777777" w:rsidR="00933C55" w:rsidRPr="0000007A" w:rsidRDefault="00933C55" w:rsidP="0099583E">
      <w:r>
        <w:separator/>
      </w:r>
    </w:p>
  </w:endnote>
  <w:endnote w:type="continuationSeparator" w:id="0">
    <w:p w14:paraId="75243DF2" w14:textId="77777777" w:rsidR="00933C55" w:rsidRPr="0000007A" w:rsidRDefault="00933C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8F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88A5" w14:textId="77777777" w:rsidR="00933C55" w:rsidRPr="0000007A" w:rsidRDefault="00933C55" w:rsidP="0099583E">
      <w:r>
        <w:separator/>
      </w:r>
    </w:p>
  </w:footnote>
  <w:footnote w:type="continuationSeparator" w:id="0">
    <w:p w14:paraId="5BF221CA" w14:textId="77777777" w:rsidR="00933C55" w:rsidRPr="0000007A" w:rsidRDefault="00933C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950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222F6D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0496127">
    <w:abstractNumId w:val="4"/>
  </w:num>
  <w:num w:numId="2" w16cid:durableId="512840078">
    <w:abstractNumId w:val="8"/>
  </w:num>
  <w:num w:numId="3" w16cid:durableId="2125146090">
    <w:abstractNumId w:val="7"/>
  </w:num>
  <w:num w:numId="4" w16cid:durableId="1709068290">
    <w:abstractNumId w:val="9"/>
  </w:num>
  <w:num w:numId="5" w16cid:durableId="837840680">
    <w:abstractNumId w:val="6"/>
  </w:num>
  <w:num w:numId="6" w16cid:durableId="512375564">
    <w:abstractNumId w:val="0"/>
  </w:num>
  <w:num w:numId="7" w16cid:durableId="1980764749">
    <w:abstractNumId w:val="3"/>
  </w:num>
  <w:num w:numId="8" w16cid:durableId="907037336">
    <w:abstractNumId w:val="11"/>
  </w:num>
  <w:num w:numId="9" w16cid:durableId="1564826508">
    <w:abstractNumId w:val="10"/>
  </w:num>
  <w:num w:numId="10" w16cid:durableId="1123647305">
    <w:abstractNumId w:val="2"/>
  </w:num>
  <w:num w:numId="11" w16cid:durableId="2031686619">
    <w:abstractNumId w:val="1"/>
  </w:num>
  <w:num w:numId="12" w16cid:durableId="1889537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4B35"/>
    <w:rsid w:val="00021981"/>
    <w:rsid w:val="000234E1"/>
    <w:rsid w:val="0002598E"/>
    <w:rsid w:val="00026EEF"/>
    <w:rsid w:val="00030D76"/>
    <w:rsid w:val="00037D52"/>
    <w:rsid w:val="000450FC"/>
    <w:rsid w:val="000526E4"/>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068"/>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43D4"/>
    <w:rsid w:val="00275984"/>
    <w:rsid w:val="00280EC9"/>
    <w:rsid w:val="00287F34"/>
    <w:rsid w:val="00291D08"/>
    <w:rsid w:val="0029278B"/>
    <w:rsid w:val="00293482"/>
    <w:rsid w:val="002D7EA9"/>
    <w:rsid w:val="002E1211"/>
    <w:rsid w:val="002E2339"/>
    <w:rsid w:val="002E6D86"/>
    <w:rsid w:val="002F1235"/>
    <w:rsid w:val="002F6935"/>
    <w:rsid w:val="00312559"/>
    <w:rsid w:val="003204B8"/>
    <w:rsid w:val="00320881"/>
    <w:rsid w:val="00334F81"/>
    <w:rsid w:val="0033692F"/>
    <w:rsid w:val="00346223"/>
    <w:rsid w:val="00347D5B"/>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87E"/>
    <w:rsid w:val="004B4CAD"/>
    <w:rsid w:val="004B4FDC"/>
    <w:rsid w:val="004C3DF1"/>
    <w:rsid w:val="004D2E36"/>
    <w:rsid w:val="00503AB6"/>
    <w:rsid w:val="005047C5"/>
    <w:rsid w:val="00510920"/>
    <w:rsid w:val="00514439"/>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376FE"/>
    <w:rsid w:val="00645A56"/>
    <w:rsid w:val="0064722B"/>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3046"/>
    <w:rsid w:val="00766889"/>
    <w:rsid w:val="00766A0D"/>
    <w:rsid w:val="00767F8C"/>
    <w:rsid w:val="00780B67"/>
    <w:rsid w:val="007A1ABE"/>
    <w:rsid w:val="007B1099"/>
    <w:rsid w:val="007B329E"/>
    <w:rsid w:val="007B6E18"/>
    <w:rsid w:val="007C6143"/>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A4BFE"/>
    <w:rsid w:val="008C2778"/>
    <w:rsid w:val="008C2F62"/>
    <w:rsid w:val="008C43DF"/>
    <w:rsid w:val="008D020E"/>
    <w:rsid w:val="008D1117"/>
    <w:rsid w:val="008D15A4"/>
    <w:rsid w:val="008F36E4"/>
    <w:rsid w:val="008F7154"/>
    <w:rsid w:val="00933C5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D71CE"/>
    <w:rsid w:val="00AE4618"/>
    <w:rsid w:val="00AF3016"/>
    <w:rsid w:val="00B03A45"/>
    <w:rsid w:val="00B0745D"/>
    <w:rsid w:val="00B076F8"/>
    <w:rsid w:val="00B2236C"/>
    <w:rsid w:val="00B22FE6"/>
    <w:rsid w:val="00B3033D"/>
    <w:rsid w:val="00B356AF"/>
    <w:rsid w:val="00B532A8"/>
    <w:rsid w:val="00B62087"/>
    <w:rsid w:val="00B62F41"/>
    <w:rsid w:val="00B671B2"/>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0E74"/>
    <w:rsid w:val="00C110CC"/>
    <w:rsid w:val="00C15E89"/>
    <w:rsid w:val="00C22886"/>
    <w:rsid w:val="00C25C8F"/>
    <w:rsid w:val="00C263C6"/>
    <w:rsid w:val="00C26BBC"/>
    <w:rsid w:val="00C30747"/>
    <w:rsid w:val="00C635B6"/>
    <w:rsid w:val="00C70DFC"/>
    <w:rsid w:val="00C71059"/>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A72FF"/>
    <w:rsid w:val="00DB5B54"/>
    <w:rsid w:val="00DB7E1B"/>
    <w:rsid w:val="00DC1D81"/>
    <w:rsid w:val="00E210E7"/>
    <w:rsid w:val="00E451EA"/>
    <w:rsid w:val="00E53E52"/>
    <w:rsid w:val="00E57F4B"/>
    <w:rsid w:val="00E63889"/>
    <w:rsid w:val="00E65EB7"/>
    <w:rsid w:val="00E71C8D"/>
    <w:rsid w:val="00E72360"/>
    <w:rsid w:val="00E84E2C"/>
    <w:rsid w:val="00E972A7"/>
    <w:rsid w:val="00EA2839"/>
    <w:rsid w:val="00EA7983"/>
    <w:rsid w:val="00EB3E91"/>
    <w:rsid w:val="00EC6894"/>
    <w:rsid w:val="00ED6B12"/>
    <w:rsid w:val="00EE0D3E"/>
    <w:rsid w:val="00EF326D"/>
    <w:rsid w:val="00EF53FE"/>
    <w:rsid w:val="00F245A7"/>
    <w:rsid w:val="00F2643C"/>
    <w:rsid w:val="00F3295A"/>
    <w:rsid w:val="00F34D8E"/>
    <w:rsid w:val="00F35B5F"/>
    <w:rsid w:val="00F36550"/>
    <w:rsid w:val="00F3669D"/>
    <w:rsid w:val="00F405F8"/>
    <w:rsid w:val="00F41154"/>
    <w:rsid w:val="00F4700F"/>
    <w:rsid w:val="00F507A1"/>
    <w:rsid w:val="00F51F7F"/>
    <w:rsid w:val="00F573EA"/>
    <w:rsid w:val="00F57E9D"/>
    <w:rsid w:val="00FA6528"/>
    <w:rsid w:val="00FA7C01"/>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7C884"/>
  <w15:chartTrackingRefBased/>
  <w15:docId w15:val="{0C6D16EE-95A9-4D98-9C2E-2E646316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paragraph" w:styleId="BalloonText">
    <w:name w:val="Balloon Text"/>
    <w:basedOn w:val="Normal"/>
    <w:link w:val="BalloonTextChar"/>
    <w:uiPriority w:val="99"/>
    <w:semiHidden/>
    <w:unhideWhenUsed/>
    <w:rsid w:val="00B532A8"/>
    <w:rPr>
      <w:rFonts w:ascii="Segoe UI" w:hAnsi="Segoe UI" w:cs="Segoe UI"/>
      <w:sz w:val="18"/>
      <w:szCs w:val="18"/>
    </w:rPr>
  </w:style>
  <w:style w:type="character" w:customStyle="1" w:styleId="BalloonTextChar">
    <w:name w:val="Balloon Text Char"/>
    <w:link w:val="BalloonText"/>
    <w:uiPriority w:val="99"/>
    <w:semiHidden/>
    <w:rsid w:val="00B532A8"/>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440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51185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1641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512A3-97D3-4F89-94FE-79E04684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alishasagwal001@gmail.com</cp:lastModifiedBy>
  <cp:revision>2</cp:revision>
  <dcterms:created xsi:type="dcterms:W3CDTF">2026-02-28T16:33:00Z</dcterms:created>
  <dcterms:modified xsi:type="dcterms:W3CDTF">2026-02-28T16:33:00Z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9b466e22-fcd4-40a6-9ab4-c9d66d6ad61d</vt:lpwstr>
  </property>
</Properties>
</file>