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A22E1" w:rsidRPr="00670A44" w:rsidRDefault="008A22E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A22E1" w:rsidRPr="00670A44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8A22E1" w:rsidRPr="00670A44" w:rsidRDefault="008A22E1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8A22E1" w:rsidRPr="00670A44">
        <w:trPr>
          <w:trHeight w:val="290"/>
        </w:trPr>
        <w:tc>
          <w:tcPr>
            <w:tcW w:w="5167" w:type="dxa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2E1" w:rsidRPr="00670A44" w:rsidRDefault="00ED0F9B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670A44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Biology &amp; Biotechnology</w:t>
              </w:r>
            </w:hyperlink>
            <w:r w:rsidRPr="00670A44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8A22E1" w:rsidRPr="00670A44">
        <w:trPr>
          <w:trHeight w:val="290"/>
        </w:trPr>
        <w:tc>
          <w:tcPr>
            <w:tcW w:w="5167" w:type="dxa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Ms_JABB_153762</w:t>
            </w:r>
          </w:p>
        </w:tc>
      </w:tr>
      <w:tr w:rsidR="008A22E1" w:rsidRPr="00670A44">
        <w:trPr>
          <w:trHeight w:val="650"/>
        </w:trPr>
        <w:tc>
          <w:tcPr>
            <w:tcW w:w="5167" w:type="dxa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CUTANEOUS FORM OF TRANSMISSIBLE VENEREAL TUMOR (TVT) IN A GERMAN SHEPHERD DOG: CASE REPORT</w:t>
            </w:r>
          </w:p>
        </w:tc>
      </w:tr>
      <w:tr w:rsidR="008A22E1" w:rsidRPr="00670A44">
        <w:trPr>
          <w:trHeight w:val="332"/>
        </w:trPr>
        <w:tc>
          <w:tcPr>
            <w:tcW w:w="5167" w:type="dxa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8A22E1" w:rsidRPr="00670A44" w:rsidRDefault="008A22E1">
      <w:pPr>
        <w:rPr>
          <w:rFonts w:ascii="Arial" w:hAnsi="Arial" w:cs="Arial"/>
          <w:sz w:val="20"/>
          <w:szCs w:val="20"/>
        </w:rPr>
      </w:pPr>
      <w:bookmarkStart w:id="0" w:name="_heading=h.ln0zfz1vdbyv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A22E1" w:rsidRPr="00670A44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8A22E1" w:rsidRPr="00670A44" w:rsidRDefault="00ED0F9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70A44">
              <w:rPr>
                <w:rFonts w:ascii="Arial" w:eastAsia="Times New Roman" w:hAnsi="Arial" w:cs="Arial"/>
                <w:highlight w:val="yellow"/>
              </w:rPr>
              <w:t>PART  1:</w:t>
            </w:r>
            <w:r w:rsidRPr="00670A44">
              <w:rPr>
                <w:rFonts w:ascii="Arial" w:eastAsia="Times New Roman" w:hAnsi="Arial" w:cs="Arial"/>
              </w:rPr>
              <w:t xml:space="preserve"> Comments</w:t>
            </w:r>
          </w:p>
          <w:p w:rsidR="008A22E1" w:rsidRPr="00670A44" w:rsidRDefault="008A22E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22E1" w:rsidRPr="00670A44">
        <w:tc>
          <w:tcPr>
            <w:tcW w:w="5351" w:type="dxa"/>
          </w:tcPr>
          <w:p w:rsidR="008A22E1" w:rsidRPr="00670A44" w:rsidRDefault="008A22E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8A22E1" w:rsidRPr="00670A44" w:rsidRDefault="00ED0F9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70A44">
              <w:rPr>
                <w:rFonts w:ascii="Arial" w:eastAsia="Times New Roman" w:hAnsi="Arial" w:cs="Arial"/>
              </w:rPr>
              <w:t>Reviewer’s comment</w:t>
            </w:r>
          </w:p>
          <w:p w:rsidR="008A22E1" w:rsidRPr="00670A44" w:rsidRDefault="008A22E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A22E1" w:rsidRPr="00670A44" w:rsidRDefault="00ED0F9B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670A4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A22E1" w:rsidRPr="00670A44" w:rsidRDefault="008A22E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A22E1" w:rsidRPr="00670A44">
        <w:trPr>
          <w:trHeight w:val="1264"/>
        </w:trPr>
        <w:tc>
          <w:tcPr>
            <w:tcW w:w="5351" w:type="dxa"/>
          </w:tcPr>
          <w:p w:rsidR="008A22E1" w:rsidRPr="00670A44" w:rsidRDefault="00ED0F9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8A22E1" w:rsidRPr="00670A44" w:rsidRDefault="008A22E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This research helps alert veterinarians to the need to include TVT </w:t>
            </w:r>
            <w:proofErr w:type="spellStart"/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tumors</w:t>
            </w:r>
            <w:proofErr w:type="spellEnd"/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in the differential </w:t>
            </w:r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diagnoses of nodular skin diseases, even in the absence of obvious genital involvement.</w:t>
            </w:r>
          </w:p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Proving the effectiveness of chemotherapy.</w:t>
            </w:r>
          </w:p>
        </w:tc>
        <w:tc>
          <w:tcPr>
            <w:tcW w:w="6442" w:type="dxa"/>
          </w:tcPr>
          <w:p w:rsidR="008A22E1" w:rsidRPr="00670A44" w:rsidRDefault="00ED0F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70A44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8A22E1" w:rsidRPr="00670A44">
        <w:trPr>
          <w:trHeight w:val="1262"/>
        </w:trPr>
        <w:tc>
          <w:tcPr>
            <w:tcW w:w="5351" w:type="dxa"/>
          </w:tcPr>
          <w:p w:rsidR="008A22E1" w:rsidRPr="00670A44" w:rsidRDefault="00ED0F9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8A22E1" w:rsidRPr="00670A44" w:rsidRDefault="00ED0F9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8A22E1" w:rsidRPr="00670A44" w:rsidRDefault="008A22E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A22E1" w:rsidRPr="00670A44" w:rsidRDefault="00ED0F9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Yes, the title of the article is appropriate </w:t>
            </w:r>
          </w:p>
        </w:tc>
        <w:tc>
          <w:tcPr>
            <w:tcW w:w="6442" w:type="dxa"/>
          </w:tcPr>
          <w:p w:rsidR="008A22E1" w:rsidRPr="00670A44" w:rsidRDefault="00ED0F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70A44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8A22E1" w:rsidRPr="00670A44">
        <w:trPr>
          <w:trHeight w:val="1262"/>
        </w:trPr>
        <w:tc>
          <w:tcPr>
            <w:tcW w:w="5351" w:type="dxa"/>
          </w:tcPr>
          <w:p w:rsidR="008A22E1" w:rsidRPr="00670A44" w:rsidRDefault="00ED0F9B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670A44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8A22E1" w:rsidRPr="00670A44" w:rsidRDefault="008A22E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A22E1" w:rsidRPr="00670A44" w:rsidRDefault="00ED0F9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sz w:val="20"/>
                <w:szCs w:val="20"/>
              </w:rPr>
              <w:t>the ab</w:t>
            </w:r>
            <w:bookmarkStart w:id="1" w:name="_GoBack"/>
            <w:bookmarkEnd w:id="1"/>
            <w:r w:rsidRPr="00670A44">
              <w:rPr>
                <w:rFonts w:ascii="Arial" w:hAnsi="Arial" w:cs="Arial"/>
                <w:sz w:val="20"/>
                <w:szCs w:val="20"/>
              </w:rPr>
              <w:t>stract of the article is comprehensive</w:t>
            </w:r>
          </w:p>
          <w:p w:rsidR="008A22E1" w:rsidRPr="00670A44" w:rsidRDefault="008A22E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A22E1" w:rsidRPr="00670A44" w:rsidRDefault="00ED0F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70A44">
              <w:rPr>
                <w:rFonts w:ascii="Arial" w:eastAsia="Times New Roman" w:hAnsi="Arial" w:cs="Arial"/>
                <w:b w:val="0"/>
                <w:bCs w:val="0"/>
              </w:rPr>
              <w:t xml:space="preserve">Yeah </w:t>
            </w:r>
          </w:p>
        </w:tc>
      </w:tr>
      <w:tr w:rsidR="008A22E1" w:rsidRPr="00670A44">
        <w:trPr>
          <w:trHeight w:val="704"/>
        </w:trPr>
        <w:tc>
          <w:tcPr>
            <w:tcW w:w="5351" w:type="dxa"/>
          </w:tcPr>
          <w:p w:rsidR="008A22E1" w:rsidRPr="00670A44" w:rsidRDefault="00ED0F9B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670A44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hAnsi="Arial" w:cs="Arial"/>
                <w:color w:val="000000"/>
                <w:sz w:val="20"/>
                <w:szCs w:val="20"/>
              </w:rPr>
              <w:t>Yes, the manuscript is scientifically accurate.</w:t>
            </w:r>
          </w:p>
        </w:tc>
        <w:tc>
          <w:tcPr>
            <w:tcW w:w="6442" w:type="dxa"/>
          </w:tcPr>
          <w:p w:rsidR="008A22E1" w:rsidRPr="00670A44" w:rsidRDefault="00ED0F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70A44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8A22E1" w:rsidRPr="00670A44">
        <w:trPr>
          <w:trHeight w:val="703"/>
        </w:trPr>
        <w:tc>
          <w:tcPr>
            <w:tcW w:w="5351" w:type="dxa"/>
          </w:tcPr>
          <w:p w:rsidR="008A22E1" w:rsidRPr="00670A44" w:rsidRDefault="00ED0F9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hAnsi="Arial" w:cs="Arial"/>
                <w:color w:val="000000"/>
                <w:sz w:val="20"/>
                <w:szCs w:val="20"/>
              </w:rPr>
              <w:t>It is preferable to add a recent reference from 2023 or 2024 to enhance the recency of the research.</w:t>
            </w:r>
          </w:p>
        </w:tc>
        <w:tc>
          <w:tcPr>
            <w:tcW w:w="6442" w:type="dxa"/>
          </w:tcPr>
          <w:p w:rsidR="008A22E1" w:rsidRPr="00670A44" w:rsidRDefault="00ED0F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70A44">
              <w:rPr>
                <w:rFonts w:ascii="Arial" w:eastAsia="Times New Roman" w:hAnsi="Arial" w:cs="Arial"/>
                <w:b w:val="0"/>
                <w:bCs w:val="0"/>
              </w:rPr>
              <w:t xml:space="preserve">Added </w:t>
            </w:r>
          </w:p>
        </w:tc>
      </w:tr>
      <w:tr w:rsidR="008A22E1" w:rsidRPr="00670A44">
        <w:trPr>
          <w:trHeight w:val="386"/>
        </w:trPr>
        <w:tc>
          <w:tcPr>
            <w:tcW w:w="5351" w:type="dxa"/>
          </w:tcPr>
          <w:p w:rsidR="008A22E1" w:rsidRPr="00670A44" w:rsidRDefault="00ED0F9B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670A44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8A22E1" w:rsidRPr="00670A44" w:rsidRDefault="008A22E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A22E1" w:rsidRPr="00670A44" w:rsidRDefault="00ED0F9B">
            <w:pPr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sz w:val="20"/>
                <w:szCs w:val="20"/>
              </w:rPr>
              <w:t>Yes,</w:t>
            </w:r>
            <w:r w:rsidRPr="00670A4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70A44">
              <w:rPr>
                <w:rFonts w:ascii="Arial" w:hAnsi="Arial" w:cs="Arial"/>
                <w:sz w:val="20"/>
                <w:szCs w:val="20"/>
              </w:rPr>
              <w:t>the language is excellent, academic</w:t>
            </w:r>
          </w:p>
        </w:tc>
        <w:tc>
          <w:tcPr>
            <w:tcW w:w="6442" w:type="dxa"/>
          </w:tcPr>
          <w:p w:rsidR="008A22E1" w:rsidRPr="00670A44" w:rsidRDefault="00ED0F9B">
            <w:pPr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sz w:val="20"/>
                <w:szCs w:val="20"/>
              </w:rPr>
              <w:t xml:space="preserve">Thank you </w:t>
            </w:r>
          </w:p>
        </w:tc>
      </w:tr>
      <w:tr w:rsidR="008A22E1" w:rsidRPr="00670A44">
        <w:trPr>
          <w:trHeight w:val="1178"/>
        </w:trPr>
        <w:tc>
          <w:tcPr>
            <w:tcW w:w="5351" w:type="dxa"/>
          </w:tcPr>
          <w:p w:rsidR="008A22E1" w:rsidRPr="00670A44" w:rsidRDefault="00ED0F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670A44">
              <w:rPr>
                <w:rFonts w:ascii="Arial" w:eastAsia="Times New Roman" w:hAnsi="Arial" w:cs="Arial"/>
                <w:u w:val="single"/>
              </w:rPr>
              <w:t>Optional/General</w:t>
            </w:r>
            <w:r w:rsidRPr="00670A44">
              <w:rPr>
                <w:rFonts w:ascii="Arial" w:eastAsia="Times New Roman" w:hAnsi="Arial" w:cs="Arial"/>
              </w:rPr>
              <w:t xml:space="preserve"> </w:t>
            </w:r>
            <w:r w:rsidRPr="00670A44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8A22E1" w:rsidRPr="00670A44" w:rsidRDefault="008A22E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It is best to include a paragraph on the differential diagnosis and mechanism of the eye disease (enlargement of the eyeball/blindness), providing high-resolution images of the fine-needle aspiration biopsy with arrows and specifying the follow-up period t</w:t>
            </w:r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o confirm long-term recovery.</w:t>
            </w:r>
          </w:p>
        </w:tc>
        <w:tc>
          <w:tcPr>
            <w:tcW w:w="6442" w:type="dxa"/>
          </w:tcPr>
          <w:p w:rsidR="008A22E1" w:rsidRPr="00670A44" w:rsidRDefault="008A22E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8A22E1" w:rsidRPr="00670A44" w:rsidRDefault="008A22E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43"/>
        <w:gridCol w:w="7834"/>
        <w:gridCol w:w="4873"/>
      </w:tblGrid>
      <w:tr w:rsidR="008A22E1" w:rsidRPr="00670A44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8A22E1" w:rsidRPr="00670A44" w:rsidRDefault="008A2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8A22E1" w:rsidRPr="00670A44">
        <w:trPr>
          <w:trHeight w:val="935"/>
        </w:trPr>
        <w:tc>
          <w:tcPr>
            <w:tcW w:w="84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2E1" w:rsidRPr="00670A44" w:rsidRDefault="008A2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8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2E1" w:rsidRPr="00670A44" w:rsidRDefault="00ED0F9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70A44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4873" w:type="dxa"/>
          </w:tcPr>
          <w:p w:rsidR="008A22E1" w:rsidRPr="00670A44" w:rsidRDefault="00ED0F9B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670A4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A22E1" w:rsidRPr="00670A44" w:rsidRDefault="008A22E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A22E1" w:rsidRPr="00670A44">
        <w:trPr>
          <w:trHeight w:val="697"/>
        </w:trPr>
        <w:tc>
          <w:tcPr>
            <w:tcW w:w="84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8A22E1" w:rsidRPr="00670A44" w:rsidRDefault="008A2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8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2E1" w:rsidRPr="00670A44" w:rsidRDefault="00ED0F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70A44">
              <w:rPr>
                <w:rFonts w:ascii="Arial" w:hAnsi="Arial" w:cs="Arial"/>
                <w:color w:val="000000"/>
                <w:sz w:val="20"/>
                <w:szCs w:val="20"/>
              </w:rPr>
              <w:t>There are no apparent ethical issues; the dog was treated according to an approved standard protocol.</w:t>
            </w:r>
          </w:p>
        </w:tc>
        <w:tc>
          <w:tcPr>
            <w:tcW w:w="4873" w:type="dxa"/>
            <w:vAlign w:val="center"/>
          </w:tcPr>
          <w:p w:rsidR="008A22E1" w:rsidRPr="00670A44" w:rsidRDefault="008A22E1">
            <w:pPr>
              <w:rPr>
                <w:rFonts w:ascii="Arial" w:hAnsi="Arial" w:cs="Arial"/>
                <w:sz w:val="20"/>
                <w:szCs w:val="20"/>
              </w:rPr>
            </w:pPr>
          </w:p>
          <w:p w:rsidR="008A22E1" w:rsidRPr="00670A44" w:rsidRDefault="008A22E1">
            <w:pPr>
              <w:rPr>
                <w:rFonts w:ascii="Arial" w:hAnsi="Arial" w:cs="Arial"/>
                <w:sz w:val="20"/>
                <w:szCs w:val="20"/>
              </w:rPr>
            </w:pPr>
          </w:p>
          <w:p w:rsidR="008A22E1" w:rsidRPr="00670A44" w:rsidRDefault="00ED0F9B">
            <w:pPr>
              <w:rPr>
                <w:rFonts w:ascii="Arial" w:hAnsi="Arial" w:cs="Arial"/>
                <w:sz w:val="20"/>
                <w:szCs w:val="20"/>
              </w:rPr>
            </w:pPr>
            <w:r w:rsidRPr="00670A44">
              <w:rPr>
                <w:rFonts w:ascii="Arial" w:hAnsi="Arial" w:cs="Arial"/>
                <w:sz w:val="20"/>
                <w:szCs w:val="20"/>
              </w:rPr>
              <w:t xml:space="preserve">No ethical issues </w:t>
            </w:r>
          </w:p>
          <w:p w:rsidR="008A22E1" w:rsidRPr="00670A44" w:rsidRDefault="008A2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8A22E1" w:rsidRPr="00670A44" w:rsidRDefault="008A22E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8A22E1" w:rsidRPr="00670A4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D0F9B" w:rsidRDefault="00ED0F9B">
      <w:r>
        <w:separator/>
      </w:r>
    </w:p>
  </w:endnote>
  <w:endnote w:type="continuationSeparator" w:id="0">
    <w:p w:rsidR="00ED0F9B" w:rsidRDefault="00ED0F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979ECE5B-1CB1-4D60-BA41-7EFCF6F20BD0}"/>
    <w:embedBold r:id="rId2" w:fontKey="{B34E3C1E-0748-4BF2-B120-A1902D209BE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6B7A9374-ED95-43C1-A4B6-685C4868DF8D}"/>
    <w:embedBold r:id="rId4" w:fontKey="{8823D960-03FB-4420-9F1B-11D449591B6B}"/>
  </w:font>
  <w:font w:name="Arimo">
    <w:charset w:val="00"/>
    <w:family w:val="auto"/>
    <w:pitch w:val="default"/>
    <w:embedBold r:id="rId5" w:fontKey="{560FC44C-B15C-4BA2-891A-1DE3BB6D5B0B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E6E0D586-1700-4C53-8AAD-11B72645A293}"/>
    <w:embedBold r:id="rId7" w:fontKey="{75A18EF5-B53F-4678-811F-2807119EFC2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8" w:fontKey="{92A8D4E2-5BC0-4C7A-9D10-F00E2D72B9D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CC30897C-FA04-4036-A902-0E6B0A38FB6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1C6A6096-4321-4D48-A8E9-629F479CDF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A22E1" w:rsidRDefault="00ED0F9B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D0F9B" w:rsidRDefault="00ED0F9B">
      <w:r>
        <w:separator/>
      </w:r>
    </w:p>
  </w:footnote>
  <w:footnote w:type="continuationSeparator" w:id="0">
    <w:p w:rsidR="00ED0F9B" w:rsidRDefault="00ED0F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A22E1" w:rsidRDefault="008A22E1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8A22E1" w:rsidRDefault="00ED0F9B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22E1"/>
    <w:rsid w:val="00670A44"/>
    <w:rsid w:val="008A22E1"/>
    <w:rsid w:val="009F77E5"/>
    <w:rsid w:val="00ED0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F19256D-962E-4346-8425-444A4335C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" w:eastAsia="Calibri" w:hAnsi="Calibri" w:cs="Calibri"/>
      <w:b/>
      <w:bCs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Heading3Char">
    <w:name w:val="Heading 3 Char"/>
    <w:rPr>
      <w:rFonts w:ascii="Calibri Light" w:eastAsia="Times New Roman" w:hAnsi="Calibri Light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character" w:customStyle="1" w:styleId="go">
    <w:name w:val="go"/>
    <w:rPr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bb.com/index.php/JABB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5s+K3j1xlfW6F4NvjrIaUcFXRQ==">CgMxLjAyDmgubG4wemZ6MXZkYnl2OAByITFuZ0JfRzBSdFdvSTQ2S0xGUDhFaVhKNkx3WHQyMWFFaA==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340</Words>
  <Characters>1940</Characters>
  <Application>Microsoft Office Word</Application>
  <DocSecurity>0</DocSecurity>
  <Lines>16</Lines>
  <Paragraphs>4</Paragraphs>
  <ScaleCrop>false</ScaleCrop>
  <Company/>
  <LinksUpToDate>false</LinksUpToDate>
  <CharactersWithSpaces>2276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3</cp:revision>
  <dcterms:created xsi:type="dcterms:W3CDTF">2026-02-19T19:45:00Z</dcterms:created>
  <dcterms:modified xsi:type="dcterms:W3CDTF">2026-03-09T09:56:00Z</dcterms:modified>
</cp:coreProperties>
</file>