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6EB" w:rsidRPr="00B6501B" w:rsidRDefault="00E836EB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E836EB" w:rsidRPr="00B6501B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Journal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proofErr w:type="spellEnd"/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E836EB" w:rsidRPr="00B6501B" w:rsidRDefault="005650F8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proofErr w:type="spellStart"/>
              <w:r w:rsidR="00F47AB1" w:rsidRPr="00B6501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InternationalResearchJournalofPureandApplied</w:t>
              </w:r>
              <w:proofErr w:type="spellEnd"/>
              <w:r w:rsidR="00F47AB1" w:rsidRPr="00B6501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Chemistry</w:t>
              </w:r>
            </w:hyperlink>
          </w:p>
        </w:tc>
      </w:tr>
      <w:tr w:rsidR="00E836EB" w:rsidRPr="00B6501B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Manuscript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Number</w:t>
            </w:r>
            <w:proofErr w:type="spellEnd"/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Ms_IRJPAC_152705</w:t>
            </w:r>
          </w:p>
        </w:tc>
      </w:tr>
      <w:tr w:rsidR="00E836EB" w:rsidRPr="00B6501B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Titleofthe</w:t>
            </w:r>
            <w:proofErr w:type="spellEnd"/>
            <w:r w:rsidRPr="00B650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sz w:val="20"/>
                <w:szCs w:val="20"/>
              </w:rPr>
              <w:t>RestorationofOvarianFunctionandHormonalBalancebyVernoniacalvoanainHeavy-Metal-Intoxicated</w:t>
            </w:r>
            <w:r w:rsidRPr="00B6501B">
              <w:rPr>
                <w:rFonts w:ascii="Arial" w:hAnsi="Arial" w:cs="Arial"/>
                <w:b/>
                <w:spacing w:val="-4"/>
                <w:sz w:val="20"/>
                <w:szCs w:val="20"/>
              </w:rPr>
              <w:t>Rats</w:t>
            </w:r>
          </w:p>
        </w:tc>
      </w:tr>
      <w:tr w:rsidR="00E836EB" w:rsidRPr="00B6501B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Typeofthe</w:t>
            </w:r>
            <w:proofErr w:type="spellEnd"/>
            <w:r w:rsidRPr="00B650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6EB" w:rsidRPr="00B6501B" w:rsidRDefault="00F47AB1">
            <w:pPr>
              <w:pStyle w:val="TableParagraph"/>
              <w:spacing w:before="4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OriginalResearch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proofErr w:type="spellEnd"/>
          </w:p>
        </w:tc>
      </w:tr>
    </w:tbl>
    <w:p w:rsidR="00E836EB" w:rsidRPr="00B6501B" w:rsidRDefault="00E836EB">
      <w:pPr>
        <w:spacing w:before="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8"/>
        <w:gridCol w:w="6443"/>
      </w:tblGrid>
      <w:tr w:rsidR="00E836EB" w:rsidRPr="00B6501B">
        <w:trPr>
          <w:trHeight w:val="451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E836EB" w:rsidRPr="00B6501B" w:rsidRDefault="00F47AB1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proofErr w:type="gramStart"/>
            <w:r w:rsidRPr="00B650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6501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  <w:proofErr w:type="gramEnd"/>
          </w:p>
        </w:tc>
      </w:tr>
      <w:tr w:rsidR="00E836EB" w:rsidRPr="00B6501B">
        <w:trPr>
          <w:trHeight w:val="964"/>
        </w:trPr>
        <w:tc>
          <w:tcPr>
            <w:tcW w:w="5352" w:type="dxa"/>
          </w:tcPr>
          <w:p w:rsidR="00E836EB" w:rsidRPr="00B6501B" w:rsidRDefault="00E836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  <w:proofErr w:type="spellEnd"/>
          </w:p>
          <w:p w:rsidR="00E836EB" w:rsidRPr="00B6501B" w:rsidRDefault="00F47AB1">
            <w:pPr>
              <w:pStyle w:val="TableParagraph"/>
              <w:spacing w:before="1"/>
              <w:ind w:right="122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B650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</w:t>
            </w:r>
            <w:proofErr w:type="gramEnd"/>
            <w:r w:rsidRPr="00B650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AI)generatedorassistedreviewcommentsarestrictlyprohibitedduringpeer</w:t>
            </w:r>
            <w:r w:rsidRPr="00B6501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E836EB" w:rsidRPr="00B6501B" w:rsidRDefault="00F47AB1">
            <w:pPr>
              <w:pStyle w:val="TableParagraph"/>
              <w:spacing w:before="1" w:line="256" w:lineRule="auto"/>
              <w:ind w:right="734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Author’sFeedback</w:t>
            </w:r>
            <w:proofErr w:type="spellEnd"/>
            <w:r w:rsidRPr="00B6501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End"/>
            <w:r w:rsidRPr="00B6501B">
              <w:rPr>
                <w:rFonts w:ascii="Arial" w:hAnsi="Arial" w:cs="Arial"/>
                <w:sz w:val="20"/>
                <w:szCs w:val="20"/>
              </w:rPr>
              <w:t>Itismandatorythatauthorsshouldwritehis</w:t>
            </w:r>
            <w:proofErr w:type="spellEnd"/>
            <w:r w:rsidRPr="00B6501B">
              <w:rPr>
                <w:rFonts w:ascii="Arial" w:hAnsi="Arial" w:cs="Arial"/>
                <w:sz w:val="20"/>
                <w:szCs w:val="20"/>
              </w:rPr>
              <w:t>/her feedback here)</w:t>
            </w:r>
          </w:p>
        </w:tc>
      </w:tr>
      <w:tr w:rsidR="00E836EB" w:rsidRPr="00B6501B">
        <w:trPr>
          <w:trHeight w:val="1264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Pleasewriteafewsentencesregardingtheimportance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of this manuscript for the scientific community. A minimum of 3-4 sentences may be required for this 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 xml:space="preserve">This manuscript addresses a critical issue related to groundwater contamination by heavy metals and its consequences for female reproductive health, particularly in developing regions. The study provides robust experimentalevidenceofendocrinedisruptioninducedbymixedheavymetalexposureanddemonstratesthe therapeutic potential of Vernonia </w:t>
            </w: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calvoana</w:t>
            </w:r>
            <w:proofErr w:type="spellEnd"/>
          </w:p>
        </w:tc>
        <w:tc>
          <w:tcPr>
            <w:tcW w:w="6443" w:type="dxa"/>
          </w:tcPr>
          <w:p w:rsidR="00E836EB" w:rsidRPr="00B6501B" w:rsidRDefault="00E836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6EB" w:rsidRPr="00B6501B">
        <w:trPr>
          <w:trHeight w:val="1262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before="1"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Isthetitleofthearticle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proofErr w:type="spellEnd"/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?</w:t>
            </w:r>
          </w:p>
          <w:p w:rsidR="00E836EB" w:rsidRPr="00B6501B" w:rsidRDefault="00F47AB1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Ifnotpleasesuggestanalternative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proofErr w:type="spellEnd"/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)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E836EB" w:rsidRPr="00B6501B" w:rsidRDefault="00E836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6EB" w:rsidRPr="00B6501B">
        <w:trPr>
          <w:trHeight w:val="1261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Is the abstract of the article comprehensive? Do you 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suggesttheaddition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ordeletion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ofsomepointsinthis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section? Please write your suggestions here.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Theauthorsshouldbrieflyspecifythetreatmentdurationandthelevelofstatisticalsignificancetoenhance methodological clarity</w:t>
            </w:r>
          </w:p>
        </w:tc>
        <w:tc>
          <w:tcPr>
            <w:tcW w:w="6443" w:type="dxa"/>
          </w:tcPr>
          <w:p w:rsidR="00E836EB" w:rsidRPr="00B6501B" w:rsidRDefault="00890BEB" w:rsidP="00890BEB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 xml:space="preserve">Treatment and duration </w:t>
            </w:r>
            <w:proofErr w:type="gramStart"/>
            <w:r w:rsidRPr="00B6501B">
              <w:rPr>
                <w:rFonts w:ascii="Arial" w:hAnsi="Arial" w:cs="Arial"/>
                <w:sz w:val="20"/>
                <w:szCs w:val="20"/>
              </w:rPr>
              <w:t>was</w:t>
            </w:r>
            <w:proofErr w:type="gramEnd"/>
            <w:r w:rsidRPr="00B6501B">
              <w:rPr>
                <w:rFonts w:ascii="Arial" w:hAnsi="Arial" w:cs="Arial"/>
                <w:sz w:val="20"/>
                <w:szCs w:val="20"/>
              </w:rPr>
              <w:t xml:space="preserve"> done twice daily for 30 days.</w:t>
            </w:r>
          </w:p>
          <w:p w:rsidR="00890BEB" w:rsidRPr="00B6501B" w:rsidRDefault="00890BEB" w:rsidP="00890BEB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 results were considered significant at 95% confidence level.</w:t>
            </w:r>
          </w:p>
        </w:tc>
      </w:tr>
      <w:tr w:rsidR="00E836EB" w:rsidRPr="00B6501B">
        <w:trPr>
          <w:trHeight w:val="704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Isthemanuscriptscientifically,correct</w:t>
            </w:r>
            <w:proofErr w:type="gramEnd"/>
            <w:r w:rsidRPr="00B6501B">
              <w:rPr>
                <w:rFonts w:ascii="Arial" w:hAnsi="Arial" w:cs="Arial"/>
                <w:b/>
                <w:sz w:val="20"/>
                <w:szCs w:val="20"/>
              </w:rPr>
              <w:t>?Pleasewrite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6501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before="1"/>
              <w:ind w:right="122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TherationaleforselectingthedoseofVernoniacalvoana(400mg/</w:t>
            </w:r>
            <w:proofErr w:type="gramStart"/>
            <w:r w:rsidRPr="00B6501B">
              <w:rPr>
                <w:rFonts w:ascii="Arial" w:hAnsi="Arial" w:cs="Arial"/>
                <w:sz w:val="20"/>
                <w:szCs w:val="20"/>
              </w:rPr>
              <w:t>kgbodyweight)andthedosingfrequency</w:t>
            </w:r>
            <w:proofErr w:type="gramEnd"/>
            <w:r w:rsidRPr="00B6501B">
              <w:rPr>
                <w:rFonts w:ascii="Arial" w:hAnsi="Arial" w:cs="Arial"/>
                <w:sz w:val="20"/>
                <w:szCs w:val="20"/>
              </w:rPr>
              <w:t xml:space="preserve"> should be clearly stated, with supporting literature.</w:t>
            </w:r>
          </w:p>
        </w:tc>
        <w:tc>
          <w:tcPr>
            <w:tcW w:w="6443" w:type="dxa"/>
          </w:tcPr>
          <w:p w:rsidR="00E836EB" w:rsidRPr="00B6501B" w:rsidRDefault="00984207" w:rsidP="00F90DF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Administration of treatment was done twice daily for a period of 30 days via orogastric intubation.</w:t>
            </w:r>
          </w:p>
          <w:p w:rsidR="00F90DF1" w:rsidRPr="00B6501B" w:rsidRDefault="00F90DF1" w:rsidP="00F90DF1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 400 mg/kg dose was selected based on reported subacute safety data showing no toxicity within the 200–600 mg/kg range and an LD</w:t>
            </w:r>
            <w:r w:rsidRPr="00B6501B">
              <w:rPr>
                <w:rFonts w:ascii="Cambria Math" w:hAnsi="Cambria Math" w:cs="Cambria Math"/>
                <w:sz w:val="20"/>
                <w:szCs w:val="20"/>
              </w:rPr>
              <w:t>₅₀</w:t>
            </w:r>
            <w:r w:rsidRPr="00B6501B">
              <w:rPr>
                <w:rFonts w:ascii="Arial" w:hAnsi="Arial" w:cs="Arial"/>
                <w:sz w:val="20"/>
                <w:szCs w:val="20"/>
              </w:rPr>
              <w:t xml:space="preserve"> greater than 5000 mg/kg, indicating an adequate safety margin for therapeutic evaluation (</w:t>
            </w: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Unuofin</w:t>
            </w:r>
            <w:proofErr w:type="spellEnd"/>
            <w:r w:rsidRPr="00B6501B">
              <w:rPr>
                <w:rFonts w:ascii="Arial" w:hAnsi="Arial" w:cs="Arial"/>
                <w:sz w:val="20"/>
                <w:szCs w:val="20"/>
              </w:rPr>
              <w:t xml:space="preserve"> et al., 2018).</w:t>
            </w:r>
          </w:p>
        </w:tc>
      </w:tr>
      <w:tr w:rsidR="00E836EB" w:rsidRPr="00B6501B">
        <w:trPr>
          <w:trHeight w:val="704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proofErr w:type="gram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Arethereferencessufficientandrecent?Ifyouhave</w:t>
            </w:r>
            <w:proofErr w:type="spellEnd"/>
            <w:proofErr w:type="gram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suggestions of additional references, please mention</w:t>
            </w:r>
          </w:p>
          <w:p w:rsidR="00E836EB" w:rsidRPr="00B6501B" w:rsidRDefault="00F47AB1">
            <w:pPr>
              <w:pStyle w:val="TableParagraph"/>
              <w:spacing w:before="1" w:line="223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theminthereview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6501B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before="1"/>
              <w:ind w:right="122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InclusionofreferencestorelevantWHOguidelinesorinternationallyrecognizedstandardsonreproductive toxicity would further strengthen the theoretical</w:t>
            </w:r>
            <w:r w:rsidR="0038118E">
              <w:rPr>
                <w:rFonts w:ascii="Arial" w:hAnsi="Arial" w:cs="Arial"/>
                <w:sz w:val="20"/>
                <w:szCs w:val="20"/>
              </w:rPr>
              <w:t>A</w:t>
            </w:r>
            <w:bookmarkStart w:id="0" w:name="_GoBack"/>
            <w:bookmarkEnd w:id="0"/>
            <w:r w:rsidRPr="00B6501B">
              <w:rPr>
                <w:rFonts w:ascii="Arial" w:hAnsi="Arial" w:cs="Arial"/>
                <w:sz w:val="20"/>
                <w:szCs w:val="20"/>
              </w:rPr>
              <w:t xml:space="preserve"> framework of the manuscript.</w:t>
            </w:r>
          </w:p>
        </w:tc>
        <w:tc>
          <w:tcPr>
            <w:tcW w:w="6443" w:type="dxa"/>
          </w:tcPr>
          <w:p w:rsidR="00E836EB" w:rsidRPr="00B6501B" w:rsidRDefault="005648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WHO 2017; WHO 2022</w:t>
            </w:r>
          </w:p>
        </w:tc>
      </w:tr>
      <w:tr w:rsidR="00E836EB" w:rsidRPr="00B6501B">
        <w:trPr>
          <w:trHeight w:val="690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Isthelanguage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</w:rPr>
              <w:t>Englishqualityofthearticlesuitable</w:t>
            </w:r>
            <w:proofErr w:type="spellEnd"/>
            <w:r w:rsidRPr="00B6501B">
              <w:rPr>
                <w:rFonts w:ascii="Arial" w:hAnsi="Arial" w:cs="Arial"/>
                <w:b/>
                <w:sz w:val="20"/>
                <w:szCs w:val="20"/>
              </w:rPr>
              <w:t xml:space="preserve"> for scholarly communications?</w:t>
            </w:r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E836EB" w:rsidRPr="00B6501B" w:rsidRDefault="00E836E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6EB" w:rsidRPr="00B6501B">
        <w:trPr>
          <w:trHeight w:val="1175"/>
        </w:trPr>
        <w:tc>
          <w:tcPr>
            <w:tcW w:w="5352" w:type="dxa"/>
          </w:tcPr>
          <w:p w:rsidR="00E836EB" w:rsidRPr="00B6501B" w:rsidRDefault="00F47AB1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</w:t>
            </w:r>
            <w:proofErr w:type="spellStart"/>
            <w:r w:rsidRPr="00B6501B">
              <w:rPr>
                <w:rFonts w:ascii="Arial" w:hAnsi="Arial" w:cs="Arial"/>
                <w:b/>
                <w:sz w:val="20"/>
                <w:szCs w:val="20"/>
                <w:u w:val="single"/>
              </w:rPr>
              <w:t>General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  <w:proofErr w:type="spellEnd"/>
          </w:p>
        </w:tc>
        <w:tc>
          <w:tcPr>
            <w:tcW w:w="9358" w:type="dxa"/>
          </w:tcPr>
          <w:p w:rsidR="00E836EB" w:rsidRPr="00B6501B" w:rsidRDefault="00F47AB1">
            <w:pPr>
              <w:pStyle w:val="TableParagraph"/>
              <w:numPr>
                <w:ilvl w:val="0"/>
                <w:numId w:val="1"/>
              </w:numPr>
              <w:tabs>
                <w:tab w:val="left" w:pos="429"/>
              </w:tabs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ThepresentationofTable2</w:t>
            </w:r>
            <w:proofErr w:type="gramStart"/>
            <w:r w:rsidRPr="00B6501B">
              <w:rPr>
                <w:rFonts w:ascii="Arial" w:hAnsi="Arial" w:cs="Arial"/>
                <w:sz w:val="20"/>
                <w:szCs w:val="20"/>
              </w:rPr>
              <w:t>needstobeclarified,especiallyinmarkingstatisticaldifferencesbetween</w:t>
            </w:r>
            <w:proofErr w:type="gramEnd"/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 xml:space="preserve"> groups.</w:t>
            </w:r>
          </w:p>
          <w:p w:rsidR="00E836EB" w:rsidRPr="00B6501B" w:rsidRDefault="00F47AB1">
            <w:pPr>
              <w:pStyle w:val="TableParagraph"/>
              <w:numPr>
                <w:ilvl w:val="0"/>
                <w:numId w:val="1"/>
              </w:numPr>
              <w:tabs>
                <w:tab w:val="left" w:pos="429"/>
              </w:tabs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501B">
              <w:rPr>
                <w:rFonts w:ascii="Arial" w:hAnsi="Arial" w:cs="Arial"/>
                <w:sz w:val="20"/>
                <w:szCs w:val="20"/>
              </w:rPr>
              <w:t>Itisrecommendedtoaddascaletothehistopathological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image</w:t>
            </w:r>
            <w:proofErr w:type="spellEnd"/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:rsidR="00E836EB" w:rsidRPr="00B6501B" w:rsidRDefault="00F47AB1">
            <w:pPr>
              <w:pStyle w:val="TableParagraph"/>
              <w:numPr>
                <w:ilvl w:val="0"/>
                <w:numId w:val="1"/>
              </w:numPr>
              <w:tabs>
                <w:tab w:val="left" w:pos="429"/>
              </w:tabs>
              <w:ind w:right="416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 xml:space="preserve">Discussionsshouldbesummarizedtoincreasethefocusofthediscussionandclarifytheflowofscientific </w:t>
            </w:r>
            <w:r w:rsidRPr="00B6501B">
              <w:rPr>
                <w:rFonts w:ascii="Arial" w:hAnsi="Arial" w:cs="Arial"/>
                <w:spacing w:val="-2"/>
                <w:sz w:val="20"/>
                <w:szCs w:val="20"/>
              </w:rPr>
              <w:t>argumentation.</w:t>
            </w:r>
          </w:p>
          <w:p w:rsidR="000D376C" w:rsidRPr="00B6501B" w:rsidRDefault="000D376C">
            <w:pPr>
              <w:pStyle w:val="TableParagraph"/>
              <w:numPr>
                <w:ilvl w:val="0"/>
                <w:numId w:val="1"/>
              </w:numPr>
              <w:tabs>
                <w:tab w:val="left" w:pos="429"/>
              </w:tabs>
              <w:ind w:right="416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 manuscript is suitable for publication after minor revisions related to methodological clarity, and ethical documentation.</w:t>
            </w:r>
          </w:p>
        </w:tc>
        <w:tc>
          <w:tcPr>
            <w:tcW w:w="6443" w:type="dxa"/>
          </w:tcPr>
          <w:p w:rsidR="00E836EB" w:rsidRPr="00B6501B" w:rsidRDefault="0056480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6501B">
              <w:rPr>
                <w:rFonts w:ascii="Arial" w:hAnsi="Arial" w:cs="Arial"/>
                <w:sz w:val="20"/>
                <w:szCs w:val="20"/>
              </w:rPr>
              <w:t>The discussion already has conclusion which also serves as summary</w:t>
            </w:r>
          </w:p>
        </w:tc>
      </w:tr>
    </w:tbl>
    <w:p w:rsidR="00E836EB" w:rsidRPr="00B6501B" w:rsidRDefault="00E836EB" w:rsidP="006021D3">
      <w:pPr>
        <w:pStyle w:val="TableParagraph"/>
        <w:ind w:left="0"/>
        <w:rPr>
          <w:rFonts w:ascii="Arial" w:hAnsi="Arial" w:cs="Arial"/>
          <w:sz w:val="20"/>
          <w:szCs w:val="20"/>
        </w:rPr>
        <w:sectPr w:rsidR="00E836EB" w:rsidRPr="00B6501B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6" w:footer="697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92640E" w:rsidRPr="00B6501B" w:rsidTr="00C0258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6501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</w:p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640E" w:rsidRPr="00B6501B" w:rsidTr="00C0258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40E" w:rsidRPr="00B6501B" w:rsidRDefault="0092640E" w:rsidP="0092640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0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2640E" w:rsidRPr="00B6501B" w:rsidRDefault="0092640E" w:rsidP="0092640E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50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50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640E" w:rsidRPr="00B6501B" w:rsidRDefault="0092640E" w:rsidP="0092640E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640E" w:rsidRPr="00B6501B" w:rsidTr="00C0258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501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50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650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650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640E" w:rsidRPr="00B6501B" w:rsidRDefault="0092640E" w:rsidP="0092640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2640E" w:rsidRPr="00B6501B" w:rsidRDefault="0092640E" w:rsidP="0092640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92640E" w:rsidRPr="00B6501B" w:rsidRDefault="0092640E" w:rsidP="0092640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92640E" w:rsidRPr="00B6501B" w:rsidRDefault="0092640E" w:rsidP="0092640E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92640E" w:rsidRPr="00B6501B" w:rsidRDefault="0092640E" w:rsidP="0092640E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F47AB1" w:rsidRPr="00B6501B" w:rsidRDefault="00F47AB1" w:rsidP="0092640E">
      <w:pPr>
        <w:spacing w:before="55" w:after="1"/>
        <w:rPr>
          <w:rFonts w:ascii="Arial" w:hAnsi="Arial" w:cs="Arial"/>
          <w:sz w:val="20"/>
          <w:szCs w:val="20"/>
        </w:rPr>
      </w:pPr>
    </w:p>
    <w:sectPr w:rsidR="00F47AB1" w:rsidRPr="00B6501B" w:rsidSect="00123C27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0F8" w:rsidRDefault="005650F8">
      <w:r>
        <w:separator/>
      </w:r>
    </w:p>
  </w:endnote>
  <w:endnote w:type="continuationSeparator" w:id="0">
    <w:p w:rsidR="005650F8" w:rsidRDefault="0056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6EB" w:rsidRDefault="005650F8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15pt;width:52.35pt;height:10.9pt;z-index:-158960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" filled="f" stroked="f">
          <v:textbox inset="0,0,0,0">
            <w:txbxContent>
              <w:p w:rsidR="00E836EB" w:rsidRDefault="00F47AB1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Created </w:t>
                </w:r>
                <w:proofErr w:type="spellStart"/>
                <w:proofErr w:type="gramStart"/>
                <w:r>
                  <w:rPr>
                    <w:sz w:val="16"/>
                  </w:rPr>
                  <w:t>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3" o:spid="_x0000_s2051" type="#_x0000_t202" style="position:absolute;margin-left:208pt;margin-top:796.15pt;width:55.85pt;height:10.9pt;z-index:-158955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" filled="f" stroked="f">
          <v:textbox inset="0,0,0,0">
            <w:txbxContent>
              <w:p w:rsidR="00E836EB" w:rsidRDefault="00F47AB1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4" o:spid="_x0000_s2050" type="#_x0000_t202" style="position:absolute;margin-left:347.75pt;margin-top:796.15pt;width:67.85pt;height:10.9pt;z-index:-158950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GJF9Jj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0nwFpaZfFjDLwq+f8vql8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YkX0mOIAAAANAQAADwAAAAAAAAAAAAAAAAAEBAAAZHJzL2Rvd25yZXYu&#10;eG1sUEsFBgAAAAAEAAQA8wAAABMFAAAAAA==&#10;" filled="f" stroked="f">
          <v:textbox inset="0,0,0,0">
            <w:txbxContent>
              <w:p w:rsidR="00E836EB" w:rsidRDefault="00F47AB1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Approvedby</w:t>
                </w:r>
                <w:proofErr w:type="spellEnd"/>
                <w:r>
                  <w:rPr>
                    <w:sz w:val="16"/>
                  </w:rPr>
                  <w:t xml:space="preserve">: </w:t>
                </w:r>
                <w:r>
                  <w:rPr>
                    <w:spacing w:val="-5"/>
                    <w:sz w:val="16"/>
                  </w:rPr>
                  <w:t>MBM</w:t>
                </w:r>
              </w:p>
            </w:txbxContent>
          </v:textbox>
          <w10:wrap anchorx="page" anchory="page"/>
        </v:shape>
      </w:pict>
    </w:r>
    <w:r>
      <w:rPr>
        <w:b w:val="0"/>
        <w:noProof/>
      </w:rPr>
      <w:pict>
        <v:shape id="Textbox 5" o:spid="_x0000_s2049" type="#_x0000_t202" style="position:absolute;margin-left:539.05pt;margin-top:796.15pt;width:80.25pt;height:10.9pt;z-index:-158945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" filled="f" stroked="f">
          <v:textbox inset="0,0,0,0">
            <w:txbxContent>
              <w:p w:rsidR="00E836EB" w:rsidRDefault="00F47AB1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0F8" w:rsidRDefault="005650F8">
      <w:r>
        <w:separator/>
      </w:r>
    </w:p>
  </w:footnote>
  <w:footnote w:type="continuationSeparator" w:id="0">
    <w:p w:rsidR="005650F8" w:rsidRDefault="0056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36EB" w:rsidRDefault="005650F8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3pt;width:86.7pt;height:15.45pt;z-index:-158965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Ojc2jHgAAAACwEAAA8AAAAAAAAAAAAAAAAA/gMAAGRycy9kb3ducmV2LnhtbFBLBQYA&#10;AAAABAAEAPMAAAALBQAAAAA=&#10;" filled="f" stroked="f">
          <v:textbox inset="0,0,0,0">
            <w:txbxContent>
              <w:p w:rsidR="00E836EB" w:rsidRDefault="00F47AB1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9052A"/>
    <w:multiLevelType w:val="hybridMultilevel"/>
    <w:tmpl w:val="BD060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4674C"/>
    <w:multiLevelType w:val="hybridMultilevel"/>
    <w:tmpl w:val="30DE2906"/>
    <w:lvl w:ilvl="0" w:tplc="15EC5A6A">
      <w:start w:val="1"/>
      <w:numFmt w:val="decimal"/>
      <w:lvlText w:val="%1."/>
      <w:lvlJc w:val="left"/>
      <w:pPr>
        <w:ind w:left="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5C8AAD0">
      <w:numFmt w:val="bullet"/>
      <w:lvlText w:val="•"/>
      <w:lvlJc w:val="left"/>
      <w:pPr>
        <w:ind w:left="1312" w:hanging="360"/>
      </w:pPr>
      <w:rPr>
        <w:rFonts w:hint="default"/>
        <w:lang w:val="en-US" w:eastAsia="en-US" w:bidi="ar-SA"/>
      </w:rPr>
    </w:lvl>
    <w:lvl w:ilvl="2" w:tplc="9FE6DD4A">
      <w:numFmt w:val="bullet"/>
      <w:lvlText w:val="•"/>
      <w:lvlJc w:val="left"/>
      <w:pPr>
        <w:ind w:left="2205" w:hanging="360"/>
      </w:pPr>
      <w:rPr>
        <w:rFonts w:hint="default"/>
        <w:lang w:val="en-US" w:eastAsia="en-US" w:bidi="ar-SA"/>
      </w:rPr>
    </w:lvl>
    <w:lvl w:ilvl="3" w:tplc="13EA630C">
      <w:numFmt w:val="bullet"/>
      <w:lvlText w:val="•"/>
      <w:lvlJc w:val="left"/>
      <w:pPr>
        <w:ind w:left="3098" w:hanging="360"/>
      </w:pPr>
      <w:rPr>
        <w:rFonts w:hint="default"/>
        <w:lang w:val="en-US" w:eastAsia="en-US" w:bidi="ar-SA"/>
      </w:rPr>
    </w:lvl>
    <w:lvl w:ilvl="4" w:tplc="4E22E6B8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9CBEC68E">
      <w:numFmt w:val="bullet"/>
      <w:lvlText w:val="•"/>
      <w:lvlJc w:val="left"/>
      <w:pPr>
        <w:ind w:left="4884" w:hanging="360"/>
      </w:pPr>
      <w:rPr>
        <w:rFonts w:hint="default"/>
        <w:lang w:val="en-US" w:eastAsia="en-US" w:bidi="ar-SA"/>
      </w:rPr>
    </w:lvl>
    <w:lvl w:ilvl="6" w:tplc="BA9EF60A">
      <w:numFmt w:val="bullet"/>
      <w:lvlText w:val="•"/>
      <w:lvlJc w:val="left"/>
      <w:pPr>
        <w:ind w:left="5776" w:hanging="360"/>
      </w:pPr>
      <w:rPr>
        <w:rFonts w:hint="default"/>
        <w:lang w:val="en-US" w:eastAsia="en-US" w:bidi="ar-SA"/>
      </w:rPr>
    </w:lvl>
    <w:lvl w:ilvl="7" w:tplc="8FAC2AF4">
      <w:numFmt w:val="bullet"/>
      <w:lvlText w:val="•"/>
      <w:lvlJc w:val="left"/>
      <w:pPr>
        <w:ind w:left="6669" w:hanging="360"/>
      </w:pPr>
      <w:rPr>
        <w:rFonts w:hint="default"/>
        <w:lang w:val="en-US" w:eastAsia="en-US" w:bidi="ar-SA"/>
      </w:rPr>
    </w:lvl>
    <w:lvl w:ilvl="8" w:tplc="2C3C546A">
      <w:numFmt w:val="bullet"/>
      <w:lvlText w:val="•"/>
      <w:lvlJc w:val="left"/>
      <w:pPr>
        <w:ind w:left="7562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EB"/>
    <w:rsid w:val="000D376C"/>
    <w:rsid w:val="0038118E"/>
    <w:rsid w:val="003C559E"/>
    <w:rsid w:val="0045111C"/>
    <w:rsid w:val="004B3F1C"/>
    <w:rsid w:val="004E0A6F"/>
    <w:rsid w:val="004E19F5"/>
    <w:rsid w:val="0056480A"/>
    <w:rsid w:val="005650F8"/>
    <w:rsid w:val="005A1F59"/>
    <w:rsid w:val="006021D3"/>
    <w:rsid w:val="007514DB"/>
    <w:rsid w:val="00890BEB"/>
    <w:rsid w:val="0092640E"/>
    <w:rsid w:val="00984207"/>
    <w:rsid w:val="00B6501B"/>
    <w:rsid w:val="00BD3DC2"/>
    <w:rsid w:val="00D36FA7"/>
    <w:rsid w:val="00E836EB"/>
    <w:rsid w:val="00F143CF"/>
    <w:rsid w:val="00F47AB1"/>
    <w:rsid w:val="00F90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F5A8BE"/>
  <w15:docId w15:val="{84B2FB86-E2CB-4A64-8663-B41BDC89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1F59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A1F59"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rsid w:val="005A1F59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5A1F59"/>
  </w:style>
  <w:style w:type="paragraph" w:customStyle="1" w:styleId="TableParagraph">
    <w:name w:val="Table Paragraph"/>
    <w:basedOn w:val="Normal"/>
    <w:uiPriority w:val="1"/>
    <w:qFormat/>
    <w:rsid w:val="005A1F59"/>
    <w:pPr>
      <w:ind w:left="1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index.php/IRJP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2026-02-06T03:08:00Z</dcterms:created>
  <dcterms:modified xsi:type="dcterms:W3CDTF">2026-02-06T12:09:00Z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2021</vt:lpwstr>
  </property>
</Properties>
</file>