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4772" w:type="pct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0"/>
        <w:gridCol w:w="10162"/>
      </w:tblGrid>
      <w:tr w14:paraId="672A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0A37501D">
            <w:pPr>
              <w:rPr>
                <w:lang w:val="en-GB"/>
              </w:rPr>
            </w:pPr>
          </w:p>
        </w:tc>
      </w:tr>
      <w:tr w14:paraId="747C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2EF6758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775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"https://journalijtdh.com" \t "_parent" </w:instrText>
            </w:r>
            <w:r>
              <w:fldChar w:fldCharType="separate"/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International Journal of TROPICAL DISEASE &amp; Health </w:t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fldChar w:fldCharType="end"/>
            </w:r>
          </w:p>
        </w:tc>
      </w:tr>
      <w:tr w14:paraId="0201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44DC6F0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27A16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Ms_IJTDH_155639</w:t>
            </w:r>
          </w:p>
        </w:tc>
      </w:tr>
      <w:tr w14:paraId="21BF8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86" w:type="pct"/>
            <w:shd w:val="clear" w:color="auto" w:fill="EBFFFF"/>
          </w:tcPr>
          <w:p w14:paraId="06EED376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5808E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CLINICAL SIGNIFICANCE OF THROMBOCYTOPENIA IN MALARIA: A SYSTEMATIC REVIEW AND META-ANALYSIS</w:t>
            </w:r>
          </w:p>
        </w:tc>
      </w:tr>
      <w:tr w14:paraId="7827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86" w:type="pct"/>
            <w:shd w:val="clear" w:color="auto" w:fill="EBFFFF"/>
          </w:tcPr>
          <w:p w14:paraId="3202A81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7C050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DAB6C7B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EB378F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56B9AB">
      <w:pPr>
        <w:pStyle w:val="7"/>
        <w:rPr>
          <w:rFonts w:ascii="Times New Roman" w:hAnsi="Times New Roman"/>
          <w:sz w:val="20"/>
          <w:szCs w:val="20"/>
          <w:lang w:val="en-GB"/>
        </w:rPr>
      </w:pPr>
    </w:p>
    <w:p w14:paraId="45FB0818">
      <w:pPr>
        <w:pStyle w:val="7"/>
        <w:rPr>
          <w:rFonts w:ascii="Times New Roman" w:hAnsi="Times New Roman"/>
          <w:sz w:val="20"/>
          <w:szCs w:val="20"/>
          <w:lang w:val="en-GB"/>
        </w:rPr>
      </w:pPr>
    </w:p>
    <w:p w14:paraId="60EDFBAD">
      <w:pPr>
        <w:pStyle w:val="7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49F31CB">
      <w:pPr>
        <w:pStyle w:val="7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3128261">
      <w:pPr>
        <w:pStyle w:val="7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6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8"/>
        <w:gridCol w:w="4966"/>
        <w:gridCol w:w="3682"/>
      </w:tblGrid>
      <w:tr w14:paraId="4161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9" w:type="pct"/>
            <w:noWrap/>
          </w:tcPr>
          <w:p w14:paraId="62486C05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9FC092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976E1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0165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C78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789" w:type="pct"/>
            <w:noWrap/>
          </w:tcPr>
          <w:p w14:paraId="199D251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99056E">
            <w:pPr>
              <w:pStyle w:val="19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and valuable for the scientific community because  it is a systematic review of many studies about thrombocytopenia in malaria. The studies included in this meta-analysis are from almost all malaria endemic regions involving children and adult patients, uncomplicated and severe malaria. This study gives some points : the high prevalence of thrombocytopenia in malaria, the correlation  between platelet level with  disease severity,   and platelet level , a routine and simple  laboratory examination, can be used as a prognostic factor in malaria</w:t>
            </w:r>
          </w:p>
        </w:tc>
        <w:tc>
          <w:tcPr>
            <w:tcW w:w="1367" w:type="pct"/>
          </w:tcPr>
          <w:p w14:paraId="1299C43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</w:tbl>
    <w:p w14:paraId="4DDBEF00">
      <w:pPr>
        <w:rPr>
          <w:sz w:val="20"/>
          <w:szCs w:val="20"/>
          <w:lang w:val="en-GB"/>
        </w:rPr>
      </w:pPr>
    </w:p>
    <w:p w14:paraId="3461D779">
      <w:pPr>
        <w:rPr>
          <w:sz w:val="20"/>
          <w:szCs w:val="20"/>
          <w:lang w:val="en-GB"/>
        </w:rPr>
      </w:pPr>
    </w:p>
    <w:p w14:paraId="3CF2D8B6">
      <w:pPr>
        <w:rPr>
          <w:sz w:val="20"/>
          <w:szCs w:val="20"/>
          <w:lang w:val="en-GB"/>
        </w:rPr>
      </w:pPr>
    </w:p>
    <w:p w14:paraId="0FB78278">
      <w:pPr>
        <w:rPr>
          <w:sz w:val="20"/>
          <w:szCs w:val="20"/>
          <w:lang w:val="en-GB"/>
        </w:rPr>
      </w:pPr>
    </w:p>
    <w:p w14:paraId="1FC39945">
      <w:pPr>
        <w:rPr>
          <w:sz w:val="20"/>
          <w:szCs w:val="20"/>
          <w:lang w:val="en-GB"/>
        </w:rPr>
      </w:pPr>
    </w:p>
    <w:p w14:paraId="0562CB0E">
      <w:pPr>
        <w:rPr>
          <w:sz w:val="20"/>
          <w:szCs w:val="20"/>
          <w:lang w:val="en-GB"/>
        </w:rPr>
      </w:pPr>
    </w:p>
    <w:p w14:paraId="34CE0A41">
      <w:pPr>
        <w:rPr>
          <w:sz w:val="20"/>
          <w:szCs w:val="20"/>
          <w:lang w:val="en-GB"/>
        </w:rPr>
      </w:pPr>
    </w:p>
    <w:p w14:paraId="62EBF3C5">
      <w:pPr>
        <w:rPr>
          <w:sz w:val="20"/>
          <w:szCs w:val="20"/>
          <w:lang w:val="en-GB"/>
        </w:rPr>
      </w:pPr>
    </w:p>
    <w:p w14:paraId="6D98A12B">
      <w:pPr>
        <w:rPr>
          <w:sz w:val="20"/>
          <w:szCs w:val="20"/>
          <w:lang w:val="en-GB"/>
        </w:rPr>
      </w:pPr>
    </w:p>
    <w:p w14:paraId="2946DB82">
      <w:pPr>
        <w:rPr>
          <w:sz w:val="20"/>
          <w:szCs w:val="20"/>
          <w:lang w:val="en-GB"/>
        </w:rPr>
      </w:pPr>
    </w:p>
    <w:p w14:paraId="5997CC1D">
      <w:pPr>
        <w:rPr>
          <w:sz w:val="20"/>
          <w:szCs w:val="20"/>
          <w:lang w:val="en-GB"/>
        </w:rPr>
      </w:pPr>
    </w:p>
    <w:p w14:paraId="110FFD37">
      <w:pPr>
        <w:rPr>
          <w:sz w:val="20"/>
          <w:szCs w:val="20"/>
          <w:lang w:val="en-GB"/>
        </w:rPr>
      </w:pPr>
    </w:p>
    <w:p w14:paraId="6B699379">
      <w:pPr>
        <w:rPr>
          <w:sz w:val="20"/>
          <w:szCs w:val="20"/>
          <w:lang w:val="en-GB"/>
        </w:rPr>
      </w:pPr>
    </w:p>
    <w:p w14:paraId="3FE9F23F">
      <w:pPr>
        <w:rPr>
          <w:sz w:val="20"/>
          <w:szCs w:val="20"/>
          <w:lang w:val="en-GB"/>
        </w:rPr>
      </w:pPr>
    </w:p>
    <w:p w14:paraId="1F72F646">
      <w:pPr>
        <w:rPr>
          <w:sz w:val="20"/>
          <w:szCs w:val="20"/>
          <w:lang w:val="en-GB"/>
        </w:rPr>
      </w:pPr>
    </w:p>
    <w:p w14:paraId="08CE6F91">
      <w:pPr>
        <w:rPr>
          <w:sz w:val="20"/>
          <w:szCs w:val="20"/>
          <w:lang w:val="en-GB"/>
        </w:rPr>
      </w:pPr>
    </w:p>
    <w:p w14:paraId="61CDCEAD">
      <w:pPr>
        <w:rPr>
          <w:sz w:val="20"/>
          <w:szCs w:val="20"/>
          <w:lang w:val="en-GB"/>
        </w:rPr>
      </w:pPr>
    </w:p>
    <w:p w14:paraId="6BB9E253">
      <w:pPr>
        <w:rPr>
          <w:sz w:val="20"/>
          <w:szCs w:val="20"/>
          <w:lang w:val="en-GB"/>
        </w:rPr>
      </w:pPr>
    </w:p>
    <w:p w14:paraId="23DE523C">
      <w:pPr>
        <w:rPr>
          <w:sz w:val="20"/>
          <w:szCs w:val="20"/>
          <w:lang w:val="en-GB"/>
        </w:rPr>
      </w:pPr>
    </w:p>
    <w:p w14:paraId="52E56223">
      <w:pPr>
        <w:rPr>
          <w:sz w:val="20"/>
          <w:szCs w:val="20"/>
          <w:lang w:val="en-GB"/>
        </w:rPr>
      </w:pPr>
    </w:p>
    <w:p w14:paraId="07547A01">
      <w:pPr>
        <w:rPr>
          <w:sz w:val="20"/>
          <w:szCs w:val="20"/>
          <w:lang w:val="en-GB"/>
        </w:rPr>
      </w:pPr>
    </w:p>
    <w:p w14:paraId="5043CB0F">
      <w:pPr>
        <w:rPr>
          <w:sz w:val="20"/>
          <w:szCs w:val="20"/>
          <w:lang w:val="en-GB"/>
        </w:rPr>
      </w:pPr>
    </w:p>
    <w:p w14:paraId="07459315">
      <w:pPr>
        <w:rPr>
          <w:sz w:val="20"/>
          <w:szCs w:val="20"/>
          <w:lang w:val="en-GB"/>
        </w:rPr>
      </w:pPr>
    </w:p>
    <w:p w14:paraId="6537F28F">
      <w:pPr>
        <w:rPr>
          <w:sz w:val="20"/>
          <w:szCs w:val="20"/>
          <w:lang w:val="en-GB"/>
        </w:rPr>
      </w:pPr>
    </w:p>
    <w:p w14:paraId="6DFB9E20">
      <w:pPr>
        <w:rPr>
          <w:sz w:val="20"/>
          <w:szCs w:val="20"/>
          <w:lang w:val="en-GB"/>
        </w:rPr>
      </w:pPr>
    </w:p>
    <w:p w14:paraId="70DF9E56">
      <w:pPr>
        <w:rPr>
          <w:sz w:val="20"/>
          <w:szCs w:val="20"/>
          <w:lang w:val="en-GB"/>
        </w:rPr>
      </w:pPr>
    </w:p>
    <w:p w14:paraId="44E871BC">
      <w:pPr>
        <w:rPr>
          <w:sz w:val="20"/>
          <w:szCs w:val="20"/>
          <w:lang w:val="en-GB"/>
        </w:rPr>
      </w:pPr>
    </w:p>
    <w:p w14:paraId="144A5D23">
      <w:pPr>
        <w:rPr>
          <w:sz w:val="20"/>
          <w:szCs w:val="20"/>
          <w:lang w:val="en-GB"/>
        </w:rPr>
      </w:pPr>
    </w:p>
    <w:p w14:paraId="738610EB">
      <w:pPr>
        <w:rPr>
          <w:sz w:val="20"/>
          <w:szCs w:val="20"/>
          <w:lang w:val="en-GB"/>
        </w:rPr>
      </w:pPr>
    </w:p>
    <w:p w14:paraId="637805D2">
      <w:pPr>
        <w:rPr>
          <w:sz w:val="20"/>
          <w:szCs w:val="20"/>
          <w:lang w:val="en-GB"/>
        </w:rPr>
      </w:pPr>
    </w:p>
    <w:p w14:paraId="463F29E8">
      <w:pPr>
        <w:rPr>
          <w:sz w:val="20"/>
          <w:szCs w:val="20"/>
          <w:lang w:val="en-GB"/>
        </w:rPr>
      </w:pPr>
    </w:p>
    <w:p w14:paraId="3B7B4B86">
      <w:pPr>
        <w:rPr>
          <w:sz w:val="20"/>
          <w:szCs w:val="20"/>
          <w:lang w:val="en-GB"/>
        </w:rPr>
      </w:pPr>
    </w:p>
    <w:p w14:paraId="3A0FF5F2">
      <w:pPr>
        <w:rPr>
          <w:sz w:val="20"/>
          <w:szCs w:val="20"/>
          <w:lang w:val="en-GB"/>
        </w:rPr>
      </w:pPr>
    </w:p>
    <w:p w14:paraId="5630AD66">
      <w:pPr>
        <w:rPr>
          <w:sz w:val="20"/>
          <w:szCs w:val="20"/>
          <w:lang w:val="en-GB"/>
        </w:rPr>
      </w:pPr>
    </w:p>
    <w:p w14:paraId="61829076">
      <w:pPr>
        <w:rPr>
          <w:sz w:val="20"/>
          <w:szCs w:val="20"/>
          <w:lang w:val="en-GB"/>
        </w:rPr>
      </w:pPr>
    </w:p>
    <w:p w14:paraId="2BA226A1">
      <w:pPr>
        <w:rPr>
          <w:sz w:val="20"/>
          <w:szCs w:val="20"/>
          <w:lang w:val="en-GB"/>
        </w:rPr>
      </w:pPr>
    </w:p>
    <w:p w14:paraId="17AD93B2">
      <w:pPr>
        <w:rPr>
          <w:sz w:val="20"/>
          <w:szCs w:val="20"/>
          <w:lang w:val="en-GB"/>
        </w:rPr>
      </w:pPr>
    </w:p>
    <w:p w14:paraId="0DE4B5B7">
      <w:pPr>
        <w:rPr>
          <w:sz w:val="20"/>
          <w:szCs w:val="20"/>
          <w:lang w:val="en-GB"/>
        </w:rPr>
      </w:pPr>
    </w:p>
    <w:p w14:paraId="66204FF1">
      <w:pPr>
        <w:rPr>
          <w:sz w:val="20"/>
          <w:szCs w:val="20"/>
          <w:lang w:val="en-GB"/>
        </w:rPr>
      </w:pPr>
    </w:p>
    <w:p w14:paraId="2DBF0D7D">
      <w:pPr>
        <w:rPr>
          <w:sz w:val="20"/>
          <w:szCs w:val="20"/>
          <w:lang w:val="en-GB"/>
        </w:rPr>
      </w:pPr>
    </w:p>
    <w:p w14:paraId="6B62F1B3">
      <w:pPr>
        <w:rPr>
          <w:sz w:val="20"/>
          <w:szCs w:val="20"/>
          <w:lang w:val="en-GB"/>
        </w:rPr>
      </w:pPr>
    </w:p>
    <w:p w14:paraId="02F2C34E">
      <w:pPr>
        <w:rPr>
          <w:sz w:val="20"/>
          <w:szCs w:val="20"/>
          <w:lang w:val="en-GB"/>
        </w:rPr>
      </w:pPr>
    </w:p>
    <w:p w14:paraId="680A4E5D">
      <w:pPr>
        <w:rPr>
          <w:sz w:val="20"/>
          <w:szCs w:val="20"/>
          <w:lang w:val="en-GB"/>
        </w:rPr>
      </w:pPr>
    </w:p>
    <w:p w14:paraId="19219836">
      <w:pPr>
        <w:rPr>
          <w:sz w:val="20"/>
          <w:szCs w:val="20"/>
          <w:lang w:val="en-GB"/>
        </w:rPr>
      </w:pPr>
    </w:p>
    <w:p w14:paraId="0F6F6A78">
      <w:pPr>
        <w:pStyle w:val="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296FEF7D">
      <w:pPr>
        <w:rPr>
          <w:sz w:val="20"/>
          <w:szCs w:val="20"/>
          <w:lang w:val="en-GB"/>
        </w:rPr>
      </w:pPr>
    </w:p>
    <w:tbl>
      <w:tblPr>
        <w:tblStyle w:val="6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964"/>
        <w:gridCol w:w="3682"/>
      </w:tblGrid>
      <w:tr w14:paraId="7194D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9D0D3C">
            <w:pPr>
              <w:rPr>
                <w:lang w:val="en-GB"/>
              </w:rPr>
            </w:pPr>
          </w:p>
          <w:p w14:paraId="54CD245A">
            <w:pPr>
              <w:rPr>
                <w:sz w:val="20"/>
                <w:szCs w:val="20"/>
                <w:lang w:val="en-GB"/>
              </w:rPr>
            </w:pPr>
          </w:p>
        </w:tc>
      </w:tr>
      <w:tr w14:paraId="2C77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pct"/>
            <w:noWrap/>
          </w:tcPr>
          <w:p w14:paraId="1231BE6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90B79E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117B63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50F0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5038D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206F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FEB5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D7AA6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21C7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06E32DD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461E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6D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FF1C98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25A4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2C080C5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DEEF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72C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A2191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457EC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07ECB03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4A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18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8601F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06D35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6CB9AF7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DDC1A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CAB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08B5D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1473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80BDB9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21386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DEB4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D9C6F4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47C7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18706E7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584C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1F5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F9C3D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31A04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FCAD47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E05C7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314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3B1409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103A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2355E9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D4B3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C75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4355A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4D99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4AF2C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AAD6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65116">
            <w:pPr>
              <w:pStyle w:val="19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F4E37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4890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59F120A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D28E3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FB30F8">
            <w:pPr>
              <w:pStyle w:val="19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A6542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67BB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7DDFC0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DDB37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41E394">
            <w:pPr>
              <w:pStyle w:val="19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2B00A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2BFD2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21B95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ADA2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C6D796">
            <w:pPr>
              <w:pStyle w:val="19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1831B3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  <w:tr w14:paraId="3AA32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24EF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43D5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E11D2A">
            <w:pPr>
              <w:pStyle w:val="19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126E5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</w:p>
        </w:tc>
      </w:tr>
    </w:tbl>
    <w:p w14:paraId="2DE403A5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431CDC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A52294">
      <w:pPr>
        <w:rPr>
          <w:lang w:val="en-GB"/>
        </w:rPr>
      </w:pPr>
    </w:p>
    <w:tbl>
      <w:tblPr>
        <w:tblStyle w:val="6"/>
        <w:tblW w:w="46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0"/>
        <w:gridCol w:w="5843"/>
      </w:tblGrid>
      <w:tr w14:paraId="3AF05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B6348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7DCDA8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07CF2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EA2D7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A1648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3DD3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1F0B1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7AAFBA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22A425">
            <w:pPr>
              <w:pStyle w:val="12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worthy to be published </w:t>
            </w:r>
          </w:p>
          <w:p w14:paraId="56EE48EE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08EB2C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38A">
            <w:pPr>
              <w:pStyle w:val="12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 w:eastAsia="en-US"/>
              </w:rPr>
              <w:t>Thank you</w:t>
            </w:r>
            <w:bookmarkStart w:id="0" w:name="_GoBack"/>
            <w:bookmarkEnd w:id="0"/>
          </w:p>
        </w:tc>
      </w:tr>
    </w:tbl>
    <w:p w14:paraId="1FE2DD9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735753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7F023C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BDB549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10DBAB">
      <w:pPr>
        <w:rPr>
          <w:rFonts w:ascii="Arial" w:hAnsi="Arial" w:eastAsia="Arial Unicode MS" w:cs="Arial"/>
          <w:b/>
          <w:sz w:val="20"/>
          <w:szCs w:val="20"/>
          <w:u w:val="single"/>
          <w:lang w:val="en-GB"/>
        </w:rPr>
      </w:pPr>
      <w:r>
        <w:rPr>
          <w:rFonts w:ascii="Arial" w:hAnsi="Arial" w:eastAsia="Arial Unicode MS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hAnsi="Arial" w:eastAsia="Arial Unicode MS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Style w:val="6"/>
        <w:tblW w:w="4762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63"/>
        <w:gridCol w:w="4722"/>
        <w:gridCol w:w="4415"/>
      </w:tblGrid>
      <w:tr w14:paraId="296DF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18D8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14:paraId="444D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DC4B6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6D48">
            <w:pPr>
              <w:keepNext/>
              <w:outlineLvl w:val="1"/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  <w:shd w:val="clear" w:color="auto" w:fill="EBFFFF"/>
          </w:tcPr>
          <w:p w14:paraId="437D440A">
            <w:pPr>
              <w:spacing w:after="160" w:line="252" w:lineRule="auto"/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hAnsi="Arial" w:eastAsia="Calibri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A80827">
            <w:pPr>
              <w:keepNext/>
              <w:outlineLvl w:val="1"/>
              <w:rPr>
                <w:rFonts w:ascii="Arial" w:hAnsi="Arial" w:eastAsia="MS Mincho" w:cs="Arial"/>
                <w:bCs/>
                <w:sz w:val="20"/>
                <w:szCs w:val="20"/>
                <w:lang w:val="en-GB"/>
              </w:rPr>
            </w:pPr>
          </w:p>
        </w:tc>
      </w:tr>
      <w:tr w14:paraId="1990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17A3">
            <w:pP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8CC892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7425D">
            <w:pP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AB99B8A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shd w:val="clear" w:color="auto" w:fill="EBFFFF"/>
            <w:vAlign w:val="center"/>
          </w:tcPr>
          <w:p w14:paraId="4C10A566">
            <w:pPr>
              <w:pStyle w:val="3"/>
              <w:keepNext w:val="0"/>
              <w:keepLines w:val="0"/>
              <w:spacing w:before="240" w:after="24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This study utilized previously published data and did not involve direct interaction with human participants. Therefore, ethical approval and informed consent were not required.</w:t>
            </w:r>
          </w:p>
          <w:p w14:paraId="0741BD07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  <w:p w14:paraId="1654F9FF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  <w:p w14:paraId="5507713F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</w:tr>
    </w:tbl>
    <w:p w14:paraId="5009BD2F">
      <w:pPr>
        <w:pStyle w:val="7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AB903D"/>
    <w:p w14:paraId="70C937AB"/>
    <w:p w14:paraId="55D3BD8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B4B75">
    <w:pPr>
      <w:pStyle w:val="9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V180326</w:t>
    </w:r>
  </w:p>
  <w:p w14:paraId="7B04FA47">
    <w:pPr>
      <w:pStyle w:val="9"/>
      <w:jc w:val="right"/>
    </w:pPr>
  </w:p>
  <w:p w14:paraId="568C698B">
    <w:pPr>
      <w:pStyle w:val="9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123B1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95670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CEA3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64BA65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04F19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E50C6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714DC"/>
    <w:rsid w:val="00083701"/>
    <w:rsid w:val="00084D7C"/>
    <w:rsid w:val="00084F1B"/>
    <w:rsid w:val="00091112"/>
    <w:rsid w:val="00091B59"/>
    <w:rsid w:val="000936AC"/>
    <w:rsid w:val="00094FD4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A817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B5D5F"/>
    <w:rsid w:val="004C3DF1"/>
    <w:rsid w:val="004D2E36"/>
    <w:rsid w:val="004E03AE"/>
    <w:rsid w:val="004E7870"/>
    <w:rsid w:val="00500DF7"/>
    <w:rsid w:val="00503AB6"/>
    <w:rsid w:val="005047C5"/>
    <w:rsid w:val="00510920"/>
    <w:rsid w:val="00512A04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5AC1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12C4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2844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  <w:rsid w:val="02D6019E"/>
    <w:rsid w:val="032046C7"/>
    <w:rsid w:val="0346BA72"/>
    <w:rsid w:val="04D1B3E8"/>
    <w:rsid w:val="05A7F155"/>
    <w:rsid w:val="0611FE8D"/>
    <w:rsid w:val="0715D752"/>
    <w:rsid w:val="090757D9"/>
    <w:rsid w:val="0A30915E"/>
    <w:rsid w:val="0C6FF298"/>
    <w:rsid w:val="18A1A169"/>
    <w:rsid w:val="19C6F576"/>
    <w:rsid w:val="19CBF613"/>
    <w:rsid w:val="1C63AC6A"/>
    <w:rsid w:val="1D3683D0"/>
    <w:rsid w:val="1DD0A0CD"/>
    <w:rsid w:val="1DFAA1FD"/>
    <w:rsid w:val="1E28A9D9"/>
    <w:rsid w:val="1E5B50D8"/>
    <w:rsid w:val="1F67A160"/>
    <w:rsid w:val="1FBA6E36"/>
    <w:rsid w:val="2305C939"/>
    <w:rsid w:val="2394C2B1"/>
    <w:rsid w:val="25F70F1F"/>
    <w:rsid w:val="29C1FB2E"/>
    <w:rsid w:val="2A18AB77"/>
    <w:rsid w:val="2A24D3AD"/>
    <w:rsid w:val="2D24FA46"/>
    <w:rsid w:val="2EEB3318"/>
    <w:rsid w:val="2FC74DE4"/>
    <w:rsid w:val="30F294BF"/>
    <w:rsid w:val="312EFA32"/>
    <w:rsid w:val="322FCE12"/>
    <w:rsid w:val="32C48AE7"/>
    <w:rsid w:val="33621592"/>
    <w:rsid w:val="34364134"/>
    <w:rsid w:val="3739FEBA"/>
    <w:rsid w:val="37DAF694"/>
    <w:rsid w:val="395C5CAC"/>
    <w:rsid w:val="3B8554D0"/>
    <w:rsid w:val="3DE07898"/>
    <w:rsid w:val="3F082B20"/>
    <w:rsid w:val="3F5F2008"/>
    <w:rsid w:val="3FAB4C2B"/>
    <w:rsid w:val="414B489A"/>
    <w:rsid w:val="4338FBFC"/>
    <w:rsid w:val="44AFF518"/>
    <w:rsid w:val="4554A7C4"/>
    <w:rsid w:val="45EE9225"/>
    <w:rsid w:val="473E4F1F"/>
    <w:rsid w:val="4AB35C9D"/>
    <w:rsid w:val="4BB28411"/>
    <w:rsid w:val="4C608873"/>
    <w:rsid w:val="4C66F371"/>
    <w:rsid w:val="4E4A3019"/>
    <w:rsid w:val="4E81207D"/>
    <w:rsid w:val="4FB0E85C"/>
    <w:rsid w:val="53C0A125"/>
    <w:rsid w:val="5470B9FF"/>
    <w:rsid w:val="55518D88"/>
    <w:rsid w:val="56E5F2DB"/>
    <w:rsid w:val="57194635"/>
    <w:rsid w:val="584BFD4B"/>
    <w:rsid w:val="59E597E0"/>
    <w:rsid w:val="5B29B0C7"/>
    <w:rsid w:val="5DFA1E80"/>
    <w:rsid w:val="5FA75580"/>
    <w:rsid w:val="603664F6"/>
    <w:rsid w:val="60A54D01"/>
    <w:rsid w:val="60D8EF85"/>
    <w:rsid w:val="6210F2CB"/>
    <w:rsid w:val="62D47536"/>
    <w:rsid w:val="64327302"/>
    <w:rsid w:val="661F2E68"/>
    <w:rsid w:val="66396443"/>
    <w:rsid w:val="67E769A3"/>
    <w:rsid w:val="68481F4A"/>
    <w:rsid w:val="68F03FFB"/>
    <w:rsid w:val="6942E638"/>
    <w:rsid w:val="69E15465"/>
    <w:rsid w:val="6BF6F2AE"/>
    <w:rsid w:val="6C3A55E8"/>
    <w:rsid w:val="6C45B287"/>
    <w:rsid w:val="6D0599C2"/>
    <w:rsid w:val="718E6114"/>
    <w:rsid w:val="71C26251"/>
    <w:rsid w:val="74B78FED"/>
    <w:rsid w:val="779ADD92"/>
    <w:rsid w:val="77B7C558"/>
    <w:rsid w:val="7A873170"/>
    <w:rsid w:val="7B3C0A19"/>
    <w:rsid w:val="7B86368E"/>
    <w:rsid w:val="7B91F637"/>
    <w:rsid w:val="7E389A1B"/>
    <w:rsid w:val="7F60C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"/>
    <w:link w:val="15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6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8">
    <w:name w:val="FollowedHyperlink"/>
    <w:semiHidden/>
    <w:unhideWhenUsed/>
    <w:qFormat/>
    <w:uiPriority w:val="99"/>
    <w:rPr>
      <w:color w:val="800080"/>
      <w:u w:val="single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10">
    <w:name w:val="header"/>
    <w:basedOn w:val="1"/>
    <w:link w:val="17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3">
    <w:name w:val="Table Grid"/>
    <w:basedOn w:val="6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4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5">
    <w:name w:val="Heading 4 Char"/>
    <w:link w:val="4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6">
    <w:name w:val="Body Text Char"/>
    <w:link w:val="7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7">
    <w:name w:val="Header Char"/>
    <w:link w:val="10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8">
    <w:name w:val="Foot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paragraph" w:customStyle="1" w:styleId="20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1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592</Words>
  <Characters>3375</Characters>
  <Lines>28</Lines>
  <Paragraphs>7</Paragraphs>
  <TotalTime>1</TotalTime>
  <ScaleCrop>false</ScaleCrop>
  <LinksUpToDate>false</LinksUpToDate>
  <CharactersWithSpaces>3960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2026-03-19T07:31:00Z</dcterms:created>
  <dc:creator>Surojit Bera</dc:creator>
  <cp:lastModifiedBy>Alofa Chinwe Melford</cp:lastModifiedBy>
  <dcterms:modified xsi:type="dcterms:W3CDTF">2026-03-25T11:56:35Z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5589A69BB9714F0F932625B73D0B1B02_12</vt:lpwstr>
  </property>
</Properties>
</file>