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078DA" w14:textId="77777777" w:rsidR="00C72FA2" w:rsidRDefault="00C72FA2">
      <w:pPr>
        <w:spacing w:before="105"/>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C72FA2" w14:paraId="0203817C" w14:textId="77777777">
        <w:trPr>
          <w:trHeight w:val="290"/>
        </w:trPr>
        <w:tc>
          <w:tcPr>
            <w:tcW w:w="5166" w:type="dxa"/>
          </w:tcPr>
          <w:p w14:paraId="37990E46" w14:textId="77777777" w:rsidR="00C72FA2" w:rsidRDefault="0095071E">
            <w:pPr>
              <w:pStyle w:val="TableParagraph"/>
              <w:spacing w:before="2"/>
              <w:ind w:left="95"/>
              <w:rPr>
                <w:rFonts w:ascii="Arial MT"/>
                <w:sz w:val="20"/>
              </w:rPr>
            </w:pPr>
            <w:r>
              <w:rPr>
                <w:rFonts w:ascii="Arial MT"/>
                <w:sz w:val="20"/>
              </w:rPr>
              <w:t>Journal</w:t>
            </w:r>
            <w:r>
              <w:rPr>
                <w:rFonts w:ascii="Arial MT"/>
                <w:spacing w:val="-13"/>
                <w:sz w:val="20"/>
              </w:rPr>
              <w:t xml:space="preserve"> </w:t>
            </w:r>
            <w:r>
              <w:rPr>
                <w:rFonts w:ascii="Arial MT"/>
                <w:spacing w:val="-2"/>
                <w:sz w:val="20"/>
              </w:rPr>
              <w:t>Name:</w:t>
            </w:r>
          </w:p>
        </w:tc>
        <w:tc>
          <w:tcPr>
            <w:tcW w:w="15773" w:type="dxa"/>
          </w:tcPr>
          <w:p w14:paraId="05C56D6C" w14:textId="77777777" w:rsidR="00C72FA2" w:rsidRDefault="0095071E">
            <w:pPr>
              <w:pStyle w:val="TableParagraph"/>
              <w:spacing w:before="32"/>
              <w:ind w:left="110"/>
              <w:rPr>
                <w:rFonts w:ascii="Arial"/>
                <w:b/>
                <w:sz w:val="20"/>
              </w:rPr>
            </w:pPr>
            <w:hyperlink r:id="rId6">
              <w:r>
                <w:rPr>
                  <w:rFonts w:ascii="Arial"/>
                  <w:b/>
                  <w:color w:val="0000FF"/>
                  <w:sz w:val="20"/>
                  <w:u w:val="single" w:color="0000FF"/>
                </w:rPr>
                <w:t>International</w:t>
              </w:r>
              <w:r>
                <w:rPr>
                  <w:rFonts w:ascii="Arial"/>
                  <w:b/>
                  <w:color w:val="0000FF"/>
                  <w:spacing w:val="-6"/>
                  <w:sz w:val="20"/>
                  <w:u w:val="single" w:color="0000FF"/>
                </w:rPr>
                <w:t xml:space="preserve"> </w:t>
              </w:r>
              <w:r>
                <w:rPr>
                  <w:rFonts w:ascii="Arial"/>
                  <w:b/>
                  <w:color w:val="0000FF"/>
                  <w:sz w:val="20"/>
                  <w:u w:val="single" w:color="0000FF"/>
                </w:rPr>
                <w:t>Journal</w:t>
              </w:r>
              <w:r>
                <w:rPr>
                  <w:rFonts w:ascii="Arial"/>
                  <w:b/>
                  <w:color w:val="0000FF"/>
                  <w:spacing w:val="-5"/>
                  <w:sz w:val="20"/>
                  <w:u w:val="single" w:color="0000FF"/>
                </w:rPr>
                <w:t xml:space="preserve"> </w:t>
              </w:r>
              <w:r>
                <w:rPr>
                  <w:rFonts w:ascii="Arial"/>
                  <w:b/>
                  <w:color w:val="0000FF"/>
                  <w:sz w:val="20"/>
                  <w:u w:val="single" w:color="0000FF"/>
                </w:rPr>
                <w:t>of Plant</w:t>
              </w:r>
              <w:r>
                <w:rPr>
                  <w:rFonts w:ascii="Arial"/>
                  <w:b/>
                  <w:color w:val="0000FF"/>
                  <w:spacing w:val="-5"/>
                  <w:sz w:val="20"/>
                  <w:u w:val="single" w:color="0000FF"/>
                </w:rPr>
                <w:t xml:space="preserve"> </w:t>
              </w:r>
              <w:r>
                <w:rPr>
                  <w:rFonts w:ascii="Arial"/>
                  <w:b/>
                  <w:color w:val="0000FF"/>
                  <w:sz w:val="20"/>
                  <w:u w:val="single" w:color="0000FF"/>
                </w:rPr>
                <w:t>&amp;</w:t>
              </w:r>
              <w:r>
                <w:rPr>
                  <w:rFonts w:ascii="Arial"/>
                  <w:b/>
                  <w:color w:val="0000FF"/>
                  <w:spacing w:val="-4"/>
                  <w:sz w:val="20"/>
                  <w:u w:val="single" w:color="0000FF"/>
                </w:rPr>
                <w:t xml:space="preserve"> </w:t>
              </w:r>
              <w:r>
                <w:rPr>
                  <w:rFonts w:ascii="Arial"/>
                  <w:b/>
                  <w:color w:val="0000FF"/>
                  <w:sz w:val="20"/>
                  <w:u w:val="single" w:color="0000FF"/>
                </w:rPr>
                <w:t>Soil</w:t>
              </w:r>
              <w:r>
                <w:rPr>
                  <w:rFonts w:ascii="Arial"/>
                  <w:b/>
                  <w:color w:val="0000FF"/>
                  <w:spacing w:val="-5"/>
                  <w:sz w:val="20"/>
                  <w:u w:val="single" w:color="0000FF"/>
                </w:rPr>
                <w:t xml:space="preserve"> </w:t>
              </w:r>
              <w:r>
                <w:rPr>
                  <w:rFonts w:ascii="Arial"/>
                  <w:b/>
                  <w:color w:val="0000FF"/>
                  <w:spacing w:val="-2"/>
                  <w:sz w:val="20"/>
                  <w:u w:val="single" w:color="0000FF"/>
                </w:rPr>
                <w:t>Science</w:t>
              </w:r>
            </w:hyperlink>
          </w:p>
        </w:tc>
      </w:tr>
      <w:tr w:rsidR="00C72FA2" w14:paraId="15DB0CC6" w14:textId="77777777">
        <w:trPr>
          <w:trHeight w:val="290"/>
        </w:trPr>
        <w:tc>
          <w:tcPr>
            <w:tcW w:w="5166" w:type="dxa"/>
          </w:tcPr>
          <w:p w14:paraId="5B8B1CD4" w14:textId="77777777" w:rsidR="00C72FA2" w:rsidRDefault="0095071E">
            <w:pPr>
              <w:pStyle w:val="TableParagraph"/>
              <w:spacing w:before="3"/>
              <w:ind w:left="95"/>
              <w:rPr>
                <w:rFonts w:ascii="Arial MT"/>
                <w:sz w:val="20"/>
              </w:rPr>
            </w:pPr>
            <w:r>
              <w:rPr>
                <w:rFonts w:ascii="Arial MT"/>
                <w:sz w:val="20"/>
              </w:rPr>
              <w:t>Manuscript</w:t>
            </w:r>
            <w:r>
              <w:rPr>
                <w:rFonts w:ascii="Arial MT"/>
                <w:spacing w:val="-9"/>
                <w:sz w:val="20"/>
              </w:rPr>
              <w:t xml:space="preserve"> </w:t>
            </w:r>
            <w:r>
              <w:rPr>
                <w:rFonts w:ascii="Arial MT"/>
                <w:spacing w:val="-2"/>
                <w:sz w:val="20"/>
              </w:rPr>
              <w:t>Number:</w:t>
            </w:r>
          </w:p>
        </w:tc>
        <w:tc>
          <w:tcPr>
            <w:tcW w:w="15773" w:type="dxa"/>
          </w:tcPr>
          <w:p w14:paraId="02DDE65C" w14:textId="77777777" w:rsidR="00C72FA2" w:rsidRDefault="0095071E">
            <w:pPr>
              <w:pStyle w:val="TableParagraph"/>
              <w:spacing w:before="33"/>
              <w:ind w:left="110"/>
              <w:rPr>
                <w:rFonts w:ascii="Arial"/>
                <w:b/>
                <w:sz w:val="20"/>
              </w:rPr>
            </w:pPr>
            <w:r>
              <w:rPr>
                <w:rFonts w:ascii="Arial"/>
                <w:b/>
                <w:spacing w:val="-2"/>
                <w:sz w:val="20"/>
              </w:rPr>
              <w:t>Ms_IJPSS_154548</w:t>
            </w:r>
          </w:p>
        </w:tc>
      </w:tr>
      <w:tr w:rsidR="00C72FA2" w14:paraId="7D706F74" w14:textId="77777777">
        <w:trPr>
          <w:trHeight w:val="650"/>
        </w:trPr>
        <w:tc>
          <w:tcPr>
            <w:tcW w:w="5166" w:type="dxa"/>
          </w:tcPr>
          <w:p w14:paraId="0F85C800" w14:textId="77777777" w:rsidR="00C72FA2" w:rsidRDefault="0095071E">
            <w:pPr>
              <w:pStyle w:val="TableParagraph"/>
              <w:spacing w:before="2"/>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Manuscript:</w:t>
            </w:r>
          </w:p>
        </w:tc>
        <w:tc>
          <w:tcPr>
            <w:tcW w:w="15773" w:type="dxa"/>
          </w:tcPr>
          <w:p w14:paraId="1A5657BB" w14:textId="77777777" w:rsidR="00C72FA2" w:rsidRDefault="0095071E">
            <w:pPr>
              <w:pStyle w:val="TableParagraph"/>
              <w:spacing w:before="97"/>
              <w:ind w:left="110" w:right="226"/>
              <w:rPr>
                <w:rFonts w:ascii="Arial"/>
                <w:b/>
                <w:sz w:val="20"/>
              </w:rPr>
            </w:pPr>
            <w:r>
              <w:rPr>
                <w:rFonts w:ascii="Arial"/>
                <w:b/>
                <w:sz w:val="20"/>
              </w:rPr>
              <w:t>Calculation</w:t>
            </w:r>
            <w:r>
              <w:rPr>
                <w:rFonts w:ascii="Arial"/>
                <w:b/>
                <w:spacing w:val="-5"/>
                <w:sz w:val="20"/>
              </w:rPr>
              <w:t xml:space="preserve"> </w:t>
            </w:r>
            <w:r>
              <w:rPr>
                <w:rFonts w:ascii="Arial"/>
                <w:b/>
                <w:sz w:val="20"/>
              </w:rPr>
              <w:t>of rice</w:t>
            </w:r>
            <w:r>
              <w:rPr>
                <w:rFonts w:ascii="Arial"/>
                <w:b/>
                <w:spacing w:val="-4"/>
                <w:sz w:val="20"/>
              </w:rPr>
              <w:t xml:space="preserve"> </w:t>
            </w:r>
            <w:r>
              <w:rPr>
                <w:rFonts w:ascii="Arial"/>
                <w:b/>
                <w:sz w:val="20"/>
              </w:rPr>
              <w:t>water requirements</w:t>
            </w:r>
            <w:r>
              <w:rPr>
                <w:rFonts w:ascii="Arial"/>
                <w:b/>
                <w:spacing w:val="-4"/>
                <w:sz w:val="20"/>
              </w:rPr>
              <w:t xml:space="preserve"> </w:t>
            </w:r>
            <w:r>
              <w:rPr>
                <w:rFonts w:ascii="Arial"/>
                <w:b/>
                <w:sz w:val="20"/>
              </w:rPr>
              <w:t>using</w:t>
            </w:r>
            <w:r>
              <w:rPr>
                <w:rFonts w:ascii="Arial"/>
                <w:b/>
                <w:spacing w:val="-5"/>
                <w:sz w:val="20"/>
              </w:rPr>
              <w:t xml:space="preserve"> </w:t>
            </w:r>
            <w:r>
              <w:rPr>
                <w:rFonts w:ascii="Arial"/>
                <w:b/>
                <w:sz w:val="20"/>
              </w:rPr>
              <w:t>the</w:t>
            </w:r>
            <w:r>
              <w:rPr>
                <w:rFonts w:ascii="Arial"/>
                <w:b/>
                <w:spacing w:val="-4"/>
                <w:sz w:val="20"/>
              </w:rPr>
              <w:t xml:space="preserve"> </w:t>
            </w:r>
            <w:r>
              <w:rPr>
                <w:rFonts w:ascii="Arial"/>
                <w:b/>
                <w:sz w:val="20"/>
              </w:rPr>
              <w:t>FAO</w:t>
            </w:r>
            <w:r>
              <w:rPr>
                <w:rFonts w:ascii="Arial"/>
                <w:b/>
                <w:spacing w:val="40"/>
                <w:sz w:val="20"/>
              </w:rPr>
              <w:t xml:space="preserve"> </w:t>
            </w:r>
            <w:r>
              <w:rPr>
                <w:rFonts w:ascii="Arial"/>
                <w:b/>
                <w:sz w:val="20"/>
              </w:rPr>
              <w:t>CROPWAT 8.0</w:t>
            </w:r>
            <w:r>
              <w:rPr>
                <w:rFonts w:ascii="Arial"/>
                <w:b/>
                <w:spacing w:val="-4"/>
                <w:sz w:val="20"/>
              </w:rPr>
              <w:t xml:space="preserve"> </w:t>
            </w:r>
            <w:r>
              <w:rPr>
                <w:rFonts w:ascii="Arial"/>
                <w:b/>
                <w:sz w:val="20"/>
              </w:rPr>
              <w:t>model</w:t>
            </w:r>
            <w:r>
              <w:rPr>
                <w:rFonts w:ascii="Arial"/>
                <w:b/>
                <w:spacing w:val="-4"/>
                <w:sz w:val="20"/>
              </w:rPr>
              <w:t xml:space="preserve"> </w:t>
            </w:r>
            <w:r>
              <w:rPr>
                <w:rFonts w:ascii="Arial"/>
                <w:b/>
                <w:sz w:val="20"/>
              </w:rPr>
              <w:t>in</w:t>
            </w:r>
            <w:r>
              <w:rPr>
                <w:rFonts w:ascii="Arial"/>
                <w:b/>
                <w:spacing w:val="-5"/>
                <w:sz w:val="20"/>
              </w:rPr>
              <w:t xml:space="preserve"> </w:t>
            </w:r>
            <w:r>
              <w:rPr>
                <w:rFonts w:ascii="Arial"/>
                <w:b/>
                <w:sz w:val="20"/>
              </w:rPr>
              <w:t>the hydro-</w:t>
            </w:r>
            <w:r>
              <w:rPr>
                <w:rFonts w:ascii="Arial"/>
                <w:b/>
                <w:spacing w:val="40"/>
                <w:sz w:val="20"/>
              </w:rPr>
              <w:t xml:space="preserve"> </w:t>
            </w:r>
            <w:r>
              <w:rPr>
                <w:rFonts w:ascii="Arial"/>
                <w:b/>
                <w:sz w:val="20"/>
              </w:rPr>
              <w:t>agricultural</w:t>
            </w:r>
            <w:r>
              <w:rPr>
                <w:rFonts w:ascii="Arial"/>
                <w:b/>
                <w:spacing w:val="-4"/>
                <w:sz w:val="20"/>
              </w:rPr>
              <w:t xml:space="preserve"> </w:t>
            </w:r>
            <w:r>
              <w:rPr>
                <w:rFonts w:ascii="Arial"/>
                <w:b/>
                <w:sz w:val="20"/>
              </w:rPr>
              <w:t>development of the Agricultural</w:t>
            </w:r>
            <w:r>
              <w:rPr>
                <w:rFonts w:ascii="Arial"/>
                <w:b/>
                <w:spacing w:val="-4"/>
                <w:sz w:val="20"/>
              </w:rPr>
              <w:t xml:space="preserve"> </w:t>
            </w:r>
            <w:r>
              <w:rPr>
                <w:rFonts w:ascii="Arial"/>
                <w:b/>
                <w:sz w:val="20"/>
              </w:rPr>
              <w:t>Development</w:t>
            </w:r>
            <w:r>
              <w:rPr>
                <w:rFonts w:ascii="Arial"/>
                <w:b/>
                <w:spacing w:val="-4"/>
                <w:sz w:val="20"/>
              </w:rPr>
              <w:t xml:space="preserve"> </w:t>
            </w:r>
            <w:r>
              <w:rPr>
                <w:rFonts w:ascii="Arial"/>
                <w:b/>
                <w:sz w:val="20"/>
              </w:rPr>
              <w:t>Center (CDA) of the urban commune of Diffa</w:t>
            </w:r>
          </w:p>
        </w:tc>
      </w:tr>
      <w:tr w:rsidR="00C72FA2" w14:paraId="307BE2B9" w14:textId="77777777">
        <w:trPr>
          <w:trHeight w:val="330"/>
        </w:trPr>
        <w:tc>
          <w:tcPr>
            <w:tcW w:w="5166" w:type="dxa"/>
          </w:tcPr>
          <w:p w14:paraId="5D70C321" w14:textId="77777777" w:rsidR="00C72FA2" w:rsidRDefault="0095071E">
            <w:pPr>
              <w:pStyle w:val="TableParagraph"/>
              <w:spacing w:before="2"/>
              <w:ind w:left="95"/>
              <w:rPr>
                <w:rFonts w:ascii="Arial MT"/>
                <w:sz w:val="20"/>
              </w:rPr>
            </w:pPr>
            <w:r>
              <w:rPr>
                <w:rFonts w:ascii="Arial MT"/>
                <w:sz w:val="20"/>
              </w:rPr>
              <w:t>Type</w:t>
            </w:r>
            <w:r>
              <w:rPr>
                <w:rFonts w:ascii="Arial MT"/>
                <w:spacing w:val="-8"/>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5"/>
                <w:sz w:val="20"/>
              </w:rPr>
              <w:t xml:space="preserve"> </w:t>
            </w:r>
            <w:r>
              <w:rPr>
                <w:rFonts w:ascii="Arial MT"/>
                <w:spacing w:val="-2"/>
                <w:sz w:val="20"/>
              </w:rPr>
              <w:t>Article</w:t>
            </w:r>
          </w:p>
        </w:tc>
        <w:tc>
          <w:tcPr>
            <w:tcW w:w="15773" w:type="dxa"/>
          </w:tcPr>
          <w:p w14:paraId="49FAAAEB" w14:textId="77777777" w:rsidR="00C72FA2" w:rsidRDefault="0095071E">
            <w:pPr>
              <w:pStyle w:val="TableParagraph"/>
              <w:spacing w:before="52"/>
              <w:ind w:left="110"/>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1BB59585" w14:textId="77777777" w:rsidR="00C72FA2" w:rsidRDefault="00C72FA2">
      <w:pPr>
        <w:rPr>
          <w:sz w:val="20"/>
        </w:rPr>
      </w:pPr>
    </w:p>
    <w:p w14:paraId="2035DFA4" w14:textId="77777777" w:rsidR="00C72FA2" w:rsidRDefault="00C72FA2">
      <w:pPr>
        <w:spacing w:before="11" w:after="1"/>
        <w:rPr>
          <w:sz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6"/>
        <w:gridCol w:w="9357"/>
        <w:gridCol w:w="6441"/>
      </w:tblGrid>
      <w:tr w:rsidR="00C72FA2" w14:paraId="75349D2A" w14:textId="77777777">
        <w:trPr>
          <w:trHeight w:val="453"/>
        </w:trPr>
        <w:tc>
          <w:tcPr>
            <w:tcW w:w="21154" w:type="dxa"/>
            <w:gridSpan w:val="3"/>
            <w:tcBorders>
              <w:top w:val="nil"/>
              <w:left w:val="nil"/>
              <w:right w:val="nil"/>
            </w:tcBorders>
          </w:tcPr>
          <w:p w14:paraId="4DD165A1" w14:textId="77777777" w:rsidR="00C72FA2" w:rsidRDefault="0095071E">
            <w:pPr>
              <w:pStyle w:val="TableParagraph"/>
              <w:spacing w:line="221" w:lineRule="exact"/>
              <w:ind w:left="115"/>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pacing w:val="-2"/>
                <w:sz w:val="20"/>
              </w:rPr>
              <w:t xml:space="preserve"> Comments</w:t>
            </w:r>
          </w:p>
        </w:tc>
      </w:tr>
      <w:tr w:rsidR="00C72FA2" w14:paraId="521B968C" w14:textId="77777777">
        <w:trPr>
          <w:trHeight w:val="970"/>
        </w:trPr>
        <w:tc>
          <w:tcPr>
            <w:tcW w:w="5356" w:type="dxa"/>
          </w:tcPr>
          <w:p w14:paraId="7E7E3FA0" w14:textId="77777777" w:rsidR="00C72FA2" w:rsidRDefault="00C72FA2">
            <w:pPr>
              <w:pStyle w:val="TableParagraph"/>
              <w:rPr>
                <w:sz w:val="18"/>
              </w:rPr>
            </w:pPr>
          </w:p>
        </w:tc>
        <w:tc>
          <w:tcPr>
            <w:tcW w:w="9357" w:type="dxa"/>
          </w:tcPr>
          <w:p w14:paraId="4C5BE891" w14:textId="77777777" w:rsidR="00C72FA2" w:rsidRDefault="0095071E">
            <w:pPr>
              <w:pStyle w:val="TableParagraph"/>
              <w:spacing w:line="228" w:lineRule="exact"/>
              <w:ind w:left="105"/>
              <w:rPr>
                <w:b/>
                <w:sz w:val="20"/>
              </w:rPr>
            </w:pPr>
            <w:r>
              <w:rPr>
                <w:b/>
                <w:sz w:val="20"/>
              </w:rPr>
              <w:t>Reviewer’s</w:t>
            </w:r>
            <w:r>
              <w:rPr>
                <w:b/>
                <w:spacing w:val="2"/>
                <w:sz w:val="20"/>
              </w:rPr>
              <w:t xml:space="preserve"> </w:t>
            </w:r>
            <w:r>
              <w:rPr>
                <w:b/>
                <w:spacing w:val="-2"/>
                <w:sz w:val="20"/>
              </w:rPr>
              <w:t>comment</w:t>
            </w:r>
          </w:p>
          <w:p w14:paraId="7CF5DDDC" w14:textId="77777777" w:rsidR="00C72FA2" w:rsidRDefault="00C72FA2">
            <w:pPr>
              <w:pStyle w:val="TableParagraph"/>
              <w:ind w:left="105" w:right="142"/>
              <w:rPr>
                <w:b/>
                <w:sz w:val="20"/>
              </w:rPr>
            </w:pPr>
          </w:p>
        </w:tc>
        <w:tc>
          <w:tcPr>
            <w:tcW w:w="6441" w:type="dxa"/>
          </w:tcPr>
          <w:p w14:paraId="7F4D434B" w14:textId="77777777" w:rsidR="00C72FA2" w:rsidRDefault="0095071E">
            <w:pPr>
              <w:pStyle w:val="TableParagraph"/>
              <w:spacing w:line="261" w:lineRule="auto"/>
              <w:ind w:left="110" w:right="729"/>
              <w:rPr>
                <w:sz w:val="20"/>
              </w:rPr>
            </w:pPr>
            <w:r>
              <w:rPr>
                <w:b/>
                <w:sz w:val="20"/>
              </w:rPr>
              <w:t>Author’s</w:t>
            </w:r>
            <w:r>
              <w:rPr>
                <w:b/>
                <w:spacing w:val="-4"/>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r w:rsidR="00C72FA2" w14:paraId="2CE30038" w14:textId="77777777">
        <w:trPr>
          <w:trHeight w:val="1610"/>
        </w:trPr>
        <w:tc>
          <w:tcPr>
            <w:tcW w:w="5356" w:type="dxa"/>
          </w:tcPr>
          <w:p w14:paraId="076B4DE8" w14:textId="77777777" w:rsidR="00C72FA2" w:rsidRDefault="0095071E">
            <w:pPr>
              <w:pStyle w:val="TableParagraph"/>
              <w:ind w:left="470" w:right="204"/>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14:paraId="3A9876FA" w14:textId="77777777" w:rsidR="00C72FA2" w:rsidRDefault="0095071E">
            <w:pPr>
              <w:pStyle w:val="TableParagraph"/>
              <w:ind w:left="105" w:right="20"/>
              <w:rPr>
                <w:sz w:val="20"/>
              </w:rPr>
            </w:pPr>
            <w:r>
              <w:rPr>
                <w:sz w:val="20"/>
              </w:rPr>
              <w:t>This manuscript addresses an important topic for irrigated agriculture in arid and semi-arid regions, especially in the Sahel, where water availability is one of the main constraints for crop production. The study provides useful local information on rice water requirements and irrigation scheduling under the climatic conditions of Diffa, Niger, using the FAO CROPWAT 8.0 model. The work may be</w:t>
            </w:r>
            <w:r>
              <w:rPr>
                <w:spacing w:val="-1"/>
                <w:sz w:val="20"/>
              </w:rPr>
              <w:t xml:space="preserve"> </w:t>
            </w:r>
            <w:r>
              <w:rPr>
                <w:sz w:val="20"/>
              </w:rPr>
              <w:t>valuable for researchers, irrigation planners, and local</w:t>
            </w:r>
            <w:r>
              <w:rPr>
                <w:spacing w:val="-4"/>
                <w:sz w:val="20"/>
              </w:rPr>
              <w:t xml:space="preserve"> </w:t>
            </w:r>
            <w:r>
              <w:rPr>
                <w:sz w:val="20"/>
              </w:rPr>
              <w:t>decision-makers</w:t>
            </w:r>
            <w:r>
              <w:rPr>
                <w:spacing w:val="-2"/>
                <w:sz w:val="20"/>
              </w:rPr>
              <w:t xml:space="preserve"> </w:t>
            </w:r>
            <w:r>
              <w:rPr>
                <w:sz w:val="20"/>
              </w:rPr>
              <w:t>interested</w:t>
            </w:r>
            <w:r>
              <w:rPr>
                <w:spacing w:val="-3"/>
                <w:sz w:val="20"/>
              </w:rPr>
              <w:t xml:space="preserve"> </w:t>
            </w:r>
            <w:r>
              <w:rPr>
                <w:sz w:val="20"/>
              </w:rPr>
              <w:t>in</w:t>
            </w:r>
            <w:r>
              <w:rPr>
                <w:spacing w:val="-3"/>
                <w:sz w:val="20"/>
              </w:rPr>
              <w:t xml:space="preserve"> </w:t>
            </w:r>
            <w:r>
              <w:rPr>
                <w:sz w:val="20"/>
              </w:rPr>
              <w:t>improving</w:t>
            </w:r>
            <w:r>
              <w:rPr>
                <w:spacing w:val="-3"/>
                <w:sz w:val="20"/>
              </w:rPr>
              <w:t xml:space="preserve"> </w:t>
            </w:r>
            <w:r>
              <w:rPr>
                <w:sz w:val="20"/>
              </w:rPr>
              <w:t>water</w:t>
            </w:r>
            <w:r>
              <w:rPr>
                <w:spacing w:val="-5"/>
                <w:sz w:val="20"/>
              </w:rPr>
              <w:t xml:space="preserve"> </w:t>
            </w:r>
            <w:r>
              <w:rPr>
                <w:sz w:val="20"/>
              </w:rPr>
              <w:t>management</w:t>
            </w:r>
            <w:r>
              <w:rPr>
                <w:spacing w:val="-4"/>
                <w:sz w:val="20"/>
              </w:rPr>
              <w:t xml:space="preserve"> </w:t>
            </w:r>
            <w:r>
              <w:rPr>
                <w:sz w:val="20"/>
              </w:rPr>
              <w:t>efficiency</w:t>
            </w:r>
            <w:r>
              <w:rPr>
                <w:spacing w:val="-3"/>
                <w:sz w:val="20"/>
              </w:rPr>
              <w:t xml:space="preserve"> </w:t>
            </w:r>
            <w:r>
              <w:rPr>
                <w:sz w:val="20"/>
              </w:rPr>
              <w:t>in</w:t>
            </w:r>
            <w:r>
              <w:rPr>
                <w:spacing w:val="-3"/>
                <w:sz w:val="20"/>
              </w:rPr>
              <w:t xml:space="preserve"> </w:t>
            </w:r>
            <w:r>
              <w:rPr>
                <w:sz w:val="20"/>
              </w:rPr>
              <w:t>hydro-agricultural</w:t>
            </w:r>
            <w:r>
              <w:rPr>
                <w:spacing w:val="-4"/>
                <w:sz w:val="20"/>
              </w:rPr>
              <w:t xml:space="preserve"> </w:t>
            </w:r>
            <w:r>
              <w:rPr>
                <w:sz w:val="20"/>
              </w:rPr>
              <w:t>schemes.</w:t>
            </w:r>
            <w:r>
              <w:rPr>
                <w:spacing w:val="-3"/>
                <w:sz w:val="20"/>
              </w:rPr>
              <w:t xml:space="preserve"> </w:t>
            </w:r>
            <w:r>
              <w:rPr>
                <w:sz w:val="20"/>
              </w:rPr>
              <w:t>In</w:t>
            </w:r>
            <w:r>
              <w:rPr>
                <w:spacing w:val="-3"/>
                <w:sz w:val="20"/>
              </w:rPr>
              <w:t xml:space="preserve"> </w:t>
            </w:r>
            <w:r>
              <w:rPr>
                <w:sz w:val="20"/>
              </w:rPr>
              <w:t>that sense, the manuscript has practical relevance and can contribute to discussions on irrigation sustainability in</w:t>
            </w:r>
          </w:p>
          <w:p w14:paraId="0619296B" w14:textId="77777777" w:rsidR="00C72FA2" w:rsidRDefault="0095071E">
            <w:pPr>
              <w:pStyle w:val="TableParagraph"/>
              <w:spacing w:line="212" w:lineRule="exact"/>
              <w:ind w:left="105"/>
              <w:rPr>
                <w:sz w:val="20"/>
              </w:rPr>
            </w:pPr>
            <w:r>
              <w:rPr>
                <w:sz w:val="20"/>
              </w:rPr>
              <w:t>water-limited</w:t>
            </w:r>
            <w:r>
              <w:rPr>
                <w:spacing w:val="-6"/>
                <w:sz w:val="20"/>
              </w:rPr>
              <w:t xml:space="preserve"> </w:t>
            </w:r>
            <w:r>
              <w:rPr>
                <w:spacing w:val="-2"/>
                <w:sz w:val="20"/>
              </w:rPr>
              <w:t>environments.</w:t>
            </w:r>
          </w:p>
        </w:tc>
        <w:tc>
          <w:tcPr>
            <w:tcW w:w="6441" w:type="dxa"/>
          </w:tcPr>
          <w:p w14:paraId="0E56A41F" w14:textId="0FA36B66" w:rsidR="00C72FA2" w:rsidRDefault="009E52E3">
            <w:pPr>
              <w:pStyle w:val="TableParagraph"/>
              <w:rPr>
                <w:sz w:val="18"/>
              </w:rPr>
            </w:pPr>
            <w:r w:rsidRPr="00C25FC8">
              <w:rPr>
                <w:rFonts w:cs="Helvetica"/>
                <w:lang w:val="en-GB"/>
              </w:rPr>
              <w:t>the general objectives of this study are consistent with the interaction of the physical properties of the soil, climatic conditions and cultural data of irrigated rice in the Diffa region, in order to calculate the water requirements of rice and the programming of irrigation</w:t>
            </w:r>
          </w:p>
        </w:tc>
      </w:tr>
      <w:tr w:rsidR="00C72FA2" w14:paraId="7E9DDFA6" w14:textId="77777777">
        <w:trPr>
          <w:trHeight w:val="1260"/>
        </w:trPr>
        <w:tc>
          <w:tcPr>
            <w:tcW w:w="5356" w:type="dxa"/>
          </w:tcPr>
          <w:p w14:paraId="1B8C3EB6" w14:textId="77777777" w:rsidR="00C72FA2" w:rsidRDefault="0095071E">
            <w:pPr>
              <w:pStyle w:val="TableParagraph"/>
              <w:spacing w:line="228" w:lineRule="exact"/>
              <w:ind w:left="470"/>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14:paraId="6E4E81D7" w14:textId="77777777" w:rsidR="00C72FA2" w:rsidRDefault="0095071E">
            <w:pPr>
              <w:pStyle w:val="TableParagraph"/>
              <w:ind w:left="470"/>
              <w:rPr>
                <w:b/>
                <w:sz w:val="20"/>
              </w:rPr>
            </w:pPr>
            <w:r>
              <w:rPr>
                <w:b/>
                <w:sz w:val="20"/>
              </w:rPr>
              <w:t>(If not</w:t>
            </w:r>
            <w:r>
              <w:rPr>
                <w:b/>
                <w:spacing w:val="-5"/>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1"/>
                <w:sz w:val="20"/>
              </w:rPr>
              <w:t xml:space="preserve"> </w:t>
            </w:r>
            <w:r>
              <w:rPr>
                <w:b/>
                <w:spacing w:val="-2"/>
                <w:sz w:val="20"/>
              </w:rPr>
              <w:t>title)</w:t>
            </w:r>
          </w:p>
        </w:tc>
        <w:tc>
          <w:tcPr>
            <w:tcW w:w="9357" w:type="dxa"/>
          </w:tcPr>
          <w:p w14:paraId="54D7F803" w14:textId="77777777" w:rsidR="00C72FA2" w:rsidRDefault="0095071E">
            <w:pPr>
              <w:pStyle w:val="TableParagraph"/>
              <w:spacing w:line="228" w:lineRule="exact"/>
              <w:ind w:left="105"/>
              <w:rPr>
                <w:sz w:val="20"/>
              </w:rPr>
            </w:pPr>
            <w:r>
              <w:rPr>
                <w:sz w:val="20"/>
              </w:rPr>
              <w:t>The</w:t>
            </w:r>
            <w:r>
              <w:rPr>
                <w:spacing w:val="-2"/>
                <w:sz w:val="20"/>
              </w:rPr>
              <w:t xml:space="preserve"> </w:t>
            </w:r>
            <w:r>
              <w:rPr>
                <w:sz w:val="20"/>
              </w:rPr>
              <w:t>title</w:t>
            </w:r>
            <w:r>
              <w:rPr>
                <w:spacing w:val="-1"/>
                <w:sz w:val="20"/>
              </w:rPr>
              <w:t xml:space="preserve"> </w:t>
            </w:r>
            <w:r>
              <w:rPr>
                <w:sz w:val="20"/>
              </w:rPr>
              <w:t>is relevant</w:t>
            </w:r>
            <w:r>
              <w:rPr>
                <w:spacing w:val="-2"/>
                <w:sz w:val="20"/>
              </w:rPr>
              <w:t xml:space="preserve"> </w:t>
            </w:r>
            <w:r>
              <w:rPr>
                <w:sz w:val="20"/>
              </w:rPr>
              <w:t>and</w:t>
            </w:r>
            <w:r>
              <w:rPr>
                <w:spacing w:val="-1"/>
                <w:sz w:val="20"/>
              </w:rPr>
              <w:t xml:space="preserve"> </w:t>
            </w:r>
            <w:r>
              <w:rPr>
                <w:sz w:val="20"/>
              </w:rPr>
              <w:t>reflects</w:t>
            </w:r>
            <w:r>
              <w:rPr>
                <w:spacing w:val="1"/>
                <w:sz w:val="20"/>
              </w:rPr>
              <w:t xml:space="preserve"> </w:t>
            </w:r>
            <w:r>
              <w:rPr>
                <w:sz w:val="20"/>
              </w:rPr>
              <w:t>the general</w:t>
            </w:r>
            <w:r>
              <w:rPr>
                <w:spacing w:val="-2"/>
                <w:sz w:val="20"/>
              </w:rPr>
              <w:t xml:space="preserve"> </w:t>
            </w:r>
            <w:r>
              <w:rPr>
                <w:sz w:val="20"/>
              </w:rPr>
              <w:t>content</w:t>
            </w:r>
            <w:r>
              <w:rPr>
                <w:spacing w:val="-2"/>
                <w:sz w:val="20"/>
              </w:rPr>
              <w:t xml:space="preserve"> </w:t>
            </w:r>
            <w:r>
              <w:rPr>
                <w:sz w:val="20"/>
              </w:rPr>
              <w:t>of</w:t>
            </w:r>
            <w:r>
              <w:rPr>
                <w:spacing w:val="-3"/>
                <w:sz w:val="20"/>
              </w:rPr>
              <w:t xml:space="preserve"> </w:t>
            </w:r>
            <w:r>
              <w:rPr>
                <w:sz w:val="20"/>
              </w:rPr>
              <w:t>the</w:t>
            </w:r>
            <w:r>
              <w:rPr>
                <w:spacing w:val="1"/>
                <w:sz w:val="20"/>
              </w:rPr>
              <w:t xml:space="preserve"> </w:t>
            </w:r>
            <w:r>
              <w:rPr>
                <w:spacing w:val="-2"/>
                <w:sz w:val="20"/>
              </w:rPr>
              <w:t>manuscript.</w:t>
            </w:r>
          </w:p>
        </w:tc>
        <w:tc>
          <w:tcPr>
            <w:tcW w:w="6441" w:type="dxa"/>
          </w:tcPr>
          <w:p w14:paraId="7C525BEF" w14:textId="5B4695DC" w:rsidR="00C72FA2" w:rsidRDefault="009B12C6">
            <w:pPr>
              <w:pStyle w:val="TableParagraph"/>
              <w:rPr>
                <w:sz w:val="18"/>
              </w:rPr>
            </w:pPr>
            <w:r>
              <w:rPr>
                <w:sz w:val="18"/>
              </w:rPr>
              <w:t>Yes</w:t>
            </w:r>
          </w:p>
        </w:tc>
      </w:tr>
      <w:tr w:rsidR="00C72FA2" w14:paraId="0475DB05" w14:textId="77777777">
        <w:trPr>
          <w:trHeight w:val="1257"/>
        </w:trPr>
        <w:tc>
          <w:tcPr>
            <w:tcW w:w="5356" w:type="dxa"/>
            <w:tcBorders>
              <w:bottom w:val="single" w:sz="6" w:space="0" w:color="000000"/>
            </w:tcBorders>
          </w:tcPr>
          <w:p w14:paraId="0999DF04" w14:textId="77777777" w:rsidR="00C72FA2" w:rsidRDefault="0095071E">
            <w:pPr>
              <w:pStyle w:val="TableParagraph"/>
              <w:ind w:left="470" w:right="204"/>
              <w:rPr>
                <w:b/>
                <w:sz w:val="20"/>
              </w:rPr>
            </w:pPr>
            <w:r>
              <w:rPr>
                <w:b/>
                <w:sz w:val="20"/>
              </w:rPr>
              <w:t>Is the abstract of the article comprehensive? Do you suggest</w:t>
            </w:r>
            <w:r>
              <w:rPr>
                <w:b/>
                <w:spacing w:val="-7"/>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7"/>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4"/>
                <w:sz w:val="20"/>
              </w:rPr>
              <w:t xml:space="preserve"> </w:t>
            </w:r>
            <w:r>
              <w:rPr>
                <w:b/>
                <w:sz w:val="20"/>
              </w:rPr>
              <w:t>in</w:t>
            </w:r>
            <w:r>
              <w:rPr>
                <w:b/>
                <w:spacing w:val="-7"/>
                <w:sz w:val="20"/>
              </w:rPr>
              <w:t xml:space="preserve"> </w:t>
            </w:r>
            <w:r>
              <w:rPr>
                <w:b/>
                <w:sz w:val="20"/>
              </w:rPr>
              <w:t>this section? Please write your suggestions here.</w:t>
            </w:r>
          </w:p>
        </w:tc>
        <w:tc>
          <w:tcPr>
            <w:tcW w:w="9357" w:type="dxa"/>
            <w:tcBorders>
              <w:bottom w:val="single" w:sz="6" w:space="0" w:color="000000"/>
            </w:tcBorders>
          </w:tcPr>
          <w:p w14:paraId="6F0D4BBB" w14:textId="77777777" w:rsidR="00C72FA2" w:rsidRDefault="0095071E">
            <w:pPr>
              <w:pStyle w:val="TableParagraph"/>
              <w:ind w:left="105"/>
              <w:rPr>
                <w:sz w:val="20"/>
              </w:rPr>
            </w:pPr>
            <w:r>
              <w:rPr>
                <w:sz w:val="20"/>
              </w:rPr>
              <w:t>The</w:t>
            </w:r>
            <w:r>
              <w:rPr>
                <w:spacing w:val="-2"/>
                <w:sz w:val="20"/>
              </w:rPr>
              <w:t xml:space="preserve"> </w:t>
            </w:r>
            <w:r>
              <w:rPr>
                <w:sz w:val="20"/>
              </w:rPr>
              <w:t>abstract</w:t>
            </w:r>
            <w:r>
              <w:rPr>
                <w:spacing w:val="-3"/>
                <w:sz w:val="20"/>
              </w:rPr>
              <w:t xml:space="preserve"> </w:t>
            </w:r>
            <w:r>
              <w:rPr>
                <w:sz w:val="20"/>
              </w:rPr>
              <w:t>includes</w:t>
            </w:r>
            <w:r>
              <w:rPr>
                <w:spacing w:val="-2"/>
                <w:sz w:val="20"/>
              </w:rPr>
              <w:t xml:space="preserve"> </w:t>
            </w:r>
            <w:r>
              <w:rPr>
                <w:sz w:val="20"/>
              </w:rPr>
              <w:t>the</w:t>
            </w:r>
            <w:r>
              <w:rPr>
                <w:spacing w:val="-2"/>
                <w:sz w:val="20"/>
              </w:rPr>
              <w:t xml:space="preserve"> </w:t>
            </w:r>
            <w:r>
              <w:rPr>
                <w:sz w:val="20"/>
              </w:rPr>
              <w:t>main</w:t>
            </w:r>
            <w:r>
              <w:rPr>
                <w:spacing w:val="-8"/>
                <w:sz w:val="20"/>
              </w:rPr>
              <w:t xml:space="preserve"> </w:t>
            </w:r>
            <w:r>
              <w:rPr>
                <w:sz w:val="20"/>
              </w:rPr>
              <w:t>components</w:t>
            </w:r>
            <w:r>
              <w:rPr>
                <w:spacing w:val="-2"/>
                <w:sz w:val="20"/>
              </w:rPr>
              <w:t xml:space="preserve"> </w:t>
            </w:r>
            <w:r>
              <w:rPr>
                <w:sz w:val="20"/>
              </w:rPr>
              <w:t>of</w:t>
            </w:r>
            <w:r>
              <w:rPr>
                <w:spacing w:val="-4"/>
                <w:sz w:val="20"/>
              </w:rPr>
              <w:t xml:space="preserve"> </w:t>
            </w:r>
            <w:r>
              <w:rPr>
                <w:sz w:val="20"/>
              </w:rPr>
              <w:t>the</w:t>
            </w:r>
            <w:r>
              <w:rPr>
                <w:spacing w:val="-2"/>
                <w:sz w:val="20"/>
              </w:rPr>
              <w:t xml:space="preserve"> </w:t>
            </w:r>
            <w:r>
              <w:rPr>
                <w:sz w:val="20"/>
              </w:rPr>
              <w:t>study,</w:t>
            </w:r>
            <w:r>
              <w:rPr>
                <w:spacing w:val="-7"/>
                <w:sz w:val="20"/>
              </w:rPr>
              <w:t xml:space="preserve"> </w:t>
            </w:r>
            <w:r>
              <w:rPr>
                <w:sz w:val="20"/>
              </w:rPr>
              <w:t>such</w:t>
            </w:r>
            <w:r>
              <w:rPr>
                <w:spacing w:val="-2"/>
                <w:sz w:val="20"/>
              </w:rPr>
              <w:t xml:space="preserve"> </w:t>
            </w:r>
            <w:r>
              <w:rPr>
                <w:sz w:val="20"/>
              </w:rPr>
              <w:t>as</w:t>
            </w:r>
            <w:r>
              <w:rPr>
                <w:spacing w:val="-2"/>
                <w:sz w:val="20"/>
              </w:rPr>
              <w:t xml:space="preserve"> </w:t>
            </w:r>
            <w:r>
              <w:rPr>
                <w:sz w:val="20"/>
              </w:rPr>
              <w:t>the</w:t>
            </w:r>
            <w:r>
              <w:rPr>
                <w:spacing w:val="-2"/>
                <w:sz w:val="20"/>
              </w:rPr>
              <w:t xml:space="preserve"> </w:t>
            </w:r>
            <w:r>
              <w:rPr>
                <w:sz w:val="20"/>
              </w:rPr>
              <w:t>objective,</w:t>
            </w:r>
            <w:r>
              <w:rPr>
                <w:spacing w:val="-2"/>
                <w:sz w:val="20"/>
              </w:rPr>
              <w:t xml:space="preserve"> </w:t>
            </w:r>
            <w:r>
              <w:rPr>
                <w:sz w:val="20"/>
              </w:rPr>
              <w:t>the</w:t>
            </w:r>
            <w:r>
              <w:rPr>
                <w:spacing w:val="-2"/>
                <w:sz w:val="20"/>
              </w:rPr>
              <w:t xml:space="preserve"> </w:t>
            </w:r>
            <w:r>
              <w:rPr>
                <w:sz w:val="20"/>
              </w:rPr>
              <w:t>general</w:t>
            </w:r>
            <w:r>
              <w:rPr>
                <w:spacing w:val="-3"/>
                <w:sz w:val="20"/>
              </w:rPr>
              <w:t xml:space="preserve"> </w:t>
            </w:r>
            <w:r>
              <w:rPr>
                <w:sz w:val="20"/>
              </w:rPr>
              <w:t>methodology,</w:t>
            </w:r>
            <w:r>
              <w:rPr>
                <w:spacing w:val="-2"/>
                <w:sz w:val="20"/>
              </w:rPr>
              <w:t xml:space="preserve"> </w:t>
            </w:r>
            <w:r>
              <w:rPr>
                <w:sz w:val="20"/>
              </w:rPr>
              <w:t>and</w:t>
            </w:r>
            <w:r>
              <w:rPr>
                <w:spacing w:val="-2"/>
                <w:sz w:val="20"/>
              </w:rPr>
              <w:t xml:space="preserve"> </w:t>
            </w:r>
            <w:r>
              <w:rPr>
                <w:sz w:val="20"/>
              </w:rPr>
              <w:t>the principal findings. However, it is slightly overloaded with details and would benefit from better synthesis.</w:t>
            </w:r>
          </w:p>
        </w:tc>
        <w:tc>
          <w:tcPr>
            <w:tcW w:w="6441" w:type="dxa"/>
            <w:tcBorders>
              <w:bottom w:val="single" w:sz="6" w:space="0" w:color="000000"/>
            </w:tcBorders>
          </w:tcPr>
          <w:p w14:paraId="6C1F365F" w14:textId="51B22FB4" w:rsidR="00C72FA2" w:rsidRDefault="00FA2B8A">
            <w:pPr>
              <w:pStyle w:val="TableParagraph"/>
              <w:rPr>
                <w:sz w:val="18"/>
              </w:rPr>
            </w:pPr>
            <w:r w:rsidRPr="00FA2B8A">
              <w:rPr>
                <w:sz w:val="18"/>
              </w:rPr>
              <w:t>The summary is made according to the requirements of the journal; we will be happy to take into account any observations that will make the manuscript even more scientific.</w:t>
            </w:r>
          </w:p>
        </w:tc>
      </w:tr>
      <w:tr w:rsidR="00C72FA2" w14:paraId="4C80C43D" w14:textId="77777777">
        <w:trPr>
          <w:trHeight w:val="5519"/>
        </w:trPr>
        <w:tc>
          <w:tcPr>
            <w:tcW w:w="5356" w:type="dxa"/>
            <w:tcBorders>
              <w:top w:val="single" w:sz="6" w:space="0" w:color="000000"/>
            </w:tcBorders>
          </w:tcPr>
          <w:p w14:paraId="385FEFB6" w14:textId="77777777" w:rsidR="00C72FA2" w:rsidRDefault="0095071E">
            <w:pPr>
              <w:pStyle w:val="TableParagraph"/>
              <w:ind w:left="470" w:right="204"/>
              <w:rPr>
                <w:b/>
                <w:sz w:val="20"/>
              </w:rPr>
            </w:pPr>
            <w:r>
              <w:rPr>
                <w:b/>
                <w:sz w:val="20"/>
              </w:rPr>
              <w:lastRenderedPageBreak/>
              <w:t>Is</w:t>
            </w:r>
            <w:r>
              <w:rPr>
                <w:b/>
                <w:spacing w:val="-6"/>
                <w:sz w:val="20"/>
              </w:rPr>
              <w:t xml:space="preserve"> </w:t>
            </w:r>
            <w:r>
              <w:rPr>
                <w:b/>
                <w:sz w:val="20"/>
              </w:rPr>
              <w:t>the</w:t>
            </w:r>
            <w:r>
              <w:rPr>
                <w:b/>
                <w:spacing w:val="-6"/>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357" w:type="dxa"/>
            <w:tcBorders>
              <w:top w:val="single" w:sz="6" w:space="0" w:color="000000"/>
            </w:tcBorders>
          </w:tcPr>
          <w:p w14:paraId="537BE8FD" w14:textId="77777777" w:rsidR="00C72FA2" w:rsidRDefault="0095071E">
            <w:pPr>
              <w:pStyle w:val="TableParagraph"/>
              <w:ind w:left="105"/>
              <w:rPr>
                <w:sz w:val="20"/>
              </w:rPr>
            </w:pPr>
            <w:r>
              <w:rPr>
                <w:sz w:val="20"/>
              </w:rPr>
              <w:t>The</w:t>
            </w:r>
            <w:r>
              <w:rPr>
                <w:spacing w:val="-2"/>
                <w:sz w:val="20"/>
              </w:rPr>
              <w:t xml:space="preserve"> </w:t>
            </w:r>
            <w:r>
              <w:rPr>
                <w:sz w:val="20"/>
              </w:rPr>
              <w:t>manuscript</w:t>
            </w:r>
            <w:r>
              <w:rPr>
                <w:spacing w:val="-4"/>
                <w:sz w:val="20"/>
              </w:rPr>
              <w:t xml:space="preserve"> </w:t>
            </w:r>
            <w:r>
              <w:rPr>
                <w:sz w:val="20"/>
              </w:rPr>
              <w:t>is</w:t>
            </w:r>
            <w:r>
              <w:rPr>
                <w:spacing w:val="-2"/>
                <w:sz w:val="20"/>
              </w:rPr>
              <w:t xml:space="preserve"> </w:t>
            </w:r>
            <w:r>
              <w:rPr>
                <w:sz w:val="20"/>
              </w:rPr>
              <w:t>based</w:t>
            </w:r>
            <w:r>
              <w:rPr>
                <w:spacing w:val="-3"/>
                <w:sz w:val="20"/>
              </w:rPr>
              <w:t xml:space="preserve"> </w:t>
            </w:r>
            <w:r>
              <w:rPr>
                <w:sz w:val="20"/>
              </w:rPr>
              <w:t>on</w:t>
            </w:r>
            <w:r>
              <w:rPr>
                <w:spacing w:val="-7"/>
                <w:sz w:val="20"/>
              </w:rPr>
              <w:t xml:space="preserve"> </w:t>
            </w:r>
            <w:r>
              <w:rPr>
                <w:sz w:val="20"/>
              </w:rPr>
              <w:t>a</w:t>
            </w:r>
            <w:r>
              <w:rPr>
                <w:spacing w:val="-2"/>
                <w:sz w:val="20"/>
              </w:rPr>
              <w:t xml:space="preserve"> </w:t>
            </w:r>
            <w:r>
              <w:rPr>
                <w:sz w:val="20"/>
              </w:rPr>
              <w:t>relevant</w:t>
            </w:r>
            <w:r>
              <w:rPr>
                <w:spacing w:val="-4"/>
                <w:sz w:val="20"/>
              </w:rPr>
              <w:t xml:space="preserve"> </w:t>
            </w:r>
            <w:r>
              <w:rPr>
                <w:sz w:val="20"/>
              </w:rPr>
              <w:t>methodological</w:t>
            </w:r>
            <w:r>
              <w:rPr>
                <w:spacing w:val="-4"/>
                <w:sz w:val="20"/>
              </w:rPr>
              <w:t xml:space="preserve"> </w:t>
            </w:r>
            <w:r>
              <w:rPr>
                <w:sz w:val="20"/>
              </w:rPr>
              <w:t>approach,</w:t>
            </w:r>
            <w:r>
              <w:rPr>
                <w:spacing w:val="-3"/>
                <w:sz w:val="20"/>
              </w:rPr>
              <w:t xml:space="preserve"> </w:t>
            </w:r>
            <w:r>
              <w:rPr>
                <w:sz w:val="20"/>
              </w:rPr>
              <w:t>and</w:t>
            </w:r>
            <w:r>
              <w:rPr>
                <w:spacing w:val="-3"/>
                <w:sz w:val="20"/>
              </w:rPr>
              <w:t xml:space="preserve"> </w:t>
            </w:r>
            <w:r>
              <w:rPr>
                <w:sz w:val="20"/>
              </w:rPr>
              <w:t>the</w:t>
            </w:r>
            <w:r>
              <w:rPr>
                <w:spacing w:val="-2"/>
                <w:sz w:val="20"/>
              </w:rPr>
              <w:t xml:space="preserve"> </w:t>
            </w:r>
            <w:r>
              <w:rPr>
                <w:sz w:val="20"/>
              </w:rPr>
              <w:t>use</w:t>
            </w:r>
            <w:r>
              <w:rPr>
                <w:spacing w:val="-2"/>
                <w:sz w:val="20"/>
              </w:rPr>
              <w:t xml:space="preserve"> </w:t>
            </w:r>
            <w:r>
              <w:rPr>
                <w:sz w:val="20"/>
              </w:rPr>
              <w:t>of</w:t>
            </w:r>
            <w:r>
              <w:rPr>
                <w:spacing w:val="-5"/>
                <w:sz w:val="20"/>
              </w:rPr>
              <w:t xml:space="preserve"> </w:t>
            </w:r>
            <w:r>
              <w:rPr>
                <w:sz w:val="20"/>
              </w:rPr>
              <w:t>the</w:t>
            </w:r>
            <w:r>
              <w:rPr>
                <w:spacing w:val="-2"/>
                <w:sz w:val="20"/>
              </w:rPr>
              <w:t xml:space="preserve"> </w:t>
            </w:r>
            <w:r>
              <w:rPr>
                <w:sz w:val="20"/>
              </w:rPr>
              <w:t>FAO</w:t>
            </w:r>
            <w:r>
              <w:rPr>
                <w:spacing w:val="-3"/>
                <w:sz w:val="20"/>
              </w:rPr>
              <w:t xml:space="preserve"> </w:t>
            </w:r>
            <w:r>
              <w:rPr>
                <w:sz w:val="20"/>
              </w:rPr>
              <w:t>CROPWAT</w:t>
            </w:r>
            <w:r>
              <w:rPr>
                <w:spacing w:val="-1"/>
                <w:sz w:val="20"/>
              </w:rPr>
              <w:t xml:space="preserve"> </w:t>
            </w:r>
            <w:r>
              <w:rPr>
                <w:sz w:val="20"/>
              </w:rPr>
              <w:t>8.0</w:t>
            </w:r>
            <w:r>
              <w:rPr>
                <w:spacing w:val="-3"/>
                <w:sz w:val="20"/>
              </w:rPr>
              <w:t xml:space="preserve"> </w:t>
            </w:r>
            <w:r>
              <w:rPr>
                <w:sz w:val="20"/>
              </w:rPr>
              <w:t>model</w:t>
            </w:r>
            <w:r>
              <w:rPr>
                <w:spacing w:val="-4"/>
                <w:sz w:val="20"/>
              </w:rPr>
              <w:t xml:space="preserve"> </w:t>
            </w:r>
            <w:r>
              <w:rPr>
                <w:sz w:val="20"/>
              </w:rPr>
              <w:t>is appropriate</w:t>
            </w:r>
            <w:r>
              <w:rPr>
                <w:spacing w:val="-2"/>
                <w:sz w:val="20"/>
              </w:rPr>
              <w:t xml:space="preserve"> </w:t>
            </w:r>
            <w:r>
              <w:rPr>
                <w:sz w:val="20"/>
              </w:rPr>
              <w:t>for</w:t>
            </w:r>
            <w:r>
              <w:rPr>
                <w:spacing w:val="-3"/>
                <w:sz w:val="20"/>
              </w:rPr>
              <w:t xml:space="preserve"> </w:t>
            </w:r>
            <w:r>
              <w:rPr>
                <w:sz w:val="20"/>
              </w:rPr>
              <w:t>estimating</w:t>
            </w:r>
            <w:r>
              <w:rPr>
                <w:spacing w:val="-2"/>
                <w:sz w:val="20"/>
              </w:rPr>
              <w:t xml:space="preserve"> </w:t>
            </w:r>
            <w:r>
              <w:rPr>
                <w:sz w:val="20"/>
              </w:rPr>
              <w:t>crop</w:t>
            </w:r>
            <w:r>
              <w:rPr>
                <w:spacing w:val="-2"/>
                <w:sz w:val="20"/>
              </w:rPr>
              <w:t xml:space="preserve"> </w:t>
            </w:r>
            <w:r>
              <w:rPr>
                <w:sz w:val="20"/>
              </w:rPr>
              <w:t>water</w:t>
            </w:r>
            <w:r>
              <w:rPr>
                <w:spacing w:val="-3"/>
                <w:sz w:val="20"/>
              </w:rPr>
              <w:t xml:space="preserve"> </w:t>
            </w:r>
            <w:r>
              <w:rPr>
                <w:sz w:val="20"/>
              </w:rPr>
              <w:t>requirements</w:t>
            </w:r>
            <w:r>
              <w:rPr>
                <w:spacing w:val="-1"/>
                <w:sz w:val="20"/>
              </w:rPr>
              <w:t xml:space="preserve"> </w:t>
            </w:r>
            <w:r>
              <w:rPr>
                <w:sz w:val="20"/>
              </w:rPr>
              <w:t>and</w:t>
            </w:r>
            <w:r>
              <w:rPr>
                <w:spacing w:val="-2"/>
                <w:sz w:val="20"/>
              </w:rPr>
              <w:t xml:space="preserve"> </w:t>
            </w:r>
            <w:r>
              <w:rPr>
                <w:sz w:val="20"/>
              </w:rPr>
              <w:t>irrigation</w:t>
            </w:r>
            <w:r>
              <w:rPr>
                <w:spacing w:val="-2"/>
                <w:sz w:val="20"/>
              </w:rPr>
              <w:t xml:space="preserve"> </w:t>
            </w:r>
            <w:r>
              <w:rPr>
                <w:sz w:val="20"/>
              </w:rPr>
              <w:t>scheduling.</w:t>
            </w:r>
            <w:r>
              <w:rPr>
                <w:spacing w:val="-2"/>
                <w:sz w:val="20"/>
              </w:rPr>
              <w:t xml:space="preserve"> </w:t>
            </w:r>
            <w:r>
              <w:rPr>
                <w:sz w:val="20"/>
              </w:rPr>
              <w:t>The</w:t>
            </w:r>
            <w:r>
              <w:rPr>
                <w:spacing w:val="-1"/>
                <w:sz w:val="20"/>
              </w:rPr>
              <w:t xml:space="preserve"> </w:t>
            </w:r>
            <w:r>
              <w:rPr>
                <w:sz w:val="20"/>
              </w:rPr>
              <w:t>general</w:t>
            </w:r>
            <w:r>
              <w:rPr>
                <w:spacing w:val="-2"/>
                <w:sz w:val="20"/>
              </w:rPr>
              <w:t xml:space="preserve"> </w:t>
            </w:r>
            <w:r>
              <w:rPr>
                <w:sz w:val="20"/>
              </w:rPr>
              <w:t>structure</w:t>
            </w:r>
            <w:r>
              <w:rPr>
                <w:spacing w:val="-1"/>
                <w:sz w:val="20"/>
              </w:rPr>
              <w:t xml:space="preserve"> </w:t>
            </w:r>
            <w:r>
              <w:rPr>
                <w:sz w:val="20"/>
              </w:rPr>
              <w:t>of</w:t>
            </w:r>
            <w:r>
              <w:rPr>
                <w:spacing w:val="-3"/>
                <w:sz w:val="20"/>
              </w:rPr>
              <w:t xml:space="preserve"> </w:t>
            </w:r>
            <w:r>
              <w:rPr>
                <w:sz w:val="20"/>
              </w:rPr>
              <w:t>the</w:t>
            </w:r>
            <w:r>
              <w:rPr>
                <w:spacing w:val="-1"/>
                <w:sz w:val="20"/>
              </w:rPr>
              <w:t xml:space="preserve"> </w:t>
            </w:r>
            <w:r>
              <w:rPr>
                <w:sz w:val="20"/>
              </w:rPr>
              <w:t>study</w:t>
            </w:r>
            <w:r>
              <w:rPr>
                <w:spacing w:val="-2"/>
                <w:sz w:val="20"/>
              </w:rPr>
              <w:t xml:space="preserve"> </w:t>
            </w:r>
            <w:r>
              <w:rPr>
                <w:sz w:val="20"/>
              </w:rPr>
              <w:t>is acceptable, and the topic is technically important. However, in its current form, the manuscript still requires scientific clarification and methodological strengthening before it can be considered fully sound.</w:t>
            </w:r>
          </w:p>
          <w:p w14:paraId="53A623E0" w14:textId="77777777" w:rsidR="00C72FA2" w:rsidRDefault="0095071E">
            <w:pPr>
              <w:pStyle w:val="TableParagraph"/>
              <w:spacing w:before="226"/>
              <w:ind w:left="105"/>
              <w:rPr>
                <w:sz w:val="20"/>
              </w:rPr>
            </w:pPr>
            <w:r>
              <w:rPr>
                <w:sz w:val="20"/>
              </w:rPr>
              <w:t>Several</w:t>
            </w:r>
            <w:r>
              <w:rPr>
                <w:spacing w:val="-2"/>
                <w:sz w:val="20"/>
              </w:rPr>
              <w:t xml:space="preserve"> </w:t>
            </w:r>
            <w:r>
              <w:rPr>
                <w:sz w:val="20"/>
              </w:rPr>
              <w:t>aspects should</w:t>
            </w:r>
            <w:r>
              <w:rPr>
                <w:spacing w:val="-1"/>
                <w:sz w:val="20"/>
              </w:rPr>
              <w:t xml:space="preserve"> </w:t>
            </w:r>
            <w:r>
              <w:rPr>
                <w:sz w:val="20"/>
              </w:rPr>
              <w:t>be</w:t>
            </w:r>
            <w:r>
              <w:rPr>
                <w:spacing w:val="1"/>
                <w:sz w:val="20"/>
              </w:rPr>
              <w:t xml:space="preserve"> </w:t>
            </w:r>
            <w:r>
              <w:rPr>
                <w:spacing w:val="-2"/>
                <w:sz w:val="20"/>
              </w:rPr>
              <w:t>improved:</w:t>
            </w:r>
          </w:p>
          <w:p w14:paraId="27BB2CC8" w14:textId="77777777" w:rsidR="00C72FA2" w:rsidRDefault="00C72FA2">
            <w:pPr>
              <w:pStyle w:val="TableParagraph"/>
              <w:rPr>
                <w:sz w:val="20"/>
              </w:rPr>
            </w:pPr>
          </w:p>
          <w:p w14:paraId="52B1B76B" w14:textId="77777777" w:rsidR="00C72FA2" w:rsidRDefault="0095071E">
            <w:pPr>
              <w:pStyle w:val="TableParagraph"/>
              <w:ind w:left="105"/>
              <w:rPr>
                <w:sz w:val="20"/>
              </w:rPr>
            </w:pPr>
            <w:r>
              <w:rPr>
                <w:sz w:val="20"/>
              </w:rPr>
              <w:t>The</w:t>
            </w:r>
            <w:r>
              <w:rPr>
                <w:spacing w:val="-2"/>
                <w:sz w:val="20"/>
              </w:rPr>
              <w:t xml:space="preserve"> </w:t>
            </w:r>
            <w:r>
              <w:rPr>
                <w:sz w:val="20"/>
              </w:rPr>
              <w:t>methodology</w:t>
            </w:r>
            <w:r>
              <w:rPr>
                <w:spacing w:val="-3"/>
                <w:sz w:val="20"/>
              </w:rPr>
              <w:t xml:space="preserve"> </w:t>
            </w:r>
            <w:r>
              <w:rPr>
                <w:sz w:val="20"/>
              </w:rPr>
              <w:t>needs</w:t>
            </w:r>
            <w:r>
              <w:rPr>
                <w:spacing w:val="-2"/>
                <w:sz w:val="20"/>
              </w:rPr>
              <w:t xml:space="preserve"> </w:t>
            </w:r>
            <w:r>
              <w:rPr>
                <w:sz w:val="20"/>
              </w:rPr>
              <w:t>more</w:t>
            </w:r>
            <w:r>
              <w:rPr>
                <w:spacing w:val="-2"/>
                <w:sz w:val="20"/>
              </w:rPr>
              <w:t xml:space="preserve"> </w:t>
            </w:r>
            <w:r>
              <w:rPr>
                <w:sz w:val="20"/>
              </w:rPr>
              <w:t>detail</w:t>
            </w:r>
            <w:r>
              <w:rPr>
                <w:spacing w:val="-5"/>
                <w:sz w:val="20"/>
              </w:rPr>
              <w:t xml:space="preserve"> </w:t>
            </w:r>
            <w:r>
              <w:rPr>
                <w:sz w:val="20"/>
              </w:rPr>
              <w:t>and</w:t>
            </w:r>
            <w:r>
              <w:rPr>
                <w:spacing w:val="-3"/>
                <w:sz w:val="20"/>
              </w:rPr>
              <w:t xml:space="preserve"> </w:t>
            </w:r>
            <w:r>
              <w:rPr>
                <w:sz w:val="20"/>
              </w:rPr>
              <w:t>better</w:t>
            </w:r>
            <w:r>
              <w:rPr>
                <w:spacing w:val="-5"/>
                <w:sz w:val="20"/>
              </w:rPr>
              <w:t xml:space="preserve"> </w:t>
            </w:r>
            <w:r>
              <w:rPr>
                <w:sz w:val="20"/>
              </w:rPr>
              <w:t>organization,</w:t>
            </w:r>
            <w:r>
              <w:rPr>
                <w:spacing w:val="-3"/>
                <w:sz w:val="20"/>
              </w:rPr>
              <w:t xml:space="preserve"> </w:t>
            </w:r>
            <w:r>
              <w:rPr>
                <w:sz w:val="20"/>
              </w:rPr>
              <w:t>especially</w:t>
            </w:r>
            <w:r>
              <w:rPr>
                <w:spacing w:val="-3"/>
                <w:sz w:val="20"/>
              </w:rPr>
              <w:t xml:space="preserve"> </w:t>
            </w:r>
            <w:r>
              <w:rPr>
                <w:sz w:val="20"/>
              </w:rPr>
              <w:t>regarding</w:t>
            </w:r>
            <w:r>
              <w:rPr>
                <w:spacing w:val="-3"/>
                <w:sz w:val="20"/>
              </w:rPr>
              <w:t xml:space="preserve"> </w:t>
            </w:r>
            <w:r>
              <w:rPr>
                <w:sz w:val="20"/>
              </w:rPr>
              <w:t>soil</w:t>
            </w:r>
            <w:r>
              <w:rPr>
                <w:spacing w:val="-4"/>
                <w:sz w:val="20"/>
              </w:rPr>
              <w:t xml:space="preserve"> </w:t>
            </w:r>
            <w:r>
              <w:rPr>
                <w:sz w:val="20"/>
              </w:rPr>
              <w:t>analysis,</w:t>
            </w:r>
            <w:r>
              <w:rPr>
                <w:spacing w:val="-8"/>
                <w:sz w:val="20"/>
              </w:rPr>
              <w:t xml:space="preserve"> </w:t>
            </w:r>
            <w:r>
              <w:rPr>
                <w:sz w:val="20"/>
              </w:rPr>
              <w:t>crop</w:t>
            </w:r>
            <w:r>
              <w:rPr>
                <w:spacing w:val="-3"/>
                <w:sz w:val="20"/>
              </w:rPr>
              <w:t xml:space="preserve"> </w:t>
            </w:r>
            <w:r>
              <w:rPr>
                <w:sz w:val="20"/>
              </w:rPr>
              <w:t>parameter selection, and model parameterization.</w:t>
            </w:r>
          </w:p>
          <w:p w14:paraId="06D657A5" w14:textId="77777777" w:rsidR="00C72FA2" w:rsidRDefault="00C72FA2">
            <w:pPr>
              <w:pStyle w:val="TableParagraph"/>
              <w:rPr>
                <w:sz w:val="20"/>
              </w:rPr>
            </w:pPr>
          </w:p>
          <w:p w14:paraId="67ED0B43" w14:textId="77777777" w:rsidR="00C72FA2" w:rsidRDefault="0095071E">
            <w:pPr>
              <w:pStyle w:val="TableParagraph"/>
              <w:spacing w:before="1"/>
              <w:ind w:left="105"/>
              <w:rPr>
                <w:sz w:val="20"/>
              </w:rPr>
            </w:pPr>
            <w:r>
              <w:rPr>
                <w:sz w:val="20"/>
              </w:rPr>
              <w:t>Some</w:t>
            </w:r>
            <w:r>
              <w:rPr>
                <w:spacing w:val="-2"/>
                <w:sz w:val="20"/>
              </w:rPr>
              <w:t xml:space="preserve"> </w:t>
            </w:r>
            <w:r>
              <w:rPr>
                <w:sz w:val="20"/>
              </w:rPr>
              <w:t>statements</w:t>
            </w:r>
            <w:r>
              <w:rPr>
                <w:spacing w:val="-2"/>
                <w:sz w:val="20"/>
              </w:rPr>
              <w:t xml:space="preserve"> </w:t>
            </w:r>
            <w:r>
              <w:rPr>
                <w:sz w:val="20"/>
              </w:rPr>
              <w:t>in</w:t>
            </w:r>
            <w:r>
              <w:rPr>
                <w:spacing w:val="-3"/>
                <w:sz w:val="20"/>
              </w:rPr>
              <w:t xml:space="preserve"> </w:t>
            </w:r>
            <w:r>
              <w:rPr>
                <w:sz w:val="20"/>
              </w:rPr>
              <w:t>the</w:t>
            </w:r>
            <w:r>
              <w:rPr>
                <w:spacing w:val="-2"/>
                <w:sz w:val="20"/>
              </w:rPr>
              <w:t xml:space="preserve"> </w:t>
            </w:r>
            <w:r>
              <w:rPr>
                <w:sz w:val="20"/>
              </w:rPr>
              <w:t>discussion</w:t>
            </w:r>
            <w:r>
              <w:rPr>
                <w:spacing w:val="-8"/>
                <w:sz w:val="20"/>
              </w:rPr>
              <w:t xml:space="preserve"> </w:t>
            </w:r>
            <w:r>
              <w:rPr>
                <w:sz w:val="20"/>
              </w:rPr>
              <w:t>are</w:t>
            </w:r>
            <w:r>
              <w:rPr>
                <w:spacing w:val="-2"/>
                <w:sz w:val="20"/>
              </w:rPr>
              <w:t xml:space="preserve"> </w:t>
            </w:r>
            <w:r>
              <w:rPr>
                <w:sz w:val="20"/>
              </w:rPr>
              <w:t>too</w:t>
            </w:r>
            <w:r>
              <w:rPr>
                <w:spacing w:val="-3"/>
                <w:sz w:val="20"/>
              </w:rPr>
              <w:t xml:space="preserve"> </w:t>
            </w:r>
            <w:r>
              <w:rPr>
                <w:sz w:val="20"/>
              </w:rPr>
              <w:t>descriptive</w:t>
            </w:r>
            <w:r>
              <w:rPr>
                <w:spacing w:val="-2"/>
                <w:sz w:val="20"/>
              </w:rPr>
              <w:t xml:space="preserve"> </w:t>
            </w:r>
            <w:r>
              <w:rPr>
                <w:sz w:val="20"/>
              </w:rPr>
              <w:t>and</w:t>
            </w:r>
            <w:r>
              <w:rPr>
                <w:spacing w:val="-8"/>
                <w:sz w:val="20"/>
              </w:rPr>
              <w:t xml:space="preserve"> </w:t>
            </w:r>
            <w:r>
              <w:rPr>
                <w:sz w:val="20"/>
              </w:rPr>
              <w:t>should</w:t>
            </w:r>
            <w:r>
              <w:rPr>
                <w:spacing w:val="-3"/>
                <w:sz w:val="20"/>
              </w:rPr>
              <w:t xml:space="preserve"> </w:t>
            </w:r>
            <w:r>
              <w:rPr>
                <w:sz w:val="20"/>
              </w:rPr>
              <w:t>be</w:t>
            </w:r>
            <w:r>
              <w:rPr>
                <w:spacing w:val="-2"/>
                <w:sz w:val="20"/>
              </w:rPr>
              <w:t xml:space="preserve"> </w:t>
            </w:r>
            <w:r>
              <w:rPr>
                <w:sz w:val="20"/>
              </w:rPr>
              <w:t>supported</w:t>
            </w:r>
            <w:r>
              <w:rPr>
                <w:spacing w:val="-3"/>
                <w:sz w:val="20"/>
              </w:rPr>
              <w:t xml:space="preserve"> </w:t>
            </w:r>
            <w:r>
              <w:rPr>
                <w:sz w:val="20"/>
              </w:rPr>
              <w:t>more</w:t>
            </w:r>
            <w:r>
              <w:rPr>
                <w:spacing w:val="-2"/>
                <w:sz w:val="20"/>
              </w:rPr>
              <w:t xml:space="preserve"> </w:t>
            </w:r>
            <w:r>
              <w:rPr>
                <w:sz w:val="20"/>
              </w:rPr>
              <w:t>explicitly</w:t>
            </w:r>
            <w:r>
              <w:rPr>
                <w:spacing w:val="-4"/>
                <w:sz w:val="20"/>
              </w:rPr>
              <w:t xml:space="preserve"> </w:t>
            </w:r>
            <w:r>
              <w:rPr>
                <w:sz w:val="20"/>
              </w:rPr>
              <w:t>by</w:t>
            </w:r>
            <w:r>
              <w:rPr>
                <w:spacing w:val="-3"/>
                <w:sz w:val="20"/>
              </w:rPr>
              <w:t xml:space="preserve"> </w:t>
            </w:r>
            <w:r>
              <w:rPr>
                <w:sz w:val="20"/>
              </w:rPr>
              <w:t>the</w:t>
            </w:r>
            <w:r>
              <w:rPr>
                <w:spacing w:val="-2"/>
                <w:sz w:val="20"/>
              </w:rPr>
              <w:t xml:space="preserve"> </w:t>
            </w:r>
            <w:r>
              <w:rPr>
                <w:sz w:val="20"/>
              </w:rPr>
              <w:t xml:space="preserve">results </w:t>
            </w:r>
            <w:r>
              <w:rPr>
                <w:spacing w:val="-2"/>
                <w:sz w:val="20"/>
              </w:rPr>
              <w:t>obtained.</w:t>
            </w:r>
          </w:p>
          <w:p w14:paraId="0BD5FDA2" w14:textId="77777777" w:rsidR="00C72FA2" w:rsidRDefault="0095071E">
            <w:pPr>
              <w:pStyle w:val="TableParagraph"/>
              <w:spacing w:before="230"/>
              <w:ind w:left="105" w:right="142"/>
              <w:rPr>
                <w:sz w:val="20"/>
              </w:rPr>
            </w:pPr>
            <w:r>
              <w:rPr>
                <w:sz w:val="20"/>
              </w:rPr>
              <w:t>The</w:t>
            </w:r>
            <w:r>
              <w:rPr>
                <w:spacing w:val="-3"/>
                <w:sz w:val="20"/>
              </w:rPr>
              <w:t xml:space="preserve"> </w:t>
            </w:r>
            <w:r>
              <w:rPr>
                <w:sz w:val="20"/>
              </w:rPr>
              <w:t>manuscript</w:t>
            </w:r>
            <w:r>
              <w:rPr>
                <w:spacing w:val="-5"/>
                <w:sz w:val="20"/>
              </w:rPr>
              <w:t xml:space="preserve"> </w:t>
            </w:r>
            <w:r>
              <w:rPr>
                <w:sz w:val="20"/>
              </w:rPr>
              <w:t>should</w:t>
            </w:r>
            <w:r>
              <w:rPr>
                <w:spacing w:val="-4"/>
                <w:sz w:val="20"/>
              </w:rPr>
              <w:t xml:space="preserve"> </w:t>
            </w:r>
            <w:r>
              <w:rPr>
                <w:sz w:val="20"/>
              </w:rPr>
              <w:t>better</w:t>
            </w:r>
            <w:r>
              <w:rPr>
                <w:spacing w:val="-5"/>
                <w:sz w:val="20"/>
              </w:rPr>
              <w:t xml:space="preserve"> </w:t>
            </w:r>
            <w:r>
              <w:rPr>
                <w:sz w:val="20"/>
              </w:rPr>
              <w:t>distinguish</w:t>
            </w:r>
            <w:r>
              <w:rPr>
                <w:spacing w:val="-4"/>
                <w:sz w:val="20"/>
              </w:rPr>
              <w:t xml:space="preserve"> </w:t>
            </w:r>
            <w:r>
              <w:rPr>
                <w:sz w:val="20"/>
              </w:rPr>
              <w:t>between</w:t>
            </w:r>
            <w:r>
              <w:rPr>
                <w:spacing w:val="-4"/>
                <w:sz w:val="20"/>
              </w:rPr>
              <w:t xml:space="preserve"> </w:t>
            </w:r>
            <w:r>
              <w:rPr>
                <w:sz w:val="20"/>
              </w:rPr>
              <w:t>observed</w:t>
            </w:r>
            <w:r>
              <w:rPr>
                <w:spacing w:val="-4"/>
                <w:sz w:val="20"/>
              </w:rPr>
              <w:t xml:space="preserve"> </w:t>
            </w:r>
            <w:r>
              <w:rPr>
                <w:sz w:val="20"/>
              </w:rPr>
              <w:t>field</w:t>
            </w:r>
            <w:r>
              <w:rPr>
                <w:spacing w:val="-4"/>
                <w:sz w:val="20"/>
              </w:rPr>
              <w:t xml:space="preserve"> </w:t>
            </w:r>
            <w:r>
              <w:rPr>
                <w:sz w:val="20"/>
              </w:rPr>
              <w:t>data,</w:t>
            </w:r>
            <w:r>
              <w:rPr>
                <w:spacing w:val="-4"/>
                <w:sz w:val="20"/>
              </w:rPr>
              <w:t xml:space="preserve"> </w:t>
            </w:r>
            <w:r>
              <w:rPr>
                <w:sz w:val="20"/>
              </w:rPr>
              <w:t>assumed</w:t>
            </w:r>
            <w:r>
              <w:rPr>
                <w:spacing w:val="-4"/>
                <w:sz w:val="20"/>
              </w:rPr>
              <w:t xml:space="preserve"> </w:t>
            </w:r>
            <w:r>
              <w:rPr>
                <w:sz w:val="20"/>
              </w:rPr>
              <w:t>parameters,</w:t>
            </w:r>
            <w:r>
              <w:rPr>
                <w:spacing w:val="-4"/>
                <w:sz w:val="20"/>
              </w:rPr>
              <w:t xml:space="preserve"> </w:t>
            </w:r>
            <w:r>
              <w:rPr>
                <w:sz w:val="20"/>
              </w:rPr>
              <w:t>and</w:t>
            </w:r>
            <w:r>
              <w:rPr>
                <w:spacing w:val="-4"/>
                <w:sz w:val="20"/>
              </w:rPr>
              <w:t xml:space="preserve"> </w:t>
            </w:r>
            <w:r>
              <w:rPr>
                <w:sz w:val="20"/>
              </w:rPr>
              <w:t>values</w:t>
            </w:r>
            <w:r>
              <w:rPr>
                <w:spacing w:val="-3"/>
                <w:sz w:val="20"/>
              </w:rPr>
              <w:t xml:space="preserve"> </w:t>
            </w:r>
            <w:r>
              <w:rPr>
                <w:sz w:val="20"/>
              </w:rPr>
              <w:t>generated by the software.</w:t>
            </w:r>
          </w:p>
          <w:p w14:paraId="2B6FDFBB" w14:textId="77777777" w:rsidR="00C72FA2" w:rsidRDefault="00C72FA2">
            <w:pPr>
              <w:pStyle w:val="TableParagraph"/>
              <w:rPr>
                <w:sz w:val="20"/>
              </w:rPr>
            </w:pPr>
          </w:p>
          <w:p w14:paraId="7DE6E564" w14:textId="77777777" w:rsidR="00C72FA2" w:rsidRDefault="0095071E">
            <w:pPr>
              <w:pStyle w:val="TableParagraph"/>
              <w:ind w:left="105"/>
              <w:rPr>
                <w:sz w:val="20"/>
              </w:rPr>
            </w:pPr>
            <w:r>
              <w:rPr>
                <w:sz w:val="20"/>
              </w:rPr>
              <w:t>The</w:t>
            </w:r>
            <w:r>
              <w:rPr>
                <w:spacing w:val="-2"/>
                <w:sz w:val="20"/>
              </w:rPr>
              <w:t xml:space="preserve"> </w:t>
            </w:r>
            <w:r>
              <w:rPr>
                <w:sz w:val="20"/>
              </w:rPr>
              <w:t>discussion</w:t>
            </w:r>
            <w:r>
              <w:rPr>
                <w:spacing w:val="-3"/>
                <w:sz w:val="20"/>
              </w:rPr>
              <w:t xml:space="preserve"> </w:t>
            </w:r>
            <w:r>
              <w:rPr>
                <w:sz w:val="20"/>
              </w:rPr>
              <w:t>of</w:t>
            </w:r>
            <w:r>
              <w:rPr>
                <w:spacing w:val="-5"/>
                <w:sz w:val="20"/>
              </w:rPr>
              <w:t xml:space="preserve"> </w:t>
            </w:r>
            <w:r>
              <w:rPr>
                <w:sz w:val="20"/>
              </w:rPr>
              <w:t>percolation</w:t>
            </w:r>
            <w:r>
              <w:rPr>
                <w:spacing w:val="-3"/>
                <w:sz w:val="20"/>
              </w:rPr>
              <w:t xml:space="preserve"> </w:t>
            </w:r>
            <w:r>
              <w:rPr>
                <w:sz w:val="20"/>
              </w:rPr>
              <w:t>losses,</w:t>
            </w:r>
            <w:r>
              <w:rPr>
                <w:spacing w:val="-8"/>
                <w:sz w:val="20"/>
              </w:rPr>
              <w:t xml:space="preserve"> </w:t>
            </w:r>
            <w:r>
              <w:rPr>
                <w:sz w:val="20"/>
              </w:rPr>
              <w:t>effective</w:t>
            </w:r>
            <w:r>
              <w:rPr>
                <w:spacing w:val="-2"/>
                <w:sz w:val="20"/>
              </w:rPr>
              <w:t xml:space="preserve"> </w:t>
            </w:r>
            <w:r>
              <w:rPr>
                <w:sz w:val="20"/>
              </w:rPr>
              <w:t>rainfall,</w:t>
            </w:r>
            <w:r>
              <w:rPr>
                <w:spacing w:val="-3"/>
                <w:sz w:val="20"/>
              </w:rPr>
              <w:t xml:space="preserve"> </w:t>
            </w:r>
            <w:r>
              <w:rPr>
                <w:sz w:val="20"/>
              </w:rPr>
              <w:t>and</w:t>
            </w:r>
            <w:r>
              <w:rPr>
                <w:spacing w:val="-3"/>
                <w:sz w:val="20"/>
              </w:rPr>
              <w:t xml:space="preserve"> </w:t>
            </w:r>
            <w:r>
              <w:rPr>
                <w:sz w:val="20"/>
              </w:rPr>
              <w:t>irrigation</w:t>
            </w:r>
            <w:r>
              <w:rPr>
                <w:spacing w:val="-3"/>
                <w:sz w:val="20"/>
              </w:rPr>
              <w:t xml:space="preserve"> </w:t>
            </w:r>
            <w:r>
              <w:rPr>
                <w:sz w:val="20"/>
              </w:rPr>
              <w:t>requirement</w:t>
            </w:r>
            <w:r>
              <w:rPr>
                <w:spacing w:val="-4"/>
                <w:sz w:val="20"/>
              </w:rPr>
              <w:t xml:space="preserve"> </w:t>
            </w:r>
            <w:r>
              <w:rPr>
                <w:sz w:val="20"/>
              </w:rPr>
              <w:t>should</w:t>
            </w:r>
            <w:r>
              <w:rPr>
                <w:spacing w:val="-3"/>
                <w:sz w:val="20"/>
              </w:rPr>
              <w:t xml:space="preserve"> </w:t>
            </w:r>
            <w:r>
              <w:rPr>
                <w:sz w:val="20"/>
              </w:rPr>
              <w:t>be</w:t>
            </w:r>
            <w:r>
              <w:rPr>
                <w:spacing w:val="-2"/>
                <w:sz w:val="20"/>
              </w:rPr>
              <w:t xml:space="preserve"> </w:t>
            </w:r>
            <w:r>
              <w:rPr>
                <w:sz w:val="20"/>
              </w:rPr>
              <w:t>more</w:t>
            </w:r>
            <w:r>
              <w:rPr>
                <w:spacing w:val="-2"/>
                <w:sz w:val="20"/>
              </w:rPr>
              <w:t xml:space="preserve"> </w:t>
            </w:r>
            <w:r>
              <w:rPr>
                <w:sz w:val="20"/>
              </w:rPr>
              <w:t xml:space="preserve">critically </w:t>
            </w:r>
            <w:r>
              <w:rPr>
                <w:spacing w:val="-2"/>
                <w:sz w:val="20"/>
              </w:rPr>
              <w:t>interpreted.</w:t>
            </w:r>
          </w:p>
          <w:p w14:paraId="1DFB3314" w14:textId="77777777" w:rsidR="00C72FA2" w:rsidRDefault="00C72FA2">
            <w:pPr>
              <w:pStyle w:val="TableParagraph"/>
              <w:rPr>
                <w:sz w:val="20"/>
              </w:rPr>
            </w:pPr>
          </w:p>
          <w:p w14:paraId="48E34295" w14:textId="77777777" w:rsidR="00C72FA2" w:rsidRDefault="0095071E">
            <w:pPr>
              <w:pStyle w:val="TableParagraph"/>
              <w:ind w:left="105" w:right="142"/>
              <w:rPr>
                <w:sz w:val="20"/>
              </w:rPr>
            </w:pPr>
            <w:r>
              <w:rPr>
                <w:sz w:val="20"/>
              </w:rPr>
              <w:t>There</w:t>
            </w:r>
            <w:r>
              <w:rPr>
                <w:spacing w:val="-2"/>
                <w:sz w:val="20"/>
              </w:rPr>
              <w:t xml:space="preserve"> </w:t>
            </w:r>
            <w:r>
              <w:rPr>
                <w:sz w:val="20"/>
              </w:rPr>
              <w:t>are</w:t>
            </w:r>
            <w:r>
              <w:rPr>
                <w:spacing w:val="-2"/>
                <w:sz w:val="20"/>
              </w:rPr>
              <w:t xml:space="preserve"> </w:t>
            </w:r>
            <w:r>
              <w:rPr>
                <w:sz w:val="20"/>
              </w:rPr>
              <w:t>inconsistencies</w:t>
            </w:r>
            <w:r>
              <w:rPr>
                <w:spacing w:val="-2"/>
                <w:sz w:val="20"/>
              </w:rPr>
              <w:t xml:space="preserve"> </w:t>
            </w:r>
            <w:r>
              <w:rPr>
                <w:sz w:val="20"/>
              </w:rPr>
              <w:t>in</w:t>
            </w:r>
            <w:r>
              <w:rPr>
                <w:spacing w:val="-3"/>
                <w:sz w:val="20"/>
              </w:rPr>
              <w:t xml:space="preserve"> </w:t>
            </w:r>
            <w:r>
              <w:rPr>
                <w:sz w:val="20"/>
              </w:rPr>
              <w:t>the</w:t>
            </w:r>
            <w:r>
              <w:rPr>
                <w:spacing w:val="-2"/>
                <w:sz w:val="20"/>
              </w:rPr>
              <w:t xml:space="preserve"> </w:t>
            </w:r>
            <w:r>
              <w:rPr>
                <w:sz w:val="20"/>
              </w:rPr>
              <w:t>presentation</w:t>
            </w:r>
            <w:r>
              <w:rPr>
                <w:spacing w:val="-3"/>
                <w:sz w:val="20"/>
              </w:rPr>
              <w:t xml:space="preserve"> </w:t>
            </w:r>
            <w:r>
              <w:rPr>
                <w:sz w:val="20"/>
              </w:rPr>
              <w:t>of</w:t>
            </w:r>
            <w:r>
              <w:rPr>
                <w:spacing w:val="-5"/>
                <w:sz w:val="20"/>
              </w:rPr>
              <w:t xml:space="preserve"> </w:t>
            </w:r>
            <w:r>
              <w:rPr>
                <w:sz w:val="20"/>
              </w:rPr>
              <w:t>some</w:t>
            </w:r>
            <w:r>
              <w:rPr>
                <w:spacing w:val="-2"/>
                <w:sz w:val="20"/>
              </w:rPr>
              <w:t xml:space="preserve"> </w:t>
            </w:r>
            <w:r>
              <w:rPr>
                <w:sz w:val="20"/>
              </w:rPr>
              <w:t>values</w:t>
            </w:r>
            <w:r>
              <w:rPr>
                <w:spacing w:val="-7"/>
                <w:sz w:val="20"/>
              </w:rPr>
              <w:t xml:space="preserve"> </w:t>
            </w:r>
            <w:r>
              <w:rPr>
                <w:sz w:val="20"/>
              </w:rPr>
              <w:t>and</w:t>
            </w:r>
            <w:r>
              <w:rPr>
                <w:spacing w:val="-3"/>
                <w:sz w:val="20"/>
              </w:rPr>
              <w:t xml:space="preserve"> </w:t>
            </w:r>
            <w:r>
              <w:rPr>
                <w:sz w:val="20"/>
              </w:rPr>
              <w:t>in</w:t>
            </w:r>
            <w:r>
              <w:rPr>
                <w:spacing w:val="-3"/>
                <w:sz w:val="20"/>
              </w:rPr>
              <w:t xml:space="preserve"> </w:t>
            </w:r>
            <w:r>
              <w:rPr>
                <w:sz w:val="20"/>
              </w:rPr>
              <w:t>the</w:t>
            </w:r>
            <w:r>
              <w:rPr>
                <w:spacing w:val="-2"/>
                <w:sz w:val="20"/>
              </w:rPr>
              <w:t xml:space="preserve"> </w:t>
            </w:r>
            <w:r>
              <w:rPr>
                <w:sz w:val="20"/>
              </w:rPr>
              <w:t>way</w:t>
            </w:r>
            <w:r>
              <w:rPr>
                <w:spacing w:val="-3"/>
                <w:sz w:val="20"/>
              </w:rPr>
              <w:t xml:space="preserve"> </w:t>
            </w:r>
            <w:r>
              <w:rPr>
                <w:sz w:val="20"/>
              </w:rPr>
              <w:t>certain</w:t>
            </w:r>
            <w:r>
              <w:rPr>
                <w:spacing w:val="-4"/>
                <w:sz w:val="20"/>
              </w:rPr>
              <w:t xml:space="preserve"> </w:t>
            </w:r>
            <w:r>
              <w:rPr>
                <w:sz w:val="20"/>
              </w:rPr>
              <w:t>technical</w:t>
            </w:r>
            <w:r>
              <w:rPr>
                <w:spacing w:val="-4"/>
                <w:sz w:val="20"/>
              </w:rPr>
              <w:t xml:space="preserve"> </w:t>
            </w:r>
            <w:r>
              <w:rPr>
                <w:sz w:val="20"/>
              </w:rPr>
              <w:t>concepts</w:t>
            </w:r>
            <w:r>
              <w:rPr>
                <w:spacing w:val="-7"/>
                <w:sz w:val="20"/>
              </w:rPr>
              <w:t xml:space="preserve"> </w:t>
            </w:r>
            <w:r>
              <w:rPr>
                <w:sz w:val="20"/>
              </w:rPr>
              <w:t xml:space="preserve">are </w:t>
            </w:r>
            <w:r>
              <w:rPr>
                <w:spacing w:val="-2"/>
                <w:sz w:val="20"/>
              </w:rPr>
              <w:t>explained.</w:t>
            </w:r>
          </w:p>
          <w:p w14:paraId="517E306F" w14:textId="77777777" w:rsidR="00C72FA2" w:rsidRDefault="0095071E">
            <w:pPr>
              <w:pStyle w:val="TableParagraph"/>
              <w:spacing w:before="212" w:line="230" w:lineRule="atLeast"/>
              <w:ind w:left="105"/>
              <w:rPr>
                <w:sz w:val="20"/>
              </w:rPr>
            </w:pPr>
            <w:r>
              <w:rPr>
                <w:sz w:val="20"/>
              </w:rPr>
              <w:t>Therefore,</w:t>
            </w:r>
            <w:r>
              <w:rPr>
                <w:spacing w:val="-3"/>
                <w:sz w:val="20"/>
              </w:rPr>
              <w:t xml:space="preserve"> </w:t>
            </w:r>
            <w:r>
              <w:rPr>
                <w:sz w:val="20"/>
              </w:rPr>
              <w:t>I</w:t>
            </w:r>
            <w:r>
              <w:rPr>
                <w:spacing w:val="-5"/>
                <w:sz w:val="20"/>
              </w:rPr>
              <w:t xml:space="preserve"> </w:t>
            </w:r>
            <w:r>
              <w:rPr>
                <w:sz w:val="20"/>
              </w:rPr>
              <w:t>consider</w:t>
            </w:r>
            <w:r>
              <w:rPr>
                <w:spacing w:val="-5"/>
                <w:sz w:val="20"/>
              </w:rPr>
              <w:t xml:space="preserve"> </w:t>
            </w:r>
            <w:r>
              <w:rPr>
                <w:sz w:val="20"/>
              </w:rPr>
              <w:t>that</w:t>
            </w:r>
            <w:r>
              <w:rPr>
                <w:spacing w:val="-4"/>
                <w:sz w:val="20"/>
              </w:rPr>
              <w:t xml:space="preserve"> </w:t>
            </w:r>
            <w:r>
              <w:rPr>
                <w:sz w:val="20"/>
              </w:rPr>
              <w:t>the</w:t>
            </w:r>
            <w:r>
              <w:rPr>
                <w:spacing w:val="-2"/>
                <w:sz w:val="20"/>
              </w:rPr>
              <w:t xml:space="preserve"> </w:t>
            </w:r>
            <w:r>
              <w:rPr>
                <w:sz w:val="20"/>
              </w:rPr>
              <w:t>manuscript</w:t>
            </w:r>
            <w:r>
              <w:rPr>
                <w:spacing w:val="-4"/>
                <w:sz w:val="20"/>
              </w:rPr>
              <w:t xml:space="preserve"> </w:t>
            </w:r>
            <w:r>
              <w:rPr>
                <w:sz w:val="20"/>
              </w:rPr>
              <w:t>has</w:t>
            </w:r>
            <w:r>
              <w:rPr>
                <w:spacing w:val="-2"/>
                <w:sz w:val="20"/>
              </w:rPr>
              <w:t xml:space="preserve"> </w:t>
            </w:r>
            <w:r>
              <w:rPr>
                <w:sz w:val="20"/>
              </w:rPr>
              <w:t>scientific</w:t>
            </w:r>
            <w:r>
              <w:rPr>
                <w:spacing w:val="-3"/>
                <w:sz w:val="20"/>
              </w:rPr>
              <w:t xml:space="preserve"> </w:t>
            </w:r>
            <w:r>
              <w:rPr>
                <w:sz w:val="20"/>
              </w:rPr>
              <w:t>merit,</w:t>
            </w:r>
            <w:r>
              <w:rPr>
                <w:spacing w:val="-3"/>
                <w:sz w:val="20"/>
              </w:rPr>
              <w:t xml:space="preserve"> </w:t>
            </w:r>
            <w:r>
              <w:rPr>
                <w:sz w:val="20"/>
              </w:rPr>
              <w:t>but</w:t>
            </w:r>
            <w:r>
              <w:rPr>
                <w:spacing w:val="-4"/>
                <w:sz w:val="20"/>
              </w:rPr>
              <w:t xml:space="preserve"> </w:t>
            </w:r>
            <w:r>
              <w:rPr>
                <w:sz w:val="20"/>
              </w:rPr>
              <w:t>it</w:t>
            </w:r>
            <w:r>
              <w:rPr>
                <w:spacing w:val="-4"/>
                <w:sz w:val="20"/>
              </w:rPr>
              <w:t xml:space="preserve"> </w:t>
            </w:r>
            <w:r>
              <w:rPr>
                <w:sz w:val="20"/>
              </w:rPr>
              <w:t>still</w:t>
            </w:r>
            <w:r>
              <w:rPr>
                <w:spacing w:val="-5"/>
                <w:sz w:val="20"/>
              </w:rPr>
              <w:t xml:space="preserve"> </w:t>
            </w:r>
            <w:r>
              <w:rPr>
                <w:sz w:val="20"/>
              </w:rPr>
              <w:t>needs</w:t>
            </w:r>
            <w:r>
              <w:rPr>
                <w:spacing w:val="-2"/>
                <w:sz w:val="20"/>
              </w:rPr>
              <w:t xml:space="preserve"> </w:t>
            </w:r>
            <w:r>
              <w:rPr>
                <w:sz w:val="20"/>
              </w:rPr>
              <w:t>major</w:t>
            </w:r>
            <w:r>
              <w:rPr>
                <w:spacing w:val="-5"/>
                <w:sz w:val="20"/>
              </w:rPr>
              <w:t xml:space="preserve"> </w:t>
            </w:r>
            <w:r>
              <w:rPr>
                <w:sz w:val="20"/>
              </w:rPr>
              <w:t>revision</w:t>
            </w:r>
            <w:r>
              <w:rPr>
                <w:spacing w:val="-3"/>
                <w:sz w:val="20"/>
              </w:rPr>
              <w:t xml:space="preserve"> </w:t>
            </w:r>
            <w:r>
              <w:rPr>
                <w:sz w:val="20"/>
              </w:rPr>
              <w:t>to</w:t>
            </w:r>
            <w:r>
              <w:rPr>
                <w:spacing w:val="-3"/>
                <w:sz w:val="20"/>
              </w:rPr>
              <w:t xml:space="preserve"> </w:t>
            </w:r>
            <w:r>
              <w:rPr>
                <w:sz w:val="20"/>
              </w:rPr>
              <w:t>improve methodological transparency, interpretation of results, and overall consistency.</w:t>
            </w:r>
          </w:p>
        </w:tc>
        <w:tc>
          <w:tcPr>
            <w:tcW w:w="6441" w:type="dxa"/>
            <w:tcBorders>
              <w:top w:val="single" w:sz="6" w:space="0" w:color="000000"/>
            </w:tcBorders>
          </w:tcPr>
          <w:p w14:paraId="3F2E5F64" w14:textId="77777777" w:rsidR="00764D37" w:rsidRPr="00764D37" w:rsidRDefault="00764D37" w:rsidP="00764D37">
            <w:pPr>
              <w:pStyle w:val="TableParagraph"/>
              <w:rPr>
                <w:sz w:val="18"/>
              </w:rPr>
            </w:pPr>
            <w:r w:rsidRPr="00764D37">
              <w:rPr>
                <w:sz w:val="18"/>
              </w:rPr>
              <w:t>Soil analysis was conducted at the experimental site, which comprises 24 small plots, using composite sampling at a depth of 0–20 cm. This depth corresponds to the surface horizon most influenced by farming practices and water and nutrient exchange, due to its central role in the soil's biological and physicochemical dynamics (</w:t>
            </w:r>
            <w:proofErr w:type="spellStart"/>
            <w:r w:rsidRPr="00764D37">
              <w:rPr>
                <w:sz w:val="18"/>
              </w:rPr>
              <w:t>Hartemink</w:t>
            </w:r>
            <w:proofErr w:type="spellEnd"/>
            <w:r w:rsidRPr="00764D37">
              <w:rPr>
                <w:sz w:val="18"/>
              </w:rPr>
              <w:t xml:space="preserve"> et al., 2020). For each plot, five individual samples were taken according to a structured scheme including the four corners and the center. Soil data were sent to the laboratory of the National Institute of Agronomic Research of Niger (INRAN) for analysis, and the results were sent directly from the laboratory.</w:t>
            </w:r>
          </w:p>
          <w:p w14:paraId="710E5904" w14:textId="77777777" w:rsidR="00764D37" w:rsidRPr="00764D37" w:rsidRDefault="00764D37" w:rsidP="00764D37">
            <w:pPr>
              <w:pStyle w:val="TableParagraph"/>
              <w:rPr>
                <w:sz w:val="18"/>
              </w:rPr>
            </w:pPr>
          </w:p>
          <w:p w14:paraId="7114F826" w14:textId="4E79D88D" w:rsidR="00C72FA2" w:rsidRDefault="00764D37" w:rsidP="00764D37">
            <w:pPr>
              <w:pStyle w:val="TableParagraph"/>
              <w:rPr>
                <w:sz w:val="18"/>
              </w:rPr>
            </w:pPr>
            <w:r w:rsidRPr="00764D37">
              <w:rPr>
                <w:sz w:val="18"/>
              </w:rPr>
              <w:t>The manuscript clearly clarified the data observed in the field (such as soil data and climate data from the Diffa station). This data provided a basis for determining other data to be entered into the software. We would be happy to understand any inconsistencies in the presentation of certain values ​​and in the explanation of certain technical concepts.</w:t>
            </w:r>
          </w:p>
        </w:tc>
      </w:tr>
      <w:tr w:rsidR="00C72FA2" w14:paraId="6037F853" w14:textId="77777777">
        <w:trPr>
          <w:trHeight w:val="920"/>
        </w:trPr>
        <w:tc>
          <w:tcPr>
            <w:tcW w:w="5356" w:type="dxa"/>
          </w:tcPr>
          <w:p w14:paraId="02F52A83" w14:textId="77777777" w:rsidR="00C72FA2" w:rsidRDefault="0095071E">
            <w:pPr>
              <w:pStyle w:val="TableParagraph"/>
              <w:ind w:left="470" w:right="204"/>
              <w:rPr>
                <w:b/>
                <w:sz w:val="20"/>
              </w:rPr>
            </w:pPr>
            <w:r>
              <w:rPr>
                <w:b/>
                <w:sz w:val="20"/>
              </w:rPr>
              <w:t>Are</w:t>
            </w:r>
            <w:r>
              <w:rPr>
                <w:b/>
                <w:spacing w:val="-4"/>
                <w:sz w:val="20"/>
              </w:rPr>
              <w:t xml:space="preserve"> </w:t>
            </w:r>
            <w:r>
              <w:rPr>
                <w:b/>
                <w:sz w:val="20"/>
              </w:rPr>
              <w:t>the</w:t>
            </w:r>
            <w:r>
              <w:rPr>
                <w:b/>
                <w:spacing w:val="-4"/>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5"/>
                <w:sz w:val="20"/>
              </w:rPr>
              <w:t xml:space="preserve"> </w:t>
            </w:r>
            <w:r>
              <w:rPr>
                <w:b/>
                <w:sz w:val="20"/>
              </w:rPr>
              <w:t>If</w:t>
            </w:r>
            <w:r>
              <w:rPr>
                <w:b/>
                <w:spacing w:val="-3"/>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57" w:type="dxa"/>
          </w:tcPr>
          <w:p w14:paraId="126C889C" w14:textId="77777777" w:rsidR="00C72FA2" w:rsidRDefault="0095071E">
            <w:pPr>
              <w:pStyle w:val="TableParagraph"/>
              <w:spacing w:line="230" w:lineRule="exact"/>
              <w:ind w:left="105"/>
              <w:rPr>
                <w:sz w:val="20"/>
              </w:rPr>
            </w:pPr>
            <w:r>
              <w:rPr>
                <w:sz w:val="20"/>
              </w:rPr>
              <w:t>The reference list includes some relevant sources, especially the FAO guidelines and a few recent articles. However,</w:t>
            </w:r>
            <w:r>
              <w:rPr>
                <w:spacing w:val="-2"/>
                <w:sz w:val="20"/>
              </w:rPr>
              <w:t xml:space="preserve"> </w:t>
            </w:r>
            <w:r>
              <w:rPr>
                <w:sz w:val="20"/>
              </w:rPr>
              <w:t>the</w:t>
            </w:r>
            <w:r>
              <w:rPr>
                <w:spacing w:val="-1"/>
                <w:sz w:val="20"/>
              </w:rPr>
              <w:t xml:space="preserve"> </w:t>
            </w:r>
            <w:r>
              <w:rPr>
                <w:sz w:val="20"/>
              </w:rPr>
              <w:t>references</w:t>
            </w:r>
            <w:r>
              <w:rPr>
                <w:spacing w:val="-1"/>
                <w:sz w:val="20"/>
              </w:rPr>
              <w:t xml:space="preserve"> </w:t>
            </w:r>
            <w:r>
              <w:rPr>
                <w:sz w:val="20"/>
              </w:rPr>
              <w:t>are</w:t>
            </w:r>
            <w:r>
              <w:rPr>
                <w:spacing w:val="-1"/>
                <w:sz w:val="20"/>
              </w:rPr>
              <w:t xml:space="preserve"> </w:t>
            </w:r>
            <w:r>
              <w:rPr>
                <w:sz w:val="20"/>
              </w:rPr>
              <w:t>not</w:t>
            </w:r>
            <w:r>
              <w:rPr>
                <w:spacing w:val="-3"/>
                <w:sz w:val="20"/>
              </w:rPr>
              <w:t xml:space="preserve"> </w:t>
            </w:r>
            <w:r>
              <w:rPr>
                <w:sz w:val="20"/>
              </w:rPr>
              <w:t>fully</w:t>
            </w:r>
            <w:r>
              <w:rPr>
                <w:spacing w:val="-3"/>
                <w:sz w:val="20"/>
              </w:rPr>
              <w:t xml:space="preserve"> </w:t>
            </w:r>
            <w:r>
              <w:rPr>
                <w:sz w:val="20"/>
              </w:rPr>
              <w:t>satisfactory</w:t>
            </w:r>
            <w:r>
              <w:rPr>
                <w:spacing w:val="-2"/>
                <w:sz w:val="20"/>
              </w:rPr>
              <w:t xml:space="preserve"> </w:t>
            </w:r>
            <w:r>
              <w:rPr>
                <w:sz w:val="20"/>
              </w:rPr>
              <w:t>yet.</w:t>
            </w:r>
            <w:r>
              <w:rPr>
                <w:spacing w:val="-3"/>
                <w:sz w:val="20"/>
              </w:rPr>
              <w:t xml:space="preserve"> </w:t>
            </w:r>
            <w:r>
              <w:rPr>
                <w:sz w:val="20"/>
              </w:rPr>
              <w:t>Some</w:t>
            </w:r>
            <w:r>
              <w:rPr>
                <w:spacing w:val="-1"/>
                <w:sz w:val="20"/>
              </w:rPr>
              <w:t xml:space="preserve"> </w:t>
            </w:r>
            <w:r>
              <w:rPr>
                <w:sz w:val="20"/>
              </w:rPr>
              <w:t>citations</w:t>
            </w:r>
            <w:r>
              <w:rPr>
                <w:spacing w:val="-1"/>
                <w:sz w:val="20"/>
              </w:rPr>
              <w:t xml:space="preserve"> </w:t>
            </w:r>
            <w:r>
              <w:rPr>
                <w:sz w:val="20"/>
              </w:rPr>
              <w:t>appear</w:t>
            </w:r>
            <w:r>
              <w:rPr>
                <w:spacing w:val="-4"/>
                <w:sz w:val="20"/>
              </w:rPr>
              <w:t xml:space="preserve"> </w:t>
            </w:r>
            <w:r>
              <w:rPr>
                <w:sz w:val="20"/>
              </w:rPr>
              <w:t>weakly</w:t>
            </w:r>
            <w:r>
              <w:rPr>
                <w:spacing w:val="-7"/>
                <w:sz w:val="20"/>
              </w:rPr>
              <w:t xml:space="preserve"> </w:t>
            </w:r>
            <w:r>
              <w:rPr>
                <w:sz w:val="20"/>
              </w:rPr>
              <w:t>connected</w:t>
            </w:r>
            <w:r>
              <w:rPr>
                <w:spacing w:val="-2"/>
                <w:sz w:val="20"/>
              </w:rPr>
              <w:t xml:space="preserve"> </w:t>
            </w:r>
            <w:r>
              <w:rPr>
                <w:sz w:val="20"/>
              </w:rPr>
              <w:t>to</w:t>
            </w:r>
            <w:r>
              <w:rPr>
                <w:spacing w:val="-2"/>
                <w:sz w:val="20"/>
              </w:rPr>
              <w:t xml:space="preserve"> </w:t>
            </w:r>
            <w:r>
              <w:rPr>
                <w:sz w:val="20"/>
              </w:rPr>
              <w:t>the</w:t>
            </w:r>
            <w:r>
              <w:rPr>
                <w:spacing w:val="-1"/>
                <w:sz w:val="20"/>
              </w:rPr>
              <w:t xml:space="preserve"> </w:t>
            </w:r>
            <w:r>
              <w:rPr>
                <w:sz w:val="20"/>
              </w:rPr>
              <w:t>topic,</w:t>
            </w:r>
            <w:r>
              <w:rPr>
                <w:spacing w:val="-7"/>
                <w:sz w:val="20"/>
              </w:rPr>
              <w:t xml:space="preserve"> </w:t>
            </w:r>
            <w:r>
              <w:rPr>
                <w:sz w:val="20"/>
              </w:rPr>
              <w:t>and</w:t>
            </w:r>
            <w:r>
              <w:rPr>
                <w:spacing w:val="-2"/>
                <w:sz w:val="20"/>
              </w:rPr>
              <w:t xml:space="preserve"> </w:t>
            </w:r>
            <w:r>
              <w:rPr>
                <w:sz w:val="20"/>
              </w:rPr>
              <w:t>a few references seem inappropriate or not sufficiently relevant to irrigated rice water management in Sahelian conditions. In addition, the formatting of the references should be carefully revised to match the journal style.</w:t>
            </w:r>
          </w:p>
        </w:tc>
        <w:tc>
          <w:tcPr>
            <w:tcW w:w="6441" w:type="dxa"/>
          </w:tcPr>
          <w:p w14:paraId="68C171CF" w14:textId="6ACD25D3" w:rsidR="00C72FA2" w:rsidRDefault="00392B35">
            <w:pPr>
              <w:pStyle w:val="TableParagraph"/>
              <w:rPr>
                <w:sz w:val="18"/>
              </w:rPr>
            </w:pPr>
            <w:r w:rsidRPr="00392B35">
              <w:rPr>
                <w:sz w:val="18"/>
              </w:rPr>
              <w:t>Observations taken into account</w:t>
            </w:r>
          </w:p>
        </w:tc>
      </w:tr>
    </w:tbl>
    <w:p w14:paraId="0B2ACA1C" w14:textId="77777777" w:rsidR="00C72FA2" w:rsidRDefault="00C72FA2">
      <w:pPr>
        <w:pStyle w:val="TableParagraph"/>
        <w:rPr>
          <w:sz w:val="18"/>
        </w:rPr>
        <w:sectPr w:rsidR="00C72FA2">
          <w:headerReference w:type="default" r:id="rId7"/>
          <w:footerReference w:type="default" r:id="rId8"/>
          <w:pgSz w:w="23820" w:h="16840" w:orient="landscape"/>
          <w:pgMar w:top="1820" w:right="0" w:bottom="1794" w:left="1275" w:header="1283" w:footer="693"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6"/>
        <w:gridCol w:w="9357"/>
        <w:gridCol w:w="6441"/>
      </w:tblGrid>
      <w:tr w:rsidR="00C72FA2" w14:paraId="7D1711DA" w14:textId="77777777">
        <w:trPr>
          <w:trHeight w:val="1840"/>
        </w:trPr>
        <w:tc>
          <w:tcPr>
            <w:tcW w:w="5356" w:type="dxa"/>
          </w:tcPr>
          <w:p w14:paraId="03985597" w14:textId="77777777" w:rsidR="00C72FA2" w:rsidRDefault="0095071E">
            <w:pPr>
              <w:pStyle w:val="TableParagraph"/>
              <w:ind w:left="470" w:right="204"/>
              <w:rPr>
                <w:b/>
                <w:sz w:val="20"/>
              </w:rPr>
            </w:pPr>
            <w:r>
              <w:rPr>
                <w:b/>
                <w:sz w:val="20"/>
              </w:rPr>
              <w:t>Is</w:t>
            </w:r>
            <w:r>
              <w:rPr>
                <w:b/>
                <w:spacing w:val="-6"/>
                <w:sz w:val="20"/>
              </w:rPr>
              <w:t xml:space="preserve"> </w:t>
            </w:r>
            <w:r>
              <w:rPr>
                <w:b/>
                <w:sz w:val="20"/>
              </w:rPr>
              <w:t>the</w:t>
            </w:r>
            <w:r>
              <w:rPr>
                <w:b/>
                <w:spacing w:val="-7"/>
                <w:sz w:val="20"/>
              </w:rPr>
              <w:t xml:space="preserve"> </w:t>
            </w:r>
            <w:r>
              <w:rPr>
                <w:b/>
                <w:sz w:val="20"/>
              </w:rPr>
              <w:t>language/English</w:t>
            </w:r>
            <w:r>
              <w:rPr>
                <w:b/>
                <w:spacing w:val="-9"/>
                <w:sz w:val="20"/>
              </w:rPr>
              <w:t xml:space="preserve"> </w:t>
            </w:r>
            <w:r>
              <w:rPr>
                <w:b/>
                <w:sz w:val="20"/>
              </w:rPr>
              <w:t>quality</w:t>
            </w:r>
            <w:r>
              <w:rPr>
                <w:b/>
                <w:spacing w:val="-7"/>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9357" w:type="dxa"/>
          </w:tcPr>
          <w:p w14:paraId="061824ED" w14:textId="77777777" w:rsidR="00C72FA2" w:rsidRDefault="0095071E">
            <w:pPr>
              <w:pStyle w:val="TableParagraph"/>
              <w:ind w:left="105" w:right="122"/>
              <w:rPr>
                <w:sz w:val="20"/>
              </w:rPr>
            </w:pPr>
            <w:r>
              <w:rPr>
                <w:sz w:val="20"/>
              </w:rPr>
              <w:t>Not fully. The manuscript is understandable, but the English requires substantial revision before publication. There are frequent grammatical errors, awkward expressions, article/preposition problems, punctuation issues, and</w:t>
            </w:r>
            <w:r>
              <w:rPr>
                <w:spacing w:val="-3"/>
                <w:sz w:val="20"/>
              </w:rPr>
              <w:t xml:space="preserve"> </w:t>
            </w:r>
            <w:r>
              <w:rPr>
                <w:sz w:val="20"/>
              </w:rPr>
              <w:t>several</w:t>
            </w:r>
            <w:r>
              <w:rPr>
                <w:spacing w:val="-4"/>
                <w:sz w:val="20"/>
              </w:rPr>
              <w:t xml:space="preserve"> </w:t>
            </w:r>
            <w:r>
              <w:rPr>
                <w:sz w:val="20"/>
              </w:rPr>
              <w:t>sentences</w:t>
            </w:r>
            <w:r>
              <w:rPr>
                <w:spacing w:val="-2"/>
                <w:sz w:val="20"/>
              </w:rPr>
              <w:t xml:space="preserve"> </w:t>
            </w:r>
            <w:r>
              <w:rPr>
                <w:sz w:val="20"/>
              </w:rPr>
              <w:t>that</w:t>
            </w:r>
            <w:r>
              <w:rPr>
                <w:spacing w:val="-4"/>
                <w:sz w:val="20"/>
              </w:rPr>
              <w:t xml:space="preserve"> </w:t>
            </w:r>
            <w:r>
              <w:rPr>
                <w:sz w:val="20"/>
              </w:rPr>
              <w:t>reflect</w:t>
            </w:r>
            <w:r>
              <w:rPr>
                <w:spacing w:val="-4"/>
                <w:sz w:val="20"/>
              </w:rPr>
              <w:t xml:space="preserve"> </w:t>
            </w:r>
            <w:r>
              <w:rPr>
                <w:sz w:val="20"/>
              </w:rPr>
              <w:t>direct</w:t>
            </w:r>
            <w:r>
              <w:rPr>
                <w:spacing w:val="-4"/>
                <w:sz w:val="20"/>
              </w:rPr>
              <w:t xml:space="preserve"> </w:t>
            </w:r>
            <w:r>
              <w:rPr>
                <w:sz w:val="20"/>
              </w:rPr>
              <w:t>literal</w:t>
            </w:r>
            <w:r>
              <w:rPr>
                <w:spacing w:val="-4"/>
                <w:sz w:val="20"/>
              </w:rPr>
              <w:t xml:space="preserve"> </w:t>
            </w:r>
            <w:r>
              <w:rPr>
                <w:sz w:val="20"/>
              </w:rPr>
              <w:t>translation.</w:t>
            </w:r>
            <w:r>
              <w:rPr>
                <w:spacing w:val="-3"/>
                <w:sz w:val="20"/>
              </w:rPr>
              <w:t xml:space="preserve"> </w:t>
            </w:r>
            <w:r>
              <w:rPr>
                <w:sz w:val="20"/>
              </w:rPr>
              <w:t>In</w:t>
            </w:r>
            <w:r>
              <w:rPr>
                <w:spacing w:val="-3"/>
                <w:sz w:val="20"/>
              </w:rPr>
              <w:t xml:space="preserve"> </w:t>
            </w:r>
            <w:r>
              <w:rPr>
                <w:sz w:val="20"/>
              </w:rPr>
              <w:t>some</w:t>
            </w:r>
            <w:r>
              <w:rPr>
                <w:spacing w:val="-2"/>
                <w:sz w:val="20"/>
              </w:rPr>
              <w:t xml:space="preserve"> </w:t>
            </w:r>
            <w:r>
              <w:rPr>
                <w:sz w:val="20"/>
              </w:rPr>
              <w:t>sections,</w:t>
            </w:r>
            <w:r>
              <w:rPr>
                <w:spacing w:val="-3"/>
                <w:sz w:val="20"/>
              </w:rPr>
              <w:t xml:space="preserve"> </w:t>
            </w:r>
            <w:r>
              <w:rPr>
                <w:sz w:val="20"/>
              </w:rPr>
              <w:t>the</w:t>
            </w:r>
            <w:r>
              <w:rPr>
                <w:spacing w:val="-7"/>
                <w:sz w:val="20"/>
              </w:rPr>
              <w:t xml:space="preserve"> </w:t>
            </w:r>
            <w:r>
              <w:rPr>
                <w:sz w:val="20"/>
              </w:rPr>
              <w:t>wording</w:t>
            </w:r>
            <w:r>
              <w:rPr>
                <w:spacing w:val="-3"/>
                <w:sz w:val="20"/>
              </w:rPr>
              <w:t xml:space="preserve"> </w:t>
            </w:r>
            <w:r>
              <w:rPr>
                <w:sz w:val="20"/>
              </w:rPr>
              <w:t>is</w:t>
            </w:r>
            <w:r>
              <w:rPr>
                <w:spacing w:val="-2"/>
                <w:sz w:val="20"/>
              </w:rPr>
              <w:t xml:space="preserve"> </w:t>
            </w:r>
            <w:r>
              <w:rPr>
                <w:sz w:val="20"/>
              </w:rPr>
              <w:t>repetitive</w:t>
            </w:r>
            <w:r>
              <w:rPr>
                <w:spacing w:val="-2"/>
                <w:sz w:val="20"/>
              </w:rPr>
              <w:t xml:space="preserve"> </w:t>
            </w:r>
            <w:r>
              <w:rPr>
                <w:sz w:val="20"/>
              </w:rPr>
              <w:t>or</w:t>
            </w:r>
            <w:r>
              <w:rPr>
                <w:spacing w:val="-5"/>
                <w:sz w:val="20"/>
              </w:rPr>
              <w:t xml:space="preserve"> </w:t>
            </w:r>
            <w:r>
              <w:rPr>
                <w:sz w:val="20"/>
              </w:rPr>
              <w:t>imprecise, and the academic tone is not always consistent.</w:t>
            </w:r>
          </w:p>
          <w:p w14:paraId="674D4BDF" w14:textId="77777777" w:rsidR="00C72FA2" w:rsidRDefault="0095071E">
            <w:pPr>
              <w:pStyle w:val="TableParagraph"/>
              <w:spacing w:before="210" w:line="230" w:lineRule="atLeast"/>
              <w:ind w:left="105" w:right="142"/>
              <w:rPr>
                <w:sz w:val="20"/>
              </w:rPr>
            </w:pPr>
            <w:r>
              <w:rPr>
                <w:sz w:val="20"/>
              </w:rPr>
              <w:t>The</w:t>
            </w:r>
            <w:r>
              <w:rPr>
                <w:spacing w:val="-2"/>
                <w:sz w:val="20"/>
              </w:rPr>
              <w:t xml:space="preserve"> </w:t>
            </w:r>
            <w:r>
              <w:rPr>
                <w:sz w:val="20"/>
              </w:rPr>
              <w:t>paper</w:t>
            </w:r>
            <w:r>
              <w:rPr>
                <w:spacing w:val="-5"/>
                <w:sz w:val="20"/>
              </w:rPr>
              <w:t xml:space="preserve"> </w:t>
            </w:r>
            <w:r>
              <w:rPr>
                <w:sz w:val="20"/>
              </w:rPr>
              <w:t>would</w:t>
            </w:r>
            <w:r>
              <w:rPr>
                <w:spacing w:val="-3"/>
                <w:sz w:val="20"/>
              </w:rPr>
              <w:t xml:space="preserve"> </w:t>
            </w:r>
            <w:r>
              <w:rPr>
                <w:sz w:val="20"/>
              </w:rPr>
              <w:t>benefit</w:t>
            </w:r>
            <w:r>
              <w:rPr>
                <w:spacing w:val="-5"/>
                <w:sz w:val="20"/>
              </w:rPr>
              <w:t xml:space="preserve"> </w:t>
            </w:r>
            <w:r>
              <w:rPr>
                <w:sz w:val="20"/>
              </w:rPr>
              <w:t>from</w:t>
            </w:r>
            <w:r>
              <w:rPr>
                <w:spacing w:val="-4"/>
                <w:sz w:val="20"/>
              </w:rPr>
              <w:t xml:space="preserve"> </w:t>
            </w:r>
            <w:r>
              <w:rPr>
                <w:sz w:val="20"/>
              </w:rPr>
              <w:t>careful</w:t>
            </w:r>
            <w:r>
              <w:rPr>
                <w:spacing w:val="-4"/>
                <w:sz w:val="20"/>
              </w:rPr>
              <w:t xml:space="preserve"> </w:t>
            </w:r>
            <w:r>
              <w:rPr>
                <w:sz w:val="20"/>
              </w:rPr>
              <w:t>language</w:t>
            </w:r>
            <w:r>
              <w:rPr>
                <w:spacing w:val="-2"/>
                <w:sz w:val="20"/>
              </w:rPr>
              <w:t xml:space="preserve"> </w:t>
            </w:r>
            <w:r>
              <w:rPr>
                <w:sz w:val="20"/>
              </w:rPr>
              <w:t>editing</w:t>
            </w:r>
            <w:r>
              <w:rPr>
                <w:spacing w:val="-3"/>
                <w:sz w:val="20"/>
              </w:rPr>
              <w:t xml:space="preserve"> </w:t>
            </w:r>
            <w:r>
              <w:rPr>
                <w:sz w:val="20"/>
              </w:rPr>
              <w:t>by</w:t>
            </w:r>
            <w:r>
              <w:rPr>
                <w:spacing w:val="-3"/>
                <w:sz w:val="20"/>
              </w:rPr>
              <w:t xml:space="preserve"> </w:t>
            </w:r>
            <w:r>
              <w:rPr>
                <w:sz w:val="20"/>
              </w:rPr>
              <w:t>a</w:t>
            </w:r>
            <w:r>
              <w:rPr>
                <w:spacing w:val="-2"/>
                <w:sz w:val="20"/>
              </w:rPr>
              <w:t xml:space="preserve"> </w:t>
            </w:r>
            <w:r>
              <w:rPr>
                <w:sz w:val="20"/>
              </w:rPr>
              <w:t>proficient</w:t>
            </w:r>
            <w:r>
              <w:rPr>
                <w:spacing w:val="-4"/>
                <w:sz w:val="20"/>
              </w:rPr>
              <w:t xml:space="preserve"> </w:t>
            </w:r>
            <w:r>
              <w:rPr>
                <w:sz w:val="20"/>
              </w:rPr>
              <w:t>English</w:t>
            </w:r>
            <w:r>
              <w:rPr>
                <w:spacing w:val="-3"/>
                <w:sz w:val="20"/>
              </w:rPr>
              <w:t xml:space="preserve"> </w:t>
            </w:r>
            <w:r>
              <w:rPr>
                <w:sz w:val="20"/>
              </w:rPr>
              <w:t>editor</w:t>
            </w:r>
            <w:r>
              <w:rPr>
                <w:spacing w:val="-5"/>
                <w:sz w:val="20"/>
              </w:rPr>
              <w:t xml:space="preserve"> </w:t>
            </w:r>
            <w:r>
              <w:rPr>
                <w:sz w:val="20"/>
              </w:rPr>
              <w:t>or</w:t>
            </w:r>
            <w:r>
              <w:rPr>
                <w:spacing w:val="-5"/>
                <w:sz w:val="20"/>
              </w:rPr>
              <w:t xml:space="preserve"> </w:t>
            </w:r>
            <w:r>
              <w:rPr>
                <w:sz w:val="20"/>
              </w:rPr>
              <w:t>by</w:t>
            </w:r>
            <w:r>
              <w:rPr>
                <w:spacing w:val="-3"/>
                <w:sz w:val="20"/>
              </w:rPr>
              <w:t xml:space="preserve"> </w:t>
            </w:r>
            <w:r>
              <w:rPr>
                <w:sz w:val="20"/>
              </w:rPr>
              <w:t>someone</w:t>
            </w:r>
            <w:r>
              <w:rPr>
                <w:spacing w:val="-2"/>
                <w:sz w:val="20"/>
              </w:rPr>
              <w:t xml:space="preserve"> </w:t>
            </w:r>
            <w:r>
              <w:rPr>
                <w:sz w:val="20"/>
              </w:rPr>
              <w:t>experienced in scientific writing. Language improvement is necessary not only for style, but also for clarity and precision of the scientific content.</w:t>
            </w:r>
          </w:p>
        </w:tc>
        <w:tc>
          <w:tcPr>
            <w:tcW w:w="6441" w:type="dxa"/>
          </w:tcPr>
          <w:p w14:paraId="1B64978F" w14:textId="64F93C92" w:rsidR="00C72FA2" w:rsidRDefault="00C41B80">
            <w:pPr>
              <w:pStyle w:val="TableParagraph"/>
              <w:rPr>
                <w:sz w:val="18"/>
              </w:rPr>
            </w:pPr>
            <w:r w:rsidRPr="00C41B80">
              <w:rPr>
                <w:sz w:val="18"/>
              </w:rPr>
              <w:t>Yes, we would be happy to be assisted to avoid mistakes, given that our commonly used language is French; we have simply adopted the requirement of the journal.</w:t>
            </w:r>
          </w:p>
        </w:tc>
      </w:tr>
      <w:tr w:rsidR="00C72FA2" w14:paraId="637BBA16" w14:textId="77777777">
        <w:trPr>
          <w:trHeight w:val="1180"/>
        </w:trPr>
        <w:tc>
          <w:tcPr>
            <w:tcW w:w="5356" w:type="dxa"/>
          </w:tcPr>
          <w:p w14:paraId="7914CE47" w14:textId="77777777" w:rsidR="00C72FA2" w:rsidRDefault="0095071E">
            <w:pPr>
              <w:pStyle w:val="TableParagraph"/>
              <w:spacing w:line="228" w:lineRule="exact"/>
              <w:ind w:left="110"/>
              <w:rPr>
                <w:sz w:val="20"/>
              </w:rPr>
            </w:pPr>
            <w:r>
              <w:rPr>
                <w:b/>
                <w:sz w:val="20"/>
                <w:u w:val="single"/>
              </w:rPr>
              <w:t>Optional/General</w:t>
            </w:r>
            <w:r>
              <w:rPr>
                <w:b/>
                <w:spacing w:val="-11"/>
                <w:sz w:val="20"/>
              </w:rPr>
              <w:t xml:space="preserve"> </w:t>
            </w:r>
            <w:r>
              <w:rPr>
                <w:spacing w:val="-2"/>
                <w:sz w:val="20"/>
              </w:rPr>
              <w:t>comments</w:t>
            </w:r>
          </w:p>
        </w:tc>
        <w:tc>
          <w:tcPr>
            <w:tcW w:w="9357" w:type="dxa"/>
          </w:tcPr>
          <w:p w14:paraId="2E3A8430" w14:textId="77777777" w:rsidR="00C72FA2" w:rsidRDefault="00C72FA2">
            <w:pPr>
              <w:pStyle w:val="TableParagraph"/>
              <w:rPr>
                <w:sz w:val="18"/>
              </w:rPr>
            </w:pPr>
          </w:p>
        </w:tc>
        <w:tc>
          <w:tcPr>
            <w:tcW w:w="6441" w:type="dxa"/>
          </w:tcPr>
          <w:p w14:paraId="15EDEBCC" w14:textId="77777777" w:rsidR="00C72FA2" w:rsidRDefault="00C72FA2">
            <w:pPr>
              <w:pStyle w:val="TableParagraph"/>
              <w:rPr>
                <w:sz w:val="18"/>
              </w:rPr>
            </w:pPr>
          </w:p>
        </w:tc>
      </w:tr>
    </w:tbl>
    <w:p w14:paraId="1C9EDB0D" w14:textId="77777777" w:rsidR="00C72FA2" w:rsidRDefault="00C72FA2">
      <w:pPr>
        <w:rPr>
          <w:sz w:val="20"/>
        </w:rPr>
      </w:pPr>
    </w:p>
    <w:p w14:paraId="15463B45" w14:textId="77777777" w:rsidR="00C72FA2" w:rsidRDefault="00C72FA2">
      <w:pPr>
        <w:rPr>
          <w:sz w:val="20"/>
        </w:rPr>
      </w:pPr>
    </w:p>
    <w:p w14:paraId="425C8CB9" w14:textId="77777777" w:rsidR="006B4A14" w:rsidRDefault="006B4A14">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352"/>
        <w:gridCol w:w="7711"/>
        <w:gridCol w:w="7698"/>
      </w:tblGrid>
      <w:tr w:rsidR="006B4A14" w:rsidRPr="006B4A14" w14:paraId="5ED1674C" w14:textId="77777777" w:rsidTr="008C7903">
        <w:tc>
          <w:tcPr>
            <w:tcW w:w="5000" w:type="pct"/>
            <w:gridSpan w:val="3"/>
            <w:tcBorders>
              <w:top w:val="nil"/>
              <w:left w:val="nil"/>
              <w:right w:val="nil"/>
            </w:tcBorders>
            <w:noWrap/>
            <w:tcMar>
              <w:top w:w="0" w:type="dxa"/>
              <w:left w:w="108" w:type="dxa"/>
              <w:bottom w:w="0" w:type="dxa"/>
              <w:right w:w="108" w:type="dxa"/>
            </w:tcMar>
            <w:vAlign w:val="center"/>
          </w:tcPr>
          <w:p w14:paraId="738F7A0F" w14:textId="77777777" w:rsidR="006B4A14" w:rsidRPr="006B4A14" w:rsidRDefault="006B4A14" w:rsidP="006B4A14">
            <w:pPr>
              <w:widowControl/>
              <w:autoSpaceDE/>
              <w:autoSpaceDN/>
              <w:rPr>
                <w:rFonts w:ascii="Arial" w:eastAsia="Arial Unicode MS" w:hAnsi="Arial" w:cs="Arial"/>
                <w:b/>
                <w:sz w:val="20"/>
                <w:szCs w:val="20"/>
                <w:u w:val="single"/>
                <w:lang w:val="en-GB"/>
              </w:rPr>
            </w:pPr>
            <w:bookmarkStart w:id="0" w:name="_Hlk156057883"/>
            <w:bookmarkStart w:id="1" w:name="_Hlk156057704"/>
            <w:r w:rsidRPr="006B4A14">
              <w:rPr>
                <w:rFonts w:ascii="Arial" w:eastAsia="Arial Unicode MS" w:hAnsi="Arial" w:cs="Arial"/>
                <w:b/>
                <w:sz w:val="20"/>
                <w:szCs w:val="20"/>
                <w:highlight w:val="yellow"/>
                <w:u w:val="single"/>
                <w:lang w:val="en-GB"/>
              </w:rPr>
              <w:t>PART  2:</w:t>
            </w:r>
            <w:r w:rsidRPr="006B4A14">
              <w:rPr>
                <w:rFonts w:ascii="Arial" w:eastAsia="Arial Unicode MS" w:hAnsi="Arial" w:cs="Arial"/>
                <w:b/>
                <w:sz w:val="20"/>
                <w:szCs w:val="20"/>
                <w:u w:val="single"/>
                <w:lang w:val="en-GB"/>
              </w:rPr>
              <w:t xml:space="preserve"> </w:t>
            </w:r>
          </w:p>
          <w:p w14:paraId="624A7E05" w14:textId="77777777" w:rsidR="006B4A14" w:rsidRPr="006B4A14" w:rsidRDefault="006B4A14" w:rsidP="006B4A14">
            <w:pPr>
              <w:widowControl/>
              <w:autoSpaceDE/>
              <w:autoSpaceDN/>
              <w:rPr>
                <w:rFonts w:ascii="Arial" w:eastAsia="Arial Unicode MS" w:hAnsi="Arial" w:cs="Arial"/>
                <w:b/>
                <w:sz w:val="20"/>
                <w:szCs w:val="20"/>
                <w:u w:val="single"/>
                <w:lang w:val="en-GB"/>
              </w:rPr>
            </w:pPr>
          </w:p>
        </w:tc>
      </w:tr>
      <w:tr w:rsidR="006B4A14" w:rsidRPr="006B4A14" w14:paraId="6C654BBB" w14:textId="77777777" w:rsidTr="008C7903">
        <w:tc>
          <w:tcPr>
            <w:tcW w:w="1615" w:type="pct"/>
            <w:noWrap/>
            <w:tcMar>
              <w:top w:w="0" w:type="dxa"/>
              <w:left w:w="108" w:type="dxa"/>
              <w:bottom w:w="0" w:type="dxa"/>
              <w:right w:w="108" w:type="dxa"/>
            </w:tcMar>
            <w:vAlign w:val="center"/>
          </w:tcPr>
          <w:p w14:paraId="2274B484" w14:textId="77777777" w:rsidR="006B4A14" w:rsidRPr="006B4A14" w:rsidRDefault="006B4A14" w:rsidP="006B4A14">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723DE0A0" w14:textId="77777777" w:rsidR="006B4A14" w:rsidRPr="006B4A14" w:rsidRDefault="006B4A14" w:rsidP="006B4A14">
            <w:pPr>
              <w:keepNext/>
              <w:widowControl/>
              <w:autoSpaceDE/>
              <w:autoSpaceDN/>
              <w:outlineLvl w:val="1"/>
              <w:rPr>
                <w:rFonts w:ascii="Arial" w:eastAsia="MS Mincho" w:hAnsi="Arial" w:cs="Arial"/>
                <w:b/>
                <w:bCs/>
                <w:sz w:val="20"/>
                <w:szCs w:val="20"/>
                <w:lang w:val="en-GB"/>
              </w:rPr>
            </w:pPr>
            <w:r w:rsidRPr="006B4A14">
              <w:rPr>
                <w:rFonts w:ascii="Arial" w:eastAsia="MS Mincho" w:hAnsi="Arial" w:cs="Arial"/>
                <w:b/>
                <w:bCs/>
                <w:sz w:val="20"/>
                <w:szCs w:val="20"/>
                <w:lang w:val="en-GB"/>
              </w:rPr>
              <w:t>Reviewer’s comment</w:t>
            </w:r>
          </w:p>
        </w:tc>
        <w:tc>
          <w:tcPr>
            <w:tcW w:w="1691" w:type="pct"/>
          </w:tcPr>
          <w:p w14:paraId="4ADF4E90" w14:textId="77777777" w:rsidR="006B4A14" w:rsidRPr="006B4A14" w:rsidRDefault="006B4A14" w:rsidP="006B4A14">
            <w:pPr>
              <w:widowControl/>
              <w:autoSpaceDE/>
              <w:autoSpaceDN/>
              <w:spacing w:after="160" w:line="252" w:lineRule="auto"/>
              <w:rPr>
                <w:rFonts w:ascii="Arial" w:eastAsia="Calibri" w:hAnsi="Arial" w:cs="Arial"/>
                <w:kern w:val="2"/>
                <w:sz w:val="20"/>
                <w:szCs w:val="20"/>
                <w:lang w:val="en-IN"/>
              </w:rPr>
            </w:pPr>
            <w:r w:rsidRPr="006B4A14">
              <w:rPr>
                <w:rFonts w:ascii="Arial" w:eastAsia="Calibri" w:hAnsi="Arial" w:cs="Arial"/>
                <w:b/>
                <w:kern w:val="2"/>
                <w:sz w:val="20"/>
                <w:szCs w:val="20"/>
                <w:lang w:val="en-IN"/>
              </w:rPr>
              <w:t>Author’s Feedback</w:t>
            </w:r>
            <w:r w:rsidRPr="006B4A14">
              <w:rPr>
                <w:rFonts w:ascii="Arial" w:eastAsia="Calibri" w:hAnsi="Arial" w:cs="Arial"/>
                <w:kern w:val="2"/>
                <w:sz w:val="20"/>
                <w:szCs w:val="20"/>
                <w:lang w:val="en-IN"/>
              </w:rPr>
              <w:t xml:space="preserve"> (It is mandatory that authors should write his/her feedback here)</w:t>
            </w:r>
          </w:p>
          <w:p w14:paraId="73D5CEA3" w14:textId="77777777" w:rsidR="006B4A14" w:rsidRPr="006B4A14" w:rsidRDefault="006B4A14" w:rsidP="006B4A14">
            <w:pPr>
              <w:keepNext/>
              <w:widowControl/>
              <w:autoSpaceDE/>
              <w:autoSpaceDN/>
              <w:outlineLvl w:val="1"/>
              <w:rPr>
                <w:rFonts w:ascii="Arial" w:eastAsia="MS Mincho" w:hAnsi="Arial" w:cs="Arial"/>
                <w:bCs/>
                <w:sz w:val="20"/>
                <w:szCs w:val="20"/>
                <w:lang w:val="en-GB"/>
              </w:rPr>
            </w:pPr>
          </w:p>
        </w:tc>
      </w:tr>
      <w:tr w:rsidR="006B4A14" w:rsidRPr="006B4A14" w14:paraId="1497807C" w14:textId="77777777" w:rsidTr="008C7903">
        <w:trPr>
          <w:trHeight w:val="890"/>
        </w:trPr>
        <w:tc>
          <w:tcPr>
            <w:tcW w:w="1615" w:type="pct"/>
            <w:noWrap/>
            <w:tcMar>
              <w:top w:w="0" w:type="dxa"/>
              <w:left w:w="108" w:type="dxa"/>
              <w:bottom w:w="0" w:type="dxa"/>
              <w:right w:w="108" w:type="dxa"/>
            </w:tcMar>
            <w:vAlign w:val="center"/>
          </w:tcPr>
          <w:p w14:paraId="05174357" w14:textId="77777777" w:rsidR="006B4A14" w:rsidRPr="006B4A14" w:rsidRDefault="006B4A14" w:rsidP="006B4A14">
            <w:pPr>
              <w:widowControl/>
              <w:autoSpaceDE/>
              <w:autoSpaceDN/>
              <w:rPr>
                <w:rFonts w:ascii="Arial" w:eastAsia="Arial Unicode MS" w:hAnsi="Arial" w:cs="Arial"/>
                <w:b/>
                <w:sz w:val="20"/>
                <w:szCs w:val="20"/>
                <w:lang w:val="en-GB"/>
              </w:rPr>
            </w:pPr>
            <w:r w:rsidRPr="006B4A14">
              <w:rPr>
                <w:rFonts w:ascii="Arial" w:eastAsia="Arial Unicode MS" w:hAnsi="Arial" w:cs="Arial"/>
                <w:b/>
                <w:sz w:val="20"/>
                <w:szCs w:val="20"/>
                <w:lang w:val="en-GB"/>
              </w:rPr>
              <w:t xml:space="preserve">Are there ethical issues in this manuscript? </w:t>
            </w:r>
          </w:p>
          <w:p w14:paraId="687F2490" w14:textId="77777777" w:rsidR="006B4A14" w:rsidRPr="006B4A14" w:rsidRDefault="006B4A14" w:rsidP="006B4A14">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0AA9ED9" w14:textId="77777777" w:rsidR="006B4A14" w:rsidRPr="006B4A14" w:rsidRDefault="006B4A14" w:rsidP="006B4A14">
            <w:pPr>
              <w:widowControl/>
              <w:autoSpaceDE/>
              <w:autoSpaceDN/>
              <w:rPr>
                <w:rFonts w:ascii="Arial" w:eastAsia="Arial Unicode MS" w:hAnsi="Arial" w:cs="Arial"/>
                <w:i/>
                <w:iCs/>
                <w:sz w:val="20"/>
                <w:szCs w:val="20"/>
                <w:u w:val="single"/>
                <w:lang w:val="en-GB"/>
              </w:rPr>
            </w:pPr>
            <w:r w:rsidRPr="006B4A14">
              <w:rPr>
                <w:rFonts w:ascii="Arial" w:eastAsia="Arial Unicode MS" w:hAnsi="Arial" w:cs="Arial"/>
                <w:i/>
                <w:iCs/>
                <w:sz w:val="20"/>
                <w:szCs w:val="20"/>
                <w:u w:val="single"/>
                <w:lang w:val="en-GB"/>
              </w:rPr>
              <w:t xml:space="preserve">(If yes, </w:t>
            </w:r>
            <w:proofErr w:type="gramStart"/>
            <w:r w:rsidRPr="006B4A14">
              <w:rPr>
                <w:rFonts w:ascii="Arial" w:eastAsia="Arial Unicode MS" w:hAnsi="Arial" w:cs="Arial"/>
                <w:i/>
                <w:iCs/>
                <w:sz w:val="20"/>
                <w:szCs w:val="20"/>
                <w:u w:val="single"/>
                <w:lang w:val="en-GB"/>
              </w:rPr>
              <w:t>Kindly</w:t>
            </w:r>
            <w:proofErr w:type="gramEnd"/>
            <w:r w:rsidRPr="006B4A14">
              <w:rPr>
                <w:rFonts w:ascii="Arial" w:eastAsia="Arial Unicode MS" w:hAnsi="Arial" w:cs="Arial"/>
                <w:i/>
                <w:iCs/>
                <w:sz w:val="20"/>
                <w:szCs w:val="20"/>
                <w:u w:val="single"/>
                <w:lang w:val="en-GB"/>
              </w:rPr>
              <w:t xml:space="preserve"> please write down the ethical issues here in details)</w:t>
            </w:r>
          </w:p>
          <w:p w14:paraId="5C9CD24E" w14:textId="77777777" w:rsidR="006B4A14" w:rsidRPr="006B4A14" w:rsidRDefault="006B4A14" w:rsidP="006B4A14">
            <w:pPr>
              <w:widowControl/>
              <w:autoSpaceDE/>
              <w:autoSpaceDN/>
              <w:rPr>
                <w:rFonts w:ascii="Arial" w:eastAsia="Arial Unicode MS" w:hAnsi="Arial" w:cs="Arial"/>
                <w:sz w:val="20"/>
                <w:szCs w:val="20"/>
                <w:lang w:val="en-GB"/>
              </w:rPr>
            </w:pPr>
          </w:p>
        </w:tc>
        <w:tc>
          <w:tcPr>
            <w:tcW w:w="1691" w:type="pct"/>
            <w:vAlign w:val="center"/>
          </w:tcPr>
          <w:p w14:paraId="073CF4B3" w14:textId="77777777" w:rsidR="006B4A14" w:rsidRPr="006B4A14" w:rsidRDefault="006B4A14" w:rsidP="006B4A14">
            <w:pPr>
              <w:widowControl/>
              <w:autoSpaceDE/>
              <w:autoSpaceDN/>
              <w:rPr>
                <w:rFonts w:ascii="Arial" w:eastAsia="Arial Unicode MS" w:hAnsi="Arial" w:cs="Arial"/>
                <w:sz w:val="20"/>
                <w:szCs w:val="20"/>
                <w:lang w:val="en-GB"/>
              </w:rPr>
            </w:pPr>
          </w:p>
          <w:p w14:paraId="48841BE4" w14:textId="77777777" w:rsidR="006B4A14" w:rsidRPr="006B4A14" w:rsidRDefault="006B4A14" w:rsidP="006B4A14">
            <w:pPr>
              <w:widowControl/>
              <w:autoSpaceDE/>
              <w:autoSpaceDN/>
              <w:rPr>
                <w:rFonts w:ascii="Arial" w:eastAsia="Arial Unicode MS" w:hAnsi="Arial" w:cs="Arial"/>
                <w:sz w:val="20"/>
                <w:szCs w:val="20"/>
                <w:lang w:val="en-GB"/>
              </w:rPr>
            </w:pPr>
          </w:p>
          <w:p w14:paraId="0F2EE1C2" w14:textId="77777777" w:rsidR="006B4A14" w:rsidRPr="006B4A14" w:rsidRDefault="006B4A14" w:rsidP="006B4A14">
            <w:pPr>
              <w:widowControl/>
              <w:autoSpaceDE/>
              <w:autoSpaceDN/>
              <w:rPr>
                <w:rFonts w:ascii="Arial" w:eastAsia="Arial Unicode MS" w:hAnsi="Arial" w:cs="Arial"/>
                <w:sz w:val="20"/>
                <w:szCs w:val="20"/>
                <w:lang w:val="en-GB"/>
              </w:rPr>
            </w:pPr>
          </w:p>
        </w:tc>
      </w:tr>
      <w:bookmarkEnd w:id="0"/>
    </w:tbl>
    <w:p w14:paraId="1328C095" w14:textId="77777777" w:rsidR="006B4A14" w:rsidRPr="006B4A14" w:rsidRDefault="006B4A14" w:rsidP="006B4A14">
      <w:pPr>
        <w:widowControl/>
        <w:autoSpaceDE/>
        <w:autoSpaceDN/>
        <w:rPr>
          <w:sz w:val="24"/>
          <w:szCs w:val="24"/>
        </w:rPr>
      </w:pPr>
    </w:p>
    <w:p w14:paraId="1D70DC10" w14:textId="77777777" w:rsidR="006B4A14" w:rsidRPr="006B4A14" w:rsidRDefault="006B4A14" w:rsidP="006B4A14">
      <w:pPr>
        <w:widowControl/>
        <w:autoSpaceDE/>
        <w:autoSpaceDN/>
        <w:rPr>
          <w:sz w:val="24"/>
          <w:szCs w:val="24"/>
        </w:rPr>
      </w:pPr>
    </w:p>
    <w:p w14:paraId="0DB713AE" w14:textId="77777777" w:rsidR="006B4A14" w:rsidRPr="006B4A14" w:rsidRDefault="006B4A14" w:rsidP="006B4A14">
      <w:pPr>
        <w:widowControl/>
        <w:autoSpaceDE/>
        <w:autoSpaceDN/>
        <w:rPr>
          <w:bCs/>
          <w:sz w:val="24"/>
          <w:szCs w:val="24"/>
          <w:u w:val="single"/>
          <w:lang w:val="en-GB"/>
        </w:rPr>
      </w:pPr>
    </w:p>
    <w:bookmarkEnd w:id="1"/>
    <w:p w14:paraId="437AA0B9" w14:textId="77777777" w:rsidR="006B4A14" w:rsidRPr="006B4A14" w:rsidRDefault="006B4A14" w:rsidP="006B4A14">
      <w:pPr>
        <w:widowControl/>
        <w:autoSpaceDE/>
        <w:autoSpaceDN/>
        <w:rPr>
          <w:sz w:val="24"/>
          <w:szCs w:val="24"/>
        </w:rPr>
      </w:pPr>
    </w:p>
    <w:p w14:paraId="5274C0FB" w14:textId="77777777" w:rsidR="006B4A14" w:rsidRDefault="006B4A14">
      <w:pPr>
        <w:rPr>
          <w:sz w:val="20"/>
        </w:rPr>
      </w:pPr>
    </w:p>
    <w:sectPr w:rsidR="006B4A14" w:rsidSect="006B4A14">
      <w:type w:val="continuous"/>
      <w:pgSz w:w="23820" w:h="16840" w:orient="landscape"/>
      <w:pgMar w:top="1820" w:right="0" w:bottom="880" w:left="1275"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C608D" w14:textId="77777777" w:rsidR="00637029" w:rsidRDefault="00637029">
      <w:r>
        <w:separator/>
      </w:r>
    </w:p>
  </w:endnote>
  <w:endnote w:type="continuationSeparator" w:id="0">
    <w:p w14:paraId="3E00CA21" w14:textId="77777777" w:rsidR="00637029" w:rsidRDefault="0063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5E7AA" w14:textId="77777777" w:rsidR="00C72FA2" w:rsidRDefault="0095071E">
    <w:pPr>
      <w:pStyle w:val="Corpsdetexte"/>
      <w:spacing w:line="14" w:lineRule="auto"/>
      <w:rPr>
        <w:b w:val="0"/>
      </w:rPr>
    </w:pPr>
    <w:r>
      <w:rPr>
        <w:b w:val="0"/>
        <w:noProof/>
      </w:rPr>
      <mc:AlternateContent>
        <mc:Choice Requires="wps">
          <w:drawing>
            <wp:anchor distT="0" distB="0" distL="0" distR="0" simplePos="0" relativeHeight="487391744" behindDoc="1" locked="0" layoutInCell="1" allowOverlap="1" wp14:anchorId="33CDFD57" wp14:editId="007CC747">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3D7EE5A2" w14:textId="77777777" w:rsidR="00C72FA2" w:rsidRDefault="0095071E">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3CDFD57" id="_x0000_t202" coordsize="21600,21600" o:spt="202" path="m,l,21600r21600,l21600,xe">
              <v:stroke joinstyle="miter"/>
              <v:path gradientshapeok="t" o:connecttype="rect"/>
            </v:shapetype>
            <v:shape id="Textbox 2" o:spid="_x0000_s1027" type="#_x0000_t202" style="position:absolute;margin-left:71pt;margin-top:796.35pt;width:52.1pt;height:10.9pt;z-index:-1592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" filled="f" stroked="f">
              <v:textbox inset="0,0,0,0">
                <w:txbxContent>
                  <w:p w14:paraId="3D7EE5A2" w14:textId="77777777" w:rsidR="00C72FA2" w:rsidRDefault="0095071E">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2256" behindDoc="1" locked="0" layoutInCell="1" allowOverlap="1" wp14:anchorId="4DF5AC02" wp14:editId="64D4B1ED">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2376E10C" w14:textId="77777777" w:rsidR="00C72FA2" w:rsidRDefault="0095071E">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DF5AC02" id="Textbox 3" o:spid="_x0000_s1028" type="#_x0000_t202" style="position:absolute;margin-left:208.05pt;margin-top:796.35pt;width:55.6pt;height:10.9pt;z-index:-1592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" filled="f" stroked="f">
              <v:textbox inset="0,0,0,0">
                <w:txbxContent>
                  <w:p w14:paraId="2376E10C" w14:textId="77777777" w:rsidR="00C72FA2" w:rsidRDefault="0095071E">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2768" behindDoc="1" locked="0" layoutInCell="1" allowOverlap="1" wp14:anchorId="4EBAB74D" wp14:editId="6C16D585">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688D6E3C" w14:textId="77777777" w:rsidR="00C72FA2" w:rsidRDefault="0095071E">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EBAB74D" id="Textbox 4" o:spid="_x0000_s1029" type="#_x0000_t202" style="position:absolute;margin-left:347.6pt;margin-top:796.35pt;width:67.85pt;height:10.9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" filled="f" stroked="f">
              <v:textbox inset="0,0,0,0">
                <w:txbxContent>
                  <w:p w14:paraId="688D6E3C" w14:textId="77777777" w:rsidR="00C72FA2" w:rsidRDefault="0095071E">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3280" behindDoc="1" locked="0" layoutInCell="1" allowOverlap="1" wp14:anchorId="430A3345" wp14:editId="795DC3E4">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622A4876" w14:textId="77777777" w:rsidR="00C72FA2" w:rsidRDefault="0095071E">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430A3345" id="Textbox 5" o:spid="_x0000_s1030" type="#_x0000_t202" style="position:absolute;margin-left:539.1pt;margin-top:796.35pt;width:80.45pt;height:10.9pt;z-index:-159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" filled="f" stroked="f">
              <v:textbox inset="0,0,0,0">
                <w:txbxContent>
                  <w:p w14:paraId="622A4876" w14:textId="77777777" w:rsidR="00C72FA2" w:rsidRDefault="0095071E">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C4CFA" w14:textId="77777777" w:rsidR="00637029" w:rsidRDefault="00637029">
      <w:r>
        <w:separator/>
      </w:r>
    </w:p>
  </w:footnote>
  <w:footnote w:type="continuationSeparator" w:id="0">
    <w:p w14:paraId="2CC1ECF6" w14:textId="77777777" w:rsidR="00637029" w:rsidRDefault="00637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3F079" w14:textId="77777777" w:rsidR="00C72FA2" w:rsidRDefault="0095071E">
    <w:pPr>
      <w:pStyle w:val="Corpsdetexte"/>
      <w:spacing w:line="14" w:lineRule="auto"/>
      <w:rPr>
        <w:b w:val="0"/>
      </w:rPr>
    </w:pPr>
    <w:r>
      <w:rPr>
        <w:b w:val="0"/>
        <w:noProof/>
      </w:rPr>
      <mc:AlternateContent>
        <mc:Choice Requires="wps">
          <w:drawing>
            <wp:anchor distT="0" distB="0" distL="0" distR="0" simplePos="0" relativeHeight="487391232" behindDoc="1" locked="0" layoutInCell="1" allowOverlap="1" wp14:anchorId="7D1B61F6" wp14:editId="1E8A1ED8">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1F68FB90" w14:textId="77777777" w:rsidR="00C72FA2" w:rsidRDefault="0095071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D1B61F6" id="_x0000_t202" coordsize="21600,21600" o:spt="202" path="m,l,21600r21600,l21600,xe">
              <v:stroke joinstyle="miter"/>
              <v:path gradientshapeok="t" o:connecttype="rect"/>
            </v:shapetype>
            <v:shape id="Textbox 1" o:spid="_x0000_s1026" type="#_x0000_t202" style="position:absolute;margin-left:71pt;margin-top:63.15pt;width:86.7pt;height:15.45pt;z-index:-15925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" filled="f" stroked="f">
              <v:textbox inset="0,0,0,0">
                <w:txbxContent>
                  <w:p w14:paraId="1F68FB90" w14:textId="77777777" w:rsidR="00C72FA2" w:rsidRDefault="0095071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72FA2"/>
    <w:rsid w:val="002267B8"/>
    <w:rsid w:val="00392B35"/>
    <w:rsid w:val="00637029"/>
    <w:rsid w:val="006B4A14"/>
    <w:rsid w:val="00764D37"/>
    <w:rsid w:val="0095071E"/>
    <w:rsid w:val="009B12C6"/>
    <w:rsid w:val="009E52E3"/>
    <w:rsid w:val="009F306D"/>
    <w:rsid w:val="00C41B80"/>
    <w:rsid w:val="00C72FA2"/>
    <w:rsid w:val="00D33B0A"/>
    <w:rsid w:val="00FA2B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BA71A"/>
  <w15:docId w15:val="{E9907065-01EF-4A78-BC0C-AC7C06568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Titre">
    <w:name w:val="Title"/>
    <w:basedOn w:val="Normal"/>
    <w:uiPriority w:val="10"/>
    <w:qFormat/>
    <w:pPr>
      <w:spacing w:before="12"/>
      <w:ind w:left="20"/>
    </w:pPr>
    <w:rPr>
      <w:rFonts w:ascii="Arial" w:eastAsia="Arial" w:hAnsi="Arial" w:cs="Arial"/>
      <w:b/>
      <w:bCs/>
      <w:sz w:val="24"/>
      <w:szCs w:val="24"/>
      <w:u w:val="single" w:color="000000"/>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1007</Words>
  <Characters>5542</Characters>
  <Application>Microsoft Office Word</Application>
  <DocSecurity>0</DocSecurity>
  <Lines>46</Lines>
  <Paragraphs>13</Paragraphs>
  <ScaleCrop>false</ScaleCrop>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Kabirou Nahande</cp:lastModifiedBy>
  <cp:revision>10</cp:revision>
  <dcterms:created xsi:type="dcterms:W3CDTF">2026-03-12T04:55:00Z</dcterms:created>
  <dcterms:modified xsi:type="dcterms:W3CDTF">2026-03-14T19:47:00Z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vt:lpwstr>
  </property>
  <property fmtid="{D5CDD505-2E9C-101B-9397-08002B2CF9AE}" pid="4" name="LastSaved">
    <vt:filetime>2026-03-12T00:00:00Z</vt:filetime>
  </property>
</Properties>
</file>