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F06A8" w14:paraId="453DD709" w14:textId="77777777" w:rsidTr="002643B3">
        <w:trPr>
          <w:trHeight w:val="290"/>
        </w:trPr>
        <w:tc>
          <w:tcPr>
            <w:tcW w:w="5000" w:type="pct"/>
            <w:gridSpan w:val="2"/>
            <w:tcBorders>
              <w:top w:val="nil"/>
              <w:left w:val="nil"/>
              <w:right w:val="nil"/>
            </w:tcBorders>
          </w:tcPr>
          <w:p w14:paraId="4B382DB2" w14:textId="77777777" w:rsidR="00602F7D" w:rsidRPr="007F06A8" w:rsidRDefault="00602F7D" w:rsidP="00F2643C">
            <w:pPr>
              <w:pStyle w:val="Heading2"/>
              <w:jc w:val="left"/>
              <w:rPr>
                <w:rFonts w:ascii="Arial" w:hAnsi="Arial" w:cs="Arial"/>
                <w:b w:val="0"/>
                <w:bCs w:val="0"/>
                <w:lang w:val="en-GB"/>
              </w:rPr>
            </w:pPr>
          </w:p>
        </w:tc>
      </w:tr>
      <w:tr w:rsidR="0000007A" w:rsidRPr="007F06A8" w14:paraId="55A2FA35" w14:textId="77777777" w:rsidTr="002643B3">
        <w:trPr>
          <w:trHeight w:val="290"/>
        </w:trPr>
        <w:tc>
          <w:tcPr>
            <w:tcW w:w="1234" w:type="pct"/>
          </w:tcPr>
          <w:p w14:paraId="706F5825" w14:textId="77777777" w:rsidR="0000007A" w:rsidRPr="007F06A8" w:rsidRDefault="0000007A" w:rsidP="00696CAD">
            <w:pPr>
              <w:pStyle w:val="BodyText"/>
              <w:ind w:left="90"/>
              <w:jc w:val="left"/>
              <w:rPr>
                <w:rFonts w:ascii="Arial" w:hAnsi="Arial" w:cs="Arial"/>
                <w:bCs/>
                <w:sz w:val="20"/>
                <w:szCs w:val="20"/>
                <w:lang w:val="en-GB"/>
              </w:rPr>
            </w:pPr>
            <w:r w:rsidRPr="007F06A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A958883" w14:textId="77777777" w:rsidR="0000007A" w:rsidRPr="007F06A8" w:rsidRDefault="00387E22" w:rsidP="00E65EB7">
            <w:pPr>
              <w:rPr>
                <w:rFonts w:ascii="Arial" w:hAnsi="Arial" w:cs="Arial"/>
                <w:b/>
                <w:bCs/>
                <w:color w:val="0000FF"/>
                <w:sz w:val="20"/>
                <w:szCs w:val="20"/>
              </w:rPr>
            </w:pPr>
            <w:hyperlink r:id="rId8" w:history="1">
              <w:r w:rsidR="006A7563" w:rsidRPr="007F06A8">
                <w:rPr>
                  <w:rStyle w:val="Hyperlink"/>
                  <w:rFonts w:ascii="Arial" w:hAnsi="Arial" w:cs="Arial"/>
                  <w:b/>
                  <w:bCs/>
                  <w:sz w:val="20"/>
                  <w:szCs w:val="20"/>
                </w:rPr>
                <w:t>International Journal of Medical and Pharmaceutical Case Reports</w:t>
              </w:r>
            </w:hyperlink>
            <w:r w:rsidR="006A7563" w:rsidRPr="007F06A8">
              <w:rPr>
                <w:rFonts w:ascii="Arial" w:hAnsi="Arial" w:cs="Arial"/>
                <w:b/>
                <w:bCs/>
                <w:color w:val="0000FF"/>
                <w:sz w:val="20"/>
                <w:szCs w:val="20"/>
              </w:rPr>
              <w:t xml:space="preserve"> </w:t>
            </w:r>
          </w:p>
        </w:tc>
      </w:tr>
      <w:tr w:rsidR="0000007A" w:rsidRPr="007F06A8" w14:paraId="38994448" w14:textId="77777777" w:rsidTr="002643B3">
        <w:trPr>
          <w:trHeight w:val="290"/>
        </w:trPr>
        <w:tc>
          <w:tcPr>
            <w:tcW w:w="1234" w:type="pct"/>
          </w:tcPr>
          <w:p w14:paraId="68659D64" w14:textId="77777777" w:rsidR="0000007A" w:rsidRPr="007F06A8" w:rsidRDefault="0000007A" w:rsidP="00696CAD">
            <w:pPr>
              <w:pStyle w:val="BodyText"/>
              <w:ind w:left="90"/>
              <w:jc w:val="left"/>
              <w:rPr>
                <w:rFonts w:ascii="Arial" w:hAnsi="Arial" w:cs="Arial"/>
                <w:bCs/>
                <w:sz w:val="20"/>
                <w:szCs w:val="20"/>
                <w:lang w:val="en-GB"/>
              </w:rPr>
            </w:pPr>
            <w:r w:rsidRPr="007F06A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D53F2E0" w14:textId="77777777" w:rsidR="0000007A" w:rsidRPr="007F06A8" w:rsidRDefault="00820A19" w:rsidP="00F3669D">
            <w:pPr>
              <w:pStyle w:val="NormalWeb"/>
              <w:spacing w:before="0" w:beforeAutospacing="0" w:after="0" w:afterAutospacing="0"/>
              <w:rPr>
                <w:rFonts w:ascii="Arial" w:hAnsi="Arial" w:cs="Arial"/>
                <w:b/>
                <w:bCs/>
                <w:sz w:val="20"/>
                <w:szCs w:val="20"/>
                <w:lang w:val="en-GB"/>
              </w:rPr>
            </w:pPr>
            <w:r w:rsidRPr="007F06A8">
              <w:rPr>
                <w:rFonts w:ascii="Arial" w:hAnsi="Arial" w:cs="Arial"/>
                <w:b/>
                <w:bCs/>
                <w:sz w:val="20"/>
                <w:szCs w:val="20"/>
                <w:lang w:val="en-GB"/>
              </w:rPr>
              <w:t>Ms_IJMPCR_154339</w:t>
            </w:r>
          </w:p>
        </w:tc>
      </w:tr>
      <w:tr w:rsidR="0000007A" w:rsidRPr="007F06A8" w14:paraId="22B50FED" w14:textId="77777777" w:rsidTr="002643B3">
        <w:trPr>
          <w:trHeight w:val="650"/>
        </w:trPr>
        <w:tc>
          <w:tcPr>
            <w:tcW w:w="1234" w:type="pct"/>
          </w:tcPr>
          <w:p w14:paraId="6ADD4DE1" w14:textId="77777777" w:rsidR="0000007A" w:rsidRPr="007F06A8" w:rsidRDefault="0000007A" w:rsidP="00696CAD">
            <w:pPr>
              <w:pStyle w:val="BodyText"/>
              <w:ind w:left="90"/>
              <w:jc w:val="left"/>
              <w:rPr>
                <w:rFonts w:ascii="Arial" w:hAnsi="Arial" w:cs="Arial"/>
                <w:bCs/>
                <w:sz w:val="20"/>
                <w:szCs w:val="20"/>
                <w:lang w:val="en-GB"/>
              </w:rPr>
            </w:pPr>
            <w:r w:rsidRPr="007F06A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70194C4" w14:textId="77777777" w:rsidR="0000007A" w:rsidRPr="007F06A8" w:rsidRDefault="00820A19" w:rsidP="000450FC">
            <w:pPr>
              <w:pStyle w:val="NormalWeb"/>
              <w:spacing w:before="0" w:beforeAutospacing="0" w:after="0" w:afterAutospacing="0"/>
              <w:rPr>
                <w:rFonts w:ascii="Arial" w:hAnsi="Arial" w:cs="Arial"/>
                <w:b/>
                <w:sz w:val="20"/>
                <w:szCs w:val="20"/>
                <w:lang w:val="en-GB"/>
              </w:rPr>
            </w:pPr>
            <w:r w:rsidRPr="007F06A8">
              <w:rPr>
                <w:rFonts w:ascii="Arial" w:hAnsi="Arial" w:cs="Arial"/>
                <w:b/>
                <w:sz w:val="20"/>
                <w:szCs w:val="20"/>
                <w:lang w:val="en-GB"/>
              </w:rPr>
              <w:t>Concurrent Deep Vein Thrombosis and Pulmonary Embolism following Total Knee Replacement associated with Over-the-Counter NSAID use and interruption of thromboprophylaxis</w:t>
            </w:r>
          </w:p>
        </w:tc>
      </w:tr>
      <w:tr w:rsidR="00CF0BBB" w:rsidRPr="007F06A8" w14:paraId="3C96B7EA" w14:textId="77777777" w:rsidTr="002643B3">
        <w:trPr>
          <w:trHeight w:val="332"/>
        </w:trPr>
        <w:tc>
          <w:tcPr>
            <w:tcW w:w="1234" w:type="pct"/>
          </w:tcPr>
          <w:p w14:paraId="1730C015" w14:textId="77777777" w:rsidR="00CF0BBB" w:rsidRPr="007F06A8" w:rsidRDefault="00CF0BBB" w:rsidP="00696CAD">
            <w:pPr>
              <w:pStyle w:val="BodyText"/>
              <w:ind w:left="90"/>
              <w:jc w:val="left"/>
              <w:rPr>
                <w:rFonts w:ascii="Arial" w:hAnsi="Arial" w:cs="Arial"/>
                <w:bCs/>
                <w:sz w:val="20"/>
                <w:szCs w:val="20"/>
                <w:lang w:val="en-GB"/>
              </w:rPr>
            </w:pPr>
            <w:r w:rsidRPr="007F06A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44595F5" w14:textId="77777777" w:rsidR="00CF0BBB" w:rsidRPr="007F06A8" w:rsidRDefault="00820A19" w:rsidP="000450FC">
            <w:pPr>
              <w:pStyle w:val="NormalWeb"/>
              <w:spacing w:before="0" w:beforeAutospacing="0" w:after="0" w:afterAutospacing="0"/>
              <w:rPr>
                <w:rFonts w:ascii="Arial" w:hAnsi="Arial" w:cs="Arial"/>
                <w:b/>
                <w:sz w:val="20"/>
                <w:szCs w:val="20"/>
                <w:lang w:val="en-GB"/>
              </w:rPr>
            </w:pPr>
            <w:r w:rsidRPr="007F06A8">
              <w:rPr>
                <w:rFonts w:ascii="Arial" w:hAnsi="Arial" w:cs="Arial"/>
                <w:b/>
                <w:sz w:val="20"/>
                <w:szCs w:val="20"/>
                <w:lang w:val="en-GB"/>
              </w:rPr>
              <w:t>Case report</w:t>
            </w:r>
          </w:p>
        </w:tc>
      </w:tr>
    </w:tbl>
    <w:p w14:paraId="003CD53F" w14:textId="77777777" w:rsidR="005A3013" w:rsidRPr="007F06A8" w:rsidRDefault="005A3013" w:rsidP="005A301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A3013" w:rsidRPr="007F06A8" w14:paraId="6C192B20" w14:textId="77777777">
        <w:tc>
          <w:tcPr>
            <w:tcW w:w="5000" w:type="pct"/>
            <w:gridSpan w:val="3"/>
            <w:tcBorders>
              <w:top w:val="nil"/>
              <w:left w:val="nil"/>
              <w:right w:val="nil"/>
            </w:tcBorders>
            <w:noWrap/>
          </w:tcPr>
          <w:p w14:paraId="38CD8D02" w14:textId="77777777" w:rsidR="005A3013" w:rsidRPr="007F06A8" w:rsidRDefault="005A3013">
            <w:pPr>
              <w:pStyle w:val="Heading2"/>
              <w:jc w:val="left"/>
              <w:rPr>
                <w:rFonts w:ascii="Arial" w:hAnsi="Arial" w:cs="Arial"/>
                <w:lang w:val="en-GB"/>
              </w:rPr>
            </w:pPr>
            <w:r w:rsidRPr="007F06A8">
              <w:rPr>
                <w:rFonts w:ascii="Arial" w:hAnsi="Arial" w:cs="Arial"/>
                <w:highlight w:val="yellow"/>
                <w:lang w:val="en-GB"/>
              </w:rPr>
              <w:t>PART  1:</w:t>
            </w:r>
            <w:r w:rsidRPr="007F06A8">
              <w:rPr>
                <w:rFonts w:ascii="Arial" w:hAnsi="Arial" w:cs="Arial"/>
                <w:lang w:val="en-GB"/>
              </w:rPr>
              <w:t xml:space="preserve"> Comments</w:t>
            </w:r>
          </w:p>
          <w:p w14:paraId="40A74544" w14:textId="77777777" w:rsidR="005A3013" w:rsidRPr="007F06A8" w:rsidRDefault="005A3013">
            <w:pPr>
              <w:rPr>
                <w:rFonts w:ascii="Arial" w:hAnsi="Arial" w:cs="Arial"/>
                <w:sz w:val="20"/>
                <w:szCs w:val="20"/>
                <w:lang w:val="en-GB"/>
              </w:rPr>
            </w:pPr>
          </w:p>
        </w:tc>
      </w:tr>
      <w:tr w:rsidR="005A3013" w:rsidRPr="007F06A8" w14:paraId="34BDA8D2" w14:textId="77777777">
        <w:tc>
          <w:tcPr>
            <w:tcW w:w="1265" w:type="pct"/>
            <w:noWrap/>
          </w:tcPr>
          <w:p w14:paraId="1C985A45" w14:textId="77777777" w:rsidR="005A3013" w:rsidRPr="007F06A8" w:rsidRDefault="005A3013">
            <w:pPr>
              <w:pStyle w:val="Heading2"/>
              <w:jc w:val="left"/>
              <w:rPr>
                <w:rFonts w:ascii="Arial" w:hAnsi="Arial" w:cs="Arial"/>
                <w:lang w:val="en-GB"/>
              </w:rPr>
            </w:pPr>
          </w:p>
        </w:tc>
        <w:tc>
          <w:tcPr>
            <w:tcW w:w="2212" w:type="pct"/>
          </w:tcPr>
          <w:p w14:paraId="1BCBD545" w14:textId="77777777" w:rsidR="005A3013" w:rsidRPr="007F06A8" w:rsidRDefault="005A3013">
            <w:pPr>
              <w:pStyle w:val="Heading2"/>
              <w:jc w:val="left"/>
              <w:rPr>
                <w:rFonts w:ascii="Arial" w:hAnsi="Arial" w:cs="Arial"/>
                <w:lang w:val="en-GB"/>
              </w:rPr>
            </w:pPr>
            <w:r w:rsidRPr="007F06A8">
              <w:rPr>
                <w:rFonts w:ascii="Arial" w:hAnsi="Arial" w:cs="Arial"/>
                <w:lang w:val="en-GB"/>
              </w:rPr>
              <w:t>Reviewer’s comment</w:t>
            </w:r>
          </w:p>
          <w:p w14:paraId="75C1877D" w14:textId="77777777" w:rsidR="00CA17EF" w:rsidRPr="007F06A8" w:rsidRDefault="00CA17EF" w:rsidP="00446878">
            <w:pPr>
              <w:rPr>
                <w:rFonts w:ascii="Arial" w:hAnsi="Arial" w:cs="Arial"/>
                <w:sz w:val="20"/>
                <w:szCs w:val="20"/>
                <w:lang w:val="en-GB"/>
              </w:rPr>
            </w:pPr>
          </w:p>
        </w:tc>
        <w:tc>
          <w:tcPr>
            <w:tcW w:w="1523" w:type="pct"/>
          </w:tcPr>
          <w:p w14:paraId="1C77B4EF" w14:textId="77777777" w:rsidR="00423EBE" w:rsidRPr="007F06A8" w:rsidRDefault="00423EBE" w:rsidP="00423EBE">
            <w:pPr>
              <w:spacing w:after="160" w:line="254" w:lineRule="auto"/>
              <w:rPr>
                <w:rFonts w:ascii="Arial" w:eastAsia="Calibri" w:hAnsi="Arial" w:cs="Arial"/>
                <w:kern w:val="2"/>
                <w:sz w:val="20"/>
                <w:szCs w:val="20"/>
                <w:lang w:val="en-IN"/>
              </w:rPr>
            </w:pPr>
            <w:r w:rsidRPr="007F06A8">
              <w:rPr>
                <w:rFonts w:ascii="Arial" w:eastAsia="Calibri" w:hAnsi="Arial" w:cs="Arial"/>
                <w:b/>
                <w:kern w:val="2"/>
                <w:sz w:val="20"/>
                <w:szCs w:val="20"/>
                <w:lang w:val="en-IN"/>
              </w:rPr>
              <w:t>Author’s Feedback</w:t>
            </w:r>
            <w:r w:rsidRPr="007F06A8">
              <w:rPr>
                <w:rFonts w:ascii="Arial" w:eastAsia="Calibri" w:hAnsi="Arial" w:cs="Arial"/>
                <w:kern w:val="2"/>
                <w:sz w:val="20"/>
                <w:szCs w:val="20"/>
                <w:lang w:val="en-IN"/>
              </w:rPr>
              <w:t xml:space="preserve"> (It is mandatory that authors should write his/her feedback here)</w:t>
            </w:r>
          </w:p>
          <w:p w14:paraId="3764E54E" w14:textId="77777777" w:rsidR="005A3013" w:rsidRPr="007F06A8" w:rsidRDefault="005A3013">
            <w:pPr>
              <w:pStyle w:val="Heading2"/>
              <w:jc w:val="left"/>
              <w:rPr>
                <w:rFonts w:ascii="Arial" w:hAnsi="Arial" w:cs="Arial"/>
                <w:b w:val="0"/>
                <w:lang w:val="en-GB"/>
              </w:rPr>
            </w:pPr>
          </w:p>
        </w:tc>
      </w:tr>
      <w:tr w:rsidR="005A3013" w:rsidRPr="007F06A8" w14:paraId="49F3F9CC" w14:textId="77777777">
        <w:trPr>
          <w:trHeight w:val="1264"/>
        </w:trPr>
        <w:tc>
          <w:tcPr>
            <w:tcW w:w="1265" w:type="pct"/>
            <w:noWrap/>
          </w:tcPr>
          <w:p w14:paraId="6B023EB4" w14:textId="77777777" w:rsidR="005A3013" w:rsidRPr="007F06A8" w:rsidRDefault="005A3013">
            <w:pPr>
              <w:ind w:left="360"/>
              <w:rPr>
                <w:rFonts w:ascii="Arial" w:hAnsi="Arial" w:cs="Arial"/>
                <w:b/>
                <w:bCs/>
                <w:sz w:val="20"/>
                <w:szCs w:val="20"/>
                <w:lang w:val="en-GB"/>
              </w:rPr>
            </w:pPr>
            <w:r w:rsidRPr="007F06A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02C64FE" w14:textId="77777777" w:rsidR="005A3013" w:rsidRPr="007F06A8" w:rsidRDefault="005A3013">
            <w:pPr>
              <w:ind w:left="360"/>
              <w:rPr>
                <w:rFonts w:ascii="Arial" w:eastAsia="MS Mincho" w:hAnsi="Arial" w:cs="Arial"/>
                <w:b/>
                <w:bCs/>
                <w:sz w:val="20"/>
                <w:szCs w:val="20"/>
                <w:lang w:val="en-GB"/>
              </w:rPr>
            </w:pPr>
          </w:p>
        </w:tc>
        <w:tc>
          <w:tcPr>
            <w:tcW w:w="2212" w:type="pct"/>
          </w:tcPr>
          <w:p w14:paraId="522B49CD" w14:textId="77777777" w:rsidR="005A3013" w:rsidRPr="007F06A8" w:rsidRDefault="0072069D">
            <w:pPr>
              <w:pStyle w:val="ListParagraph"/>
              <w:ind w:left="0"/>
              <w:rPr>
                <w:rFonts w:ascii="Arial" w:hAnsi="Arial" w:cs="Arial"/>
                <w:b/>
                <w:bCs/>
                <w:sz w:val="20"/>
                <w:szCs w:val="20"/>
                <w:lang w:val="en-GB"/>
              </w:rPr>
            </w:pPr>
            <w:r w:rsidRPr="007F06A8">
              <w:rPr>
                <w:rFonts w:ascii="Arial" w:hAnsi="Arial" w:cs="Arial"/>
                <w:b/>
                <w:bCs/>
                <w:sz w:val="20"/>
                <w:szCs w:val="20"/>
                <w:lang w:val="en-GB"/>
              </w:rPr>
              <w:t>This manuscript presents a clinically significant and preventable postoperative complication that integrates pharmacological management and patient behavior. The importance of patient education and the role of clinical pharmacists in preventing adverse drug interactions and non-adherence. The case contributes to improving clinical awareness about the risks of unsupervised over-the-counter (OTC) medication use during anticoagulant therapy, which is relevant to orthopedic, pharmacology, and patient safety domains</w:t>
            </w:r>
          </w:p>
        </w:tc>
        <w:tc>
          <w:tcPr>
            <w:tcW w:w="1523" w:type="pct"/>
          </w:tcPr>
          <w:p w14:paraId="61BB1C08" w14:textId="77777777" w:rsidR="00593688" w:rsidRPr="007F06A8" w:rsidRDefault="00593688" w:rsidP="00593688">
            <w:pPr>
              <w:rPr>
                <w:rFonts w:ascii="Arial" w:hAnsi="Arial" w:cs="Arial"/>
                <w:sz w:val="20"/>
                <w:szCs w:val="20"/>
                <w:lang w:bidi="hi-IN"/>
              </w:rPr>
            </w:pPr>
            <w:r w:rsidRPr="007F06A8">
              <w:rPr>
                <w:rStyle w:val="citation-794"/>
                <w:rFonts w:ascii="Arial" w:eastAsia="Arial Unicode MS" w:hAnsi="Arial" w:cs="Arial"/>
                <w:sz w:val="20"/>
                <w:szCs w:val="20"/>
              </w:rPr>
              <w:t>This manuscript presents a clinically significant and preventable postoperative complication that integrates pharmacological management and patient behavior</w:t>
            </w:r>
            <w:r w:rsidRPr="007F06A8">
              <w:rPr>
                <w:rFonts w:ascii="Arial" w:hAnsi="Arial" w:cs="Arial"/>
                <w:sz w:val="20"/>
                <w:szCs w:val="20"/>
              </w:rPr>
              <w:t xml:space="preserve">. </w:t>
            </w:r>
            <w:r w:rsidRPr="007F06A8">
              <w:rPr>
                <w:rStyle w:val="citation-793"/>
                <w:rFonts w:ascii="Arial" w:hAnsi="Arial" w:cs="Arial"/>
                <w:sz w:val="20"/>
                <w:szCs w:val="20"/>
              </w:rPr>
              <w:t>It highlights the critical importance of patient education and the role of clinical pharmacists in preventing adverse drug interactions and non-adherence</w:t>
            </w:r>
            <w:r w:rsidRPr="007F06A8">
              <w:rPr>
                <w:rFonts w:ascii="Arial" w:hAnsi="Arial" w:cs="Arial"/>
                <w:sz w:val="20"/>
                <w:szCs w:val="20"/>
              </w:rPr>
              <w:t xml:space="preserve">. </w:t>
            </w:r>
            <w:r w:rsidRPr="007F06A8">
              <w:rPr>
                <w:rStyle w:val="citation-792"/>
                <w:rFonts w:ascii="Arial" w:hAnsi="Arial" w:cs="Arial"/>
                <w:sz w:val="20"/>
                <w:szCs w:val="20"/>
              </w:rPr>
              <w:t>By detailing how unsupervised over-the-counter (OTC) NSAID use can lead to anticoagulant interruption, the case contributes to improving clinical awareness within the orthopedic, pharmacology, and patient safety domains</w:t>
            </w:r>
            <w:r w:rsidRPr="007F06A8">
              <w:rPr>
                <w:rFonts w:ascii="Arial" w:hAnsi="Arial" w:cs="Arial"/>
                <w:sz w:val="20"/>
                <w:szCs w:val="20"/>
              </w:rPr>
              <w:t xml:space="preserve">. </w:t>
            </w:r>
            <w:r w:rsidRPr="007F06A8">
              <w:rPr>
                <w:rStyle w:val="citation-791"/>
                <w:rFonts w:ascii="Arial" w:eastAsia="MS Mincho" w:hAnsi="Arial" w:cs="Arial"/>
                <w:sz w:val="20"/>
                <w:szCs w:val="20"/>
              </w:rPr>
              <w:t>This report provides a useful practical message for clinicians involved in perioperative management</w:t>
            </w:r>
            <w:r w:rsidRPr="007F06A8">
              <w:rPr>
                <w:rFonts w:ascii="Arial" w:hAnsi="Arial" w:cs="Arial"/>
                <w:sz w:val="20"/>
                <w:szCs w:val="20"/>
              </w:rPr>
              <w:t>.</w:t>
            </w:r>
          </w:p>
          <w:p w14:paraId="622F4196" w14:textId="77777777" w:rsidR="005A3013" w:rsidRPr="007F06A8" w:rsidRDefault="005A3013">
            <w:pPr>
              <w:pStyle w:val="Heading2"/>
              <w:jc w:val="left"/>
              <w:rPr>
                <w:rFonts w:ascii="Arial" w:hAnsi="Arial" w:cs="Arial"/>
                <w:b w:val="0"/>
                <w:lang w:val="en-US"/>
              </w:rPr>
            </w:pPr>
          </w:p>
        </w:tc>
      </w:tr>
      <w:tr w:rsidR="005A3013" w:rsidRPr="007F06A8" w14:paraId="0A0C7B01" w14:textId="77777777">
        <w:trPr>
          <w:trHeight w:val="1262"/>
        </w:trPr>
        <w:tc>
          <w:tcPr>
            <w:tcW w:w="1265" w:type="pct"/>
            <w:noWrap/>
          </w:tcPr>
          <w:p w14:paraId="2FC2ECF0" w14:textId="77777777" w:rsidR="005A3013" w:rsidRPr="007F06A8" w:rsidRDefault="005A3013">
            <w:pPr>
              <w:ind w:left="360"/>
              <w:rPr>
                <w:rFonts w:ascii="Arial" w:hAnsi="Arial" w:cs="Arial"/>
                <w:b/>
                <w:bCs/>
                <w:sz w:val="20"/>
                <w:szCs w:val="20"/>
                <w:lang w:val="en-GB"/>
              </w:rPr>
            </w:pPr>
            <w:r w:rsidRPr="007F06A8">
              <w:rPr>
                <w:rFonts w:ascii="Arial" w:hAnsi="Arial" w:cs="Arial"/>
                <w:b/>
                <w:bCs/>
                <w:sz w:val="20"/>
                <w:szCs w:val="20"/>
                <w:lang w:val="en-GB"/>
              </w:rPr>
              <w:t>Is the title of the article suitable?</w:t>
            </w:r>
          </w:p>
          <w:p w14:paraId="64088741" w14:textId="77777777" w:rsidR="005A3013" w:rsidRPr="007F06A8" w:rsidRDefault="005A3013">
            <w:pPr>
              <w:ind w:left="360"/>
              <w:rPr>
                <w:rFonts w:ascii="Arial" w:hAnsi="Arial" w:cs="Arial"/>
                <w:b/>
                <w:bCs/>
                <w:sz w:val="20"/>
                <w:szCs w:val="20"/>
                <w:lang w:val="en-GB"/>
              </w:rPr>
            </w:pPr>
            <w:r w:rsidRPr="007F06A8">
              <w:rPr>
                <w:rFonts w:ascii="Arial" w:hAnsi="Arial" w:cs="Arial"/>
                <w:b/>
                <w:bCs/>
                <w:sz w:val="20"/>
                <w:szCs w:val="20"/>
                <w:lang w:val="en-GB"/>
              </w:rPr>
              <w:t>(If not please suggest an alternative title)</w:t>
            </w:r>
          </w:p>
          <w:p w14:paraId="3639C12C" w14:textId="77777777" w:rsidR="005A3013" w:rsidRPr="007F06A8" w:rsidRDefault="005A3013">
            <w:pPr>
              <w:pStyle w:val="Heading2"/>
              <w:jc w:val="left"/>
              <w:rPr>
                <w:rFonts w:ascii="Arial" w:hAnsi="Arial" w:cs="Arial"/>
                <w:u w:val="single"/>
                <w:lang w:val="en-GB"/>
              </w:rPr>
            </w:pPr>
          </w:p>
        </w:tc>
        <w:tc>
          <w:tcPr>
            <w:tcW w:w="2212" w:type="pct"/>
          </w:tcPr>
          <w:p w14:paraId="60B498CA" w14:textId="77777777" w:rsidR="005A3013" w:rsidRPr="007F06A8" w:rsidRDefault="00E54089">
            <w:pPr>
              <w:ind w:left="360"/>
              <w:rPr>
                <w:rFonts w:ascii="Arial" w:hAnsi="Arial" w:cs="Arial"/>
                <w:b/>
                <w:bCs/>
                <w:sz w:val="20"/>
                <w:szCs w:val="20"/>
                <w:lang w:val="en-GB"/>
              </w:rPr>
            </w:pPr>
            <w:r w:rsidRPr="007F06A8">
              <w:rPr>
                <w:rFonts w:ascii="Arial" w:hAnsi="Arial" w:cs="Arial"/>
                <w:b/>
                <w:bCs/>
                <w:sz w:val="20"/>
                <w:szCs w:val="20"/>
                <w:lang w:val="en-GB"/>
              </w:rPr>
              <w:t>The title is suitable and descriptive. It accurately reflects the main focus of the case report.</w:t>
            </w:r>
          </w:p>
        </w:tc>
        <w:tc>
          <w:tcPr>
            <w:tcW w:w="1523" w:type="pct"/>
          </w:tcPr>
          <w:p w14:paraId="0B565521" w14:textId="3F87A1DC" w:rsidR="005A3013" w:rsidRPr="007F06A8" w:rsidRDefault="00593688">
            <w:pPr>
              <w:pStyle w:val="Heading2"/>
              <w:jc w:val="left"/>
              <w:rPr>
                <w:rFonts w:ascii="Arial" w:hAnsi="Arial" w:cs="Arial"/>
                <w:b w:val="0"/>
                <w:bCs w:val="0"/>
                <w:lang w:val="en-GB"/>
              </w:rPr>
            </w:pPr>
            <w:r w:rsidRPr="007F06A8">
              <w:rPr>
                <w:rStyle w:val="citation-790"/>
                <w:rFonts w:ascii="Arial" w:hAnsi="Arial" w:cs="Arial"/>
                <w:b w:val="0"/>
                <w:bCs w:val="0"/>
              </w:rPr>
              <w:t xml:space="preserve">While the reviewer noted the original title was </w:t>
            </w:r>
            <w:proofErr w:type="gramStart"/>
            <w:r w:rsidRPr="007F06A8">
              <w:rPr>
                <w:rStyle w:val="citation-790"/>
                <w:rFonts w:ascii="Arial" w:hAnsi="Arial" w:cs="Arial"/>
                <w:b w:val="0"/>
                <w:bCs w:val="0"/>
              </w:rPr>
              <w:t xml:space="preserve">descriptive </w:t>
            </w:r>
            <w:r w:rsidRPr="007F06A8">
              <w:rPr>
                <w:rStyle w:val="citation-789"/>
                <w:rFonts w:ascii="Arial" w:hAnsi="Arial" w:cs="Arial"/>
                <w:b w:val="0"/>
                <w:bCs w:val="0"/>
              </w:rPr>
              <w:t>,</w:t>
            </w:r>
            <w:proofErr w:type="gramEnd"/>
            <w:r w:rsidRPr="007F06A8">
              <w:rPr>
                <w:rStyle w:val="citation-789"/>
                <w:rFonts w:ascii="Arial" w:hAnsi="Arial" w:cs="Arial"/>
                <w:b w:val="0"/>
                <w:bCs w:val="0"/>
              </w:rPr>
              <w:t xml:space="preserve"> we have opted for a more elaborate and simplified version to better reflect the reviewer's earlier suggestions for </w:t>
            </w:r>
            <w:proofErr w:type="spellStart"/>
            <w:r w:rsidRPr="007F06A8">
              <w:rPr>
                <w:rStyle w:val="citation-789"/>
                <w:rFonts w:ascii="Arial" w:hAnsi="Arial" w:cs="Arial"/>
                <w:b w:val="0"/>
                <w:bCs w:val="0"/>
              </w:rPr>
              <w:t>clarity</w:t>
            </w:r>
            <w:proofErr w:type="spellEnd"/>
            <w:r w:rsidRPr="007F06A8">
              <w:rPr>
                <w:rStyle w:val="citation-789"/>
                <w:rFonts w:ascii="Arial" w:hAnsi="Arial" w:cs="Arial"/>
                <w:b w:val="0"/>
                <w:bCs w:val="0"/>
              </w:rPr>
              <w:t> :</w:t>
            </w:r>
            <w:r w:rsidR="0080354E" w:rsidRPr="007F06A8">
              <w:rPr>
                <w:rStyle w:val="citation-789"/>
                <w:rFonts w:ascii="Arial" w:hAnsi="Arial" w:cs="Arial"/>
                <w:b w:val="0"/>
                <w:bCs w:val="0"/>
              </w:rPr>
              <w:t xml:space="preserve"> </w:t>
            </w:r>
            <w:proofErr w:type="spellStart"/>
            <w:r w:rsidR="0080354E" w:rsidRPr="007F06A8">
              <w:rPr>
                <w:rStyle w:val="citation-789"/>
                <w:rFonts w:ascii="Arial" w:hAnsi="Arial" w:cs="Arial"/>
                <w:b w:val="0"/>
                <w:bCs w:val="0"/>
              </w:rPr>
              <w:t>Preventable</w:t>
            </w:r>
            <w:proofErr w:type="spellEnd"/>
            <w:r w:rsidR="0080354E" w:rsidRPr="007F06A8">
              <w:rPr>
                <w:rStyle w:val="citation-789"/>
                <w:rFonts w:ascii="Arial" w:hAnsi="Arial" w:cs="Arial"/>
                <w:b w:val="0"/>
                <w:bCs w:val="0"/>
              </w:rPr>
              <w:t xml:space="preserve"> </w:t>
            </w:r>
            <w:proofErr w:type="spellStart"/>
            <w:r w:rsidR="0080354E" w:rsidRPr="007F06A8">
              <w:rPr>
                <w:rStyle w:val="citation-789"/>
                <w:rFonts w:ascii="Arial" w:hAnsi="Arial" w:cs="Arial"/>
                <w:b w:val="0"/>
                <w:bCs w:val="0"/>
              </w:rPr>
              <w:t>Pulmonary</w:t>
            </w:r>
            <w:proofErr w:type="spellEnd"/>
            <w:r w:rsidR="0080354E" w:rsidRPr="007F06A8">
              <w:rPr>
                <w:rStyle w:val="citation-789"/>
                <w:rFonts w:ascii="Arial" w:hAnsi="Arial" w:cs="Arial"/>
                <w:b w:val="0"/>
                <w:bCs w:val="0"/>
              </w:rPr>
              <w:t xml:space="preserve"> </w:t>
            </w:r>
            <w:proofErr w:type="spellStart"/>
            <w:r w:rsidR="0080354E" w:rsidRPr="007F06A8">
              <w:rPr>
                <w:rStyle w:val="citation-789"/>
                <w:rFonts w:ascii="Arial" w:hAnsi="Arial" w:cs="Arial"/>
                <w:b w:val="0"/>
                <w:bCs w:val="0"/>
              </w:rPr>
              <w:t>Embolism</w:t>
            </w:r>
            <w:proofErr w:type="spellEnd"/>
            <w:r w:rsidR="0080354E" w:rsidRPr="007F06A8">
              <w:rPr>
                <w:rStyle w:val="citation-789"/>
                <w:rFonts w:ascii="Arial" w:hAnsi="Arial" w:cs="Arial"/>
                <w:b w:val="0"/>
                <w:bCs w:val="0"/>
              </w:rPr>
              <w:t xml:space="preserve"> Post-TKR: A Case </w:t>
            </w:r>
            <w:proofErr w:type="spellStart"/>
            <w:r w:rsidR="0080354E" w:rsidRPr="007F06A8">
              <w:rPr>
                <w:rStyle w:val="citation-789"/>
                <w:rFonts w:ascii="Arial" w:hAnsi="Arial" w:cs="Arial"/>
                <w:b w:val="0"/>
                <w:bCs w:val="0"/>
              </w:rPr>
              <w:t>Study</w:t>
            </w:r>
            <w:proofErr w:type="spellEnd"/>
            <w:r w:rsidR="0080354E" w:rsidRPr="007F06A8">
              <w:rPr>
                <w:rStyle w:val="citation-789"/>
                <w:rFonts w:ascii="Arial" w:hAnsi="Arial" w:cs="Arial"/>
                <w:b w:val="0"/>
                <w:bCs w:val="0"/>
              </w:rPr>
              <w:t xml:space="preserve"> </w:t>
            </w:r>
            <w:proofErr w:type="spellStart"/>
            <w:r w:rsidR="0080354E" w:rsidRPr="007F06A8">
              <w:rPr>
                <w:rStyle w:val="citation-789"/>
                <w:rFonts w:ascii="Arial" w:hAnsi="Arial" w:cs="Arial"/>
                <w:b w:val="0"/>
                <w:bCs w:val="0"/>
              </w:rPr>
              <w:t>Highlighting</w:t>
            </w:r>
            <w:proofErr w:type="spellEnd"/>
            <w:r w:rsidR="0080354E" w:rsidRPr="007F06A8">
              <w:rPr>
                <w:rStyle w:val="citation-789"/>
                <w:rFonts w:ascii="Arial" w:hAnsi="Arial" w:cs="Arial"/>
                <w:b w:val="0"/>
                <w:bCs w:val="0"/>
              </w:rPr>
              <w:t xml:space="preserve"> the Need for </w:t>
            </w:r>
            <w:proofErr w:type="spellStart"/>
            <w:r w:rsidR="0080354E" w:rsidRPr="007F06A8">
              <w:rPr>
                <w:rStyle w:val="citation-789"/>
                <w:rFonts w:ascii="Arial" w:hAnsi="Arial" w:cs="Arial"/>
                <w:b w:val="0"/>
                <w:bCs w:val="0"/>
              </w:rPr>
              <w:t>Pharmacist-Led</w:t>
            </w:r>
            <w:proofErr w:type="spellEnd"/>
            <w:r w:rsidR="0080354E" w:rsidRPr="007F06A8">
              <w:rPr>
                <w:rStyle w:val="citation-789"/>
                <w:rFonts w:ascii="Arial" w:hAnsi="Arial" w:cs="Arial"/>
                <w:b w:val="0"/>
                <w:bCs w:val="0"/>
              </w:rPr>
              <w:t xml:space="preserve"> </w:t>
            </w:r>
            <w:proofErr w:type="spellStart"/>
            <w:r w:rsidR="0080354E" w:rsidRPr="007F06A8">
              <w:rPr>
                <w:rStyle w:val="citation-789"/>
                <w:rFonts w:ascii="Arial" w:hAnsi="Arial" w:cs="Arial"/>
                <w:b w:val="0"/>
                <w:bCs w:val="0"/>
              </w:rPr>
              <w:t>Discharge</w:t>
            </w:r>
            <w:proofErr w:type="spellEnd"/>
            <w:r w:rsidR="0080354E" w:rsidRPr="007F06A8">
              <w:rPr>
                <w:rStyle w:val="citation-789"/>
                <w:rFonts w:ascii="Arial" w:hAnsi="Arial" w:cs="Arial"/>
                <w:b w:val="0"/>
                <w:bCs w:val="0"/>
              </w:rPr>
              <w:t xml:space="preserve"> Counseling on NSAID-Anticoagulant Interactions</w:t>
            </w:r>
          </w:p>
        </w:tc>
      </w:tr>
      <w:tr w:rsidR="005A3013" w:rsidRPr="007F06A8" w14:paraId="3477D87D" w14:textId="77777777">
        <w:trPr>
          <w:trHeight w:val="1262"/>
        </w:trPr>
        <w:tc>
          <w:tcPr>
            <w:tcW w:w="1265" w:type="pct"/>
            <w:noWrap/>
          </w:tcPr>
          <w:p w14:paraId="1BD788B1" w14:textId="77777777" w:rsidR="005A3013" w:rsidRPr="007F06A8" w:rsidRDefault="005A3013">
            <w:pPr>
              <w:pStyle w:val="Heading2"/>
              <w:ind w:left="360"/>
              <w:jc w:val="left"/>
              <w:rPr>
                <w:rFonts w:ascii="Arial" w:hAnsi="Arial" w:cs="Arial"/>
                <w:lang w:val="en-GB"/>
              </w:rPr>
            </w:pPr>
            <w:r w:rsidRPr="007F06A8">
              <w:rPr>
                <w:rFonts w:ascii="Arial" w:hAnsi="Arial" w:cs="Arial"/>
                <w:lang w:val="en-GB"/>
              </w:rPr>
              <w:t>Is the abstract of the article comprehensive? Do you suggest the addition (or deletion) of some points in this section? Please write your suggestions here.</w:t>
            </w:r>
          </w:p>
          <w:p w14:paraId="36A3B209" w14:textId="77777777" w:rsidR="005A3013" w:rsidRPr="007F06A8" w:rsidRDefault="005A3013">
            <w:pPr>
              <w:pStyle w:val="Heading2"/>
              <w:jc w:val="left"/>
              <w:rPr>
                <w:rFonts w:ascii="Arial" w:hAnsi="Arial" w:cs="Arial"/>
                <w:u w:val="single"/>
                <w:lang w:val="en-GB"/>
              </w:rPr>
            </w:pPr>
          </w:p>
        </w:tc>
        <w:tc>
          <w:tcPr>
            <w:tcW w:w="2212" w:type="pct"/>
          </w:tcPr>
          <w:p w14:paraId="40F1E4E7" w14:textId="77777777" w:rsidR="005A3013" w:rsidRPr="007F06A8" w:rsidRDefault="00E54089">
            <w:pPr>
              <w:ind w:left="360"/>
              <w:rPr>
                <w:rFonts w:ascii="Arial" w:hAnsi="Arial" w:cs="Arial"/>
                <w:b/>
                <w:bCs/>
                <w:sz w:val="20"/>
                <w:szCs w:val="20"/>
                <w:lang w:val="en-GB"/>
              </w:rPr>
            </w:pPr>
            <w:r w:rsidRPr="007F06A8">
              <w:rPr>
                <w:rFonts w:ascii="Arial" w:hAnsi="Arial" w:cs="Arial"/>
                <w:b/>
                <w:bCs/>
                <w:sz w:val="20"/>
                <w:szCs w:val="20"/>
                <w:lang w:val="en-GB"/>
              </w:rPr>
              <w:t>The abstract is well-structured and clearly presents the aim, case summary, discussion, and conclusion.</w:t>
            </w:r>
          </w:p>
        </w:tc>
        <w:tc>
          <w:tcPr>
            <w:tcW w:w="1523" w:type="pct"/>
          </w:tcPr>
          <w:p w14:paraId="1AE73F65" w14:textId="77777777" w:rsidR="005A3013" w:rsidRPr="007F06A8" w:rsidRDefault="00593688">
            <w:pPr>
              <w:pStyle w:val="Heading2"/>
              <w:jc w:val="left"/>
              <w:rPr>
                <w:rFonts w:ascii="Arial" w:hAnsi="Arial" w:cs="Arial"/>
                <w:b w:val="0"/>
                <w:bCs w:val="0"/>
                <w:lang w:val="en-GB"/>
              </w:rPr>
            </w:pPr>
            <w:r w:rsidRPr="007F06A8">
              <w:rPr>
                <w:rStyle w:val="citation-839"/>
                <w:rFonts w:ascii="Arial" w:hAnsi="Arial" w:cs="Arial"/>
                <w:b w:val="0"/>
                <w:bCs w:val="0"/>
              </w:rPr>
              <w:t>The abstract has been updated to explicitly identify the anticoagulant (apixaban 2.5 mg) and ensure the timeline of missed doses (Days 6 and 7) is fully consistent with Table 1</w:t>
            </w:r>
            <w:r w:rsidRPr="007F06A8">
              <w:rPr>
                <w:rFonts w:ascii="Arial" w:hAnsi="Arial" w:cs="Arial"/>
                <w:b w:val="0"/>
                <w:bCs w:val="0"/>
              </w:rPr>
              <w:t>. We have refined the wording to emphasize that diclofenac's role was an indirect trigger for therapy interruption rather than a sole mechanistic cause.</w:t>
            </w:r>
          </w:p>
        </w:tc>
      </w:tr>
      <w:tr w:rsidR="005A3013" w:rsidRPr="007F06A8" w14:paraId="37154FFD" w14:textId="77777777">
        <w:trPr>
          <w:trHeight w:val="704"/>
        </w:trPr>
        <w:tc>
          <w:tcPr>
            <w:tcW w:w="1265" w:type="pct"/>
            <w:noWrap/>
          </w:tcPr>
          <w:p w14:paraId="74B9023B" w14:textId="77777777" w:rsidR="005A3013" w:rsidRPr="007F06A8" w:rsidRDefault="005A3013">
            <w:pPr>
              <w:pStyle w:val="Heading2"/>
              <w:ind w:left="360"/>
              <w:jc w:val="left"/>
              <w:rPr>
                <w:rFonts w:ascii="Arial" w:hAnsi="Arial" w:cs="Arial"/>
                <w:b w:val="0"/>
                <w:bCs w:val="0"/>
                <w:u w:val="single"/>
                <w:lang w:val="en-GB"/>
              </w:rPr>
            </w:pPr>
            <w:r w:rsidRPr="007F06A8">
              <w:rPr>
                <w:rFonts w:ascii="Arial" w:hAnsi="Arial" w:cs="Arial"/>
                <w:lang w:val="en-GB"/>
              </w:rPr>
              <w:t>Is the manuscript scientifically, correct? Please write here.</w:t>
            </w:r>
          </w:p>
        </w:tc>
        <w:tc>
          <w:tcPr>
            <w:tcW w:w="2212" w:type="pct"/>
          </w:tcPr>
          <w:p w14:paraId="789794EE" w14:textId="77777777" w:rsidR="005A3013" w:rsidRPr="007F06A8" w:rsidRDefault="00615C38" w:rsidP="00615C38">
            <w:pPr>
              <w:rPr>
                <w:rFonts w:ascii="Arial" w:hAnsi="Arial" w:cs="Arial"/>
                <w:bCs/>
                <w:sz w:val="20"/>
                <w:szCs w:val="20"/>
                <w:lang w:val="en-GB"/>
              </w:rPr>
            </w:pPr>
            <w:r w:rsidRPr="007F06A8">
              <w:rPr>
                <w:rFonts w:ascii="Arial" w:hAnsi="Arial" w:cs="Arial"/>
                <w:sz w:val="20"/>
                <w:szCs w:val="20"/>
              </w:rPr>
              <w:t xml:space="preserve">The manuscript is written in clear, professional English suitable for publication. </w:t>
            </w:r>
          </w:p>
        </w:tc>
        <w:tc>
          <w:tcPr>
            <w:tcW w:w="1523" w:type="pct"/>
          </w:tcPr>
          <w:p w14:paraId="6A396645" w14:textId="77777777" w:rsidR="005A3013" w:rsidRPr="007F06A8" w:rsidRDefault="00593688">
            <w:pPr>
              <w:pStyle w:val="Heading2"/>
              <w:jc w:val="left"/>
              <w:rPr>
                <w:rFonts w:ascii="Arial" w:hAnsi="Arial" w:cs="Arial"/>
                <w:b w:val="0"/>
                <w:bCs w:val="0"/>
                <w:lang w:val="en-GB"/>
              </w:rPr>
            </w:pPr>
            <w:r w:rsidRPr="007F06A8">
              <w:rPr>
                <w:rStyle w:val="citation-838"/>
                <w:rFonts w:ascii="Arial" w:hAnsi="Arial" w:cs="Arial"/>
                <w:b w:val="0"/>
                <w:bCs w:val="0"/>
              </w:rPr>
              <w:t>We have aligned the chronology across all sections, clarifying that the patient missed multiple doses (Day 6 and 7) due to fear of bleeding and wound oozing</w:t>
            </w:r>
            <w:r w:rsidRPr="007F06A8">
              <w:rPr>
                <w:rFonts w:ascii="Arial" w:hAnsi="Arial" w:cs="Arial"/>
                <w:b w:val="0"/>
                <w:bCs w:val="0"/>
              </w:rPr>
              <w:t xml:space="preserve">. </w:t>
            </w:r>
            <w:r w:rsidRPr="007F06A8">
              <w:rPr>
                <w:rStyle w:val="citation-837"/>
                <w:rFonts w:ascii="Arial" w:hAnsi="Arial" w:cs="Arial"/>
                <w:b w:val="0"/>
                <w:bCs w:val="0"/>
              </w:rPr>
              <w:t>The discussion has been strengthened to emphasize that the VTE was more directly linked to the interruption of thromboprophylaxis and reduced physical activity rather than being a direct mechanistic effect of the NSAID</w:t>
            </w:r>
          </w:p>
        </w:tc>
      </w:tr>
      <w:tr w:rsidR="005A3013" w:rsidRPr="007F06A8" w14:paraId="7D05D01D" w14:textId="77777777">
        <w:trPr>
          <w:trHeight w:val="703"/>
        </w:trPr>
        <w:tc>
          <w:tcPr>
            <w:tcW w:w="1265" w:type="pct"/>
            <w:noWrap/>
          </w:tcPr>
          <w:p w14:paraId="47AA7E77" w14:textId="77777777" w:rsidR="005A3013" w:rsidRPr="007F06A8" w:rsidRDefault="005A3013">
            <w:pPr>
              <w:ind w:left="360"/>
              <w:rPr>
                <w:rFonts w:ascii="Arial" w:hAnsi="Arial" w:cs="Arial"/>
                <w:b/>
                <w:bCs/>
                <w:sz w:val="20"/>
                <w:szCs w:val="20"/>
                <w:lang w:val="en-GB"/>
              </w:rPr>
            </w:pPr>
            <w:r w:rsidRPr="007F06A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2C28819" w14:textId="77777777" w:rsidR="00615C38" w:rsidRPr="007F06A8" w:rsidRDefault="00615C38" w:rsidP="00615C38">
            <w:pPr>
              <w:spacing w:before="100" w:beforeAutospacing="1" w:after="100" w:afterAutospacing="1"/>
              <w:rPr>
                <w:rFonts w:ascii="Arial" w:hAnsi="Arial" w:cs="Arial"/>
                <w:sz w:val="20"/>
                <w:szCs w:val="20"/>
              </w:rPr>
            </w:pPr>
            <w:r w:rsidRPr="007F06A8">
              <w:rPr>
                <w:rFonts w:ascii="Arial" w:hAnsi="Arial" w:cs="Arial"/>
                <w:sz w:val="20"/>
                <w:szCs w:val="20"/>
              </w:rPr>
              <w:t>References are sufficient, up-to-date, and relevant. Most sources are from the last 10–12 years, covering guidelines and pharmacological aspects adequately.</w:t>
            </w:r>
            <w:r w:rsidRPr="007F06A8">
              <w:rPr>
                <w:rFonts w:ascii="Arial" w:hAnsi="Arial" w:cs="Arial"/>
                <w:sz w:val="20"/>
                <w:szCs w:val="20"/>
              </w:rPr>
              <w:br/>
              <w:t xml:space="preserve">Optional suggestion: to add a recent review (2022–2023) discussing postoperative anticoagulant adherence or patient education in orthopedic surgery, if </w:t>
            </w:r>
            <w:r w:rsidR="00611D42" w:rsidRPr="007F06A8">
              <w:rPr>
                <w:rFonts w:ascii="Arial" w:hAnsi="Arial" w:cs="Arial"/>
                <w:sz w:val="20"/>
                <w:szCs w:val="20"/>
              </w:rPr>
              <w:t>possible</w:t>
            </w:r>
          </w:p>
          <w:p w14:paraId="2BEC245D" w14:textId="77777777" w:rsidR="005A3013" w:rsidRPr="007F06A8" w:rsidRDefault="005A3013">
            <w:pPr>
              <w:pStyle w:val="ListParagraph"/>
              <w:ind w:left="0"/>
              <w:rPr>
                <w:rFonts w:ascii="Arial" w:hAnsi="Arial" w:cs="Arial"/>
                <w:bCs/>
                <w:sz w:val="20"/>
                <w:szCs w:val="20"/>
                <w:lang w:val="en-GB"/>
              </w:rPr>
            </w:pPr>
          </w:p>
        </w:tc>
        <w:tc>
          <w:tcPr>
            <w:tcW w:w="1523" w:type="pct"/>
          </w:tcPr>
          <w:p w14:paraId="1D3BD23D" w14:textId="77777777" w:rsidR="00593688" w:rsidRPr="007F06A8" w:rsidRDefault="00593688" w:rsidP="00593688">
            <w:pPr>
              <w:rPr>
                <w:rFonts w:ascii="Arial" w:hAnsi="Arial" w:cs="Arial"/>
                <w:sz w:val="20"/>
                <w:szCs w:val="20"/>
                <w:lang w:bidi="hi-IN"/>
              </w:rPr>
            </w:pPr>
            <w:r w:rsidRPr="007F06A8">
              <w:rPr>
                <w:rStyle w:val="citation-836"/>
                <w:rFonts w:ascii="Arial" w:eastAsia="Arial Unicode MS" w:hAnsi="Arial" w:cs="Arial"/>
                <w:sz w:val="20"/>
                <w:szCs w:val="20"/>
              </w:rPr>
              <w:t>We have significantly updated the reference list to include high-impact, recent literature (2024–2025)</w:t>
            </w:r>
            <w:r w:rsidRPr="007F06A8">
              <w:rPr>
                <w:rFonts w:ascii="Arial" w:hAnsi="Arial" w:cs="Arial"/>
                <w:sz w:val="20"/>
                <w:szCs w:val="20"/>
              </w:rPr>
              <w:t>. This includes the Petersen et al. (2024) registry study on NSAID/anticoagulant risks, the Hilliard et al. (2025) analysis of PE predictors, and the Douketis et al. (2024/2025)</w:t>
            </w:r>
            <w:r w:rsidRPr="007F06A8">
              <w:rPr>
                <w:rStyle w:val="citation-835"/>
                <w:rFonts w:ascii="Arial" w:hAnsi="Arial" w:cs="Arial"/>
                <w:sz w:val="20"/>
                <w:szCs w:val="20"/>
              </w:rPr>
              <w:t xml:space="preserve"> ACCP Guideline update</w:t>
            </w:r>
            <w:r w:rsidRPr="007F06A8">
              <w:rPr>
                <w:rFonts w:ascii="Arial" w:hAnsi="Arial" w:cs="Arial"/>
                <w:sz w:val="20"/>
                <w:szCs w:val="20"/>
              </w:rPr>
              <w:t xml:space="preserve">. </w:t>
            </w:r>
            <w:r w:rsidRPr="007F06A8">
              <w:rPr>
                <w:rStyle w:val="citation-834"/>
                <w:rFonts w:ascii="Arial" w:hAnsi="Arial" w:cs="Arial"/>
                <w:sz w:val="20"/>
                <w:szCs w:val="20"/>
              </w:rPr>
              <w:t xml:space="preserve">The list is reordered chronologically from 2025 to </w:t>
            </w:r>
            <w:proofErr w:type="gramStart"/>
            <w:r w:rsidRPr="007F06A8">
              <w:rPr>
                <w:rStyle w:val="citation-834"/>
                <w:rFonts w:ascii="Arial" w:hAnsi="Arial" w:cs="Arial"/>
                <w:sz w:val="20"/>
                <w:szCs w:val="20"/>
              </w:rPr>
              <w:t xml:space="preserve">2000 </w:t>
            </w:r>
            <w:r w:rsidRPr="007F06A8">
              <w:rPr>
                <w:rFonts w:ascii="Arial" w:hAnsi="Arial" w:cs="Arial"/>
                <w:sz w:val="20"/>
                <w:szCs w:val="20"/>
              </w:rPr>
              <w:t>.</w:t>
            </w:r>
            <w:proofErr w:type="gramEnd"/>
          </w:p>
          <w:p w14:paraId="1AFD2875" w14:textId="77777777" w:rsidR="005A3013" w:rsidRPr="007F06A8" w:rsidRDefault="005A3013">
            <w:pPr>
              <w:pStyle w:val="Heading2"/>
              <w:jc w:val="left"/>
              <w:rPr>
                <w:rFonts w:ascii="Arial" w:hAnsi="Arial" w:cs="Arial"/>
                <w:b w:val="0"/>
                <w:lang w:val="en-US"/>
              </w:rPr>
            </w:pPr>
          </w:p>
        </w:tc>
      </w:tr>
      <w:tr w:rsidR="005A3013" w:rsidRPr="007F06A8" w14:paraId="4927B4C7" w14:textId="77777777">
        <w:trPr>
          <w:trHeight w:val="386"/>
        </w:trPr>
        <w:tc>
          <w:tcPr>
            <w:tcW w:w="1265" w:type="pct"/>
            <w:noWrap/>
          </w:tcPr>
          <w:p w14:paraId="630DF0E7" w14:textId="77777777" w:rsidR="005A3013" w:rsidRPr="007F06A8" w:rsidRDefault="005A3013">
            <w:pPr>
              <w:pStyle w:val="Heading2"/>
              <w:ind w:left="360"/>
              <w:jc w:val="left"/>
              <w:rPr>
                <w:rFonts w:ascii="Arial" w:hAnsi="Arial" w:cs="Arial"/>
                <w:bCs w:val="0"/>
                <w:lang w:val="en-GB"/>
              </w:rPr>
            </w:pPr>
            <w:r w:rsidRPr="007F06A8">
              <w:rPr>
                <w:rFonts w:ascii="Arial" w:hAnsi="Arial" w:cs="Arial"/>
                <w:bCs w:val="0"/>
                <w:lang w:val="en-GB"/>
              </w:rPr>
              <w:lastRenderedPageBreak/>
              <w:t>Is the language/English quality of the article suitable for scholarly communications?</w:t>
            </w:r>
          </w:p>
          <w:p w14:paraId="28DFBE3D" w14:textId="77777777" w:rsidR="005A3013" w:rsidRPr="007F06A8" w:rsidRDefault="005A3013">
            <w:pPr>
              <w:rPr>
                <w:rFonts w:ascii="Arial" w:hAnsi="Arial" w:cs="Arial"/>
                <w:sz w:val="20"/>
                <w:szCs w:val="20"/>
                <w:lang w:val="en-GB"/>
              </w:rPr>
            </w:pPr>
          </w:p>
        </w:tc>
        <w:tc>
          <w:tcPr>
            <w:tcW w:w="2212" w:type="pct"/>
          </w:tcPr>
          <w:p w14:paraId="2A91E85A" w14:textId="77777777" w:rsidR="005A3013" w:rsidRPr="007F06A8" w:rsidRDefault="00A94980">
            <w:pPr>
              <w:rPr>
                <w:rFonts w:ascii="Arial" w:hAnsi="Arial" w:cs="Arial"/>
                <w:sz w:val="20"/>
                <w:szCs w:val="20"/>
                <w:lang w:val="en-GB"/>
              </w:rPr>
            </w:pPr>
            <w:r w:rsidRPr="007F06A8">
              <w:rPr>
                <w:rFonts w:ascii="Arial" w:hAnsi="Arial" w:cs="Arial"/>
                <w:sz w:val="20"/>
                <w:szCs w:val="20"/>
                <w:lang w:val="en-GB"/>
              </w:rPr>
              <w:t>The manuscript is written in clear, professional English suitable for publication.</w:t>
            </w:r>
          </w:p>
        </w:tc>
        <w:tc>
          <w:tcPr>
            <w:tcW w:w="1523" w:type="pct"/>
          </w:tcPr>
          <w:p w14:paraId="3A8B9565" w14:textId="77777777" w:rsidR="00593688" w:rsidRPr="007F06A8" w:rsidRDefault="00593688" w:rsidP="00593688">
            <w:pPr>
              <w:spacing w:before="100" w:beforeAutospacing="1" w:after="100" w:afterAutospacing="1"/>
              <w:rPr>
                <w:rFonts w:ascii="Arial" w:hAnsi="Arial" w:cs="Arial"/>
                <w:sz w:val="20"/>
                <w:szCs w:val="20"/>
                <w:lang w:bidi="hi-IN"/>
              </w:rPr>
            </w:pPr>
            <w:r w:rsidRPr="007F06A8">
              <w:rPr>
                <w:rFonts w:ascii="Arial" w:hAnsi="Arial" w:cs="Arial"/>
                <w:sz w:val="20"/>
                <w:szCs w:val="20"/>
                <w:lang w:bidi="hi-IN"/>
              </w:rPr>
              <w:t>The manuscript has undergone thorough editing to ensure clear, professional English suitable for scholarly communication. Grammar, phrasing, and fluency have been polished to improve overall readability.</w:t>
            </w:r>
          </w:p>
          <w:p w14:paraId="17EF0F39" w14:textId="77777777" w:rsidR="005A3013" w:rsidRPr="007F06A8" w:rsidRDefault="005A3013">
            <w:pPr>
              <w:rPr>
                <w:rFonts w:ascii="Arial" w:hAnsi="Arial" w:cs="Arial"/>
                <w:sz w:val="20"/>
                <w:szCs w:val="20"/>
              </w:rPr>
            </w:pPr>
          </w:p>
        </w:tc>
      </w:tr>
      <w:tr w:rsidR="005A3013" w:rsidRPr="007F06A8" w14:paraId="4B4FA392" w14:textId="77777777">
        <w:trPr>
          <w:trHeight w:val="1178"/>
        </w:trPr>
        <w:tc>
          <w:tcPr>
            <w:tcW w:w="1265" w:type="pct"/>
            <w:noWrap/>
          </w:tcPr>
          <w:p w14:paraId="134F238B" w14:textId="77777777" w:rsidR="005A3013" w:rsidRPr="007F06A8" w:rsidRDefault="005A3013">
            <w:pPr>
              <w:pStyle w:val="Heading2"/>
              <w:jc w:val="left"/>
              <w:rPr>
                <w:rFonts w:ascii="Arial" w:hAnsi="Arial" w:cs="Arial"/>
                <w:b w:val="0"/>
                <w:bCs w:val="0"/>
                <w:lang w:val="en-GB"/>
              </w:rPr>
            </w:pPr>
            <w:r w:rsidRPr="007F06A8">
              <w:rPr>
                <w:rFonts w:ascii="Arial" w:hAnsi="Arial" w:cs="Arial"/>
                <w:bCs w:val="0"/>
                <w:u w:val="single"/>
                <w:lang w:val="en-GB"/>
              </w:rPr>
              <w:t>Optional/General</w:t>
            </w:r>
            <w:r w:rsidRPr="007F06A8">
              <w:rPr>
                <w:rFonts w:ascii="Arial" w:hAnsi="Arial" w:cs="Arial"/>
                <w:bCs w:val="0"/>
                <w:lang w:val="en-GB"/>
              </w:rPr>
              <w:t xml:space="preserve"> </w:t>
            </w:r>
            <w:r w:rsidRPr="007F06A8">
              <w:rPr>
                <w:rFonts w:ascii="Arial" w:hAnsi="Arial" w:cs="Arial"/>
                <w:b w:val="0"/>
                <w:bCs w:val="0"/>
                <w:lang w:val="en-GB"/>
              </w:rPr>
              <w:t>comments</w:t>
            </w:r>
          </w:p>
          <w:p w14:paraId="5E133887" w14:textId="77777777" w:rsidR="005A3013" w:rsidRPr="007F06A8" w:rsidRDefault="005A3013">
            <w:pPr>
              <w:pStyle w:val="Heading2"/>
              <w:jc w:val="left"/>
              <w:rPr>
                <w:rFonts w:ascii="Arial" w:hAnsi="Arial" w:cs="Arial"/>
                <w:b w:val="0"/>
                <w:lang w:val="en-GB"/>
              </w:rPr>
            </w:pPr>
          </w:p>
        </w:tc>
        <w:tc>
          <w:tcPr>
            <w:tcW w:w="2212" w:type="pct"/>
          </w:tcPr>
          <w:p w14:paraId="226C7341" w14:textId="77777777" w:rsidR="00595607" w:rsidRPr="007F06A8" w:rsidRDefault="00595607" w:rsidP="00595607">
            <w:pPr>
              <w:rPr>
                <w:rFonts w:ascii="Arial" w:hAnsi="Arial" w:cs="Arial"/>
                <w:sz w:val="20"/>
                <w:szCs w:val="20"/>
              </w:rPr>
            </w:pPr>
            <w:r w:rsidRPr="007F06A8">
              <w:rPr>
                <w:rFonts w:ascii="Arial" w:hAnsi="Arial" w:cs="Arial"/>
                <w:sz w:val="20"/>
                <w:szCs w:val="20"/>
              </w:rPr>
              <w:t>This manuscript is a valuable and educational case report demonstrating how patient behavior influences postoperative outcomes</w:t>
            </w:r>
          </w:p>
          <w:p w14:paraId="358E40C8" w14:textId="77777777" w:rsidR="005A3013" w:rsidRPr="007F06A8" w:rsidRDefault="005A3013">
            <w:pPr>
              <w:pStyle w:val="NormalWeb"/>
              <w:spacing w:before="0" w:beforeAutospacing="0" w:after="0" w:afterAutospacing="0"/>
              <w:rPr>
                <w:rFonts w:ascii="Arial" w:hAnsi="Arial" w:cs="Arial"/>
                <w:b/>
                <w:sz w:val="20"/>
                <w:szCs w:val="20"/>
                <w:lang w:val="en-GB"/>
              </w:rPr>
            </w:pPr>
          </w:p>
        </w:tc>
        <w:tc>
          <w:tcPr>
            <w:tcW w:w="1523" w:type="pct"/>
          </w:tcPr>
          <w:p w14:paraId="2D580D07" w14:textId="77777777" w:rsidR="00593688" w:rsidRPr="007F06A8" w:rsidRDefault="00593688" w:rsidP="00593688">
            <w:pPr>
              <w:rPr>
                <w:rFonts w:ascii="Arial" w:hAnsi="Arial" w:cs="Arial"/>
                <w:sz w:val="20"/>
                <w:szCs w:val="20"/>
                <w:lang w:bidi="hi-IN"/>
              </w:rPr>
            </w:pPr>
            <w:r w:rsidRPr="007F06A8">
              <w:rPr>
                <w:rStyle w:val="citation-880"/>
                <w:rFonts w:ascii="Arial" w:eastAsia="Arial Unicode MS" w:hAnsi="Arial" w:cs="Arial"/>
                <w:sz w:val="20"/>
                <w:szCs w:val="20"/>
              </w:rPr>
              <w:t>Overall, the manuscript offers a valuable practical message for clinicians involved in perioperative management, emphasizing that successful surgical recovery is deeply dependent on pharmacological adherence and patient education</w:t>
            </w:r>
            <w:r w:rsidRPr="007F06A8">
              <w:rPr>
                <w:rFonts w:ascii="Arial" w:hAnsi="Arial" w:cs="Arial"/>
                <w:sz w:val="20"/>
                <w:szCs w:val="20"/>
              </w:rPr>
              <w:t>.</w:t>
            </w:r>
          </w:p>
          <w:p w14:paraId="25F88D40" w14:textId="77777777" w:rsidR="005A3013" w:rsidRPr="007F06A8" w:rsidRDefault="005A3013">
            <w:pPr>
              <w:rPr>
                <w:rFonts w:ascii="Arial" w:hAnsi="Arial" w:cs="Arial"/>
                <w:sz w:val="20"/>
                <w:szCs w:val="20"/>
              </w:rPr>
            </w:pPr>
          </w:p>
        </w:tc>
      </w:tr>
    </w:tbl>
    <w:p w14:paraId="26150C7B" w14:textId="77777777" w:rsidR="00DB0542" w:rsidRPr="007F06A8" w:rsidRDefault="00DB0542" w:rsidP="005A3013">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B0542" w:rsidRPr="007F06A8" w14:paraId="2FAE4B13" w14:textId="77777777" w:rsidTr="00DB054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08C8C8C" w14:textId="77777777" w:rsidR="00DB0542" w:rsidRPr="007F06A8" w:rsidRDefault="00DB0542" w:rsidP="00DB0542">
            <w:pPr>
              <w:spacing w:line="276" w:lineRule="auto"/>
              <w:rPr>
                <w:rFonts w:ascii="Arial" w:eastAsia="Arial Unicode MS" w:hAnsi="Arial" w:cs="Arial"/>
                <w:b/>
                <w:sz w:val="20"/>
                <w:szCs w:val="20"/>
                <w:u w:val="single"/>
                <w:lang w:val="en-GB"/>
              </w:rPr>
            </w:pPr>
            <w:bookmarkStart w:id="3" w:name="_Hlk156057883"/>
            <w:bookmarkStart w:id="4" w:name="_Hlk156057704"/>
            <w:r w:rsidRPr="007F06A8">
              <w:rPr>
                <w:rFonts w:ascii="Arial" w:eastAsia="Arial Unicode MS" w:hAnsi="Arial" w:cs="Arial"/>
                <w:b/>
                <w:sz w:val="20"/>
                <w:szCs w:val="20"/>
                <w:highlight w:val="yellow"/>
                <w:u w:val="single"/>
                <w:lang w:val="en-GB"/>
              </w:rPr>
              <w:t>PART  2:</w:t>
            </w:r>
            <w:r w:rsidRPr="007F06A8">
              <w:rPr>
                <w:rFonts w:ascii="Arial" w:eastAsia="Arial Unicode MS" w:hAnsi="Arial" w:cs="Arial"/>
                <w:b/>
                <w:sz w:val="20"/>
                <w:szCs w:val="20"/>
                <w:u w:val="single"/>
                <w:lang w:val="en-GB"/>
              </w:rPr>
              <w:t xml:space="preserve"> </w:t>
            </w:r>
          </w:p>
          <w:p w14:paraId="7AF8A3BC" w14:textId="77777777" w:rsidR="00DB0542" w:rsidRPr="007F06A8" w:rsidRDefault="00DB0542" w:rsidP="00DB0542">
            <w:pPr>
              <w:spacing w:line="276" w:lineRule="auto"/>
              <w:rPr>
                <w:rFonts w:ascii="Arial" w:eastAsia="Arial Unicode MS" w:hAnsi="Arial" w:cs="Arial"/>
                <w:b/>
                <w:sz w:val="20"/>
                <w:szCs w:val="20"/>
                <w:u w:val="single"/>
                <w:lang w:val="en-GB"/>
              </w:rPr>
            </w:pPr>
          </w:p>
        </w:tc>
      </w:tr>
      <w:tr w:rsidR="00DB0542" w:rsidRPr="007F06A8" w14:paraId="0847B661" w14:textId="77777777" w:rsidTr="00DB054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82E168" w14:textId="77777777" w:rsidR="00DB0542" w:rsidRPr="007F06A8" w:rsidRDefault="00DB0542" w:rsidP="00DB054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33E3" w14:textId="77777777" w:rsidR="00DB0542" w:rsidRPr="007F06A8" w:rsidRDefault="00DB0542" w:rsidP="00DB0542">
            <w:pPr>
              <w:keepNext/>
              <w:spacing w:line="276" w:lineRule="auto"/>
              <w:outlineLvl w:val="1"/>
              <w:rPr>
                <w:rFonts w:ascii="Arial" w:eastAsia="MS Mincho" w:hAnsi="Arial" w:cs="Arial"/>
                <w:b/>
                <w:bCs/>
                <w:sz w:val="20"/>
                <w:szCs w:val="20"/>
                <w:lang w:val="en-GB"/>
              </w:rPr>
            </w:pPr>
            <w:r w:rsidRPr="007F06A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FE974E4" w14:textId="77777777" w:rsidR="00DB0542" w:rsidRPr="007F06A8" w:rsidRDefault="00DB0542" w:rsidP="00DB0542">
            <w:pPr>
              <w:spacing w:after="160" w:line="252" w:lineRule="auto"/>
              <w:rPr>
                <w:rFonts w:ascii="Arial" w:eastAsia="Calibri" w:hAnsi="Arial" w:cs="Arial"/>
                <w:kern w:val="2"/>
                <w:sz w:val="20"/>
                <w:szCs w:val="20"/>
                <w:lang w:val="en-IN"/>
              </w:rPr>
            </w:pPr>
            <w:r w:rsidRPr="007F06A8">
              <w:rPr>
                <w:rFonts w:ascii="Arial" w:eastAsia="Calibri" w:hAnsi="Arial" w:cs="Arial"/>
                <w:b/>
                <w:kern w:val="2"/>
                <w:sz w:val="20"/>
                <w:szCs w:val="20"/>
                <w:lang w:val="en-IN"/>
              </w:rPr>
              <w:t>Author’s Feedback</w:t>
            </w:r>
            <w:r w:rsidRPr="007F06A8">
              <w:rPr>
                <w:rFonts w:ascii="Arial" w:eastAsia="Calibri" w:hAnsi="Arial" w:cs="Arial"/>
                <w:kern w:val="2"/>
                <w:sz w:val="20"/>
                <w:szCs w:val="20"/>
                <w:lang w:val="en-IN"/>
              </w:rPr>
              <w:t xml:space="preserve"> (It is mandatory that authors should write his/her feedback here)</w:t>
            </w:r>
          </w:p>
          <w:p w14:paraId="7A36181B" w14:textId="77777777" w:rsidR="00DB0542" w:rsidRPr="007F06A8" w:rsidRDefault="00DB0542" w:rsidP="00DB0542">
            <w:pPr>
              <w:keepNext/>
              <w:spacing w:line="276" w:lineRule="auto"/>
              <w:outlineLvl w:val="1"/>
              <w:rPr>
                <w:rFonts w:ascii="Arial" w:eastAsia="MS Mincho" w:hAnsi="Arial" w:cs="Arial"/>
                <w:bCs/>
                <w:sz w:val="20"/>
                <w:szCs w:val="20"/>
                <w:lang w:val="en-GB"/>
              </w:rPr>
            </w:pPr>
          </w:p>
        </w:tc>
      </w:tr>
      <w:tr w:rsidR="00DB0542" w:rsidRPr="007F06A8" w14:paraId="2B9EE008" w14:textId="77777777" w:rsidTr="00DB054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22C5060" w14:textId="77777777" w:rsidR="00DB0542" w:rsidRPr="007F06A8" w:rsidRDefault="00DB0542" w:rsidP="00DB0542">
            <w:pPr>
              <w:spacing w:line="276" w:lineRule="auto"/>
              <w:rPr>
                <w:rFonts w:ascii="Arial" w:eastAsia="Arial Unicode MS" w:hAnsi="Arial" w:cs="Arial"/>
                <w:b/>
                <w:sz w:val="20"/>
                <w:szCs w:val="20"/>
                <w:lang w:val="en-GB"/>
              </w:rPr>
            </w:pPr>
            <w:r w:rsidRPr="007F06A8">
              <w:rPr>
                <w:rFonts w:ascii="Arial" w:eastAsia="Arial Unicode MS" w:hAnsi="Arial" w:cs="Arial"/>
                <w:b/>
                <w:sz w:val="20"/>
                <w:szCs w:val="20"/>
                <w:lang w:val="en-GB"/>
              </w:rPr>
              <w:t xml:space="preserve">Are there ethical issues in this manuscript? </w:t>
            </w:r>
          </w:p>
          <w:p w14:paraId="39144200" w14:textId="77777777" w:rsidR="00DB0542" w:rsidRPr="007F06A8" w:rsidRDefault="00DB0542" w:rsidP="00DB054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4CCA5" w14:textId="77777777" w:rsidR="00DB0542" w:rsidRPr="007F06A8" w:rsidRDefault="00DB0542" w:rsidP="00DB0542">
            <w:pPr>
              <w:spacing w:line="276" w:lineRule="auto"/>
              <w:rPr>
                <w:rFonts w:ascii="Arial" w:eastAsia="Arial Unicode MS" w:hAnsi="Arial" w:cs="Arial"/>
                <w:i/>
                <w:iCs/>
                <w:sz w:val="20"/>
                <w:szCs w:val="20"/>
                <w:u w:val="single"/>
                <w:lang w:val="en-GB"/>
              </w:rPr>
            </w:pPr>
            <w:r w:rsidRPr="007F06A8">
              <w:rPr>
                <w:rFonts w:ascii="Arial" w:eastAsia="Arial Unicode MS" w:hAnsi="Arial" w:cs="Arial"/>
                <w:i/>
                <w:iCs/>
                <w:sz w:val="20"/>
                <w:szCs w:val="20"/>
                <w:u w:val="single"/>
                <w:lang w:val="en-GB"/>
              </w:rPr>
              <w:t xml:space="preserve">(If yes, </w:t>
            </w:r>
            <w:proofErr w:type="gramStart"/>
            <w:r w:rsidRPr="007F06A8">
              <w:rPr>
                <w:rFonts w:ascii="Arial" w:eastAsia="Arial Unicode MS" w:hAnsi="Arial" w:cs="Arial"/>
                <w:i/>
                <w:iCs/>
                <w:sz w:val="20"/>
                <w:szCs w:val="20"/>
                <w:u w:val="single"/>
                <w:lang w:val="en-GB"/>
              </w:rPr>
              <w:t>Kindly</w:t>
            </w:r>
            <w:proofErr w:type="gramEnd"/>
            <w:r w:rsidRPr="007F06A8">
              <w:rPr>
                <w:rFonts w:ascii="Arial" w:eastAsia="Arial Unicode MS" w:hAnsi="Arial" w:cs="Arial"/>
                <w:i/>
                <w:iCs/>
                <w:sz w:val="20"/>
                <w:szCs w:val="20"/>
                <w:u w:val="single"/>
                <w:lang w:val="en-GB"/>
              </w:rPr>
              <w:t xml:space="preserve"> please write down the ethical issues here in details)</w:t>
            </w:r>
          </w:p>
          <w:p w14:paraId="599BBD31" w14:textId="77777777" w:rsidR="00DB0542" w:rsidRPr="007F06A8" w:rsidRDefault="00DB0542" w:rsidP="00DB054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6B5E62E" w14:textId="77777777" w:rsidR="00DB0542" w:rsidRPr="007F06A8" w:rsidRDefault="00593688" w:rsidP="00DB0542">
            <w:pPr>
              <w:spacing w:line="276" w:lineRule="auto"/>
              <w:rPr>
                <w:rFonts w:ascii="Arial" w:eastAsia="Arial Unicode MS" w:hAnsi="Arial" w:cs="Arial"/>
                <w:sz w:val="20"/>
                <w:szCs w:val="20"/>
                <w:lang w:val="en-GB"/>
              </w:rPr>
            </w:pPr>
            <w:r w:rsidRPr="007F06A8">
              <w:rPr>
                <w:rStyle w:val="citation-832"/>
                <w:rFonts w:ascii="Arial" w:eastAsia="Arial Unicode MS" w:hAnsi="Arial" w:cs="Arial"/>
                <w:sz w:val="20"/>
                <w:szCs w:val="20"/>
              </w:rPr>
              <w:t>There are no ethical issues</w:t>
            </w:r>
            <w:r w:rsidRPr="007F06A8">
              <w:rPr>
                <w:rFonts w:ascii="Arial" w:hAnsi="Arial" w:cs="Arial"/>
                <w:sz w:val="20"/>
                <w:szCs w:val="20"/>
              </w:rPr>
              <w:t xml:space="preserve">. </w:t>
            </w:r>
            <w:r w:rsidRPr="007F06A8">
              <w:rPr>
                <w:rStyle w:val="citation-831"/>
                <w:rFonts w:ascii="Arial" w:hAnsi="Arial" w:cs="Arial"/>
                <w:sz w:val="20"/>
                <w:szCs w:val="20"/>
              </w:rPr>
              <w:t>Written informed consent was obtained from the patient for the publication of this case report</w:t>
            </w:r>
            <w:r w:rsidRPr="007F06A8">
              <w:rPr>
                <w:rFonts w:ascii="Arial" w:hAnsi="Arial" w:cs="Arial"/>
                <w:sz w:val="20"/>
                <w:szCs w:val="20"/>
              </w:rPr>
              <w:t xml:space="preserve">. </w:t>
            </w:r>
            <w:r w:rsidRPr="007F06A8">
              <w:rPr>
                <w:rStyle w:val="citation-830"/>
                <w:rFonts w:ascii="Arial" w:hAnsi="Arial" w:cs="Arial"/>
                <w:sz w:val="20"/>
                <w:szCs w:val="20"/>
              </w:rPr>
              <w:t>Patient confidentiality and anonymity have been maintained in accordance with the Declaration of Helsinki</w:t>
            </w:r>
            <w:r w:rsidRPr="007F06A8">
              <w:rPr>
                <w:rFonts w:ascii="Arial" w:hAnsi="Arial" w:cs="Arial"/>
                <w:sz w:val="20"/>
                <w:szCs w:val="20"/>
              </w:rPr>
              <w:t>.</w:t>
            </w:r>
          </w:p>
          <w:p w14:paraId="4B4C4355" w14:textId="77777777" w:rsidR="00DB0542" w:rsidRPr="007F06A8" w:rsidRDefault="00DB0542" w:rsidP="00DB0542">
            <w:pPr>
              <w:spacing w:line="276" w:lineRule="auto"/>
              <w:rPr>
                <w:rFonts w:ascii="Arial" w:eastAsia="Arial Unicode MS" w:hAnsi="Arial" w:cs="Arial"/>
                <w:sz w:val="20"/>
                <w:szCs w:val="20"/>
                <w:lang w:val="en-GB"/>
              </w:rPr>
            </w:pPr>
          </w:p>
          <w:p w14:paraId="47BFFECD" w14:textId="77777777" w:rsidR="00DB0542" w:rsidRPr="007F06A8" w:rsidRDefault="00DB0542" w:rsidP="00DB0542">
            <w:pPr>
              <w:spacing w:line="276" w:lineRule="auto"/>
              <w:rPr>
                <w:rFonts w:ascii="Arial" w:eastAsia="Arial Unicode MS" w:hAnsi="Arial" w:cs="Arial"/>
                <w:sz w:val="20"/>
                <w:szCs w:val="20"/>
                <w:lang w:val="en-GB"/>
              </w:rPr>
            </w:pPr>
          </w:p>
        </w:tc>
      </w:tr>
      <w:bookmarkEnd w:id="3"/>
    </w:tbl>
    <w:p w14:paraId="0905596B" w14:textId="77777777" w:rsidR="00DB0542" w:rsidRPr="007F06A8" w:rsidRDefault="00DB0542" w:rsidP="00DB0542">
      <w:pPr>
        <w:rPr>
          <w:rFonts w:ascii="Arial" w:hAnsi="Arial" w:cs="Arial"/>
          <w:sz w:val="20"/>
          <w:szCs w:val="20"/>
        </w:rPr>
      </w:pPr>
    </w:p>
    <w:p w14:paraId="2D440E6D" w14:textId="77777777" w:rsidR="00DB0542" w:rsidRPr="007F06A8" w:rsidRDefault="00DB0542" w:rsidP="00DB0542">
      <w:pPr>
        <w:rPr>
          <w:rFonts w:ascii="Arial" w:hAnsi="Arial" w:cs="Arial"/>
          <w:sz w:val="20"/>
          <w:szCs w:val="20"/>
        </w:rPr>
      </w:pPr>
    </w:p>
    <w:p w14:paraId="26EA3A0D" w14:textId="77777777" w:rsidR="00DB0542" w:rsidRPr="007F06A8" w:rsidRDefault="00DB0542" w:rsidP="00DB0542">
      <w:pPr>
        <w:rPr>
          <w:rFonts w:ascii="Arial" w:hAnsi="Arial" w:cs="Arial"/>
          <w:bCs/>
          <w:sz w:val="20"/>
          <w:szCs w:val="20"/>
          <w:u w:val="single"/>
          <w:lang w:val="en-GB"/>
        </w:rPr>
      </w:pPr>
    </w:p>
    <w:bookmarkEnd w:id="4"/>
    <w:p w14:paraId="02C1BF05" w14:textId="77777777" w:rsidR="00DB0542" w:rsidRPr="007F06A8" w:rsidRDefault="00DB0542" w:rsidP="00DB0542">
      <w:pPr>
        <w:rPr>
          <w:rFonts w:ascii="Arial" w:hAnsi="Arial" w:cs="Arial"/>
          <w:sz w:val="20"/>
          <w:szCs w:val="20"/>
        </w:rPr>
      </w:pPr>
    </w:p>
    <w:bookmarkEnd w:id="0"/>
    <w:bookmarkEnd w:id="1"/>
    <w:p w14:paraId="5DC9E26E" w14:textId="77777777" w:rsidR="00DB0542" w:rsidRPr="007F06A8" w:rsidRDefault="00DB0542" w:rsidP="005A3013">
      <w:pPr>
        <w:pStyle w:val="BodyText"/>
        <w:rPr>
          <w:rFonts w:ascii="Arial" w:hAnsi="Arial" w:cs="Arial"/>
          <w:b/>
          <w:bCs/>
          <w:sz w:val="20"/>
          <w:szCs w:val="20"/>
          <w:u w:val="single"/>
          <w:lang w:val="en-GB"/>
        </w:rPr>
      </w:pPr>
    </w:p>
    <w:sectPr w:rsidR="00DB0542" w:rsidRPr="007F06A8" w:rsidSect="002325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FE953" w14:textId="77777777" w:rsidR="00387E22" w:rsidRPr="0000007A" w:rsidRDefault="00387E22" w:rsidP="0099583E">
      <w:r>
        <w:separator/>
      </w:r>
    </w:p>
  </w:endnote>
  <w:endnote w:type="continuationSeparator" w:id="0">
    <w:p w14:paraId="0ED78579" w14:textId="77777777" w:rsidR="00387E22" w:rsidRPr="0000007A" w:rsidRDefault="00387E2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0772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728D" w:rsidRPr="0077728D">
      <w:rPr>
        <w:sz w:val="16"/>
      </w:rPr>
      <w:t xml:space="preserve">Version: </w:t>
    </w:r>
    <w:r w:rsidR="00085F6F">
      <w:rPr>
        <w:sz w:val="16"/>
      </w:rPr>
      <w:t xml:space="preserve">3 </w:t>
    </w:r>
    <w:r w:rsidR="0077728D" w:rsidRPr="0077728D">
      <w:rPr>
        <w:sz w:val="16"/>
      </w:rPr>
      <w:t>(0</w:t>
    </w:r>
    <w:r w:rsidR="00085F6F">
      <w:rPr>
        <w:sz w:val="16"/>
      </w:rPr>
      <w:t>7</w:t>
    </w:r>
    <w:r w:rsidR="0077728D" w:rsidRPr="0077728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0A3A5" w14:textId="77777777" w:rsidR="00387E22" w:rsidRPr="0000007A" w:rsidRDefault="00387E22" w:rsidP="0099583E">
      <w:r>
        <w:separator/>
      </w:r>
    </w:p>
  </w:footnote>
  <w:footnote w:type="continuationSeparator" w:id="0">
    <w:p w14:paraId="426ADA5E" w14:textId="77777777" w:rsidR="00387E22" w:rsidRPr="0000007A" w:rsidRDefault="00387E2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BD88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14EFF7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E6A9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201FE"/>
    <w:multiLevelType w:val="multilevel"/>
    <w:tmpl w:val="5C06D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F6F"/>
    <w:rsid w:val="00091112"/>
    <w:rsid w:val="000936AC"/>
    <w:rsid w:val="00095A59"/>
    <w:rsid w:val="000A2134"/>
    <w:rsid w:val="000A6F41"/>
    <w:rsid w:val="000B4EE5"/>
    <w:rsid w:val="000B74A1"/>
    <w:rsid w:val="000B757E"/>
    <w:rsid w:val="000C0837"/>
    <w:rsid w:val="000C3B7E"/>
    <w:rsid w:val="000F14F8"/>
    <w:rsid w:val="00100577"/>
    <w:rsid w:val="00101322"/>
    <w:rsid w:val="00102E65"/>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2506"/>
    <w:rsid w:val="0023696A"/>
    <w:rsid w:val="002422CB"/>
    <w:rsid w:val="00245E23"/>
    <w:rsid w:val="0025366D"/>
    <w:rsid w:val="00254F80"/>
    <w:rsid w:val="00262634"/>
    <w:rsid w:val="002643B3"/>
    <w:rsid w:val="00275984"/>
    <w:rsid w:val="00280EC9"/>
    <w:rsid w:val="00285741"/>
    <w:rsid w:val="00291D08"/>
    <w:rsid w:val="00293482"/>
    <w:rsid w:val="002D7EA9"/>
    <w:rsid w:val="002E1211"/>
    <w:rsid w:val="002E2339"/>
    <w:rsid w:val="002E6D86"/>
    <w:rsid w:val="002F6935"/>
    <w:rsid w:val="00312559"/>
    <w:rsid w:val="003204B8"/>
    <w:rsid w:val="0033131E"/>
    <w:rsid w:val="0033692F"/>
    <w:rsid w:val="00346223"/>
    <w:rsid w:val="00376E04"/>
    <w:rsid w:val="00387E22"/>
    <w:rsid w:val="003A04E7"/>
    <w:rsid w:val="003A4991"/>
    <w:rsid w:val="003A6E1A"/>
    <w:rsid w:val="003B2172"/>
    <w:rsid w:val="003E746A"/>
    <w:rsid w:val="00423EBE"/>
    <w:rsid w:val="0042465A"/>
    <w:rsid w:val="004356CC"/>
    <w:rsid w:val="00435B36"/>
    <w:rsid w:val="00442B24"/>
    <w:rsid w:val="0044444D"/>
    <w:rsid w:val="0044519B"/>
    <w:rsid w:val="00445B35"/>
    <w:rsid w:val="00446659"/>
    <w:rsid w:val="00446878"/>
    <w:rsid w:val="00457AB1"/>
    <w:rsid w:val="00457BC0"/>
    <w:rsid w:val="00461B36"/>
    <w:rsid w:val="00462996"/>
    <w:rsid w:val="004674B4"/>
    <w:rsid w:val="00472847"/>
    <w:rsid w:val="004A10D6"/>
    <w:rsid w:val="004B0406"/>
    <w:rsid w:val="004B4CAD"/>
    <w:rsid w:val="004B4FDC"/>
    <w:rsid w:val="004C3DF1"/>
    <w:rsid w:val="004D2E36"/>
    <w:rsid w:val="004E14E6"/>
    <w:rsid w:val="004F2EAD"/>
    <w:rsid w:val="005011AD"/>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3688"/>
    <w:rsid w:val="00595607"/>
    <w:rsid w:val="005A3013"/>
    <w:rsid w:val="005A5BE0"/>
    <w:rsid w:val="005B12E0"/>
    <w:rsid w:val="005C25A0"/>
    <w:rsid w:val="005D230D"/>
    <w:rsid w:val="00602F7D"/>
    <w:rsid w:val="00605952"/>
    <w:rsid w:val="00611D42"/>
    <w:rsid w:val="00615C38"/>
    <w:rsid w:val="00620677"/>
    <w:rsid w:val="00624032"/>
    <w:rsid w:val="00645A56"/>
    <w:rsid w:val="006532DF"/>
    <w:rsid w:val="0065579D"/>
    <w:rsid w:val="00663792"/>
    <w:rsid w:val="0067046C"/>
    <w:rsid w:val="00676845"/>
    <w:rsid w:val="00680547"/>
    <w:rsid w:val="0068446F"/>
    <w:rsid w:val="0069428E"/>
    <w:rsid w:val="00696CAD"/>
    <w:rsid w:val="006A5E0B"/>
    <w:rsid w:val="006A7563"/>
    <w:rsid w:val="006C3797"/>
    <w:rsid w:val="006E7D6E"/>
    <w:rsid w:val="006F6F2F"/>
    <w:rsid w:val="00701186"/>
    <w:rsid w:val="00707BE1"/>
    <w:rsid w:val="0072069D"/>
    <w:rsid w:val="007238EB"/>
    <w:rsid w:val="0072731D"/>
    <w:rsid w:val="0072789A"/>
    <w:rsid w:val="007317C3"/>
    <w:rsid w:val="00734756"/>
    <w:rsid w:val="0073538B"/>
    <w:rsid w:val="00741BD0"/>
    <w:rsid w:val="007426E6"/>
    <w:rsid w:val="00746370"/>
    <w:rsid w:val="00766889"/>
    <w:rsid w:val="00766A0D"/>
    <w:rsid w:val="00767F8C"/>
    <w:rsid w:val="0077728D"/>
    <w:rsid w:val="00780B67"/>
    <w:rsid w:val="00781E33"/>
    <w:rsid w:val="007852B6"/>
    <w:rsid w:val="007B1099"/>
    <w:rsid w:val="007B6E18"/>
    <w:rsid w:val="007C42F4"/>
    <w:rsid w:val="007D0246"/>
    <w:rsid w:val="007F06A8"/>
    <w:rsid w:val="007F39D2"/>
    <w:rsid w:val="007F5873"/>
    <w:rsid w:val="0080354E"/>
    <w:rsid w:val="00806382"/>
    <w:rsid w:val="00815F94"/>
    <w:rsid w:val="00820A19"/>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6FF5"/>
    <w:rsid w:val="008F36E4"/>
    <w:rsid w:val="00933C8B"/>
    <w:rsid w:val="009553EC"/>
    <w:rsid w:val="0097330E"/>
    <w:rsid w:val="00974330"/>
    <w:rsid w:val="0097498C"/>
    <w:rsid w:val="00982766"/>
    <w:rsid w:val="009852C4"/>
    <w:rsid w:val="00985F26"/>
    <w:rsid w:val="0099583E"/>
    <w:rsid w:val="00996010"/>
    <w:rsid w:val="009A0242"/>
    <w:rsid w:val="009A59ED"/>
    <w:rsid w:val="009B5AA8"/>
    <w:rsid w:val="009C45A0"/>
    <w:rsid w:val="009C5642"/>
    <w:rsid w:val="009E13C3"/>
    <w:rsid w:val="009E6A30"/>
    <w:rsid w:val="009E79E5"/>
    <w:rsid w:val="009F07D4"/>
    <w:rsid w:val="009F29EB"/>
    <w:rsid w:val="00A001A0"/>
    <w:rsid w:val="00A12C83"/>
    <w:rsid w:val="00A16F63"/>
    <w:rsid w:val="00A31AAC"/>
    <w:rsid w:val="00A32905"/>
    <w:rsid w:val="00A36C95"/>
    <w:rsid w:val="00A37DE3"/>
    <w:rsid w:val="00A519D1"/>
    <w:rsid w:val="00A57F2E"/>
    <w:rsid w:val="00A6343B"/>
    <w:rsid w:val="00A65C50"/>
    <w:rsid w:val="00A66DD2"/>
    <w:rsid w:val="00A94980"/>
    <w:rsid w:val="00AA41B3"/>
    <w:rsid w:val="00AA6670"/>
    <w:rsid w:val="00AB10F0"/>
    <w:rsid w:val="00AB1ED6"/>
    <w:rsid w:val="00AB397D"/>
    <w:rsid w:val="00AB5F38"/>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2A8C"/>
    <w:rsid w:val="00BC402F"/>
    <w:rsid w:val="00BD27BA"/>
    <w:rsid w:val="00BE13EF"/>
    <w:rsid w:val="00BE40A5"/>
    <w:rsid w:val="00BE6454"/>
    <w:rsid w:val="00BF39A4"/>
    <w:rsid w:val="00C02797"/>
    <w:rsid w:val="00C10283"/>
    <w:rsid w:val="00C110CC"/>
    <w:rsid w:val="00C22886"/>
    <w:rsid w:val="00C25C8F"/>
    <w:rsid w:val="00C263C6"/>
    <w:rsid w:val="00C565A9"/>
    <w:rsid w:val="00C635B6"/>
    <w:rsid w:val="00C70DFC"/>
    <w:rsid w:val="00C82466"/>
    <w:rsid w:val="00C84097"/>
    <w:rsid w:val="00C91075"/>
    <w:rsid w:val="00CA17EF"/>
    <w:rsid w:val="00CB429B"/>
    <w:rsid w:val="00CC2753"/>
    <w:rsid w:val="00CD093E"/>
    <w:rsid w:val="00CD1556"/>
    <w:rsid w:val="00CD1FD7"/>
    <w:rsid w:val="00CD27B7"/>
    <w:rsid w:val="00CE199A"/>
    <w:rsid w:val="00CE5AC7"/>
    <w:rsid w:val="00CF0BBB"/>
    <w:rsid w:val="00D05996"/>
    <w:rsid w:val="00D1283A"/>
    <w:rsid w:val="00D17979"/>
    <w:rsid w:val="00D2075F"/>
    <w:rsid w:val="00D3257B"/>
    <w:rsid w:val="00D40416"/>
    <w:rsid w:val="00D45CF7"/>
    <w:rsid w:val="00D4782A"/>
    <w:rsid w:val="00D57CD4"/>
    <w:rsid w:val="00D7603E"/>
    <w:rsid w:val="00D8579C"/>
    <w:rsid w:val="00D86F9B"/>
    <w:rsid w:val="00D90124"/>
    <w:rsid w:val="00D9392F"/>
    <w:rsid w:val="00DA41F5"/>
    <w:rsid w:val="00DB0542"/>
    <w:rsid w:val="00DB5B54"/>
    <w:rsid w:val="00DB7E1B"/>
    <w:rsid w:val="00DC1D81"/>
    <w:rsid w:val="00E25925"/>
    <w:rsid w:val="00E451EA"/>
    <w:rsid w:val="00E53E52"/>
    <w:rsid w:val="00E54089"/>
    <w:rsid w:val="00E57F4B"/>
    <w:rsid w:val="00E6307F"/>
    <w:rsid w:val="00E63889"/>
    <w:rsid w:val="00E65EB7"/>
    <w:rsid w:val="00E71C8D"/>
    <w:rsid w:val="00E72360"/>
    <w:rsid w:val="00E972A7"/>
    <w:rsid w:val="00EA2839"/>
    <w:rsid w:val="00EA7D99"/>
    <w:rsid w:val="00EB3E91"/>
    <w:rsid w:val="00EC5FE9"/>
    <w:rsid w:val="00EC6894"/>
    <w:rsid w:val="00ED6B12"/>
    <w:rsid w:val="00EE0D3E"/>
    <w:rsid w:val="00EE6A9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3FF1"/>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0F954"/>
  <w15:chartTrackingRefBased/>
  <w15:docId w15:val="{2C1A32E2-A1F8-B24A-A92F-70BC236F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42F4"/>
    <w:rPr>
      <w:color w:val="605E5C"/>
      <w:shd w:val="clear" w:color="auto" w:fill="E1DFDD"/>
    </w:rPr>
  </w:style>
  <w:style w:type="paragraph" w:customStyle="1" w:styleId="py-1">
    <w:name w:val="py-1"/>
    <w:basedOn w:val="Normal"/>
    <w:rsid w:val="00615C38"/>
    <w:pPr>
      <w:spacing w:before="100" w:beforeAutospacing="1" w:after="100" w:afterAutospacing="1"/>
    </w:pPr>
  </w:style>
  <w:style w:type="character" w:customStyle="1" w:styleId="citation-794">
    <w:name w:val="citation-794"/>
    <w:rsid w:val="00593688"/>
  </w:style>
  <w:style w:type="character" w:customStyle="1" w:styleId="citation-793">
    <w:name w:val="citation-793"/>
    <w:rsid w:val="00593688"/>
  </w:style>
  <w:style w:type="character" w:customStyle="1" w:styleId="citation-792">
    <w:name w:val="citation-792"/>
    <w:rsid w:val="00593688"/>
  </w:style>
  <w:style w:type="character" w:customStyle="1" w:styleId="citation-791">
    <w:name w:val="citation-791"/>
    <w:rsid w:val="00593688"/>
  </w:style>
  <w:style w:type="character" w:customStyle="1" w:styleId="citation-790">
    <w:name w:val="citation-790"/>
    <w:rsid w:val="00593688"/>
  </w:style>
  <w:style w:type="character" w:customStyle="1" w:styleId="citation-789">
    <w:name w:val="citation-789"/>
    <w:rsid w:val="00593688"/>
  </w:style>
  <w:style w:type="character" w:customStyle="1" w:styleId="citation-839">
    <w:name w:val="citation-839"/>
    <w:rsid w:val="00593688"/>
  </w:style>
  <w:style w:type="character" w:customStyle="1" w:styleId="citation-838">
    <w:name w:val="citation-838"/>
    <w:rsid w:val="00593688"/>
  </w:style>
  <w:style w:type="character" w:customStyle="1" w:styleId="citation-837">
    <w:name w:val="citation-837"/>
    <w:rsid w:val="00593688"/>
  </w:style>
  <w:style w:type="character" w:customStyle="1" w:styleId="citation-836">
    <w:name w:val="citation-836"/>
    <w:rsid w:val="00593688"/>
  </w:style>
  <w:style w:type="character" w:customStyle="1" w:styleId="citation-835">
    <w:name w:val="citation-835"/>
    <w:rsid w:val="00593688"/>
  </w:style>
  <w:style w:type="character" w:customStyle="1" w:styleId="citation-834">
    <w:name w:val="citation-834"/>
    <w:rsid w:val="00593688"/>
  </w:style>
  <w:style w:type="character" w:customStyle="1" w:styleId="citation-833">
    <w:name w:val="citation-833"/>
    <w:rsid w:val="00593688"/>
  </w:style>
  <w:style w:type="character" w:customStyle="1" w:styleId="citation-832">
    <w:name w:val="citation-832"/>
    <w:rsid w:val="00593688"/>
  </w:style>
  <w:style w:type="character" w:customStyle="1" w:styleId="citation-831">
    <w:name w:val="citation-831"/>
    <w:rsid w:val="00593688"/>
  </w:style>
  <w:style w:type="character" w:customStyle="1" w:styleId="citation-830">
    <w:name w:val="citation-830"/>
    <w:rsid w:val="00593688"/>
  </w:style>
  <w:style w:type="character" w:customStyle="1" w:styleId="citation-880">
    <w:name w:val="citation-880"/>
    <w:rsid w:val="00593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9903">
      <w:bodyDiv w:val="1"/>
      <w:marLeft w:val="0"/>
      <w:marRight w:val="0"/>
      <w:marTop w:val="0"/>
      <w:marBottom w:val="0"/>
      <w:divBdr>
        <w:top w:val="none" w:sz="0" w:space="0" w:color="auto"/>
        <w:left w:val="none" w:sz="0" w:space="0" w:color="auto"/>
        <w:bottom w:val="none" w:sz="0" w:space="0" w:color="auto"/>
        <w:right w:val="none" w:sz="0" w:space="0" w:color="auto"/>
      </w:divBdr>
    </w:div>
    <w:div w:id="917108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963066">
      <w:bodyDiv w:val="1"/>
      <w:marLeft w:val="0"/>
      <w:marRight w:val="0"/>
      <w:marTop w:val="0"/>
      <w:marBottom w:val="0"/>
      <w:divBdr>
        <w:top w:val="none" w:sz="0" w:space="0" w:color="auto"/>
        <w:left w:val="none" w:sz="0" w:space="0" w:color="auto"/>
        <w:bottom w:val="none" w:sz="0" w:space="0" w:color="auto"/>
        <w:right w:val="none" w:sz="0" w:space="0" w:color="auto"/>
      </w:divBdr>
    </w:div>
    <w:div w:id="342828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9961897">
      <w:bodyDiv w:val="1"/>
      <w:marLeft w:val="0"/>
      <w:marRight w:val="0"/>
      <w:marTop w:val="0"/>
      <w:marBottom w:val="0"/>
      <w:divBdr>
        <w:top w:val="none" w:sz="0" w:space="0" w:color="auto"/>
        <w:left w:val="none" w:sz="0" w:space="0" w:color="auto"/>
        <w:bottom w:val="none" w:sz="0" w:space="0" w:color="auto"/>
        <w:right w:val="none" w:sz="0" w:space="0" w:color="auto"/>
      </w:divBdr>
    </w:div>
    <w:div w:id="75386308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7735358">
      <w:bodyDiv w:val="1"/>
      <w:marLeft w:val="0"/>
      <w:marRight w:val="0"/>
      <w:marTop w:val="0"/>
      <w:marBottom w:val="0"/>
      <w:divBdr>
        <w:top w:val="none" w:sz="0" w:space="0" w:color="auto"/>
        <w:left w:val="none" w:sz="0" w:space="0" w:color="auto"/>
        <w:bottom w:val="none" w:sz="0" w:space="0" w:color="auto"/>
        <w:right w:val="none" w:sz="0" w:space="0" w:color="auto"/>
      </w:divBdr>
    </w:div>
    <w:div w:id="944112235">
      <w:bodyDiv w:val="1"/>
      <w:marLeft w:val="0"/>
      <w:marRight w:val="0"/>
      <w:marTop w:val="0"/>
      <w:marBottom w:val="0"/>
      <w:divBdr>
        <w:top w:val="none" w:sz="0" w:space="0" w:color="auto"/>
        <w:left w:val="none" w:sz="0" w:space="0" w:color="auto"/>
        <w:bottom w:val="none" w:sz="0" w:space="0" w:color="auto"/>
        <w:right w:val="none" w:sz="0" w:space="0" w:color="auto"/>
      </w:divBdr>
    </w:div>
    <w:div w:id="951715974">
      <w:bodyDiv w:val="1"/>
      <w:marLeft w:val="0"/>
      <w:marRight w:val="0"/>
      <w:marTop w:val="0"/>
      <w:marBottom w:val="0"/>
      <w:divBdr>
        <w:top w:val="none" w:sz="0" w:space="0" w:color="auto"/>
        <w:left w:val="none" w:sz="0" w:space="0" w:color="auto"/>
        <w:bottom w:val="none" w:sz="0" w:space="0" w:color="auto"/>
        <w:right w:val="none" w:sz="0" w:space="0" w:color="auto"/>
      </w:divBdr>
    </w:div>
    <w:div w:id="96628115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1364155">
      <w:bodyDiv w:val="1"/>
      <w:marLeft w:val="0"/>
      <w:marRight w:val="0"/>
      <w:marTop w:val="0"/>
      <w:marBottom w:val="0"/>
      <w:divBdr>
        <w:top w:val="none" w:sz="0" w:space="0" w:color="auto"/>
        <w:left w:val="none" w:sz="0" w:space="0" w:color="auto"/>
        <w:bottom w:val="none" w:sz="0" w:space="0" w:color="auto"/>
        <w:right w:val="none" w:sz="0" w:space="0" w:color="auto"/>
      </w:divBdr>
    </w:div>
    <w:div w:id="1561400111">
      <w:bodyDiv w:val="1"/>
      <w:marLeft w:val="0"/>
      <w:marRight w:val="0"/>
      <w:marTop w:val="0"/>
      <w:marBottom w:val="0"/>
      <w:divBdr>
        <w:top w:val="none" w:sz="0" w:space="0" w:color="auto"/>
        <w:left w:val="none" w:sz="0" w:space="0" w:color="auto"/>
        <w:bottom w:val="none" w:sz="0" w:space="0" w:color="auto"/>
        <w:right w:val="none" w:sz="0" w:space="0" w:color="auto"/>
      </w:divBdr>
    </w:div>
    <w:div w:id="1710645620">
      <w:bodyDiv w:val="1"/>
      <w:marLeft w:val="0"/>
      <w:marRight w:val="0"/>
      <w:marTop w:val="0"/>
      <w:marBottom w:val="0"/>
      <w:divBdr>
        <w:top w:val="none" w:sz="0" w:space="0" w:color="auto"/>
        <w:left w:val="none" w:sz="0" w:space="0" w:color="auto"/>
        <w:bottom w:val="none" w:sz="0" w:space="0" w:color="auto"/>
        <w:right w:val="none" w:sz="0" w:space="0" w:color="auto"/>
      </w:divBdr>
    </w:div>
    <w:div w:id="1718433777">
      <w:bodyDiv w:val="1"/>
      <w:marLeft w:val="0"/>
      <w:marRight w:val="0"/>
      <w:marTop w:val="0"/>
      <w:marBottom w:val="0"/>
      <w:divBdr>
        <w:top w:val="none" w:sz="0" w:space="0" w:color="auto"/>
        <w:left w:val="none" w:sz="0" w:space="0" w:color="auto"/>
        <w:bottom w:val="none" w:sz="0" w:space="0" w:color="auto"/>
        <w:right w:val="none" w:sz="0" w:space="0" w:color="auto"/>
      </w:divBdr>
    </w:div>
    <w:div w:id="1845700676">
      <w:bodyDiv w:val="1"/>
      <w:marLeft w:val="0"/>
      <w:marRight w:val="0"/>
      <w:marTop w:val="0"/>
      <w:marBottom w:val="0"/>
      <w:divBdr>
        <w:top w:val="none" w:sz="0" w:space="0" w:color="auto"/>
        <w:left w:val="none" w:sz="0" w:space="0" w:color="auto"/>
        <w:bottom w:val="none" w:sz="0" w:space="0" w:color="auto"/>
        <w:right w:val="none" w:sz="0" w:space="0" w:color="auto"/>
      </w:divBdr>
    </w:div>
    <w:div w:id="203739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mpcr.com/index.php/IJMP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00DFC-1E1C-44C1-B86B-C27D58A58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Links>
    <vt:vector size="6" baseType="variant">
      <vt:variant>
        <vt:i4>7209001</vt:i4>
      </vt:variant>
      <vt:variant>
        <vt:i4>0</vt:i4>
      </vt:variant>
      <vt:variant>
        <vt:i4>0</vt:i4>
      </vt:variant>
      <vt:variant>
        <vt:i4>5</vt:i4>
      </vt:variant>
      <vt:variant>
        <vt:lpwstr>https://journalijmpcr.com/index.php/IJMPCR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8</cp:revision>
  <dcterms:created xsi:type="dcterms:W3CDTF">2026-03-20T15:06:00Z</dcterms:created>
  <dcterms:modified xsi:type="dcterms:W3CDTF">2026-03-21T13:05:00Z</dcterms:modified>
</cp:coreProperties>
</file>