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043ABB" w:rsidRPr="000434A4" w14:paraId="2591AD2E" w14:textId="77777777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42788BA2" w14:textId="77777777" w:rsidR="00043ABB" w:rsidRPr="00084F1B" w:rsidRDefault="00043ABB" w:rsidP="00084F1B">
            <w:pPr>
              <w:rPr>
                <w:lang w:val="en-GB"/>
              </w:rPr>
            </w:pPr>
          </w:p>
        </w:tc>
      </w:tr>
      <w:tr w:rsidR="00043ABB" w:rsidRPr="000434A4" w14:paraId="1353068F" w14:textId="77777777" w:rsidTr="00107C72">
        <w:trPr>
          <w:trHeight w:val="290"/>
        </w:trPr>
        <w:tc>
          <w:tcPr>
            <w:tcW w:w="1186" w:type="pct"/>
          </w:tcPr>
          <w:p w14:paraId="60AD83B1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2102A" w14:textId="77777777" w:rsidR="00043ABB" w:rsidRPr="000434A4" w:rsidRDefault="00250351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043ABB" w:rsidRPr="005C6CC5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International Journal of Environment and Climate Change </w:t>
              </w:r>
            </w:hyperlink>
          </w:p>
        </w:tc>
      </w:tr>
      <w:tr w:rsidR="00043ABB" w:rsidRPr="000434A4" w14:paraId="36578C7C" w14:textId="77777777" w:rsidTr="00107C72">
        <w:trPr>
          <w:trHeight w:val="290"/>
        </w:trPr>
        <w:tc>
          <w:tcPr>
            <w:tcW w:w="1186" w:type="pct"/>
          </w:tcPr>
          <w:p w14:paraId="732F539E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7D306" w14:textId="77777777" w:rsidR="00043ABB" w:rsidRPr="000434A4" w:rsidRDefault="00AB0E10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B0E1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Ms_IJECC_155512</w:t>
            </w:r>
          </w:p>
        </w:tc>
      </w:tr>
      <w:tr w:rsidR="00043ABB" w:rsidRPr="000434A4" w14:paraId="32D035F9" w14:textId="77777777" w:rsidTr="00107C72">
        <w:trPr>
          <w:trHeight w:val="650"/>
        </w:trPr>
        <w:tc>
          <w:tcPr>
            <w:tcW w:w="1186" w:type="pct"/>
          </w:tcPr>
          <w:p w14:paraId="57B53BE6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C7D200" w14:textId="77777777" w:rsidR="00043ABB" w:rsidRPr="000434A4" w:rsidRDefault="00AB0E10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B0E1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Climate Change and Agriculture: A Review of Drivers, Impacts, Mitigation, and Adaptation strategies</w:t>
            </w:r>
          </w:p>
        </w:tc>
      </w:tr>
      <w:tr w:rsidR="00043ABB" w:rsidRPr="000434A4" w14:paraId="2C96B7F2" w14:textId="77777777" w:rsidTr="00107C72">
        <w:trPr>
          <w:trHeight w:val="332"/>
        </w:trPr>
        <w:tc>
          <w:tcPr>
            <w:tcW w:w="1186" w:type="pct"/>
          </w:tcPr>
          <w:p w14:paraId="78B3617A" w14:textId="77777777" w:rsidR="00043ABB" w:rsidRPr="000434A4" w:rsidRDefault="00043ABB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 w:rsidRPr="000434A4"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AF853A" w14:textId="77777777" w:rsidR="00043ABB" w:rsidRPr="000434A4" w:rsidRDefault="00043ABB" w:rsidP="00146A6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0434A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14:paraId="28388DAB" w14:textId="77777777" w:rsidR="00043ABB" w:rsidRPr="000434A4" w:rsidRDefault="00043ABB" w:rsidP="00043AB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C9FA6F9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0434A4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</w:t>
      </w:r>
    </w:p>
    <w:p w14:paraId="33D56DBB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1DDF7F85" w14:textId="77777777" w:rsidR="00043ABB" w:rsidRPr="000434A4" w:rsidRDefault="00043ABB" w:rsidP="00043AB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2"/>
        <w:gridCol w:w="4887"/>
        <w:gridCol w:w="3623"/>
      </w:tblGrid>
      <w:tr w:rsidR="00043ABB" w:rsidRPr="000434A4" w14:paraId="7277B1F6" w14:textId="77777777" w:rsidTr="00770EEE">
        <w:tc>
          <w:tcPr>
            <w:tcW w:w="1789" w:type="pct"/>
            <w:noWrap/>
          </w:tcPr>
          <w:p w14:paraId="222BC9F7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4EFC880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7DEB79B6" w14:textId="77777777" w:rsidR="00043ABB" w:rsidRPr="000434A4" w:rsidRDefault="00043ABB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DA9498E" w14:textId="77777777" w:rsidR="00043ABB" w:rsidRPr="000434A4" w:rsidRDefault="00043ABB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70DD7761" w14:textId="77777777" w:rsidTr="00770EEE">
        <w:trPr>
          <w:trHeight w:val="1264"/>
        </w:trPr>
        <w:tc>
          <w:tcPr>
            <w:tcW w:w="1789" w:type="pct"/>
            <w:noWrap/>
          </w:tcPr>
          <w:p w14:paraId="74F3215A" w14:textId="77777777" w:rsidR="00043ABB" w:rsidRPr="000434A4" w:rsidRDefault="00043ABB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434A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E53649F" w14:textId="4F611E93" w:rsidR="00043ABB" w:rsidRDefault="004F1DFA" w:rsidP="00EF2F8A">
            <w:pPr>
              <w:pStyle w:val="ListParagraph"/>
              <w:ind w:left="0"/>
              <w:rPr>
                <w:rFonts w:cs="Mangal"/>
                <w:b/>
                <w:bCs/>
                <w:sz w:val="20"/>
                <w:szCs w:val="18"/>
                <w:lang w:val="en-GB" w:bidi="hi-IN"/>
              </w:rPr>
            </w:pPr>
            <w:r w:rsidRPr="004F1DFA">
              <w:rPr>
                <w:b/>
                <w:bCs/>
                <w:sz w:val="20"/>
                <w:szCs w:val="20"/>
                <w:lang w:val="en-GB"/>
              </w:rPr>
              <w:t>This research work is based on climate change being a major global challenge.</w:t>
            </w:r>
            <w:r w:rsidR="00BB6673">
              <w:rPr>
                <w:rFonts w:cs="Mangal" w:hint="cs"/>
                <w:b/>
                <w:bCs/>
                <w:sz w:val="20"/>
                <w:szCs w:val="18"/>
                <w:cs/>
                <w:lang w:val="en-GB" w:bidi="hi-IN"/>
              </w:rPr>
              <w:t xml:space="preserve"> </w:t>
            </w:r>
            <w:r w:rsidR="00BB6673" w:rsidRPr="00BB6673">
              <w:rPr>
                <w:rFonts w:cs="Mangal"/>
                <w:b/>
                <w:bCs/>
                <w:sz w:val="20"/>
                <w:szCs w:val="18"/>
                <w:lang w:val="en-GB" w:bidi="hi-IN"/>
              </w:rPr>
              <w:t>This highlights the need for multi-disciplinary collaboration and integrated approaches to advance climate-resilient agriculture.</w:t>
            </w:r>
          </w:p>
        </w:tc>
        <w:tc>
          <w:tcPr>
            <w:tcW w:w="1367" w:type="pct"/>
          </w:tcPr>
          <w:p w14:paraId="5047E308" w14:textId="3B3ABCCD" w:rsidR="00043ABB" w:rsidRPr="000434A4" w:rsidRDefault="0053582D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3582D">
              <w:rPr>
                <w:rFonts w:ascii="Times New Roman" w:hAnsi="Times New Roman"/>
                <w:b w:val="0"/>
                <w:lang w:val="en-US" w:eastAsia="en-US"/>
              </w:rPr>
              <w:t>The manuscript addresses climate change as a major global challenge and highlights its implications for agricultural systems. It emphasizes the need for multidisciplinary and integrated approaches to develop climate-resilient agriculture. The study is useful for researchers and policymakers as it brings together key insights on drivers, impacts, and response strategies. Overall, it contributes to a better understanding of sustainable agricultural development under changing climatic conditions.</w:t>
            </w:r>
          </w:p>
        </w:tc>
      </w:tr>
    </w:tbl>
    <w:p w14:paraId="7B39BD6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123C0F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3AE34D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D2D309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9ADAB3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68ECDD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F7CE33D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526857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1DBB63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4EA69D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FEA713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005E8E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DC3C56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A799760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5B1213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754A8B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35D9CEA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FDA73E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A9E23F6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FD67EB1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2C71C8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B9F154E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101212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3611759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EC9B727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B843CE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B20DC0F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6A6EE2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D0A8184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71785C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C73576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FEC711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CBB709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4DDA7C7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51E68D0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4BCC8D8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971B9A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AEBCB1B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12DB8E52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BEFAC8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4BA1DCC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7315C66A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2569D04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676768A3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p w14:paraId="05262E4E" w14:textId="77777777" w:rsidR="00043ABB" w:rsidRPr="000434A4" w:rsidRDefault="00043ABB" w:rsidP="00043ABB">
      <w:pPr>
        <w:pStyle w:val="Heading2"/>
        <w:jc w:val="left"/>
        <w:rPr>
          <w:rFonts w:ascii="Times New Roman" w:hAnsi="Times New Roman"/>
          <w:lang w:val="en-GB" w:eastAsia="en-US"/>
        </w:rPr>
      </w:pPr>
      <w:r w:rsidRPr="000434A4">
        <w:rPr>
          <w:rFonts w:ascii="Times New Roman" w:hAnsi="Times New Roman"/>
          <w:highlight w:val="yellow"/>
          <w:lang w:val="en-GB" w:eastAsia="en-US"/>
        </w:rPr>
        <w:t>PART  2</w:t>
      </w:r>
    </w:p>
    <w:p w14:paraId="24CB07D5" w14:textId="77777777" w:rsidR="00043ABB" w:rsidRPr="000434A4" w:rsidRDefault="00043ABB" w:rsidP="00043ABB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7"/>
        <w:gridCol w:w="4888"/>
        <w:gridCol w:w="3626"/>
      </w:tblGrid>
      <w:tr w:rsidR="00043ABB" w:rsidRPr="000434A4" w14:paraId="29340C00" w14:textId="77777777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BF83146" w14:textId="77777777" w:rsidR="00043ABB" w:rsidRPr="000434A4" w:rsidRDefault="00043ABB" w:rsidP="00177B84">
            <w:pPr>
              <w:rPr>
                <w:lang w:val="en-GB"/>
              </w:rPr>
            </w:pPr>
          </w:p>
          <w:p w14:paraId="1B871B6E" w14:textId="77777777" w:rsidR="00043ABB" w:rsidRPr="000434A4" w:rsidRDefault="00043ABB">
            <w:pPr>
              <w:rPr>
                <w:sz w:val="20"/>
                <w:szCs w:val="20"/>
                <w:lang w:val="en-GB"/>
              </w:rPr>
            </w:pPr>
          </w:p>
        </w:tc>
      </w:tr>
      <w:tr w:rsidR="00043ABB" w:rsidRPr="000434A4" w14:paraId="64DE5DEC" w14:textId="77777777" w:rsidTr="00107C72">
        <w:tc>
          <w:tcPr>
            <w:tcW w:w="1790" w:type="pct"/>
            <w:noWrap/>
          </w:tcPr>
          <w:p w14:paraId="4CBD28F3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FD8E106" w14:textId="77777777" w:rsidR="00043ABB" w:rsidRPr="000434A4" w:rsidRDefault="00043ABB" w:rsidP="0037074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3D687E" w14:textId="77777777" w:rsidR="00043ABB" w:rsidRPr="000434A4" w:rsidRDefault="00043ABB" w:rsidP="00EE4C4E">
            <w:pPr>
              <w:spacing w:after="160" w:line="259" w:lineRule="auto"/>
              <w:rPr>
                <w:b/>
                <w:lang w:val="en-GB"/>
              </w:rPr>
            </w:pPr>
            <w:r w:rsidRPr="000434A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434A4"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43ABB" w:rsidRPr="000434A4" w14:paraId="7748F07F" w14:textId="77777777" w:rsidTr="00107C72">
        <w:trPr>
          <w:trHeight w:val="1262"/>
        </w:trPr>
        <w:tc>
          <w:tcPr>
            <w:tcW w:w="1790" w:type="pct"/>
            <w:noWrap/>
          </w:tcPr>
          <w:p w14:paraId="41C610C2" w14:textId="77777777" w:rsidR="00043ABB" w:rsidRPr="000434A4" w:rsidRDefault="00043ABB" w:rsidP="00993080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434A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67DBD23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CDDFAE" w14:textId="77777777" w:rsidR="00043ABB" w:rsidRPr="000434A4" w:rsidRDefault="00043ABB" w:rsidP="0075138B">
            <w:pPr>
              <w:rPr>
                <w:sz w:val="20"/>
                <w:szCs w:val="20"/>
                <w:u w:val="single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0AC244" w14:textId="5BDEC405" w:rsidR="00043ABB" w:rsidRDefault="00BB6673">
            <w:pPr>
              <w:ind w:left="360"/>
              <w:rPr>
                <w:rFonts w:cs="Mangal"/>
                <w:b/>
                <w:bCs/>
                <w:sz w:val="20"/>
                <w:szCs w:val="18"/>
                <w:lang w:val="en-IN" w:bidi="hi-IN"/>
              </w:rPr>
            </w:pPr>
            <w:r>
              <w:rPr>
                <w:rFonts w:cs="Mangal"/>
                <w:b/>
                <w:bCs/>
                <w:sz w:val="20"/>
                <w:szCs w:val="18"/>
                <w:lang w:val="en-IN" w:bidi="hi-IN"/>
              </w:rPr>
              <w:t>5</w:t>
            </w:r>
          </w:p>
        </w:tc>
        <w:tc>
          <w:tcPr>
            <w:tcW w:w="1367" w:type="pct"/>
          </w:tcPr>
          <w:p w14:paraId="38CBA36A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2BD39612" w14:textId="77777777" w:rsidTr="00107C72">
        <w:trPr>
          <w:trHeight w:val="1262"/>
        </w:trPr>
        <w:tc>
          <w:tcPr>
            <w:tcW w:w="1790" w:type="pct"/>
            <w:noWrap/>
          </w:tcPr>
          <w:p w14:paraId="443F33EB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 w:rsidRPr="000434A4">
              <w:rPr>
                <w:rFonts w:ascii="Times New Roman" w:hAnsi="Times New Roman"/>
                <w:lang w:val="en-GB" w:eastAsia="en-US"/>
              </w:rPr>
              <w:lastRenderedPageBreak/>
              <w:t xml:space="preserve">2. Is the abstract of the article comprehensive? </w:t>
            </w:r>
          </w:p>
          <w:p w14:paraId="47B79AE8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BE9CA2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8BD156" w14:textId="0C12CCC3" w:rsidR="00043ABB" w:rsidRPr="000434A4" w:rsidRDefault="00BB66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EEAABF5" w14:textId="04540EFA" w:rsidR="00043ABB" w:rsidRPr="000434A4" w:rsidRDefault="009B0CB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43ABB" w:rsidRPr="000434A4" w14:paraId="0D00CF6A" w14:textId="77777777" w:rsidTr="00107C72">
        <w:trPr>
          <w:trHeight w:val="1262"/>
        </w:trPr>
        <w:tc>
          <w:tcPr>
            <w:tcW w:w="1790" w:type="pct"/>
            <w:noWrap/>
          </w:tcPr>
          <w:p w14:paraId="6F30EFA0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365CB14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2CA525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C83EFA" w14:textId="4845F941" w:rsidR="00043ABB" w:rsidRPr="000434A4" w:rsidRDefault="00BB66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724E20C" w14:textId="1F77C463" w:rsidR="00043ABB" w:rsidRPr="000434A4" w:rsidRDefault="00CF6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43ABB" w:rsidRPr="000434A4" w14:paraId="13490679" w14:textId="77777777" w:rsidTr="00107C72">
        <w:trPr>
          <w:trHeight w:val="1262"/>
        </w:trPr>
        <w:tc>
          <w:tcPr>
            <w:tcW w:w="1790" w:type="pct"/>
            <w:noWrap/>
          </w:tcPr>
          <w:p w14:paraId="7321BBF1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03413B8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E56DC3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B08551" w14:textId="3F781718" w:rsidR="00043ABB" w:rsidRPr="000434A4" w:rsidRDefault="00BB66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2F74618" w14:textId="50B5C083" w:rsidR="00043ABB" w:rsidRPr="000434A4" w:rsidRDefault="00CF6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43ABB" w:rsidRPr="000434A4" w14:paraId="721A3745" w14:textId="77777777" w:rsidTr="00107C72">
        <w:trPr>
          <w:trHeight w:val="1262"/>
        </w:trPr>
        <w:tc>
          <w:tcPr>
            <w:tcW w:w="1790" w:type="pct"/>
            <w:noWrap/>
          </w:tcPr>
          <w:p w14:paraId="738A1E41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4B79CB3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0346E2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C32D5D" w14:textId="7D1ABD72" w:rsidR="00043ABB" w:rsidRPr="000434A4" w:rsidRDefault="00BB66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DAFF36B" w14:textId="67A7446B" w:rsidR="00043ABB" w:rsidRPr="000434A4" w:rsidRDefault="00CF6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43ABB" w:rsidRPr="000434A4" w14:paraId="556BFE8C" w14:textId="77777777" w:rsidTr="00107C72">
        <w:trPr>
          <w:trHeight w:val="1262"/>
        </w:trPr>
        <w:tc>
          <w:tcPr>
            <w:tcW w:w="1790" w:type="pct"/>
            <w:noWrap/>
          </w:tcPr>
          <w:p w14:paraId="72C74561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1BD890E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F3FD0CD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3A25D6" w14:textId="05E2B46E" w:rsidR="00043ABB" w:rsidRPr="000434A4" w:rsidRDefault="00BB66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CA42A7" w14:textId="16F8AD1E" w:rsidR="00043ABB" w:rsidRPr="000434A4" w:rsidRDefault="00CF6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43ABB" w:rsidRPr="000434A4" w14:paraId="046C0950" w14:textId="77777777" w:rsidTr="00107C72">
        <w:trPr>
          <w:trHeight w:val="1262"/>
        </w:trPr>
        <w:tc>
          <w:tcPr>
            <w:tcW w:w="1790" w:type="pct"/>
            <w:noWrap/>
          </w:tcPr>
          <w:p w14:paraId="2B1120B2" w14:textId="77777777" w:rsidR="00043ABB" w:rsidRPr="000434A4" w:rsidRDefault="00043AB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  <w:r w:rsidRPr="000434A4">
              <w:rPr>
                <w:rFonts w:ascii="Times New Roman" w:hAnsi="Times New Roman"/>
                <w:lang w:val="en-GB"/>
              </w:rPr>
              <w:t>. Is the literature review recent?</w:t>
            </w:r>
          </w:p>
          <w:p w14:paraId="4B200C5A" w14:textId="77777777" w:rsidR="00043ABB" w:rsidRPr="000434A4" w:rsidRDefault="00043ABB" w:rsidP="008D3DD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86C1AC" w14:textId="77777777" w:rsidR="00043ABB" w:rsidRPr="000434A4" w:rsidRDefault="00043ABB" w:rsidP="008D3DD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0434A4"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C0A951" w14:textId="653096BB" w:rsidR="00043ABB" w:rsidRPr="000434A4" w:rsidRDefault="00BB66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52C6D5B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4F0BF1C2" w14:textId="77777777" w:rsidTr="00107C72">
        <w:trPr>
          <w:trHeight w:val="1262"/>
        </w:trPr>
        <w:tc>
          <w:tcPr>
            <w:tcW w:w="1790" w:type="pct"/>
            <w:noWrap/>
          </w:tcPr>
          <w:p w14:paraId="3FADFFF4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  <w:r w:rsidRPr="000434A4">
              <w:rPr>
                <w:rFonts w:ascii="Times New Roman" w:hAnsi="Times New Roman"/>
                <w:lang w:val="en-GB"/>
              </w:rPr>
              <w:t xml:space="preserve">. Is the literature search methodology explained properly? </w:t>
            </w:r>
          </w:p>
          <w:p w14:paraId="11410ED5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E2B708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94637B" w14:textId="14137BAC" w:rsidR="00043ABB" w:rsidRPr="000434A4" w:rsidRDefault="00BB66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AB93AA8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5FC1D565" w14:textId="77777777" w:rsidTr="00107C72">
        <w:trPr>
          <w:trHeight w:val="1262"/>
        </w:trPr>
        <w:tc>
          <w:tcPr>
            <w:tcW w:w="1790" w:type="pct"/>
            <w:noWrap/>
          </w:tcPr>
          <w:p w14:paraId="18467832" w14:textId="77777777" w:rsidR="00043ABB" w:rsidRPr="000434A4" w:rsidRDefault="00043ABB" w:rsidP="0099308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</w:t>
            </w:r>
            <w:r w:rsidRPr="000434A4">
              <w:rPr>
                <w:rFonts w:ascii="Times New Roman" w:hAnsi="Times New Roman"/>
                <w:lang w:val="en-GB"/>
              </w:rPr>
              <w:t>. Is the Critical analysis of literature done?</w:t>
            </w:r>
          </w:p>
          <w:p w14:paraId="627DCC09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09661D" w14:textId="77777777" w:rsidR="00043ABB" w:rsidRPr="000434A4" w:rsidRDefault="00043ABB" w:rsidP="0075138B">
            <w:pPr>
              <w:rPr>
                <w:sz w:val="20"/>
                <w:szCs w:val="20"/>
                <w:lang w:val="en-GB" w:eastAsia="x-none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9F2F23" w14:textId="4A7C3300" w:rsidR="00043ABB" w:rsidRPr="000434A4" w:rsidRDefault="00BB667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3E0524A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046CCB4E" w14:textId="77777777" w:rsidTr="00107C72">
        <w:trPr>
          <w:trHeight w:val="703"/>
        </w:trPr>
        <w:tc>
          <w:tcPr>
            <w:tcW w:w="1790" w:type="pct"/>
            <w:noWrap/>
          </w:tcPr>
          <w:p w14:paraId="2A246ED7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0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Is </w:t>
            </w:r>
            <w:r w:rsidRPr="000434A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434A4">
              <w:rPr>
                <w:sz w:val="20"/>
                <w:szCs w:val="20"/>
                <w:lang w:val="en-GB"/>
              </w:rPr>
              <w:t xml:space="preserve">done </w:t>
            </w:r>
            <w:r w:rsidRPr="000434A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52BCFE34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70F166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E9AE19" w14:textId="19BD65B6" w:rsidR="00043ABB" w:rsidRPr="000434A4" w:rsidRDefault="00BB66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C8B8F7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5AF54C92" w14:textId="77777777" w:rsidTr="00107C72">
        <w:trPr>
          <w:trHeight w:val="703"/>
        </w:trPr>
        <w:tc>
          <w:tcPr>
            <w:tcW w:w="1790" w:type="pct"/>
            <w:noWrap/>
          </w:tcPr>
          <w:p w14:paraId="5CC02535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1</w:t>
            </w:r>
            <w:r w:rsidRPr="000434A4">
              <w:rPr>
                <w:b/>
                <w:sz w:val="20"/>
                <w:szCs w:val="20"/>
                <w:lang w:val="en-GB"/>
              </w:rPr>
              <w:t>. Are the conclusions logically arrived?</w:t>
            </w:r>
          </w:p>
          <w:p w14:paraId="52605318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60AEB0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1A7027" w14:textId="11F3C160" w:rsidR="00043ABB" w:rsidRPr="000434A4" w:rsidRDefault="00BB66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4D5652" w14:textId="5D160F1F" w:rsidR="00043ABB" w:rsidRPr="000434A4" w:rsidRDefault="00CF6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043ABB" w:rsidRPr="000434A4" w14:paraId="57FA75A4" w14:textId="77777777" w:rsidTr="00107C72">
        <w:trPr>
          <w:trHeight w:val="703"/>
        </w:trPr>
        <w:tc>
          <w:tcPr>
            <w:tcW w:w="1790" w:type="pct"/>
            <w:noWrap/>
          </w:tcPr>
          <w:p w14:paraId="0F877381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2</w:t>
            </w:r>
            <w:r w:rsidRPr="000434A4">
              <w:rPr>
                <w:b/>
                <w:sz w:val="20"/>
                <w:szCs w:val="20"/>
                <w:lang w:val="en-GB"/>
              </w:rPr>
              <w:t>. Are the limitations of the paper discussed?</w:t>
            </w:r>
          </w:p>
          <w:p w14:paraId="5A66D602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CE2C5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3046373" w14:textId="4F4E3393" w:rsidR="00043ABB" w:rsidRPr="000434A4" w:rsidRDefault="00BB66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682259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43ABB" w:rsidRPr="000434A4" w14:paraId="2D5A0216" w14:textId="77777777" w:rsidTr="00107C72">
        <w:trPr>
          <w:trHeight w:val="703"/>
        </w:trPr>
        <w:tc>
          <w:tcPr>
            <w:tcW w:w="1790" w:type="pct"/>
            <w:noWrap/>
          </w:tcPr>
          <w:p w14:paraId="3E7FEF18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3</w:t>
            </w:r>
            <w:r w:rsidRPr="000434A4">
              <w:rPr>
                <w:b/>
                <w:sz w:val="20"/>
                <w:szCs w:val="20"/>
                <w:lang w:val="en-GB"/>
              </w:rPr>
              <w:t xml:space="preserve">. What is the </w:t>
            </w:r>
            <w:r w:rsidRPr="000434A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D042F61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9A76E7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D04D84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63A935F" w14:textId="061D74FC" w:rsidR="00043ABB" w:rsidRPr="000434A4" w:rsidRDefault="00BB66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349C38" w14:textId="324EED15" w:rsidR="00043ABB" w:rsidRPr="000434A4" w:rsidRDefault="00CF6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  <w:bookmarkStart w:id="0" w:name="_GoBack"/>
            <w:bookmarkEnd w:id="0"/>
          </w:p>
        </w:tc>
      </w:tr>
      <w:tr w:rsidR="00043ABB" w:rsidRPr="000434A4" w14:paraId="7C088DC6" w14:textId="77777777" w:rsidTr="00107C72">
        <w:trPr>
          <w:trHeight w:val="703"/>
        </w:trPr>
        <w:tc>
          <w:tcPr>
            <w:tcW w:w="1790" w:type="pct"/>
            <w:noWrap/>
          </w:tcPr>
          <w:p w14:paraId="710ED5A3" w14:textId="77777777" w:rsidR="00043ABB" w:rsidRPr="000434A4" w:rsidRDefault="00043ABB" w:rsidP="00993080">
            <w:pPr>
              <w:rPr>
                <w:b/>
                <w:sz w:val="20"/>
                <w:szCs w:val="20"/>
                <w:lang w:val="en-GB"/>
              </w:rPr>
            </w:pPr>
            <w:r w:rsidRPr="000434A4">
              <w:rPr>
                <w:b/>
                <w:sz w:val="20"/>
                <w:szCs w:val="20"/>
                <w:lang w:val="en-GB"/>
              </w:rPr>
              <w:t>1</w:t>
            </w:r>
            <w:r>
              <w:rPr>
                <w:b/>
                <w:sz w:val="20"/>
                <w:szCs w:val="20"/>
                <w:lang w:val="en-GB"/>
              </w:rPr>
              <w:t>4</w:t>
            </w:r>
            <w:r w:rsidRPr="000434A4">
              <w:rPr>
                <w:b/>
                <w:sz w:val="20"/>
                <w:szCs w:val="20"/>
                <w:lang w:val="en-GB"/>
              </w:rPr>
              <w:t>. Is the manuscript written in clear and understandable language?</w:t>
            </w:r>
          </w:p>
          <w:p w14:paraId="6126D1A3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454B22" w14:textId="77777777" w:rsidR="00043ABB" w:rsidRPr="000434A4" w:rsidRDefault="00043ABB" w:rsidP="0075138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6026EC" w14:textId="77777777" w:rsidR="00043ABB" w:rsidRPr="000434A4" w:rsidRDefault="00043ABB" w:rsidP="0075138B">
            <w:pPr>
              <w:rPr>
                <w:sz w:val="20"/>
                <w:szCs w:val="20"/>
                <w:lang w:val="en-GB"/>
              </w:rPr>
            </w:pPr>
            <w:r w:rsidRPr="000434A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DC22831" w14:textId="331D8E36" w:rsidR="00043ABB" w:rsidRPr="000434A4" w:rsidRDefault="00BB6673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8CAE53" w14:textId="77777777" w:rsidR="00043ABB" w:rsidRPr="000434A4" w:rsidRDefault="00043AB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F33ED26" w14:textId="77777777" w:rsidR="00043ABB" w:rsidRPr="000434A4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1DAD56" w14:textId="77777777" w:rsidR="00043ABB" w:rsidRDefault="00043ABB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E68EF80" w14:textId="77777777" w:rsidR="004E4E86" w:rsidRPr="00DB38E2" w:rsidRDefault="004E4E86" w:rsidP="004E4E86">
      <w:pPr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</w:pPr>
      <w:r w:rsidRPr="00DB38E2">
        <w:rPr>
          <w:rFonts w:ascii="Arial" w:eastAsia="Arial Unicode MS" w:hAnsi="Arial" w:cs="Arial"/>
          <w:b/>
          <w:sz w:val="20"/>
          <w:szCs w:val="20"/>
          <w:highlight w:val="yellow"/>
          <w:u w:val="single"/>
          <w:lang w:val="en-GB"/>
        </w:rPr>
        <w:t>PART  3:</w:t>
      </w:r>
      <w:r w:rsidRPr="00DB38E2">
        <w:rPr>
          <w:rFonts w:ascii="Arial" w:eastAsia="Arial Unicode MS" w:hAnsi="Arial" w:cs="Arial"/>
          <w:b/>
          <w:sz w:val="20"/>
          <w:szCs w:val="20"/>
          <w:u w:val="single"/>
          <w:lang w:val="en-GB"/>
        </w:rPr>
        <w:t xml:space="preserve"> </w:t>
      </w:r>
    </w:p>
    <w:tbl>
      <w:tblPr>
        <w:tblW w:w="4762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618"/>
        <w:gridCol w:w="4315"/>
      </w:tblGrid>
      <w:tr w:rsidR="004E4E86" w:rsidRPr="00DB38E2" w14:paraId="33F9855E" w14:textId="77777777" w:rsidTr="00EA4A78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8F0C5" w14:textId="77777777" w:rsidR="004E4E86" w:rsidRPr="00DB38E2" w:rsidRDefault="004E4E86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4E4E86" w:rsidRPr="00DB38E2" w14:paraId="3BDF12D3" w14:textId="77777777" w:rsidTr="00EA4A78"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E2BC9" w14:textId="77777777" w:rsidR="004E4E86" w:rsidRPr="00DB38E2" w:rsidRDefault="004E4E86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2802F" w14:textId="77777777" w:rsidR="004E4E86" w:rsidRPr="00DB38E2" w:rsidRDefault="004E4E86" w:rsidP="00EA4A7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B38E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35" w:type="pct"/>
          </w:tcPr>
          <w:p w14:paraId="2ADC4D76" w14:textId="77777777" w:rsidR="004E4E86" w:rsidRPr="00DB38E2" w:rsidRDefault="004E4E86" w:rsidP="00EA4A78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B38E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B38E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0947F28" w14:textId="77777777" w:rsidR="004E4E86" w:rsidRPr="00DB38E2" w:rsidRDefault="004E4E86" w:rsidP="00EA4A7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4E4E86" w:rsidRPr="00DB38E2" w14:paraId="78C77FB4" w14:textId="77777777" w:rsidTr="00EA4A78">
        <w:trPr>
          <w:trHeight w:val="890"/>
        </w:trPr>
        <w:tc>
          <w:tcPr>
            <w:tcW w:w="16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F4B4" w14:textId="77777777" w:rsidR="004E4E86" w:rsidRPr="00DB38E2" w:rsidRDefault="004E4E86" w:rsidP="00EA4A78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B38E2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75853E" w14:textId="77777777" w:rsidR="004E4E86" w:rsidRPr="00DB38E2" w:rsidRDefault="004E4E86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74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56C12" w14:textId="77777777" w:rsidR="004E4E86" w:rsidRPr="00DB38E2" w:rsidRDefault="004E4E86" w:rsidP="00EA4A78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B38E2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568FD27E" w14:textId="77777777" w:rsidR="004E4E86" w:rsidRPr="00DB38E2" w:rsidRDefault="004E4E86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35" w:type="pct"/>
            <w:vAlign w:val="center"/>
          </w:tcPr>
          <w:p w14:paraId="668B1173" w14:textId="387FFDFC" w:rsidR="004E4E86" w:rsidRPr="00DB38E2" w:rsidRDefault="009F456A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F456A">
              <w:rPr>
                <w:rFonts w:ascii="Arial" w:eastAsia="Arial Unicode MS" w:hAnsi="Arial" w:cs="Arial"/>
                <w:sz w:val="20"/>
                <w:szCs w:val="20"/>
              </w:rPr>
              <w:t>No ethical issues are identified in this manuscript. All sources have been properly cited, and the study is based entirely on published literature.</w:t>
            </w:r>
          </w:p>
          <w:p w14:paraId="00295547" w14:textId="77777777" w:rsidR="004E4E86" w:rsidRPr="00DB38E2" w:rsidRDefault="004E4E86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CB938DE" w14:textId="77777777" w:rsidR="004E4E86" w:rsidRPr="00DB38E2" w:rsidRDefault="004E4E86" w:rsidP="00EA4A78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187B0990" w14:textId="77777777" w:rsidR="004E4E86" w:rsidRPr="00DB38E2" w:rsidRDefault="004E4E86" w:rsidP="004E4E8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32AA5D0" w14:textId="77777777" w:rsidR="004E4E86" w:rsidRDefault="004E4E86" w:rsidP="004E4E86"/>
    <w:p w14:paraId="562807DC" w14:textId="77777777" w:rsidR="004E4E86" w:rsidRDefault="004E4E86" w:rsidP="004E4E86"/>
    <w:p w14:paraId="5C136079" w14:textId="77777777" w:rsidR="004E4E86" w:rsidRPr="000434A4" w:rsidRDefault="004E4E86" w:rsidP="00043AB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4E4E86" w:rsidRPr="000434A4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85632" w14:textId="77777777" w:rsidR="00250351" w:rsidRPr="0000007A" w:rsidRDefault="00250351" w:rsidP="0099583E">
      <w:r>
        <w:separator/>
      </w:r>
    </w:p>
  </w:endnote>
  <w:endnote w:type="continuationSeparator" w:id="0">
    <w:p w14:paraId="629B960D" w14:textId="77777777" w:rsidR="00250351" w:rsidRPr="0000007A" w:rsidRDefault="0025035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2D2E2" w14:textId="77777777" w:rsidR="00083701" w:rsidRDefault="000837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FE6720" w14:textId="3BF128B5" w:rsidR="00043ABB" w:rsidRDefault="00043ABB" w:rsidP="00043ABB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Pr="00585FC6">
      <w:rPr>
        <w:b/>
        <w:sz w:val="20"/>
      </w:rPr>
      <w:fldChar w:fldCharType="separate"/>
    </w:r>
    <w:r w:rsidR="00032915">
      <w:rPr>
        <w:b/>
        <w:noProof/>
        <w:sz w:val="20"/>
      </w:rPr>
      <w:t>2</w:t>
    </w:r>
    <w:r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Pr="00585FC6">
      <w:rPr>
        <w:b/>
        <w:sz w:val="20"/>
      </w:rPr>
      <w:fldChar w:fldCharType="separate"/>
    </w:r>
    <w:r w:rsidR="00032915">
      <w:rPr>
        <w:b/>
        <w:noProof/>
        <w:sz w:val="20"/>
      </w:rPr>
      <w:t>3</w:t>
    </w:r>
    <w:r w:rsidRPr="00585FC6">
      <w:rPr>
        <w:b/>
        <w:sz w:val="20"/>
      </w:rPr>
      <w:fldChar w:fldCharType="end"/>
    </w:r>
    <w:r>
      <w:rPr>
        <w:b/>
        <w:sz w:val="20"/>
      </w:rPr>
      <w:br/>
      <w:t>V180326</w:t>
    </w:r>
  </w:p>
  <w:p w14:paraId="71C6F6FC" w14:textId="77777777" w:rsidR="00043ABB" w:rsidRDefault="00043ABB" w:rsidP="00043ABB">
    <w:pPr>
      <w:pStyle w:val="Footer"/>
      <w:jc w:val="right"/>
    </w:pPr>
  </w:p>
  <w:p w14:paraId="78FE22DF" w14:textId="77777777"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DC548" w14:textId="77777777" w:rsidR="00083701" w:rsidRDefault="000837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8AD8F" w14:textId="77777777" w:rsidR="00250351" w:rsidRPr="0000007A" w:rsidRDefault="00250351" w:rsidP="0099583E">
      <w:r>
        <w:separator/>
      </w:r>
    </w:p>
  </w:footnote>
  <w:footnote w:type="continuationSeparator" w:id="0">
    <w:p w14:paraId="03CDDEBA" w14:textId="77777777" w:rsidR="00250351" w:rsidRPr="0000007A" w:rsidRDefault="0025035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BB56BE" w14:textId="77777777" w:rsidR="00083701" w:rsidRDefault="000837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4AB2F8" w14:textId="77777777" w:rsidR="00043ABB" w:rsidRDefault="00043ABB" w:rsidP="00043AB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0C0A578" w14:textId="77777777" w:rsidR="00B62F41" w:rsidRPr="00254F80" w:rsidRDefault="00043ABB" w:rsidP="00043ABB">
    <w:pPr>
      <w:spacing w:before="100" w:beforeAutospacing="1" w:after="100" w:afterAutospacing="1"/>
      <w:jc w:val="center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>Review Form</w:t>
    </w:r>
    <w:r>
      <w:rPr>
        <w:rFonts w:ascii="Arial" w:hAnsi="Arial" w:cs="Arial"/>
        <w:b/>
        <w:bCs/>
        <w:color w:val="003399"/>
        <w:u w:val="single"/>
        <w:lang w:val="en-GB"/>
      </w:rPr>
      <w:t>-2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DC0CD" w14:textId="77777777" w:rsidR="00083701" w:rsidRDefault="000837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2915"/>
    <w:rsid w:val="00037D52"/>
    <w:rsid w:val="000434A4"/>
    <w:rsid w:val="00043ABB"/>
    <w:rsid w:val="000450FC"/>
    <w:rsid w:val="00056CB0"/>
    <w:rsid w:val="000577C2"/>
    <w:rsid w:val="0006257C"/>
    <w:rsid w:val="00083701"/>
    <w:rsid w:val="00084D7C"/>
    <w:rsid w:val="00084F1B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36984"/>
    <w:rsid w:val="0014348A"/>
    <w:rsid w:val="00144521"/>
    <w:rsid w:val="00146A69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0351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C2E7B"/>
    <w:rsid w:val="002D7EA9"/>
    <w:rsid w:val="002E1211"/>
    <w:rsid w:val="002E2339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6223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93A9A"/>
    <w:rsid w:val="004B390D"/>
    <w:rsid w:val="004B4CAD"/>
    <w:rsid w:val="004B4FDC"/>
    <w:rsid w:val="004C3DF1"/>
    <w:rsid w:val="004D2E36"/>
    <w:rsid w:val="004E03AE"/>
    <w:rsid w:val="004E4E86"/>
    <w:rsid w:val="004F1DFA"/>
    <w:rsid w:val="00503AB6"/>
    <w:rsid w:val="005047C5"/>
    <w:rsid w:val="00510920"/>
    <w:rsid w:val="00521812"/>
    <w:rsid w:val="00523D2C"/>
    <w:rsid w:val="00531C82"/>
    <w:rsid w:val="005339A8"/>
    <w:rsid w:val="00533FC1"/>
    <w:rsid w:val="0053582D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737A4"/>
    <w:rsid w:val="00581272"/>
    <w:rsid w:val="00585FC6"/>
    <w:rsid w:val="00590204"/>
    <w:rsid w:val="005A5BE0"/>
    <w:rsid w:val="005B12E0"/>
    <w:rsid w:val="005C25A0"/>
    <w:rsid w:val="005D230D"/>
    <w:rsid w:val="00602F7D"/>
    <w:rsid w:val="00605952"/>
    <w:rsid w:val="00613CC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3F9C"/>
    <w:rsid w:val="00764051"/>
    <w:rsid w:val="00766889"/>
    <w:rsid w:val="00766A0D"/>
    <w:rsid w:val="00767F8C"/>
    <w:rsid w:val="00770EEE"/>
    <w:rsid w:val="00780B67"/>
    <w:rsid w:val="007972A6"/>
    <w:rsid w:val="007A16BE"/>
    <w:rsid w:val="007B1099"/>
    <w:rsid w:val="007B6E18"/>
    <w:rsid w:val="007D0246"/>
    <w:rsid w:val="007D63B3"/>
    <w:rsid w:val="007F5873"/>
    <w:rsid w:val="008037A9"/>
    <w:rsid w:val="00804EC1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D020E"/>
    <w:rsid w:val="008D0407"/>
    <w:rsid w:val="008D1117"/>
    <w:rsid w:val="008D15A4"/>
    <w:rsid w:val="008D3DD9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0CB8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9F456A"/>
    <w:rsid w:val="00A001A0"/>
    <w:rsid w:val="00A10D30"/>
    <w:rsid w:val="00A12C83"/>
    <w:rsid w:val="00A15E40"/>
    <w:rsid w:val="00A279A8"/>
    <w:rsid w:val="00A31AAC"/>
    <w:rsid w:val="00A32905"/>
    <w:rsid w:val="00A36C95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0E1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A1AB3"/>
    <w:rsid w:val="00BA6421"/>
    <w:rsid w:val="00BA754F"/>
    <w:rsid w:val="00BB34E6"/>
    <w:rsid w:val="00BB4FEC"/>
    <w:rsid w:val="00BB6673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14ABC"/>
    <w:rsid w:val="00C22886"/>
    <w:rsid w:val="00C25C8F"/>
    <w:rsid w:val="00C263C6"/>
    <w:rsid w:val="00C40543"/>
    <w:rsid w:val="00C46811"/>
    <w:rsid w:val="00C47F3B"/>
    <w:rsid w:val="00C635B6"/>
    <w:rsid w:val="00C70DFC"/>
    <w:rsid w:val="00C82466"/>
    <w:rsid w:val="00C84097"/>
    <w:rsid w:val="00C92F3A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5AC7"/>
    <w:rsid w:val="00CF0BBB"/>
    <w:rsid w:val="00CF6996"/>
    <w:rsid w:val="00D1086E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1327B"/>
    <w:rsid w:val="00E34922"/>
    <w:rsid w:val="00E41849"/>
    <w:rsid w:val="00E44EE3"/>
    <w:rsid w:val="00E451EA"/>
    <w:rsid w:val="00E53E52"/>
    <w:rsid w:val="00E57F4B"/>
    <w:rsid w:val="00E60639"/>
    <w:rsid w:val="00E63889"/>
    <w:rsid w:val="00E65EB7"/>
    <w:rsid w:val="00E71C8D"/>
    <w:rsid w:val="00E71D6A"/>
    <w:rsid w:val="00E72360"/>
    <w:rsid w:val="00E74834"/>
    <w:rsid w:val="00E972A7"/>
    <w:rsid w:val="00EA2839"/>
    <w:rsid w:val="00EB3E91"/>
    <w:rsid w:val="00EC6894"/>
    <w:rsid w:val="00EC7A1F"/>
    <w:rsid w:val="00ED6B12"/>
    <w:rsid w:val="00EE0BAB"/>
    <w:rsid w:val="00EE0D3E"/>
    <w:rsid w:val="00EE4C4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07F3"/>
    <w:rsid w:val="00FA6528"/>
    <w:rsid w:val="00FC2E17"/>
    <w:rsid w:val="00FC6387"/>
    <w:rsid w:val="00FC6802"/>
    <w:rsid w:val="00FD3EF7"/>
    <w:rsid w:val="00FD70A7"/>
    <w:rsid w:val="00FE0043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BD9A9B"/>
  <w15:chartTrackingRefBased/>
  <w15:docId w15:val="{F647F88F-2F7B-4BCC-B964-BF5C8A58A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C47F3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ijecc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614</Words>
  <Characters>3504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4110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4</cp:revision>
  <dcterms:created xsi:type="dcterms:W3CDTF">2026-03-24T12:14:00Z</dcterms:created>
  <dcterms:modified xsi:type="dcterms:W3CDTF">2026-03-25T07:11:00Z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