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37CA6" w14:textId="77777777" w:rsidR="00753038" w:rsidRDefault="00753038">
      <w:pPr>
        <w:pStyle w:val="BodyText"/>
        <w:spacing w:before="96"/>
      </w:pPr>
    </w:p>
    <w:tbl>
      <w:tblPr>
        <w:tblW w:w="0" w:type="auto"/>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753038" w14:paraId="40A9B95A" w14:textId="77777777">
        <w:trPr>
          <w:trHeight w:val="290"/>
        </w:trPr>
        <w:tc>
          <w:tcPr>
            <w:tcW w:w="5168" w:type="dxa"/>
          </w:tcPr>
          <w:p w14:paraId="23C1F9D9" w14:textId="77777777" w:rsidR="00753038" w:rsidRDefault="00782AD3">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14:paraId="639AB1F4" w14:textId="77777777" w:rsidR="00753038" w:rsidRDefault="00954F2A">
            <w:pPr>
              <w:pStyle w:val="TableParagraph"/>
              <w:spacing w:before="30"/>
              <w:rPr>
                <w:rFonts w:ascii="Arial"/>
                <w:b/>
                <w:sz w:val="20"/>
              </w:rPr>
            </w:pPr>
            <w:hyperlink r:id="rId7">
              <w:r w:rsidR="00782AD3">
                <w:rPr>
                  <w:rFonts w:ascii="Arial"/>
                  <w:b/>
                  <w:color w:val="0000FF"/>
                  <w:sz w:val="20"/>
                  <w:u w:val="single" w:color="0000FF"/>
                </w:rPr>
                <w:t>International</w:t>
              </w:r>
              <w:r w:rsidR="00782AD3">
                <w:rPr>
                  <w:rFonts w:ascii="Arial"/>
                  <w:b/>
                  <w:color w:val="0000FF"/>
                  <w:spacing w:val="-8"/>
                  <w:sz w:val="20"/>
                  <w:u w:val="single" w:color="0000FF"/>
                </w:rPr>
                <w:t xml:space="preserve"> </w:t>
              </w:r>
              <w:r w:rsidR="00782AD3">
                <w:rPr>
                  <w:rFonts w:ascii="Arial"/>
                  <w:b/>
                  <w:color w:val="0000FF"/>
                  <w:sz w:val="20"/>
                  <w:u w:val="single" w:color="0000FF"/>
                </w:rPr>
                <w:t>Journal</w:t>
              </w:r>
              <w:r w:rsidR="00782AD3">
                <w:rPr>
                  <w:rFonts w:ascii="Arial"/>
                  <w:b/>
                  <w:color w:val="0000FF"/>
                  <w:spacing w:val="-8"/>
                  <w:sz w:val="20"/>
                  <w:u w:val="single" w:color="0000FF"/>
                </w:rPr>
                <w:t xml:space="preserve"> </w:t>
              </w:r>
              <w:r w:rsidR="00782AD3">
                <w:rPr>
                  <w:rFonts w:ascii="Arial"/>
                  <w:b/>
                  <w:color w:val="0000FF"/>
                  <w:sz w:val="20"/>
                  <w:u w:val="single" w:color="0000FF"/>
                </w:rPr>
                <w:t>of</w:t>
              </w:r>
              <w:r w:rsidR="00782AD3">
                <w:rPr>
                  <w:rFonts w:ascii="Arial"/>
                  <w:b/>
                  <w:color w:val="0000FF"/>
                  <w:spacing w:val="-7"/>
                  <w:sz w:val="20"/>
                  <w:u w:val="single" w:color="0000FF"/>
                </w:rPr>
                <w:t xml:space="preserve"> </w:t>
              </w:r>
              <w:r w:rsidR="00782AD3">
                <w:rPr>
                  <w:rFonts w:ascii="Arial"/>
                  <w:b/>
                  <w:color w:val="0000FF"/>
                  <w:sz w:val="20"/>
                  <w:u w:val="single" w:color="0000FF"/>
                </w:rPr>
                <w:t>Environment</w:t>
              </w:r>
              <w:r w:rsidR="00782AD3">
                <w:rPr>
                  <w:rFonts w:ascii="Arial"/>
                  <w:b/>
                  <w:color w:val="0000FF"/>
                  <w:spacing w:val="-8"/>
                  <w:sz w:val="20"/>
                  <w:u w:val="single" w:color="0000FF"/>
                </w:rPr>
                <w:t xml:space="preserve"> </w:t>
              </w:r>
              <w:r w:rsidR="00782AD3">
                <w:rPr>
                  <w:rFonts w:ascii="Arial"/>
                  <w:b/>
                  <w:color w:val="0000FF"/>
                  <w:sz w:val="20"/>
                  <w:u w:val="single" w:color="0000FF"/>
                </w:rPr>
                <w:t>and</w:t>
              </w:r>
              <w:r w:rsidR="00782AD3">
                <w:rPr>
                  <w:rFonts w:ascii="Arial"/>
                  <w:b/>
                  <w:color w:val="0000FF"/>
                  <w:spacing w:val="-8"/>
                  <w:sz w:val="20"/>
                  <w:u w:val="single" w:color="0000FF"/>
                </w:rPr>
                <w:t xml:space="preserve"> </w:t>
              </w:r>
              <w:r w:rsidR="00782AD3">
                <w:rPr>
                  <w:rFonts w:ascii="Arial"/>
                  <w:b/>
                  <w:color w:val="0000FF"/>
                  <w:sz w:val="20"/>
                  <w:u w:val="single" w:color="0000FF"/>
                </w:rPr>
                <w:t>Climate</w:t>
              </w:r>
              <w:r w:rsidR="00782AD3">
                <w:rPr>
                  <w:rFonts w:ascii="Arial"/>
                  <w:b/>
                  <w:color w:val="0000FF"/>
                  <w:spacing w:val="-7"/>
                  <w:sz w:val="20"/>
                  <w:u w:val="single" w:color="0000FF"/>
                </w:rPr>
                <w:t xml:space="preserve"> </w:t>
              </w:r>
              <w:r w:rsidR="00782AD3">
                <w:rPr>
                  <w:rFonts w:ascii="Arial"/>
                  <w:b/>
                  <w:color w:val="0000FF"/>
                  <w:spacing w:val="-2"/>
                  <w:sz w:val="20"/>
                  <w:u w:val="single" w:color="0000FF"/>
                </w:rPr>
                <w:t>Change</w:t>
              </w:r>
            </w:hyperlink>
          </w:p>
        </w:tc>
      </w:tr>
      <w:tr w:rsidR="00753038" w14:paraId="01AABE13" w14:textId="77777777">
        <w:trPr>
          <w:trHeight w:val="290"/>
        </w:trPr>
        <w:tc>
          <w:tcPr>
            <w:tcW w:w="5168" w:type="dxa"/>
          </w:tcPr>
          <w:p w14:paraId="4A38981F" w14:textId="77777777" w:rsidR="00753038" w:rsidRDefault="00782AD3">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14:paraId="7830C2B6" w14:textId="77777777" w:rsidR="00753038" w:rsidRDefault="00782AD3">
            <w:pPr>
              <w:pStyle w:val="TableParagraph"/>
              <w:spacing w:before="30"/>
              <w:rPr>
                <w:rFonts w:ascii="Arial"/>
                <w:b/>
                <w:sz w:val="20"/>
              </w:rPr>
            </w:pPr>
            <w:r>
              <w:rPr>
                <w:rFonts w:ascii="Arial"/>
                <w:b/>
                <w:spacing w:val="-2"/>
                <w:sz w:val="20"/>
              </w:rPr>
              <w:t>Ms_IJECC_154944</w:t>
            </w:r>
          </w:p>
        </w:tc>
      </w:tr>
      <w:tr w:rsidR="00753038" w14:paraId="2BAE2804" w14:textId="77777777">
        <w:trPr>
          <w:trHeight w:val="650"/>
        </w:trPr>
        <w:tc>
          <w:tcPr>
            <w:tcW w:w="5168" w:type="dxa"/>
          </w:tcPr>
          <w:p w14:paraId="0E4A9F6B" w14:textId="77777777" w:rsidR="00753038" w:rsidRDefault="00782AD3">
            <w:pPr>
              <w:pStyle w:val="TableParagraph"/>
              <w:spacing w:line="229" w:lineRule="exact"/>
              <w:ind w:left="95"/>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70" w:type="dxa"/>
          </w:tcPr>
          <w:p w14:paraId="5FD28E68" w14:textId="77777777" w:rsidR="00753038" w:rsidRDefault="00782AD3">
            <w:pPr>
              <w:pStyle w:val="TableParagraph"/>
              <w:spacing w:before="210"/>
              <w:rPr>
                <w:rFonts w:ascii="Arial"/>
                <w:b/>
                <w:sz w:val="20"/>
              </w:rPr>
            </w:pPr>
            <w:r>
              <w:rPr>
                <w:rFonts w:ascii="Arial"/>
                <w:b/>
                <w:sz w:val="20"/>
              </w:rPr>
              <w:t>Participatory</w:t>
            </w:r>
            <w:r>
              <w:rPr>
                <w:rFonts w:ascii="Arial"/>
                <w:b/>
                <w:spacing w:val="-10"/>
                <w:sz w:val="20"/>
              </w:rPr>
              <w:t xml:space="preserve"> </w:t>
            </w:r>
            <w:r>
              <w:rPr>
                <w:rFonts w:ascii="Arial"/>
                <w:b/>
                <w:sz w:val="20"/>
              </w:rPr>
              <w:t>Approaches</w:t>
            </w:r>
            <w:r>
              <w:rPr>
                <w:rFonts w:ascii="Arial"/>
                <w:b/>
                <w:spacing w:val="-9"/>
                <w:sz w:val="20"/>
              </w:rPr>
              <w:t xml:space="preserve"> </w:t>
            </w:r>
            <w:r>
              <w:rPr>
                <w:rFonts w:ascii="Arial"/>
                <w:b/>
                <w:sz w:val="20"/>
              </w:rPr>
              <w:t>in</w:t>
            </w:r>
            <w:r>
              <w:rPr>
                <w:rFonts w:ascii="Arial"/>
                <w:b/>
                <w:spacing w:val="-10"/>
                <w:sz w:val="20"/>
              </w:rPr>
              <w:t xml:space="preserve"> </w:t>
            </w:r>
            <w:r>
              <w:rPr>
                <w:rFonts w:ascii="Arial"/>
                <w:b/>
                <w:sz w:val="20"/>
              </w:rPr>
              <w:t>Natural</w:t>
            </w:r>
            <w:r>
              <w:rPr>
                <w:rFonts w:ascii="Arial"/>
                <w:b/>
                <w:spacing w:val="-11"/>
                <w:sz w:val="20"/>
              </w:rPr>
              <w:t xml:space="preserve"> </w:t>
            </w:r>
            <w:r>
              <w:rPr>
                <w:rFonts w:ascii="Arial"/>
                <w:b/>
                <w:sz w:val="20"/>
              </w:rPr>
              <w:t>Resource</w:t>
            </w:r>
            <w:r>
              <w:rPr>
                <w:rFonts w:ascii="Arial"/>
                <w:b/>
                <w:spacing w:val="-9"/>
                <w:sz w:val="20"/>
              </w:rPr>
              <w:t xml:space="preserve"> </w:t>
            </w:r>
            <w:r>
              <w:rPr>
                <w:rFonts w:ascii="Arial"/>
                <w:b/>
                <w:sz w:val="20"/>
              </w:rPr>
              <w:t>Management:</w:t>
            </w:r>
            <w:r>
              <w:rPr>
                <w:rFonts w:ascii="Arial"/>
                <w:b/>
                <w:spacing w:val="-10"/>
                <w:sz w:val="20"/>
              </w:rPr>
              <w:t xml:space="preserve"> </w:t>
            </w:r>
            <w:r>
              <w:rPr>
                <w:rFonts w:ascii="Arial"/>
                <w:b/>
                <w:sz w:val="20"/>
              </w:rPr>
              <w:t>A</w:t>
            </w:r>
            <w:r>
              <w:rPr>
                <w:rFonts w:ascii="Arial"/>
                <w:b/>
                <w:spacing w:val="-9"/>
                <w:sz w:val="20"/>
              </w:rPr>
              <w:t xml:space="preserve"> </w:t>
            </w:r>
            <w:r>
              <w:rPr>
                <w:rFonts w:ascii="Arial"/>
                <w:b/>
                <w:sz w:val="20"/>
              </w:rPr>
              <w:t>Socio-Economic</w:t>
            </w:r>
            <w:r>
              <w:rPr>
                <w:rFonts w:ascii="Arial"/>
                <w:b/>
                <w:spacing w:val="-11"/>
                <w:sz w:val="20"/>
              </w:rPr>
              <w:t xml:space="preserve"> </w:t>
            </w:r>
            <w:r>
              <w:rPr>
                <w:rFonts w:ascii="Arial"/>
                <w:b/>
                <w:sz w:val="20"/>
              </w:rPr>
              <w:t>Perspective</w:t>
            </w:r>
            <w:r>
              <w:rPr>
                <w:rFonts w:ascii="Arial"/>
                <w:b/>
                <w:spacing w:val="-10"/>
                <w:sz w:val="20"/>
              </w:rPr>
              <w:t xml:space="preserve"> </w:t>
            </w:r>
            <w:r>
              <w:rPr>
                <w:rFonts w:ascii="Arial"/>
                <w:b/>
                <w:spacing w:val="-2"/>
                <w:sz w:val="20"/>
              </w:rPr>
              <w:t>Review</w:t>
            </w:r>
          </w:p>
        </w:tc>
      </w:tr>
      <w:tr w:rsidR="00753038" w14:paraId="24D85CC7" w14:textId="77777777">
        <w:trPr>
          <w:trHeight w:val="333"/>
        </w:trPr>
        <w:tc>
          <w:tcPr>
            <w:tcW w:w="5168" w:type="dxa"/>
          </w:tcPr>
          <w:p w14:paraId="5341DB12" w14:textId="77777777" w:rsidR="00753038" w:rsidRDefault="00782AD3">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14:paraId="207E3588" w14:textId="77777777" w:rsidR="00753038" w:rsidRDefault="00782AD3">
            <w:pPr>
              <w:pStyle w:val="TableParagraph"/>
              <w:spacing w:before="52"/>
              <w:rPr>
                <w:rFonts w:ascii="Arial"/>
                <w:b/>
                <w:sz w:val="20"/>
              </w:rPr>
            </w:pPr>
            <w:r>
              <w:rPr>
                <w:rFonts w:ascii="Arial"/>
                <w:b/>
                <w:sz w:val="20"/>
              </w:rPr>
              <w:t>Literature</w:t>
            </w:r>
            <w:r>
              <w:rPr>
                <w:rFonts w:ascii="Arial"/>
                <w:b/>
                <w:spacing w:val="-12"/>
                <w:sz w:val="20"/>
              </w:rPr>
              <w:t xml:space="preserve"> </w:t>
            </w:r>
            <w:r>
              <w:rPr>
                <w:rFonts w:ascii="Arial"/>
                <w:b/>
                <w:spacing w:val="-2"/>
                <w:sz w:val="20"/>
              </w:rPr>
              <w:t>Review</w:t>
            </w:r>
          </w:p>
        </w:tc>
      </w:tr>
    </w:tbl>
    <w:p w14:paraId="1B6C04E1" w14:textId="77777777" w:rsidR="00753038" w:rsidRDefault="00753038">
      <w:pPr>
        <w:pStyle w:val="BodyText"/>
      </w:pPr>
    </w:p>
    <w:p w14:paraId="1A03E343" w14:textId="77777777" w:rsidR="00753038" w:rsidRDefault="00753038">
      <w:pPr>
        <w:pStyle w:val="BodyText"/>
        <w:spacing w:before="229"/>
      </w:pPr>
    </w:p>
    <w:tbl>
      <w:tblPr>
        <w:tblW w:w="0" w:type="auto"/>
        <w:tblInd w:w="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97"/>
        <w:gridCol w:w="9262"/>
        <w:gridCol w:w="6377"/>
      </w:tblGrid>
      <w:tr w:rsidR="00753038" w14:paraId="1F117AA0" w14:textId="77777777">
        <w:trPr>
          <w:trHeight w:val="450"/>
        </w:trPr>
        <w:tc>
          <w:tcPr>
            <w:tcW w:w="20936" w:type="dxa"/>
            <w:gridSpan w:val="3"/>
            <w:tcBorders>
              <w:top w:val="nil"/>
              <w:left w:val="nil"/>
              <w:right w:val="nil"/>
            </w:tcBorders>
          </w:tcPr>
          <w:p w14:paraId="7E8DC026" w14:textId="77777777" w:rsidR="00753038" w:rsidRDefault="00782AD3">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753038" w14:paraId="5F5689C4" w14:textId="77777777">
        <w:trPr>
          <w:trHeight w:val="966"/>
        </w:trPr>
        <w:tc>
          <w:tcPr>
            <w:tcW w:w="5297" w:type="dxa"/>
          </w:tcPr>
          <w:p w14:paraId="7C9A19AC" w14:textId="77777777" w:rsidR="00753038" w:rsidRDefault="00753038">
            <w:pPr>
              <w:pStyle w:val="TableParagraph"/>
              <w:ind w:left="0"/>
              <w:rPr>
                <w:sz w:val="18"/>
              </w:rPr>
            </w:pPr>
          </w:p>
        </w:tc>
        <w:tc>
          <w:tcPr>
            <w:tcW w:w="9262" w:type="dxa"/>
          </w:tcPr>
          <w:p w14:paraId="3ED7DB9D" w14:textId="77777777" w:rsidR="00753038" w:rsidRDefault="00782AD3">
            <w:pPr>
              <w:pStyle w:val="TableParagraph"/>
              <w:rPr>
                <w:b/>
                <w:sz w:val="20"/>
              </w:rPr>
            </w:pPr>
            <w:r>
              <w:rPr>
                <w:b/>
                <w:sz w:val="20"/>
              </w:rPr>
              <w:t>Reviewer’s</w:t>
            </w:r>
            <w:r>
              <w:rPr>
                <w:b/>
                <w:spacing w:val="-9"/>
                <w:sz w:val="20"/>
              </w:rPr>
              <w:t xml:space="preserve"> </w:t>
            </w:r>
            <w:r>
              <w:rPr>
                <w:b/>
                <w:spacing w:val="-2"/>
                <w:sz w:val="20"/>
              </w:rPr>
              <w:t>comment</w:t>
            </w:r>
          </w:p>
          <w:p w14:paraId="7A10E0E3" w14:textId="77777777" w:rsidR="00753038" w:rsidRDefault="00753038">
            <w:pPr>
              <w:pStyle w:val="TableParagraph"/>
              <w:ind w:right="150"/>
              <w:rPr>
                <w:b/>
                <w:sz w:val="20"/>
              </w:rPr>
            </w:pPr>
          </w:p>
        </w:tc>
        <w:tc>
          <w:tcPr>
            <w:tcW w:w="6377" w:type="dxa"/>
          </w:tcPr>
          <w:p w14:paraId="74904FE9" w14:textId="77777777" w:rsidR="00753038" w:rsidRDefault="00782AD3">
            <w:pPr>
              <w:pStyle w:val="TableParagraph"/>
              <w:spacing w:line="254" w:lineRule="auto"/>
              <w:ind w:left="108" w:right="670"/>
              <w:rPr>
                <w:sz w:val="20"/>
              </w:rPr>
            </w:pPr>
            <w:r>
              <w:rPr>
                <w:b/>
                <w:sz w:val="20"/>
              </w:rPr>
              <w:t>Author’s</w:t>
            </w:r>
            <w:r>
              <w:rPr>
                <w:b/>
                <w:spacing w:val="-6"/>
                <w:sz w:val="20"/>
              </w:rPr>
              <w:t xml:space="preserve"> </w:t>
            </w:r>
            <w:r>
              <w:rPr>
                <w:b/>
                <w:sz w:val="20"/>
              </w:rPr>
              <w:t>Feedback</w:t>
            </w:r>
            <w:r>
              <w:rPr>
                <w:b/>
                <w:spacing w:val="-4"/>
                <w:sz w:val="20"/>
              </w:rPr>
              <w:t xml:space="preserve"> </w:t>
            </w:r>
            <w:r>
              <w:rPr>
                <w:sz w:val="20"/>
              </w:rPr>
              <w:t>(It</w:t>
            </w:r>
            <w:r>
              <w:rPr>
                <w:spacing w:val="-6"/>
                <w:sz w:val="20"/>
              </w:rPr>
              <w:t xml:space="preserve"> </w:t>
            </w:r>
            <w:r>
              <w:rPr>
                <w:sz w:val="20"/>
              </w:rPr>
              <w:t>is</w:t>
            </w:r>
            <w:r>
              <w:rPr>
                <w:spacing w:val="-6"/>
                <w:sz w:val="20"/>
              </w:rPr>
              <w:t xml:space="preserve"> </w:t>
            </w:r>
            <w:r>
              <w:rPr>
                <w:sz w:val="20"/>
              </w:rPr>
              <w:t>mandatory</w:t>
            </w:r>
            <w:r>
              <w:rPr>
                <w:spacing w:val="-5"/>
                <w:sz w:val="20"/>
              </w:rPr>
              <w:t xml:space="preserve"> </w:t>
            </w:r>
            <w:r>
              <w:rPr>
                <w:sz w:val="20"/>
              </w:rPr>
              <w:t>that</w:t>
            </w:r>
            <w:r>
              <w:rPr>
                <w:spacing w:val="-5"/>
                <w:sz w:val="20"/>
              </w:rPr>
              <w:t xml:space="preserve"> </w:t>
            </w:r>
            <w:r>
              <w:rPr>
                <w:sz w:val="20"/>
              </w:rPr>
              <w:t>authors</w:t>
            </w:r>
            <w:r>
              <w:rPr>
                <w:spacing w:val="-6"/>
                <w:sz w:val="20"/>
              </w:rPr>
              <w:t xml:space="preserve"> </w:t>
            </w:r>
            <w:r>
              <w:rPr>
                <w:sz w:val="20"/>
              </w:rPr>
              <w:t>should</w:t>
            </w:r>
            <w:r>
              <w:rPr>
                <w:spacing w:val="-5"/>
                <w:sz w:val="20"/>
              </w:rPr>
              <w:t xml:space="preserve"> </w:t>
            </w:r>
            <w:r>
              <w:rPr>
                <w:sz w:val="20"/>
              </w:rPr>
              <w:t>write</w:t>
            </w:r>
            <w:r>
              <w:rPr>
                <w:spacing w:val="-5"/>
                <w:sz w:val="20"/>
              </w:rPr>
              <w:t xml:space="preserve"> </w:t>
            </w:r>
            <w:r>
              <w:rPr>
                <w:sz w:val="20"/>
              </w:rPr>
              <w:t>his/her feedback here)</w:t>
            </w:r>
          </w:p>
        </w:tc>
      </w:tr>
      <w:tr w:rsidR="00753038" w14:paraId="5A883F57" w14:textId="77777777">
        <w:trPr>
          <w:trHeight w:val="1837"/>
        </w:trPr>
        <w:tc>
          <w:tcPr>
            <w:tcW w:w="5297" w:type="dxa"/>
          </w:tcPr>
          <w:p w14:paraId="15F0023E" w14:textId="77777777" w:rsidR="00753038" w:rsidRDefault="00782AD3">
            <w:pPr>
              <w:pStyle w:val="TableParagraph"/>
              <w:ind w:left="467" w:right="144"/>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262" w:type="dxa"/>
          </w:tcPr>
          <w:p w14:paraId="3392B66D" w14:textId="77777777" w:rsidR="00753038" w:rsidRDefault="00782AD3">
            <w:pPr>
              <w:pStyle w:val="TableParagraph"/>
              <w:ind w:right="150"/>
              <w:rPr>
                <w:sz w:val="20"/>
              </w:rPr>
            </w:pPr>
            <w:r>
              <w:rPr>
                <w:sz w:val="20"/>
              </w:rPr>
              <w:t>This manuscript presents a comprehensive synthesis of participatory approaches to natural resource management, particularly in the forestry sector, by integrating theoretical frameworks and empirical findings from</w:t>
            </w:r>
            <w:r>
              <w:rPr>
                <w:spacing w:val="-1"/>
                <w:sz w:val="20"/>
              </w:rPr>
              <w:t xml:space="preserve"> </w:t>
            </w:r>
            <w:r>
              <w:rPr>
                <w:sz w:val="20"/>
              </w:rPr>
              <w:t>various</w:t>
            </w:r>
            <w:r>
              <w:rPr>
                <w:spacing w:val="-3"/>
                <w:sz w:val="20"/>
              </w:rPr>
              <w:t xml:space="preserve"> </w:t>
            </w:r>
            <w:r>
              <w:rPr>
                <w:sz w:val="20"/>
              </w:rPr>
              <w:t>national</w:t>
            </w:r>
            <w:r>
              <w:rPr>
                <w:spacing w:val="-2"/>
                <w:sz w:val="20"/>
              </w:rPr>
              <w:t xml:space="preserve"> </w:t>
            </w:r>
            <w:r>
              <w:rPr>
                <w:sz w:val="20"/>
              </w:rPr>
              <w:t>and</w:t>
            </w:r>
            <w:r>
              <w:rPr>
                <w:spacing w:val="-3"/>
                <w:sz w:val="20"/>
              </w:rPr>
              <w:t xml:space="preserve"> </w:t>
            </w:r>
            <w:r>
              <w:rPr>
                <w:sz w:val="20"/>
              </w:rPr>
              <w:t>international</w:t>
            </w:r>
            <w:r>
              <w:rPr>
                <w:spacing w:val="-2"/>
                <w:sz w:val="20"/>
              </w:rPr>
              <w:t xml:space="preserve"> </w:t>
            </w:r>
            <w:r>
              <w:rPr>
                <w:sz w:val="20"/>
              </w:rPr>
              <w:t>studies.</w:t>
            </w:r>
            <w:r>
              <w:rPr>
                <w:spacing w:val="-2"/>
                <w:sz w:val="20"/>
              </w:rPr>
              <w:t xml:space="preserve"> </w:t>
            </w:r>
            <w:r>
              <w:rPr>
                <w:sz w:val="20"/>
              </w:rPr>
              <w:t>This</w:t>
            </w:r>
            <w:r>
              <w:rPr>
                <w:spacing w:val="-3"/>
                <w:sz w:val="20"/>
              </w:rPr>
              <w:t xml:space="preserve"> </w:t>
            </w:r>
            <w:r>
              <w:rPr>
                <w:sz w:val="20"/>
              </w:rPr>
              <w:t>study</w:t>
            </w:r>
            <w:r>
              <w:rPr>
                <w:spacing w:val="-1"/>
                <w:sz w:val="20"/>
              </w:rPr>
              <w:t xml:space="preserve"> </w:t>
            </w:r>
            <w:r>
              <w:rPr>
                <w:sz w:val="20"/>
              </w:rPr>
              <w:t>can</w:t>
            </w:r>
            <w:r>
              <w:rPr>
                <w:spacing w:val="-1"/>
                <w:sz w:val="20"/>
              </w:rPr>
              <w:t xml:space="preserve"> </w:t>
            </w:r>
            <w:r>
              <w:rPr>
                <w:sz w:val="20"/>
              </w:rPr>
              <w:t>strengthen</w:t>
            </w:r>
            <w:r>
              <w:rPr>
                <w:spacing w:val="-3"/>
                <w:sz w:val="20"/>
              </w:rPr>
              <w:t xml:space="preserve"> </w:t>
            </w:r>
            <w:r>
              <w:rPr>
                <w:sz w:val="20"/>
              </w:rPr>
              <w:t>understanding</w:t>
            </w:r>
            <w:r>
              <w:rPr>
                <w:spacing w:val="-3"/>
                <w:sz w:val="20"/>
              </w:rPr>
              <w:t xml:space="preserve"> </w:t>
            </w:r>
            <w:r>
              <w:rPr>
                <w:sz w:val="20"/>
              </w:rPr>
              <w:t>of</w:t>
            </w:r>
            <w:r>
              <w:rPr>
                <w:spacing w:val="-2"/>
                <w:sz w:val="20"/>
              </w:rPr>
              <w:t xml:space="preserve"> </w:t>
            </w:r>
            <w:r>
              <w:rPr>
                <w:sz w:val="20"/>
              </w:rPr>
              <w:t>how</w:t>
            </w:r>
            <w:r>
              <w:rPr>
                <w:spacing w:val="-2"/>
                <w:sz w:val="20"/>
              </w:rPr>
              <w:t xml:space="preserve"> </w:t>
            </w:r>
            <w:r>
              <w:rPr>
                <w:sz w:val="20"/>
              </w:rPr>
              <w:t>models</w:t>
            </w:r>
            <w:r>
              <w:rPr>
                <w:spacing w:val="-3"/>
                <w:sz w:val="20"/>
              </w:rPr>
              <w:t xml:space="preserve"> </w:t>
            </w:r>
            <w:r>
              <w:rPr>
                <w:sz w:val="20"/>
              </w:rPr>
              <w:t>such</w:t>
            </w:r>
            <w:r>
              <w:rPr>
                <w:spacing w:val="-1"/>
                <w:sz w:val="20"/>
              </w:rPr>
              <w:t xml:space="preserve"> </w:t>
            </w:r>
            <w:r>
              <w:rPr>
                <w:sz w:val="20"/>
              </w:rPr>
              <w:t>as joint forest management, community forestry, and social forestry have the potential to improve ecological conditions and the socio-economic well-being of rural communities. Furthermore, the manuscript emphasizes the</w:t>
            </w:r>
            <w:r>
              <w:rPr>
                <w:spacing w:val="-4"/>
                <w:sz w:val="20"/>
              </w:rPr>
              <w:t xml:space="preserve"> </w:t>
            </w:r>
            <w:r>
              <w:rPr>
                <w:sz w:val="20"/>
              </w:rPr>
              <w:t>importance</w:t>
            </w:r>
            <w:r>
              <w:rPr>
                <w:spacing w:val="-5"/>
                <w:sz w:val="20"/>
              </w:rPr>
              <w:t xml:space="preserve"> </w:t>
            </w:r>
            <w:r>
              <w:rPr>
                <w:sz w:val="20"/>
              </w:rPr>
              <w:t>of</w:t>
            </w:r>
            <w:r>
              <w:rPr>
                <w:spacing w:val="-4"/>
                <w:sz w:val="20"/>
              </w:rPr>
              <w:t xml:space="preserve"> </w:t>
            </w:r>
            <w:r>
              <w:rPr>
                <w:sz w:val="20"/>
              </w:rPr>
              <w:t>inclusivity</w:t>
            </w:r>
            <w:r>
              <w:rPr>
                <w:spacing w:val="-4"/>
                <w:sz w:val="20"/>
              </w:rPr>
              <w:t xml:space="preserve"> </w:t>
            </w:r>
            <w:r>
              <w:rPr>
                <w:sz w:val="20"/>
              </w:rPr>
              <w:t>as</w:t>
            </w:r>
            <w:r>
              <w:rPr>
                <w:spacing w:val="-4"/>
                <w:sz w:val="20"/>
              </w:rPr>
              <w:t xml:space="preserve"> </w:t>
            </w:r>
            <w:r>
              <w:rPr>
                <w:sz w:val="20"/>
              </w:rPr>
              <w:t>a</w:t>
            </w:r>
            <w:r>
              <w:rPr>
                <w:spacing w:val="-4"/>
                <w:sz w:val="20"/>
              </w:rPr>
              <w:t xml:space="preserve"> </w:t>
            </w:r>
            <w:r>
              <w:rPr>
                <w:sz w:val="20"/>
              </w:rPr>
              <w:t>key</w:t>
            </w:r>
            <w:r>
              <w:rPr>
                <w:spacing w:val="-3"/>
                <w:sz w:val="20"/>
              </w:rPr>
              <w:t xml:space="preserve"> </w:t>
            </w:r>
            <w:r>
              <w:rPr>
                <w:sz w:val="20"/>
              </w:rPr>
              <w:t>factor</w:t>
            </w:r>
            <w:r>
              <w:rPr>
                <w:spacing w:val="-5"/>
                <w:sz w:val="20"/>
              </w:rPr>
              <w:t xml:space="preserve"> </w:t>
            </w:r>
            <w:r>
              <w:rPr>
                <w:sz w:val="20"/>
              </w:rPr>
              <w:t>in</w:t>
            </w:r>
            <w:r>
              <w:rPr>
                <w:spacing w:val="-3"/>
                <w:sz w:val="20"/>
              </w:rPr>
              <w:t xml:space="preserve"> </w:t>
            </w:r>
            <w:r>
              <w:rPr>
                <w:sz w:val="20"/>
              </w:rPr>
              <w:t>strengthening</w:t>
            </w:r>
            <w:r>
              <w:rPr>
                <w:spacing w:val="-4"/>
                <w:sz w:val="20"/>
              </w:rPr>
              <w:t xml:space="preserve"> </w:t>
            </w:r>
            <w:r>
              <w:rPr>
                <w:sz w:val="20"/>
              </w:rPr>
              <w:t>governance</w:t>
            </w:r>
            <w:r>
              <w:rPr>
                <w:spacing w:val="-4"/>
                <w:sz w:val="20"/>
              </w:rPr>
              <w:t xml:space="preserve"> </w:t>
            </w:r>
            <w:r>
              <w:rPr>
                <w:sz w:val="20"/>
              </w:rPr>
              <w:t>and</w:t>
            </w:r>
            <w:r>
              <w:rPr>
                <w:spacing w:val="-3"/>
                <w:sz w:val="20"/>
              </w:rPr>
              <w:t xml:space="preserve"> </w:t>
            </w:r>
            <w:r>
              <w:rPr>
                <w:sz w:val="20"/>
              </w:rPr>
              <w:t>sustainable</w:t>
            </w:r>
            <w:r>
              <w:rPr>
                <w:spacing w:val="-4"/>
                <w:sz w:val="20"/>
              </w:rPr>
              <w:t xml:space="preserve"> </w:t>
            </w:r>
            <w:r>
              <w:rPr>
                <w:sz w:val="20"/>
              </w:rPr>
              <w:t>resource</w:t>
            </w:r>
            <w:r>
              <w:rPr>
                <w:spacing w:val="-4"/>
                <w:sz w:val="20"/>
              </w:rPr>
              <w:t xml:space="preserve"> </w:t>
            </w:r>
            <w:r>
              <w:rPr>
                <w:sz w:val="20"/>
              </w:rPr>
              <w:t>management. Identifying</w:t>
            </w:r>
            <w:r>
              <w:rPr>
                <w:spacing w:val="-5"/>
                <w:sz w:val="20"/>
              </w:rPr>
              <w:t xml:space="preserve"> </w:t>
            </w:r>
            <w:r>
              <w:rPr>
                <w:sz w:val="20"/>
              </w:rPr>
              <w:t>research</w:t>
            </w:r>
            <w:r>
              <w:rPr>
                <w:spacing w:val="-6"/>
                <w:sz w:val="20"/>
              </w:rPr>
              <w:t xml:space="preserve"> </w:t>
            </w:r>
            <w:r>
              <w:rPr>
                <w:sz w:val="20"/>
              </w:rPr>
              <w:t>gaps</w:t>
            </w:r>
            <w:r>
              <w:rPr>
                <w:spacing w:val="-6"/>
                <w:sz w:val="20"/>
              </w:rPr>
              <w:t xml:space="preserve"> </w:t>
            </w:r>
            <w:r>
              <w:rPr>
                <w:sz w:val="20"/>
              </w:rPr>
              <w:t>related</w:t>
            </w:r>
            <w:r>
              <w:rPr>
                <w:spacing w:val="-4"/>
                <w:sz w:val="20"/>
              </w:rPr>
              <w:t xml:space="preserve"> </w:t>
            </w:r>
            <w:r>
              <w:rPr>
                <w:sz w:val="20"/>
              </w:rPr>
              <w:t>to</w:t>
            </w:r>
            <w:r>
              <w:rPr>
                <w:spacing w:val="-5"/>
                <w:sz w:val="20"/>
              </w:rPr>
              <w:t xml:space="preserve"> </w:t>
            </w:r>
            <w:r>
              <w:rPr>
                <w:sz w:val="20"/>
              </w:rPr>
              <w:t>the</w:t>
            </w:r>
            <w:r>
              <w:rPr>
                <w:spacing w:val="-5"/>
                <w:sz w:val="20"/>
              </w:rPr>
              <w:t xml:space="preserve"> </w:t>
            </w:r>
            <w:r>
              <w:rPr>
                <w:sz w:val="20"/>
              </w:rPr>
              <w:t>limited</w:t>
            </w:r>
            <w:r>
              <w:rPr>
                <w:spacing w:val="-4"/>
                <w:sz w:val="20"/>
              </w:rPr>
              <w:t xml:space="preserve"> </w:t>
            </w:r>
            <w:r>
              <w:rPr>
                <w:sz w:val="20"/>
              </w:rPr>
              <w:t>micro-scale</w:t>
            </w:r>
            <w:r>
              <w:rPr>
                <w:spacing w:val="-5"/>
                <w:sz w:val="20"/>
              </w:rPr>
              <w:t xml:space="preserve"> </w:t>
            </w:r>
            <w:r>
              <w:rPr>
                <w:sz w:val="20"/>
              </w:rPr>
              <w:t>studies</w:t>
            </w:r>
            <w:r>
              <w:rPr>
                <w:spacing w:val="-7"/>
                <w:sz w:val="20"/>
              </w:rPr>
              <w:t xml:space="preserve"> </w:t>
            </w:r>
            <w:r>
              <w:rPr>
                <w:sz w:val="20"/>
              </w:rPr>
              <w:t>and</w:t>
            </w:r>
            <w:r>
              <w:rPr>
                <w:spacing w:val="-4"/>
                <w:sz w:val="20"/>
              </w:rPr>
              <w:t xml:space="preserve"> </w:t>
            </w:r>
            <w:r>
              <w:rPr>
                <w:sz w:val="20"/>
              </w:rPr>
              <w:t>quantitative</w:t>
            </w:r>
            <w:r>
              <w:rPr>
                <w:spacing w:val="-5"/>
                <w:sz w:val="20"/>
              </w:rPr>
              <w:t xml:space="preserve"> </w:t>
            </w:r>
            <w:r>
              <w:rPr>
                <w:sz w:val="20"/>
              </w:rPr>
              <w:t>analyses</w:t>
            </w:r>
            <w:r>
              <w:rPr>
                <w:spacing w:val="-6"/>
                <w:sz w:val="20"/>
              </w:rPr>
              <w:t xml:space="preserve"> </w:t>
            </w:r>
            <w:r>
              <w:rPr>
                <w:sz w:val="20"/>
              </w:rPr>
              <w:t>of</w:t>
            </w:r>
            <w:r>
              <w:rPr>
                <w:spacing w:val="-5"/>
                <w:sz w:val="20"/>
              </w:rPr>
              <w:t xml:space="preserve"> </w:t>
            </w:r>
            <w:r>
              <w:rPr>
                <w:sz w:val="20"/>
              </w:rPr>
              <w:t>socio-</w:t>
            </w:r>
            <w:r>
              <w:rPr>
                <w:spacing w:val="-2"/>
                <w:sz w:val="20"/>
              </w:rPr>
              <w:t>economic</w:t>
            </w:r>
          </w:p>
          <w:p w14:paraId="1E6D4C64" w14:textId="77777777" w:rsidR="00753038" w:rsidRDefault="00782AD3">
            <w:pPr>
              <w:pStyle w:val="TableParagraph"/>
              <w:spacing w:line="208" w:lineRule="exact"/>
              <w:rPr>
                <w:sz w:val="20"/>
              </w:rPr>
            </w:pPr>
            <w:r>
              <w:rPr>
                <w:sz w:val="20"/>
              </w:rPr>
              <w:t>impacts</w:t>
            </w:r>
            <w:r>
              <w:rPr>
                <w:spacing w:val="-7"/>
                <w:sz w:val="20"/>
              </w:rPr>
              <w:t xml:space="preserve"> </w:t>
            </w:r>
            <w:r>
              <w:rPr>
                <w:sz w:val="20"/>
              </w:rPr>
              <w:t>can</w:t>
            </w:r>
            <w:r>
              <w:rPr>
                <w:spacing w:val="-2"/>
                <w:sz w:val="20"/>
              </w:rPr>
              <w:t xml:space="preserve"> </w:t>
            </w:r>
            <w:r>
              <w:rPr>
                <w:sz w:val="20"/>
              </w:rPr>
              <w:t>provide</w:t>
            </w:r>
            <w:r>
              <w:rPr>
                <w:spacing w:val="-5"/>
                <w:sz w:val="20"/>
              </w:rPr>
              <w:t xml:space="preserve"> </w:t>
            </w:r>
            <w:r>
              <w:rPr>
                <w:sz w:val="20"/>
              </w:rPr>
              <w:t>direction</w:t>
            </w:r>
            <w:r>
              <w:rPr>
                <w:spacing w:val="-6"/>
                <w:sz w:val="20"/>
              </w:rPr>
              <w:t xml:space="preserve"> </w:t>
            </w:r>
            <w:r>
              <w:rPr>
                <w:sz w:val="20"/>
              </w:rPr>
              <w:t>for</w:t>
            </w:r>
            <w:r>
              <w:rPr>
                <w:spacing w:val="-5"/>
                <w:sz w:val="20"/>
              </w:rPr>
              <w:t xml:space="preserve"> </w:t>
            </w:r>
            <w:r>
              <w:rPr>
                <w:sz w:val="20"/>
              </w:rPr>
              <w:t>further</w:t>
            </w:r>
            <w:r>
              <w:rPr>
                <w:spacing w:val="-6"/>
                <w:sz w:val="20"/>
              </w:rPr>
              <w:t xml:space="preserve"> </w:t>
            </w:r>
            <w:r>
              <w:rPr>
                <w:spacing w:val="-2"/>
                <w:sz w:val="20"/>
              </w:rPr>
              <w:t>research.</w:t>
            </w:r>
          </w:p>
        </w:tc>
        <w:tc>
          <w:tcPr>
            <w:tcW w:w="6377" w:type="dxa"/>
          </w:tcPr>
          <w:p w14:paraId="6218552B" w14:textId="611C2F64" w:rsidR="00753038" w:rsidRDefault="00E31EAE">
            <w:pPr>
              <w:pStyle w:val="TableParagraph"/>
              <w:ind w:left="0"/>
              <w:rPr>
                <w:sz w:val="18"/>
              </w:rPr>
            </w:pPr>
            <w:r w:rsidRPr="00E31EAE">
              <w:rPr>
                <w:sz w:val="18"/>
              </w:rPr>
              <w:t>Thank you for the suggestion. A short paragraph highlighting the scientific importance of the study has been added in the revised manuscript.</w:t>
            </w:r>
          </w:p>
        </w:tc>
      </w:tr>
      <w:tr w:rsidR="00753038" w14:paraId="20F1A2AC" w14:textId="77777777">
        <w:trPr>
          <w:trHeight w:val="1262"/>
        </w:trPr>
        <w:tc>
          <w:tcPr>
            <w:tcW w:w="5297" w:type="dxa"/>
          </w:tcPr>
          <w:p w14:paraId="37F2DBF3" w14:textId="77777777" w:rsidR="00753038" w:rsidRDefault="00782AD3">
            <w:pPr>
              <w:pStyle w:val="TableParagraph"/>
              <w:spacing w:before="1"/>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7AECCFF7" w14:textId="77777777" w:rsidR="00753038" w:rsidRDefault="00782AD3">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262" w:type="dxa"/>
          </w:tcPr>
          <w:p w14:paraId="69F33D00" w14:textId="77777777" w:rsidR="00753038" w:rsidRDefault="00782AD3">
            <w:pPr>
              <w:pStyle w:val="TableParagraph"/>
              <w:spacing w:before="1"/>
              <w:ind w:right="123"/>
              <w:rPr>
                <w:sz w:val="20"/>
              </w:rPr>
            </w:pPr>
            <w:r>
              <w:rPr>
                <w:sz w:val="20"/>
              </w:rPr>
              <w:t>I</w:t>
            </w:r>
            <w:r>
              <w:rPr>
                <w:spacing w:val="-3"/>
                <w:sz w:val="20"/>
              </w:rPr>
              <w:t xml:space="preserve"> </w:t>
            </w:r>
            <w:r>
              <w:rPr>
                <w:sz w:val="20"/>
              </w:rPr>
              <w:t>suggest</w:t>
            </w:r>
            <w:r>
              <w:rPr>
                <w:spacing w:val="-4"/>
                <w:sz w:val="20"/>
              </w:rPr>
              <w:t xml:space="preserve"> </w:t>
            </w:r>
            <w:r>
              <w:rPr>
                <w:sz w:val="20"/>
              </w:rPr>
              <w:t>the</w:t>
            </w:r>
            <w:r>
              <w:rPr>
                <w:spacing w:val="-3"/>
                <w:sz w:val="20"/>
              </w:rPr>
              <w:t xml:space="preserve"> </w:t>
            </w:r>
            <w:r>
              <w:rPr>
                <w:sz w:val="20"/>
              </w:rPr>
              <w:t>manuscript</w:t>
            </w:r>
            <w:r>
              <w:rPr>
                <w:spacing w:val="-4"/>
                <w:sz w:val="20"/>
              </w:rPr>
              <w:t xml:space="preserve"> </w:t>
            </w:r>
            <w:r>
              <w:rPr>
                <w:sz w:val="20"/>
              </w:rPr>
              <w:t>be</w:t>
            </w:r>
            <w:r>
              <w:rPr>
                <w:spacing w:val="-3"/>
                <w:sz w:val="20"/>
              </w:rPr>
              <w:t xml:space="preserve"> </w:t>
            </w:r>
            <w:r>
              <w:rPr>
                <w:sz w:val="20"/>
              </w:rPr>
              <w:t>titled:</w:t>
            </w:r>
            <w:r>
              <w:rPr>
                <w:spacing w:val="-4"/>
                <w:sz w:val="20"/>
              </w:rPr>
              <w:t xml:space="preserve"> </w:t>
            </w:r>
            <w:bookmarkStart w:id="0" w:name="_Hlk224139220"/>
            <w:r>
              <w:rPr>
                <w:sz w:val="20"/>
              </w:rPr>
              <w:t>Participatory</w:t>
            </w:r>
            <w:r>
              <w:rPr>
                <w:spacing w:val="-2"/>
                <w:sz w:val="20"/>
              </w:rPr>
              <w:t xml:space="preserve"> </w:t>
            </w:r>
            <w:r>
              <w:rPr>
                <w:sz w:val="20"/>
              </w:rPr>
              <w:t>Approaches</w:t>
            </w:r>
            <w:r>
              <w:rPr>
                <w:spacing w:val="-6"/>
                <w:sz w:val="20"/>
              </w:rPr>
              <w:t xml:space="preserve"> </w:t>
            </w:r>
            <w:r>
              <w:rPr>
                <w:sz w:val="20"/>
              </w:rPr>
              <w:t>in</w:t>
            </w:r>
            <w:r>
              <w:rPr>
                <w:spacing w:val="-2"/>
                <w:sz w:val="20"/>
              </w:rPr>
              <w:t xml:space="preserve"> </w:t>
            </w:r>
            <w:r>
              <w:rPr>
                <w:sz w:val="20"/>
              </w:rPr>
              <w:t>Natural</w:t>
            </w:r>
            <w:r>
              <w:rPr>
                <w:spacing w:val="-3"/>
                <w:sz w:val="20"/>
              </w:rPr>
              <w:t xml:space="preserve"> </w:t>
            </w:r>
            <w:r>
              <w:rPr>
                <w:sz w:val="20"/>
              </w:rPr>
              <w:t>Resource</w:t>
            </w:r>
            <w:r>
              <w:rPr>
                <w:spacing w:val="-3"/>
                <w:sz w:val="20"/>
              </w:rPr>
              <w:t xml:space="preserve"> </w:t>
            </w:r>
            <w:r>
              <w:rPr>
                <w:sz w:val="20"/>
              </w:rPr>
              <w:t>Management:</w:t>
            </w:r>
            <w:r>
              <w:rPr>
                <w:spacing w:val="-4"/>
                <w:sz w:val="20"/>
              </w:rPr>
              <w:t xml:space="preserve"> </w:t>
            </w:r>
            <w:r>
              <w:rPr>
                <w:sz w:val="20"/>
              </w:rPr>
              <w:t>A</w:t>
            </w:r>
            <w:r>
              <w:rPr>
                <w:spacing w:val="-3"/>
                <w:sz w:val="20"/>
              </w:rPr>
              <w:t xml:space="preserve"> </w:t>
            </w:r>
            <w:r>
              <w:rPr>
                <w:sz w:val="20"/>
              </w:rPr>
              <w:t>Review</w:t>
            </w:r>
            <w:r>
              <w:rPr>
                <w:spacing w:val="-3"/>
                <w:sz w:val="20"/>
              </w:rPr>
              <w:t xml:space="preserve"> </w:t>
            </w:r>
            <w:r>
              <w:rPr>
                <w:sz w:val="20"/>
              </w:rPr>
              <w:t>from</w:t>
            </w:r>
            <w:r>
              <w:rPr>
                <w:spacing w:val="-2"/>
                <w:sz w:val="20"/>
              </w:rPr>
              <w:t xml:space="preserve"> </w:t>
            </w:r>
            <w:r>
              <w:rPr>
                <w:sz w:val="20"/>
              </w:rPr>
              <w:t>a Socio-Economic Perspective</w:t>
            </w:r>
            <w:bookmarkEnd w:id="0"/>
          </w:p>
        </w:tc>
        <w:tc>
          <w:tcPr>
            <w:tcW w:w="6377" w:type="dxa"/>
          </w:tcPr>
          <w:p w14:paraId="33781606" w14:textId="7FFC870F" w:rsidR="00753038" w:rsidRDefault="00E31EAE">
            <w:pPr>
              <w:pStyle w:val="TableParagraph"/>
              <w:ind w:left="0"/>
              <w:rPr>
                <w:sz w:val="18"/>
              </w:rPr>
            </w:pPr>
            <w:r w:rsidRPr="00E31EAE">
              <w:rPr>
                <w:sz w:val="18"/>
              </w:rPr>
              <w:t>Thank you for the suggestion. The title has been revised as recommended.</w:t>
            </w:r>
          </w:p>
        </w:tc>
      </w:tr>
      <w:tr w:rsidR="00753038" w14:paraId="134979C5" w14:textId="77777777">
        <w:trPr>
          <w:trHeight w:val="1262"/>
        </w:trPr>
        <w:tc>
          <w:tcPr>
            <w:tcW w:w="5297" w:type="dxa"/>
          </w:tcPr>
          <w:p w14:paraId="70FA66B1" w14:textId="77777777" w:rsidR="00753038" w:rsidRDefault="00782AD3">
            <w:pPr>
              <w:pStyle w:val="TableParagraph"/>
              <w:ind w:left="467" w:right="144"/>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262" w:type="dxa"/>
          </w:tcPr>
          <w:p w14:paraId="514275B5" w14:textId="77777777" w:rsidR="00753038" w:rsidRDefault="00782AD3">
            <w:pPr>
              <w:pStyle w:val="TableParagraph"/>
              <w:numPr>
                <w:ilvl w:val="0"/>
                <w:numId w:val="2"/>
              </w:numPr>
              <w:tabs>
                <w:tab w:val="left" w:pos="468"/>
              </w:tabs>
              <w:rPr>
                <w:sz w:val="20"/>
              </w:rPr>
            </w:pPr>
            <w:r>
              <w:rPr>
                <w:sz w:val="20"/>
              </w:rPr>
              <w:t>The</w:t>
            </w:r>
            <w:r>
              <w:rPr>
                <w:spacing w:val="-5"/>
                <w:sz w:val="20"/>
              </w:rPr>
              <w:t xml:space="preserve"> </w:t>
            </w:r>
            <w:r>
              <w:rPr>
                <w:sz w:val="20"/>
              </w:rPr>
              <w:t>research</w:t>
            </w:r>
            <w:r>
              <w:rPr>
                <w:spacing w:val="-6"/>
                <w:sz w:val="20"/>
              </w:rPr>
              <w:t xml:space="preserve"> </w:t>
            </w:r>
            <w:r>
              <w:rPr>
                <w:sz w:val="20"/>
              </w:rPr>
              <w:t>objectives</w:t>
            </w:r>
            <w:r>
              <w:rPr>
                <w:spacing w:val="-5"/>
                <w:sz w:val="20"/>
              </w:rPr>
              <w:t xml:space="preserve"> </w:t>
            </w:r>
            <w:r>
              <w:rPr>
                <w:sz w:val="20"/>
              </w:rPr>
              <w:t>should</w:t>
            </w:r>
            <w:r>
              <w:rPr>
                <w:spacing w:val="-4"/>
                <w:sz w:val="20"/>
              </w:rPr>
              <w:t xml:space="preserve"> </w:t>
            </w:r>
            <w:r>
              <w:rPr>
                <w:sz w:val="20"/>
              </w:rPr>
              <w:t>be</w:t>
            </w:r>
            <w:r>
              <w:rPr>
                <w:spacing w:val="-5"/>
                <w:sz w:val="20"/>
              </w:rPr>
              <w:t xml:space="preserve"> </w:t>
            </w:r>
            <w:r>
              <w:rPr>
                <w:sz w:val="20"/>
              </w:rPr>
              <w:t>stated</w:t>
            </w:r>
            <w:r>
              <w:rPr>
                <w:spacing w:val="-4"/>
                <w:sz w:val="20"/>
              </w:rPr>
              <w:t xml:space="preserve"> </w:t>
            </w:r>
            <w:r>
              <w:rPr>
                <w:sz w:val="20"/>
              </w:rPr>
              <w:t>more</w:t>
            </w:r>
            <w:r>
              <w:rPr>
                <w:spacing w:val="-4"/>
                <w:sz w:val="20"/>
              </w:rPr>
              <w:t xml:space="preserve"> </w:t>
            </w:r>
            <w:r>
              <w:rPr>
                <w:spacing w:val="-2"/>
                <w:sz w:val="20"/>
              </w:rPr>
              <w:t>explicitly.</w:t>
            </w:r>
          </w:p>
          <w:p w14:paraId="7DAA7FAF" w14:textId="77777777" w:rsidR="00753038" w:rsidRDefault="00782AD3">
            <w:pPr>
              <w:pStyle w:val="TableParagraph"/>
              <w:numPr>
                <w:ilvl w:val="0"/>
                <w:numId w:val="2"/>
              </w:numPr>
              <w:tabs>
                <w:tab w:val="left" w:pos="468"/>
              </w:tabs>
              <w:rPr>
                <w:sz w:val="20"/>
              </w:rPr>
            </w:pPr>
            <w:r>
              <w:rPr>
                <w:sz w:val="20"/>
              </w:rPr>
              <w:t>The</w:t>
            </w:r>
            <w:r>
              <w:rPr>
                <w:spacing w:val="-5"/>
                <w:sz w:val="20"/>
              </w:rPr>
              <w:t xml:space="preserve"> </w:t>
            </w:r>
            <w:r>
              <w:rPr>
                <w:sz w:val="20"/>
              </w:rPr>
              <w:t>review</w:t>
            </w:r>
            <w:r>
              <w:rPr>
                <w:spacing w:val="-5"/>
                <w:sz w:val="20"/>
              </w:rPr>
              <w:t xml:space="preserve"> </w:t>
            </w:r>
            <w:r>
              <w:rPr>
                <w:sz w:val="20"/>
              </w:rPr>
              <w:t>method</w:t>
            </w:r>
            <w:r>
              <w:rPr>
                <w:spacing w:val="-6"/>
                <w:sz w:val="20"/>
              </w:rPr>
              <w:t xml:space="preserve"> </w:t>
            </w:r>
            <w:r>
              <w:rPr>
                <w:sz w:val="20"/>
              </w:rPr>
              <w:t>or</w:t>
            </w:r>
            <w:r>
              <w:rPr>
                <w:spacing w:val="-5"/>
                <w:sz w:val="20"/>
              </w:rPr>
              <w:t xml:space="preserve"> </w:t>
            </w:r>
            <w:r>
              <w:rPr>
                <w:sz w:val="20"/>
              </w:rPr>
              <w:t>approach</w:t>
            </w:r>
            <w:r>
              <w:rPr>
                <w:spacing w:val="-4"/>
                <w:sz w:val="20"/>
              </w:rPr>
              <w:t xml:space="preserve"> </w:t>
            </w:r>
            <w:r>
              <w:rPr>
                <w:sz w:val="20"/>
              </w:rPr>
              <w:t>(e.g.,</w:t>
            </w:r>
            <w:r>
              <w:rPr>
                <w:spacing w:val="-5"/>
                <w:sz w:val="20"/>
              </w:rPr>
              <w:t xml:space="preserve"> </w:t>
            </w:r>
            <w:r>
              <w:rPr>
                <w:sz w:val="20"/>
              </w:rPr>
              <w:t>narrative</w:t>
            </w:r>
            <w:r>
              <w:rPr>
                <w:spacing w:val="-5"/>
                <w:sz w:val="20"/>
              </w:rPr>
              <w:t xml:space="preserve"> </w:t>
            </w:r>
            <w:r>
              <w:rPr>
                <w:sz w:val="20"/>
              </w:rPr>
              <w:t>review</w:t>
            </w:r>
            <w:r>
              <w:rPr>
                <w:spacing w:val="-6"/>
                <w:sz w:val="20"/>
              </w:rPr>
              <w:t xml:space="preserve"> </w:t>
            </w:r>
            <w:r>
              <w:rPr>
                <w:sz w:val="20"/>
              </w:rPr>
              <w:t>or</w:t>
            </w:r>
            <w:r>
              <w:rPr>
                <w:spacing w:val="-5"/>
                <w:sz w:val="20"/>
              </w:rPr>
              <w:t xml:space="preserve"> </w:t>
            </w:r>
            <w:r>
              <w:rPr>
                <w:sz w:val="20"/>
              </w:rPr>
              <w:t>systematic</w:t>
            </w:r>
            <w:r>
              <w:rPr>
                <w:spacing w:val="-5"/>
                <w:sz w:val="20"/>
              </w:rPr>
              <w:t xml:space="preserve"> </w:t>
            </w:r>
            <w:r>
              <w:rPr>
                <w:sz w:val="20"/>
              </w:rPr>
              <w:t>review)</w:t>
            </w:r>
            <w:r>
              <w:rPr>
                <w:spacing w:val="-4"/>
                <w:sz w:val="20"/>
              </w:rPr>
              <w:t xml:space="preserve"> </w:t>
            </w:r>
            <w:r>
              <w:rPr>
                <w:sz w:val="20"/>
              </w:rPr>
              <w:t>should</w:t>
            </w:r>
            <w:r>
              <w:rPr>
                <w:spacing w:val="-7"/>
                <w:sz w:val="20"/>
              </w:rPr>
              <w:t xml:space="preserve"> </w:t>
            </w:r>
            <w:r>
              <w:rPr>
                <w:sz w:val="20"/>
              </w:rPr>
              <w:t>be</w:t>
            </w:r>
            <w:r>
              <w:rPr>
                <w:spacing w:val="-5"/>
                <w:sz w:val="20"/>
              </w:rPr>
              <w:t xml:space="preserve"> </w:t>
            </w:r>
            <w:r>
              <w:rPr>
                <w:sz w:val="20"/>
              </w:rPr>
              <w:t>clearly</w:t>
            </w:r>
            <w:r>
              <w:rPr>
                <w:spacing w:val="-4"/>
                <w:sz w:val="20"/>
              </w:rPr>
              <w:t xml:space="preserve"> </w:t>
            </w:r>
            <w:r>
              <w:rPr>
                <w:spacing w:val="-2"/>
                <w:sz w:val="20"/>
              </w:rPr>
              <w:t>specified.</w:t>
            </w:r>
          </w:p>
          <w:p w14:paraId="10F1621A" w14:textId="77777777" w:rsidR="00753038" w:rsidRDefault="00782AD3">
            <w:pPr>
              <w:pStyle w:val="TableParagraph"/>
              <w:numPr>
                <w:ilvl w:val="0"/>
                <w:numId w:val="2"/>
              </w:numPr>
              <w:tabs>
                <w:tab w:val="left" w:pos="468"/>
              </w:tabs>
              <w:spacing w:before="1"/>
              <w:rPr>
                <w:sz w:val="20"/>
              </w:rPr>
            </w:pPr>
            <w:r>
              <w:rPr>
                <w:sz w:val="20"/>
              </w:rPr>
              <w:t>Some</w:t>
            </w:r>
            <w:r>
              <w:rPr>
                <w:spacing w:val="-5"/>
                <w:sz w:val="20"/>
              </w:rPr>
              <w:t xml:space="preserve"> </w:t>
            </w:r>
            <w:r>
              <w:rPr>
                <w:sz w:val="20"/>
              </w:rPr>
              <w:t>sentences</w:t>
            </w:r>
            <w:r>
              <w:rPr>
                <w:spacing w:val="-5"/>
                <w:sz w:val="20"/>
              </w:rPr>
              <w:t xml:space="preserve"> </w:t>
            </w:r>
            <w:r>
              <w:rPr>
                <w:sz w:val="20"/>
              </w:rPr>
              <w:t>are</w:t>
            </w:r>
            <w:r>
              <w:rPr>
                <w:spacing w:val="-4"/>
                <w:sz w:val="20"/>
              </w:rPr>
              <w:t xml:space="preserve"> </w:t>
            </w:r>
            <w:r>
              <w:rPr>
                <w:sz w:val="20"/>
              </w:rPr>
              <w:t>still</w:t>
            </w:r>
            <w:r>
              <w:rPr>
                <w:spacing w:val="-5"/>
                <w:sz w:val="20"/>
              </w:rPr>
              <w:t xml:space="preserve"> </w:t>
            </w:r>
            <w:r>
              <w:rPr>
                <w:sz w:val="20"/>
              </w:rPr>
              <w:t>too</w:t>
            </w:r>
            <w:r>
              <w:rPr>
                <w:spacing w:val="-3"/>
                <w:sz w:val="20"/>
              </w:rPr>
              <w:t xml:space="preserve"> </w:t>
            </w:r>
            <w:r>
              <w:rPr>
                <w:sz w:val="20"/>
              </w:rPr>
              <w:t>long</w:t>
            </w:r>
            <w:r>
              <w:rPr>
                <w:spacing w:val="-4"/>
                <w:sz w:val="20"/>
              </w:rPr>
              <w:t xml:space="preserve"> </w:t>
            </w:r>
            <w:r>
              <w:rPr>
                <w:sz w:val="20"/>
              </w:rPr>
              <w:t>and</w:t>
            </w:r>
            <w:r>
              <w:rPr>
                <w:spacing w:val="-5"/>
                <w:sz w:val="20"/>
              </w:rPr>
              <w:t xml:space="preserve"> </w:t>
            </w:r>
            <w:r>
              <w:rPr>
                <w:sz w:val="20"/>
              </w:rPr>
              <w:t>could</w:t>
            </w:r>
            <w:r>
              <w:rPr>
                <w:spacing w:val="-3"/>
                <w:sz w:val="20"/>
              </w:rPr>
              <w:t xml:space="preserve"> </w:t>
            </w:r>
            <w:r>
              <w:rPr>
                <w:sz w:val="20"/>
              </w:rPr>
              <w:t>be</w:t>
            </w:r>
            <w:r>
              <w:rPr>
                <w:spacing w:val="-4"/>
                <w:sz w:val="20"/>
              </w:rPr>
              <w:t xml:space="preserve"> </w:t>
            </w:r>
            <w:r>
              <w:rPr>
                <w:sz w:val="20"/>
              </w:rPr>
              <w:t>further</w:t>
            </w:r>
            <w:r>
              <w:rPr>
                <w:spacing w:val="-5"/>
                <w:sz w:val="20"/>
              </w:rPr>
              <w:t xml:space="preserve"> </w:t>
            </w:r>
            <w:r>
              <w:rPr>
                <w:sz w:val="20"/>
              </w:rPr>
              <w:t>condensed</w:t>
            </w:r>
            <w:r>
              <w:rPr>
                <w:spacing w:val="-4"/>
                <w:sz w:val="20"/>
              </w:rPr>
              <w:t xml:space="preserve"> </w:t>
            </w:r>
            <w:r>
              <w:rPr>
                <w:sz w:val="20"/>
              </w:rPr>
              <w:t>for</w:t>
            </w:r>
            <w:r>
              <w:rPr>
                <w:spacing w:val="-4"/>
                <w:sz w:val="20"/>
              </w:rPr>
              <w:t xml:space="preserve"> </w:t>
            </w:r>
            <w:r>
              <w:rPr>
                <w:spacing w:val="-2"/>
                <w:sz w:val="20"/>
              </w:rPr>
              <w:t>clarity.</w:t>
            </w:r>
          </w:p>
          <w:p w14:paraId="174D26EF" w14:textId="77777777" w:rsidR="00753038" w:rsidRDefault="00782AD3">
            <w:pPr>
              <w:pStyle w:val="TableParagraph"/>
              <w:numPr>
                <w:ilvl w:val="0"/>
                <w:numId w:val="2"/>
              </w:numPr>
              <w:tabs>
                <w:tab w:val="left" w:pos="468"/>
              </w:tabs>
              <w:rPr>
                <w:sz w:val="20"/>
              </w:rPr>
            </w:pPr>
            <w:r>
              <w:rPr>
                <w:sz w:val="20"/>
              </w:rPr>
              <w:t>The</w:t>
            </w:r>
            <w:r>
              <w:rPr>
                <w:spacing w:val="-6"/>
                <w:sz w:val="20"/>
              </w:rPr>
              <w:t xml:space="preserve"> </w:t>
            </w:r>
            <w:r>
              <w:rPr>
                <w:sz w:val="20"/>
              </w:rPr>
              <w:t>manuscript’s</w:t>
            </w:r>
            <w:r>
              <w:rPr>
                <w:spacing w:val="-7"/>
                <w:sz w:val="20"/>
              </w:rPr>
              <w:t xml:space="preserve"> </w:t>
            </w:r>
            <w:r>
              <w:rPr>
                <w:sz w:val="20"/>
              </w:rPr>
              <w:t>scientific</w:t>
            </w:r>
            <w:r>
              <w:rPr>
                <w:spacing w:val="-6"/>
                <w:sz w:val="20"/>
              </w:rPr>
              <w:t xml:space="preserve"> </w:t>
            </w:r>
            <w:r>
              <w:rPr>
                <w:sz w:val="20"/>
              </w:rPr>
              <w:t>contribution</w:t>
            </w:r>
            <w:r>
              <w:rPr>
                <w:spacing w:val="-5"/>
                <w:sz w:val="20"/>
              </w:rPr>
              <w:t xml:space="preserve"> </w:t>
            </w:r>
            <w:r>
              <w:rPr>
                <w:sz w:val="20"/>
              </w:rPr>
              <w:t>to</w:t>
            </w:r>
            <w:r>
              <w:rPr>
                <w:spacing w:val="-5"/>
                <w:sz w:val="20"/>
              </w:rPr>
              <w:t xml:space="preserve"> </w:t>
            </w:r>
            <w:r>
              <w:rPr>
                <w:sz w:val="20"/>
              </w:rPr>
              <w:t>the</w:t>
            </w:r>
            <w:r>
              <w:rPr>
                <w:spacing w:val="-5"/>
                <w:sz w:val="20"/>
              </w:rPr>
              <w:t xml:space="preserve"> </w:t>
            </w:r>
            <w:r>
              <w:rPr>
                <w:sz w:val="20"/>
              </w:rPr>
              <w:t>existing</w:t>
            </w:r>
            <w:r>
              <w:rPr>
                <w:spacing w:val="-5"/>
                <w:sz w:val="20"/>
              </w:rPr>
              <w:t xml:space="preserve"> </w:t>
            </w:r>
            <w:r>
              <w:rPr>
                <w:sz w:val="20"/>
              </w:rPr>
              <w:t>literature</w:t>
            </w:r>
            <w:r>
              <w:rPr>
                <w:spacing w:val="-6"/>
                <w:sz w:val="20"/>
              </w:rPr>
              <w:t xml:space="preserve"> </w:t>
            </w:r>
            <w:r>
              <w:rPr>
                <w:sz w:val="20"/>
              </w:rPr>
              <w:t>should</w:t>
            </w:r>
            <w:r>
              <w:rPr>
                <w:spacing w:val="-8"/>
                <w:sz w:val="20"/>
              </w:rPr>
              <w:t xml:space="preserve"> </w:t>
            </w:r>
            <w:r>
              <w:rPr>
                <w:sz w:val="20"/>
              </w:rPr>
              <w:t>be</w:t>
            </w:r>
            <w:r>
              <w:rPr>
                <w:spacing w:val="-6"/>
                <w:sz w:val="20"/>
              </w:rPr>
              <w:t xml:space="preserve"> </w:t>
            </w:r>
            <w:r>
              <w:rPr>
                <w:sz w:val="20"/>
              </w:rPr>
              <w:t>emphasized</w:t>
            </w:r>
            <w:r>
              <w:rPr>
                <w:spacing w:val="-5"/>
                <w:sz w:val="20"/>
              </w:rPr>
              <w:t xml:space="preserve"> </w:t>
            </w:r>
            <w:r>
              <w:rPr>
                <w:sz w:val="20"/>
              </w:rPr>
              <w:t>more</w:t>
            </w:r>
            <w:r>
              <w:rPr>
                <w:spacing w:val="-5"/>
                <w:sz w:val="20"/>
              </w:rPr>
              <w:t xml:space="preserve"> </w:t>
            </w:r>
            <w:r>
              <w:rPr>
                <w:spacing w:val="-2"/>
                <w:sz w:val="20"/>
              </w:rPr>
              <w:t>clearly.</w:t>
            </w:r>
          </w:p>
          <w:p w14:paraId="05DB6E1A" w14:textId="77777777" w:rsidR="00753038" w:rsidRDefault="00782AD3">
            <w:pPr>
              <w:pStyle w:val="TableParagraph"/>
              <w:numPr>
                <w:ilvl w:val="0"/>
                <w:numId w:val="2"/>
              </w:numPr>
              <w:tabs>
                <w:tab w:val="left" w:pos="468"/>
              </w:tabs>
              <w:spacing w:before="1"/>
              <w:rPr>
                <w:sz w:val="20"/>
              </w:rPr>
            </w:pPr>
            <w:r>
              <w:rPr>
                <w:sz w:val="20"/>
              </w:rPr>
              <w:t>The</w:t>
            </w:r>
            <w:r>
              <w:rPr>
                <w:spacing w:val="-5"/>
                <w:sz w:val="20"/>
              </w:rPr>
              <w:t xml:space="preserve"> </w:t>
            </w:r>
            <w:r>
              <w:rPr>
                <w:sz w:val="20"/>
              </w:rPr>
              <w:t>implications</w:t>
            </w:r>
            <w:r>
              <w:rPr>
                <w:spacing w:val="-6"/>
                <w:sz w:val="20"/>
              </w:rPr>
              <w:t xml:space="preserve"> </w:t>
            </w:r>
            <w:r>
              <w:rPr>
                <w:sz w:val="20"/>
              </w:rPr>
              <w:t>of</w:t>
            </w:r>
            <w:r>
              <w:rPr>
                <w:spacing w:val="-5"/>
                <w:sz w:val="20"/>
              </w:rPr>
              <w:t xml:space="preserve"> </w:t>
            </w:r>
            <w:r>
              <w:rPr>
                <w:sz w:val="20"/>
              </w:rPr>
              <w:t>the</w:t>
            </w:r>
            <w:r>
              <w:rPr>
                <w:spacing w:val="-4"/>
                <w:sz w:val="20"/>
              </w:rPr>
              <w:t xml:space="preserve"> </w:t>
            </w:r>
            <w:r>
              <w:rPr>
                <w:sz w:val="20"/>
              </w:rPr>
              <w:t>study</w:t>
            </w:r>
            <w:r>
              <w:rPr>
                <w:spacing w:val="-6"/>
                <w:sz w:val="20"/>
              </w:rPr>
              <w:t xml:space="preserve"> </w:t>
            </w:r>
            <w:r>
              <w:rPr>
                <w:sz w:val="20"/>
              </w:rPr>
              <w:t>and</w:t>
            </w:r>
            <w:r>
              <w:rPr>
                <w:spacing w:val="-4"/>
                <w:sz w:val="20"/>
              </w:rPr>
              <w:t xml:space="preserve"> </w:t>
            </w:r>
            <w:r>
              <w:rPr>
                <w:sz w:val="20"/>
              </w:rPr>
              <w:t>recommendations</w:t>
            </w:r>
            <w:r>
              <w:rPr>
                <w:spacing w:val="-6"/>
                <w:sz w:val="20"/>
              </w:rPr>
              <w:t xml:space="preserve"> </w:t>
            </w:r>
            <w:r>
              <w:rPr>
                <w:sz w:val="20"/>
              </w:rPr>
              <w:t>for</w:t>
            </w:r>
            <w:r>
              <w:rPr>
                <w:spacing w:val="-6"/>
                <w:sz w:val="20"/>
              </w:rPr>
              <w:t xml:space="preserve"> </w:t>
            </w:r>
            <w:r>
              <w:rPr>
                <w:sz w:val="20"/>
              </w:rPr>
              <w:t>future</w:t>
            </w:r>
            <w:r>
              <w:rPr>
                <w:spacing w:val="-5"/>
                <w:sz w:val="20"/>
              </w:rPr>
              <w:t xml:space="preserve"> </w:t>
            </w:r>
            <w:r>
              <w:rPr>
                <w:sz w:val="20"/>
              </w:rPr>
              <w:t>research</w:t>
            </w:r>
            <w:r>
              <w:rPr>
                <w:spacing w:val="-4"/>
                <w:sz w:val="20"/>
              </w:rPr>
              <w:t xml:space="preserve"> </w:t>
            </w:r>
            <w:r>
              <w:rPr>
                <w:sz w:val="20"/>
              </w:rPr>
              <w:t>should</w:t>
            </w:r>
            <w:r>
              <w:rPr>
                <w:spacing w:val="-3"/>
                <w:sz w:val="20"/>
              </w:rPr>
              <w:t xml:space="preserve"> </w:t>
            </w:r>
            <w:r>
              <w:rPr>
                <w:sz w:val="20"/>
              </w:rPr>
              <w:t>be</w:t>
            </w:r>
            <w:r>
              <w:rPr>
                <w:spacing w:val="-5"/>
                <w:sz w:val="20"/>
              </w:rPr>
              <w:t xml:space="preserve"> </w:t>
            </w:r>
            <w:r>
              <w:rPr>
                <w:sz w:val="20"/>
              </w:rPr>
              <w:t>stated</w:t>
            </w:r>
            <w:r>
              <w:rPr>
                <w:spacing w:val="-4"/>
                <w:sz w:val="20"/>
              </w:rPr>
              <w:t xml:space="preserve"> </w:t>
            </w:r>
            <w:r>
              <w:rPr>
                <w:sz w:val="20"/>
              </w:rPr>
              <w:t>more</w:t>
            </w:r>
            <w:r>
              <w:rPr>
                <w:spacing w:val="-5"/>
                <w:sz w:val="20"/>
              </w:rPr>
              <w:t xml:space="preserve"> </w:t>
            </w:r>
            <w:r>
              <w:rPr>
                <w:spacing w:val="-2"/>
                <w:sz w:val="20"/>
              </w:rPr>
              <w:t>explicitly.</w:t>
            </w:r>
          </w:p>
        </w:tc>
        <w:tc>
          <w:tcPr>
            <w:tcW w:w="6377" w:type="dxa"/>
          </w:tcPr>
          <w:p w14:paraId="4E1B95AA" w14:textId="1411B112" w:rsidR="00753038" w:rsidRDefault="00E31EAE">
            <w:pPr>
              <w:pStyle w:val="TableParagraph"/>
              <w:ind w:left="0"/>
              <w:rPr>
                <w:sz w:val="18"/>
              </w:rPr>
            </w:pPr>
            <w:r w:rsidRPr="00E31EAE">
              <w:rPr>
                <w:sz w:val="18"/>
              </w:rPr>
              <w:t>Thank you for the suggestions. The abstract has been revised to clarify the objectives, review approach, and scientific contribution.</w:t>
            </w:r>
          </w:p>
        </w:tc>
      </w:tr>
      <w:tr w:rsidR="00753038" w14:paraId="7DF6E642" w14:textId="77777777">
        <w:trPr>
          <w:trHeight w:val="3220"/>
        </w:trPr>
        <w:tc>
          <w:tcPr>
            <w:tcW w:w="5297" w:type="dxa"/>
          </w:tcPr>
          <w:p w14:paraId="04D13A56" w14:textId="77777777" w:rsidR="00753038" w:rsidRDefault="00782AD3">
            <w:pPr>
              <w:pStyle w:val="TableParagraph"/>
              <w:ind w:left="467" w:right="144"/>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262" w:type="dxa"/>
          </w:tcPr>
          <w:p w14:paraId="69B79875" w14:textId="77777777" w:rsidR="00753038" w:rsidRDefault="00782AD3">
            <w:pPr>
              <w:pStyle w:val="TableParagraph"/>
              <w:numPr>
                <w:ilvl w:val="0"/>
                <w:numId w:val="1"/>
              </w:numPr>
              <w:tabs>
                <w:tab w:val="left" w:pos="468"/>
              </w:tabs>
              <w:rPr>
                <w:sz w:val="20"/>
              </w:rPr>
            </w:pPr>
            <w:r>
              <w:rPr>
                <w:sz w:val="20"/>
              </w:rPr>
              <w:t>Clarify</w:t>
            </w:r>
            <w:r>
              <w:rPr>
                <w:spacing w:val="-4"/>
                <w:sz w:val="20"/>
              </w:rPr>
              <w:t xml:space="preserve"> </w:t>
            </w:r>
            <w:r>
              <w:rPr>
                <w:sz w:val="20"/>
              </w:rPr>
              <w:t>the</w:t>
            </w:r>
            <w:r>
              <w:rPr>
                <w:spacing w:val="-4"/>
                <w:sz w:val="20"/>
              </w:rPr>
              <w:t xml:space="preserve"> </w:t>
            </w:r>
            <w:r>
              <w:rPr>
                <w:sz w:val="20"/>
              </w:rPr>
              <w:t>scientific</w:t>
            </w:r>
            <w:r>
              <w:rPr>
                <w:spacing w:val="-5"/>
                <w:sz w:val="20"/>
              </w:rPr>
              <w:t xml:space="preserve"> </w:t>
            </w:r>
            <w:r>
              <w:rPr>
                <w:sz w:val="20"/>
              </w:rPr>
              <w:t>contribution</w:t>
            </w:r>
            <w:r>
              <w:rPr>
                <w:spacing w:val="-3"/>
                <w:sz w:val="20"/>
              </w:rPr>
              <w:t xml:space="preserve"> </w:t>
            </w:r>
            <w:r>
              <w:rPr>
                <w:sz w:val="20"/>
              </w:rPr>
              <w:t>of</w:t>
            </w:r>
            <w:r>
              <w:rPr>
                <w:spacing w:val="-4"/>
                <w:sz w:val="20"/>
              </w:rPr>
              <w:t xml:space="preserve"> </w:t>
            </w:r>
            <w:r>
              <w:rPr>
                <w:sz w:val="20"/>
              </w:rPr>
              <w:t>the</w:t>
            </w:r>
            <w:r>
              <w:rPr>
                <w:spacing w:val="-5"/>
                <w:sz w:val="20"/>
              </w:rPr>
              <w:t xml:space="preserve"> </w:t>
            </w:r>
            <w:r>
              <w:rPr>
                <w:sz w:val="20"/>
              </w:rPr>
              <w:t>article</w:t>
            </w:r>
            <w:r>
              <w:rPr>
                <w:spacing w:val="-4"/>
                <w:sz w:val="20"/>
              </w:rPr>
              <w:t xml:space="preserve"> </w:t>
            </w:r>
            <w:r>
              <w:rPr>
                <w:sz w:val="20"/>
              </w:rPr>
              <w:t>and</w:t>
            </w:r>
            <w:r>
              <w:rPr>
                <w:spacing w:val="-5"/>
                <w:sz w:val="20"/>
              </w:rPr>
              <w:t xml:space="preserve"> </w:t>
            </w:r>
            <w:r>
              <w:rPr>
                <w:sz w:val="20"/>
              </w:rPr>
              <w:t>how</w:t>
            </w:r>
            <w:r>
              <w:rPr>
                <w:spacing w:val="-5"/>
                <w:sz w:val="20"/>
              </w:rPr>
              <w:t xml:space="preserve"> </w:t>
            </w:r>
            <w:r>
              <w:rPr>
                <w:sz w:val="20"/>
              </w:rPr>
              <w:t>it</w:t>
            </w:r>
            <w:r>
              <w:rPr>
                <w:spacing w:val="-5"/>
                <w:sz w:val="20"/>
              </w:rPr>
              <w:t xml:space="preserve"> </w:t>
            </w:r>
            <w:r>
              <w:rPr>
                <w:sz w:val="20"/>
              </w:rPr>
              <w:t>differs</w:t>
            </w:r>
            <w:r>
              <w:rPr>
                <w:spacing w:val="-5"/>
                <w:sz w:val="20"/>
              </w:rPr>
              <w:t xml:space="preserve"> </w:t>
            </w:r>
            <w:r>
              <w:rPr>
                <w:sz w:val="20"/>
              </w:rPr>
              <w:t>from</w:t>
            </w:r>
            <w:r>
              <w:rPr>
                <w:spacing w:val="-6"/>
                <w:sz w:val="20"/>
              </w:rPr>
              <w:t xml:space="preserve"> </w:t>
            </w:r>
            <w:r>
              <w:rPr>
                <w:sz w:val="20"/>
              </w:rPr>
              <w:t>existing</w:t>
            </w:r>
            <w:r>
              <w:rPr>
                <w:spacing w:val="-4"/>
                <w:sz w:val="20"/>
              </w:rPr>
              <w:t xml:space="preserve"> </w:t>
            </w:r>
            <w:r>
              <w:rPr>
                <w:sz w:val="20"/>
              </w:rPr>
              <w:t>peer-reviewed</w:t>
            </w:r>
            <w:r>
              <w:rPr>
                <w:spacing w:val="-3"/>
                <w:sz w:val="20"/>
              </w:rPr>
              <w:t xml:space="preserve"> </w:t>
            </w:r>
            <w:r>
              <w:rPr>
                <w:spacing w:val="-2"/>
                <w:sz w:val="20"/>
              </w:rPr>
              <w:t>studies.</w:t>
            </w:r>
          </w:p>
          <w:p w14:paraId="4360A894" w14:textId="77777777" w:rsidR="00753038" w:rsidRDefault="00782AD3">
            <w:pPr>
              <w:pStyle w:val="TableParagraph"/>
              <w:numPr>
                <w:ilvl w:val="0"/>
                <w:numId w:val="1"/>
              </w:numPr>
              <w:tabs>
                <w:tab w:val="left" w:pos="468"/>
              </w:tabs>
              <w:ind w:right="182"/>
              <w:rPr>
                <w:sz w:val="20"/>
              </w:rPr>
            </w:pPr>
            <w:r>
              <w:rPr>
                <w:sz w:val="20"/>
              </w:rPr>
              <w:t>Explain</w:t>
            </w:r>
            <w:r>
              <w:rPr>
                <w:spacing w:val="-3"/>
                <w:sz w:val="20"/>
              </w:rPr>
              <w:t xml:space="preserve"> </w:t>
            </w:r>
            <w:r>
              <w:rPr>
                <w:sz w:val="20"/>
              </w:rPr>
              <w:t>the</w:t>
            </w:r>
            <w:r>
              <w:rPr>
                <w:spacing w:val="-4"/>
                <w:sz w:val="20"/>
              </w:rPr>
              <w:t xml:space="preserve"> </w:t>
            </w:r>
            <w:r>
              <w:rPr>
                <w:sz w:val="20"/>
              </w:rPr>
              <w:t>literature</w:t>
            </w:r>
            <w:r>
              <w:rPr>
                <w:spacing w:val="-4"/>
                <w:sz w:val="20"/>
              </w:rPr>
              <w:t xml:space="preserve"> </w:t>
            </w:r>
            <w:r>
              <w:rPr>
                <w:sz w:val="20"/>
              </w:rPr>
              <w:t>review</w:t>
            </w:r>
            <w:r>
              <w:rPr>
                <w:spacing w:val="-6"/>
                <w:sz w:val="20"/>
              </w:rPr>
              <w:t xml:space="preserve"> </w:t>
            </w:r>
            <w:r>
              <w:rPr>
                <w:sz w:val="20"/>
              </w:rPr>
              <w:t>methodology,</w:t>
            </w:r>
            <w:r>
              <w:rPr>
                <w:spacing w:val="-6"/>
                <w:sz w:val="20"/>
              </w:rPr>
              <w:t xml:space="preserve"> </w:t>
            </w:r>
            <w:r>
              <w:rPr>
                <w:sz w:val="20"/>
              </w:rPr>
              <w:t>including</w:t>
            </w:r>
            <w:r>
              <w:rPr>
                <w:spacing w:val="-3"/>
                <w:sz w:val="20"/>
              </w:rPr>
              <w:t xml:space="preserve"> </w:t>
            </w:r>
            <w:r>
              <w:rPr>
                <w:sz w:val="20"/>
              </w:rPr>
              <w:t>the</w:t>
            </w:r>
            <w:r>
              <w:rPr>
                <w:spacing w:val="-4"/>
                <w:sz w:val="20"/>
              </w:rPr>
              <w:t xml:space="preserve"> </w:t>
            </w:r>
            <w:r>
              <w:rPr>
                <w:sz w:val="20"/>
              </w:rPr>
              <w:t>type</w:t>
            </w:r>
            <w:r>
              <w:rPr>
                <w:spacing w:val="-4"/>
                <w:sz w:val="20"/>
              </w:rPr>
              <w:t xml:space="preserve"> </w:t>
            </w:r>
            <w:r>
              <w:rPr>
                <w:sz w:val="20"/>
              </w:rPr>
              <w:t>of</w:t>
            </w:r>
            <w:r>
              <w:rPr>
                <w:spacing w:val="-4"/>
                <w:sz w:val="20"/>
              </w:rPr>
              <w:t xml:space="preserve"> </w:t>
            </w:r>
            <w:r>
              <w:rPr>
                <w:sz w:val="20"/>
              </w:rPr>
              <w:t>review,</w:t>
            </w:r>
            <w:r>
              <w:rPr>
                <w:spacing w:val="-3"/>
                <w:sz w:val="20"/>
              </w:rPr>
              <w:t xml:space="preserve"> </w:t>
            </w:r>
            <w:r>
              <w:rPr>
                <w:sz w:val="20"/>
              </w:rPr>
              <w:t>databases</w:t>
            </w:r>
            <w:r>
              <w:rPr>
                <w:spacing w:val="-5"/>
                <w:sz w:val="20"/>
              </w:rPr>
              <w:t xml:space="preserve"> </w:t>
            </w:r>
            <w:r>
              <w:rPr>
                <w:sz w:val="20"/>
              </w:rPr>
              <w:t>used,</w:t>
            </w:r>
            <w:r>
              <w:rPr>
                <w:spacing w:val="-4"/>
                <w:sz w:val="20"/>
              </w:rPr>
              <w:t xml:space="preserve"> </w:t>
            </w:r>
            <w:r>
              <w:rPr>
                <w:sz w:val="20"/>
              </w:rPr>
              <w:t>literature</w:t>
            </w:r>
            <w:r>
              <w:rPr>
                <w:spacing w:val="-4"/>
                <w:sz w:val="20"/>
              </w:rPr>
              <w:t xml:space="preserve"> </w:t>
            </w:r>
            <w:r>
              <w:rPr>
                <w:sz w:val="20"/>
              </w:rPr>
              <w:t>selection criteria, and publication period.</w:t>
            </w:r>
          </w:p>
          <w:p w14:paraId="6E301B11" w14:textId="77777777" w:rsidR="00753038" w:rsidRDefault="00782AD3">
            <w:pPr>
              <w:pStyle w:val="TableParagraph"/>
              <w:numPr>
                <w:ilvl w:val="0"/>
                <w:numId w:val="1"/>
              </w:numPr>
              <w:tabs>
                <w:tab w:val="left" w:pos="468"/>
              </w:tabs>
              <w:spacing w:before="1"/>
              <w:ind w:right="154"/>
              <w:rPr>
                <w:sz w:val="20"/>
              </w:rPr>
            </w:pPr>
            <w:r>
              <w:rPr>
                <w:sz w:val="20"/>
              </w:rPr>
              <w:t>Strengthen</w:t>
            </w:r>
            <w:r>
              <w:rPr>
                <w:spacing w:val="-3"/>
                <w:sz w:val="20"/>
              </w:rPr>
              <w:t xml:space="preserve"> </w:t>
            </w:r>
            <w:r>
              <w:rPr>
                <w:sz w:val="20"/>
              </w:rPr>
              <w:t>the</w:t>
            </w:r>
            <w:r>
              <w:rPr>
                <w:spacing w:val="-4"/>
                <w:sz w:val="20"/>
              </w:rPr>
              <w:t xml:space="preserve"> </w:t>
            </w:r>
            <w:r>
              <w:rPr>
                <w:sz w:val="20"/>
              </w:rPr>
              <w:t>critical</w:t>
            </w:r>
            <w:r>
              <w:rPr>
                <w:spacing w:val="-4"/>
                <w:sz w:val="20"/>
              </w:rPr>
              <w:t xml:space="preserve"> </w:t>
            </w:r>
            <w:r>
              <w:rPr>
                <w:sz w:val="20"/>
              </w:rPr>
              <w:t>analysis,</w:t>
            </w:r>
            <w:r>
              <w:rPr>
                <w:spacing w:val="-4"/>
                <w:sz w:val="20"/>
              </w:rPr>
              <w:t xml:space="preserve"> </w:t>
            </w:r>
            <w:r>
              <w:rPr>
                <w:sz w:val="20"/>
              </w:rPr>
              <w:t>moving</w:t>
            </w:r>
            <w:r>
              <w:rPr>
                <w:spacing w:val="-5"/>
                <w:sz w:val="20"/>
              </w:rPr>
              <w:t xml:space="preserve"> </w:t>
            </w:r>
            <w:r>
              <w:rPr>
                <w:sz w:val="20"/>
              </w:rPr>
              <w:t>beyond</w:t>
            </w:r>
            <w:r>
              <w:rPr>
                <w:spacing w:val="-5"/>
                <w:sz w:val="20"/>
              </w:rPr>
              <w:t xml:space="preserve"> </w:t>
            </w:r>
            <w:r>
              <w:rPr>
                <w:sz w:val="20"/>
              </w:rPr>
              <w:t>descriptive</w:t>
            </w:r>
            <w:r>
              <w:rPr>
                <w:spacing w:val="-6"/>
                <w:sz w:val="20"/>
              </w:rPr>
              <w:t xml:space="preserve"> </w:t>
            </w:r>
            <w:r>
              <w:rPr>
                <w:sz w:val="20"/>
              </w:rPr>
              <w:t>discussion</w:t>
            </w:r>
            <w:r>
              <w:rPr>
                <w:spacing w:val="-3"/>
                <w:sz w:val="20"/>
              </w:rPr>
              <w:t xml:space="preserve"> </w:t>
            </w:r>
            <w:r>
              <w:rPr>
                <w:sz w:val="20"/>
              </w:rPr>
              <w:t>by</w:t>
            </w:r>
            <w:r>
              <w:rPr>
                <w:spacing w:val="-3"/>
                <w:sz w:val="20"/>
              </w:rPr>
              <w:t xml:space="preserve"> </w:t>
            </w:r>
            <w:r>
              <w:rPr>
                <w:sz w:val="20"/>
              </w:rPr>
              <w:t>comparing</w:t>
            </w:r>
            <w:r>
              <w:rPr>
                <w:spacing w:val="-5"/>
                <w:sz w:val="20"/>
              </w:rPr>
              <w:t xml:space="preserve"> </w:t>
            </w:r>
            <w:r>
              <w:rPr>
                <w:sz w:val="20"/>
              </w:rPr>
              <w:t>findings</w:t>
            </w:r>
            <w:r>
              <w:rPr>
                <w:spacing w:val="-5"/>
                <w:sz w:val="20"/>
              </w:rPr>
              <w:t xml:space="preserve"> </w:t>
            </w:r>
            <w:r>
              <w:rPr>
                <w:sz w:val="20"/>
              </w:rPr>
              <w:t>across</w:t>
            </w:r>
            <w:r>
              <w:rPr>
                <w:spacing w:val="-5"/>
                <w:sz w:val="20"/>
              </w:rPr>
              <w:t xml:space="preserve"> </w:t>
            </w:r>
            <w:r>
              <w:rPr>
                <w:sz w:val="20"/>
              </w:rPr>
              <w:t>studies and identifying patterns or inconsistencies in the literature.</w:t>
            </w:r>
          </w:p>
          <w:p w14:paraId="468B4B32" w14:textId="77777777" w:rsidR="00753038" w:rsidRDefault="00782AD3">
            <w:pPr>
              <w:pStyle w:val="TableParagraph"/>
              <w:numPr>
                <w:ilvl w:val="0"/>
                <w:numId w:val="1"/>
              </w:numPr>
              <w:tabs>
                <w:tab w:val="left" w:pos="468"/>
              </w:tabs>
              <w:ind w:right="647"/>
              <w:rPr>
                <w:sz w:val="20"/>
              </w:rPr>
            </w:pPr>
            <w:r>
              <w:rPr>
                <w:sz w:val="20"/>
              </w:rPr>
              <w:t>Refine</w:t>
            </w:r>
            <w:r>
              <w:rPr>
                <w:spacing w:val="-3"/>
                <w:sz w:val="20"/>
              </w:rPr>
              <w:t xml:space="preserve"> </w:t>
            </w:r>
            <w:r>
              <w:rPr>
                <w:sz w:val="20"/>
              </w:rPr>
              <w:t>the</w:t>
            </w:r>
            <w:r>
              <w:rPr>
                <w:spacing w:val="-3"/>
                <w:sz w:val="20"/>
              </w:rPr>
              <w:t xml:space="preserve"> </w:t>
            </w:r>
            <w:r>
              <w:rPr>
                <w:sz w:val="20"/>
              </w:rPr>
              <w:t>research</w:t>
            </w:r>
            <w:r>
              <w:rPr>
                <w:spacing w:val="-2"/>
                <w:sz w:val="20"/>
              </w:rPr>
              <w:t xml:space="preserve"> </w:t>
            </w:r>
            <w:r>
              <w:rPr>
                <w:sz w:val="20"/>
              </w:rPr>
              <w:t>gap</w:t>
            </w:r>
            <w:r>
              <w:rPr>
                <w:spacing w:val="-2"/>
                <w:sz w:val="20"/>
              </w:rPr>
              <w:t xml:space="preserve"> </w:t>
            </w:r>
            <w:r>
              <w:rPr>
                <w:sz w:val="20"/>
              </w:rPr>
              <w:t>section</w:t>
            </w:r>
            <w:r>
              <w:rPr>
                <w:spacing w:val="-2"/>
                <w:sz w:val="20"/>
              </w:rPr>
              <w:t xml:space="preserve"> </w:t>
            </w:r>
            <w:r>
              <w:rPr>
                <w:sz w:val="20"/>
              </w:rPr>
              <w:t>to</w:t>
            </w:r>
            <w:r>
              <w:rPr>
                <w:spacing w:val="-2"/>
                <w:sz w:val="20"/>
              </w:rPr>
              <w:t xml:space="preserve"> </w:t>
            </w:r>
            <w:r>
              <w:rPr>
                <w:sz w:val="20"/>
              </w:rPr>
              <w:t>make</w:t>
            </w:r>
            <w:r>
              <w:rPr>
                <w:spacing w:val="-5"/>
                <w:sz w:val="20"/>
              </w:rPr>
              <w:t xml:space="preserve"> </w:t>
            </w:r>
            <w:r>
              <w:rPr>
                <w:sz w:val="20"/>
              </w:rPr>
              <w:t>it</w:t>
            </w:r>
            <w:r>
              <w:rPr>
                <w:spacing w:val="-4"/>
                <w:sz w:val="20"/>
              </w:rPr>
              <w:t xml:space="preserve"> </w:t>
            </w:r>
            <w:r>
              <w:rPr>
                <w:sz w:val="20"/>
              </w:rPr>
              <w:t>more</w:t>
            </w:r>
            <w:r>
              <w:rPr>
                <w:spacing w:val="-3"/>
                <w:sz w:val="20"/>
              </w:rPr>
              <w:t xml:space="preserve"> </w:t>
            </w:r>
            <w:r>
              <w:rPr>
                <w:sz w:val="20"/>
              </w:rPr>
              <w:t>specific</w:t>
            </w:r>
            <w:r>
              <w:rPr>
                <w:spacing w:val="-3"/>
                <w:sz w:val="20"/>
              </w:rPr>
              <w:t xml:space="preserve"> </w:t>
            </w:r>
            <w:r>
              <w:rPr>
                <w:sz w:val="20"/>
              </w:rPr>
              <w:t>and</w:t>
            </w:r>
            <w:r>
              <w:rPr>
                <w:spacing w:val="-4"/>
                <w:sz w:val="20"/>
              </w:rPr>
              <w:t xml:space="preserve"> </w:t>
            </w:r>
            <w:r>
              <w:rPr>
                <w:sz w:val="20"/>
              </w:rPr>
              <w:t>analytically</w:t>
            </w:r>
            <w:r>
              <w:rPr>
                <w:spacing w:val="-2"/>
                <w:sz w:val="20"/>
              </w:rPr>
              <w:t xml:space="preserve"> </w:t>
            </w:r>
            <w:r>
              <w:rPr>
                <w:sz w:val="20"/>
              </w:rPr>
              <w:t>focused</w:t>
            </w:r>
            <w:r>
              <w:rPr>
                <w:spacing w:val="-2"/>
                <w:sz w:val="20"/>
              </w:rPr>
              <w:t xml:space="preserve"> </w:t>
            </w:r>
            <w:r>
              <w:rPr>
                <w:sz w:val="20"/>
              </w:rPr>
              <w:t>on</w:t>
            </w:r>
            <w:r>
              <w:rPr>
                <w:spacing w:val="-2"/>
                <w:sz w:val="20"/>
              </w:rPr>
              <w:t xml:space="preserve"> </w:t>
            </w:r>
            <w:r>
              <w:rPr>
                <w:sz w:val="20"/>
              </w:rPr>
              <w:t>the</w:t>
            </w:r>
            <w:r>
              <w:rPr>
                <w:spacing w:val="-3"/>
                <w:sz w:val="20"/>
              </w:rPr>
              <w:t xml:space="preserve"> </w:t>
            </w:r>
            <w:r>
              <w:rPr>
                <w:sz w:val="20"/>
              </w:rPr>
              <w:t>limitations</w:t>
            </w:r>
            <w:r>
              <w:rPr>
                <w:spacing w:val="-4"/>
                <w:sz w:val="20"/>
              </w:rPr>
              <w:t xml:space="preserve"> </w:t>
            </w:r>
            <w:r>
              <w:rPr>
                <w:sz w:val="20"/>
              </w:rPr>
              <w:t>of existing studies.</w:t>
            </w:r>
          </w:p>
          <w:p w14:paraId="68D085EB" w14:textId="77777777" w:rsidR="00753038" w:rsidRDefault="00782AD3">
            <w:pPr>
              <w:pStyle w:val="TableParagraph"/>
              <w:numPr>
                <w:ilvl w:val="0"/>
                <w:numId w:val="1"/>
              </w:numPr>
              <w:tabs>
                <w:tab w:val="left" w:pos="468"/>
              </w:tabs>
              <w:ind w:right="807"/>
              <w:rPr>
                <w:sz w:val="20"/>
              </w:rPr>
            </w:pPr>
            <w:r>
              <w:rPr>
                <w:sz w:val="20"/>
              </w:rPr>
              <w:t>Integrate</w:t>
            </w:r>
            <w:r>
              <w:rPr>
                <w:spacing w:val="-4"/>
                <w:sz w:val="20"/>
              </w:rPr>
              <w:t xml:space="preserve"> </w:t>
            </w:r>
            <w:r>
              <w:rPr>
                <w:sz w:val="20"/>
              </w:rPr>
              <w:t>the</w:t>
            </w:r>
            <w:r>
              <w:rPr>
                <w:spacing w:val="-4"/>
                <w:sz w:val="20"/>
              </w:rPr>
              <w:t xml:space="preserve"> </w:t>
            </w:r>
            <w:r>
              <w:rPr>
                <w:sz w:val="20"/>
              </w:rPr>
              <w:t>theoretical</w:t>
            </w:r>
            <w:r>
              <w:rPr>
                <w:spacing w:val="-5"/>
                <w:sz w:val="20"/>
              </w:rPr>
              <w:t xml:space="preserve"> </w:t>
            </w:r>
            <w:r>
              <w:rPr>
                <w:sz w:val="20"/>
              </w:rPr>
              <w:t>frameworks</w:t>
            </w:r>
            <w:r>
              <w:rPr>
                <w:spacing w:val="-5"/>
                <w:sz w:val="20"/>
              </w:rPr>
              <w:t xml:space="preserve"> </w:t>
            </w:r>
            <w:r>
              <w:rPr>
                <w:sz w:val="20"/>
              </w:rPr>
              <w:t>more</w:t>
            </w:r>
            <w:r>
              <w:rPr>
                <w:spacing w:val="-4"/>
                <w:sz w:val="20"/>
              </w:rPr>
              <w:t xml:space="preserve"> </w:t>
            </w:r>
            <w:r>
              <w:rPr>
                <w:sz w:val="20"/>
              </w:rPr>
              <w:t>explicitly</w:t>
            </w:r>
            <w:r>
              <w:rPr>
                <w:spacing w:val="-4"/>
                <w:sz w:val="20"/>
              </w:rPr>
              <w:t xml:space="preserve"> </w:t>
            </w:r>
            <w:r>
              <w:rPr>
                <w:sz w:val="20"/>
              </w:rPr>
              <w:t>and</w:t>
            </w:r>
            <w:r>
              <w:rPr>
                <w:spacing w:val="-5"/>
                <w:sz w:val="20"/>
              </w:rPr>
              <w:t xml:space="preserve"> </w:t>
            </w:r>
            <w:r>
              <w:rPr>
                <w:sz w:val="20"/>
              </w:rPr>
              <w:t>analytically</w:t>
            </w:r>
            <w:r>
              <w:rPr>
                <w:spacing w:val="-3"/>
                <w:sz w:val="20"/>
              </w:rPr>
              <w:t xml:space="preserve"> </w:t>
            </w:r>
            <w:r>
              <w:rPr>
                <w:sz w:val="20"/>
              </w:rPr>
              <w:t>(e.g.,</w:t>
            </w:r>
            <w:r>
              <w:rPr>
                <w:spacing w:val="-4"/>
                <w:sz w:val="20"/>
              </w:rPr>
              <w:t xml:space="preserve"> </w:t>
            </w:r>
            <w:r>
              <w:rPr>
                <w:sz w:val="20"/>
              </w:rPr>
              <w:t>common-pool</w:t>
            </w:r>
            <w:r>
              <w:rPr>
                <w:spacing w:val="-5"/>
                <w:sz w:val="20"/>
              </w:rPr>
              <w:t xml:space="preserve"> </w:t>
            </w:r>
            <w:r>
              <w:rPr>
                <w:sz w:val="20"/>
              </w:rPr>
              <w:t>resources, collective action, and social capital) with the empirical findings discussed in the review.</w:t>
            </w:r>
          </w:p>
          <w:p w14:paraId="22AE7086" w14:textId="77777777" w:rsidR="00753038" w:rsidRDefault="00782AD3">
            <w:pPr>
              <w:pStyle w:val="TableParagraph"/>
              <w:numPr>
                <w:ilvl w:val="0"/>
                <w:numId w:val="1"/>
              </w:numPr>
              <w:tabs>
                <w:tab w:val="left" w:pos="468"/>
              </w:tabs>
              <w:spacing w:before="1"/>
              <w:ind w:right="1331"/>
              <w:rPr>
                <w:sz w:val="20"/>
              </w:rPr>
            </w:pPr>
            <w:r>
              <w:rPr>
                <w:sz w:val="20"/>
              </w:rPr>
              <w:t>Place</w:t>
            </w:r>
            <w:r>
              <w:rPr>
                <w:spacing w:val="-4"/>
                <w:sz w:val="20"/>
              </w:rPr>
              <w:t xml:space="preserve"> </w:t>
            </w:r>
            <w:r>
              <w:rPr>
                <w:sz w:val="20"/>
              </w:rPr>
              <w:t>greater</w:t>
            </w:r>
            <w:r>
              <w:rPr>
                <w:spacing w:val="-3"/>
                <w:sz w:val="20"/>
              </w:rPr>
              <w:t xml:space="preserve"> </w:t>
            </w:r>
            <w:r>
              <w:rPr>
                <w:sz w:val="20"/>
              </w:rPr>
              <w:t>emphasis</w:t>
            </w:r>
            <w:r>
              <w:rPr>
                <w:spacing w:val="-6"/>
                <w:sz w:val="20"/>
              </w:rPr>
              <w:t xml:space="preserve"> </w:t>
            </w:r>
            <w:r>
              <w:rPr>
                <w:sz w:val="20"/>
              </w:rPr>
              <w:t>on</w:t>
            </w:r>
            <w:r>
              <w:rPr>
                <w:spacing w:val="-5"/>
                <w:sz w:val="20"/>
              </w:rPr>
              <w:t xml:space="preserve"> </w:t>
            </w:r>
            <w:r>
              <w:rPr>
                <w:sz w:val="20"/>
              </w:rPr>
              <w:t>future</w:t>
            </w:r>
            <w:r>
              <w:rPr>
                <w:spacing w:val="-4"/>
                <w:sz w:val="20"/>
              </w:rPr>
              <w:t xml:space="preserve"> </w:t>
            </w:r>
            <w:r>
              <w:rPr>
                <w:sz w:val="20"/>
              </w:rPr>
              <w:t>research</w:t>
            </w:r>
            <w:r>
              <w:rPr>
                <w:spacing w:val="-3"/>
                <w:sz w:val="20"/>
              </w:rPr>
              <w:t xml:space="preserve"> </w:t>
            </w:r>
            <w:r>
              <w:rPr>
                <w:sz w:val="20"/>
              </w:rPr>
              <w:t>directions,</w:t>
            </w:r>
            <w:r>
              <w:rPr>
                <w:spacing w:val="-4"/>
                <w:sz w:val="20"/>
              </w:rPr>
              <w:t xml:space="preserve"> </w:t>
            </w:r>
            <w:r>
              <w:rPr>
                <w:sz w:val="20"/>
              </w:rPr>
              <w:t>rather</w:t>
            </w:r>
            <w:r>
              <w:rPr>
                <w:spacing w:val="-5"/>
                <w:sz w:val="20"/>
              </w:rPr>
              <w:t xml:space="preserve"> </w:t>
            </w:r>
            <w:r>
              <w:rPr>
                <w:sz w:val="20"/>
              </w:rPr>
              <w:t>than</w:t>
            </w:r>
            <w:r>
              <w:rPr>
                <w:spacing w:val="-3"/>
                <w:sz w:val="20"/>
              </w:rPr>
              <w:t xml:space="preserve"> </w:t>
            </w:r>
            <w:r>
              <w:rPr>
                <w:sz w:val="20"/>
              </w:rPr>
              <w:t>focusing</w:t>
            </w:r>
            <w:r>
              <w:rPr>
                <w:spacing w:val="-3"/>
                <w:sz w:val="20"/>
              </w:rPr>
              <w:t xml:space="preserve"> </w:t>
            </w:r>
            <w:r>
              <w:rPr>
                <w:sz w:val="20"/>
              </w:rPr>
              <w:t>primarily</w:t>
            </w:r>
            <w:r>
              <w:rPr>
                <w:spacing w:val="-4"/>
                <w:sz w:val="20"/>
              </w:rPr>
              <w:t xml:space="preserve"> </w:t>
            </w:r>
            <w:r>
              <w:rPr>
                <w:sz w:val="20"/>
              </w:rPr>
              <w:t>on</w:t>
            </w:r>
            <w:r>
              <w:rPr>
                <w:spacing w:val="-3"/>
                <w:sz w:val="20"/>
              </w:rPr>
              <w:t xml:space="preserve"> </w:t>
            </w:r>
            <w:r>
              <w:rPr>
                <w:sz w:val="20"/>
              </w:rPr>
              <w:t xml:space="preserve">policy </w:t>
            </w:r>
            <w:r>
              <w:rPr>
                <w:spacing w:val="-2"/>
                <w:sz w:val="20"/>
              </w:rPr>
              <w:t>recommendations.</w:t>
            </w:r>
          </w:p>
          <w:p w14:paraId="191F8A97" w14:textId="77777777" w:rsidR="00753038" w:rsidRDefault="00782AD3">
            <w:pPr>
              <w:pStyle w:val="TableParagraph"/>
              <w:numPr>
                <w:ilvl w:val="0"/>
                <w:numId w:val="1"/>
              </w:numPr>
              <w:tabs>
                <w:tab w:val="left" w:pos="468"/>
              </w:tabs>
              <w:ind w:right="853"/>
              <w:rPr>
                <w:sz w:val="20"/>
              </w:rPr>
            </w:pPr>
            <w:r>
              <w:rPr>
                <w:sz w:val="20"/>
              </w:rPr>
              <w:t>Strengthen</w:t>
            </w:r>
            <w:r>
              <w:rPr>
                <w:spacing w:val="-3"/>
                <w:sz w:val="20"/>
              </w:rPr>
              <w:t xml:space="preserve"> </w:t>
            </w:r>
            <w:r>
              <w:rPr>
                <w:sz w:val="20"/>
              </w:rPr>
              <w:t>the</w:t>
            </w:r>
            <w:r>
              <w:rPr>
                <w:spacing w:val="-4"/>
                <w:sz w:val="20"/>
              </w:rPr>
              <w:t xml:space="preserve"> </w:t>
            </w:r>
            <w:r>
              <w:rPr>
                <w:sz w:val="20"/>
              </w:rPr>
              <w:t>conclusion</w:t>
            </w:r>
            <w:r>
              <w:rPr>
                <w:spacing w:val="-5"/>
                <w:sz w:val="20"/>
              </w:rPr>
              <w:t xml:space="preserve"> </w:t>
            </w:r>
            <w:r>
              <w:rPr>
                <w:sz w:val="20"/>
              </w:rPr>
              <w:t>section</w:t>
            </w:r>
            <w:r>
              <w:rPr>
                <w:spacing w:val="-3"/>
                <w:sz w:val="20"/>
              </w:rPr>
              <w:t xml:space="preserve"> </w:t>
            </w:r>
            <w:r>
              <w:rPr>
                <w:sz w:val="20"/>
              </w:rPr>
              <w:t>to</w:t>
            </w:r>
            <w:r>
              <w:rPr>
                <w:spacing w:val="-3"/>
                <w:sz w:val="20"/>
              </w:rPr>
              <w:t xml:space="preserve"> </w:t>
            </w:r>
            <w:r>
              <w:rPr>
                <w:sz w:val="20"/>
              </w:rPr>
              <w:t>clearly</w:t>
            </w:r>
            <w:r>
              <w:rPr>
                <w:spacing w:val="-3"/>
                <w:sz w:val="20"/>
              </w:rPr>
              <w:t xml:space="preserve"> </w:t>
            </w:r>
            <w:r>
              <w:rPr>
                <w:sz w:val="20"/>
              </w:rPr>
              <w:t>summarize</w:t>
            </w:r>
            <w:r>
              <w:rPr>
                <w:spacing w:val="-4"/>
                <w:sz w:val="20"/>
              </w:rPr>
              <w:t xml:space="preserve"> </w:t>
            </w:r>
            <w:r>
              <w:rPr>
                <w:sz w:val="20"/>
              </w:rPr>
              <w:t>the</w:t>
            </w:r>
            <w:r>
              <w:rPr>
                <w:spacing w:val="-6"/>
                <w:sz w:val="20"/>
              </w:rPr>
              <w:t xml:space="preserve"> </w:t>
            </w:r>
            <w:r>
              <w:rPr>
                <w:sz w:val="20"/>
              </w:rPr>
              <w:t>main</w:t>
            </w:r>
            <w:r>
              <w:rPr>
                <w:spacing w:val="-3"/>
                <w:sz w:val="20"/>
              </w:rPr>
              <w:t xml:space="preserve"> </w:t>
            </w:r>
            <w:r>
              <w:rPr>
                <w:sz w:val="20"/>
              </w:rPr>
              <w:t>findings</w:t>
            </w:r>
            <w:r>
              <w:rPr>
                <w:spacing w:val="-5"/>
                <w:sz w:val="20"/>
              </w:rPr>
              <w:t xml:space="preserve"> </w:t>
            </w:r>
            <w:r>
              <w:rPr>
                <w:sz w:val="20"/>
              </w:rPr>
              <w:t>and</w:t>
            </w:r>
            <w:r>
              <w:rPr>
                <w:spacing w:val="-5"/>
                <w:sz w:val="20"/>
              </w:rPr>
              <w:t xml:space="preserve"> </w:t>
            </w:r>
            <w:r>
              <w:rPr>
                <w:sz w:val="20"/>
              </w:rPr>
              <w:t>highlight</w:t>
            </w:r>
            <w:r>
              <w:rPr>
                <w:spacing w:val="-5"/>
                <w:sz w:val="20"/>
              </w:rPr>
              <w:t xml:space="preserve"> </w:t>
            </w:r>
            <w:r>
              <w:rPr>
                <w:sz w:val="20"/>
              </w:rPr>
              <w:t>the</w:t>
            </w:r>
            <w:r>
              <w:rPr>
                <w:spacing w:val="-4"/>
                <w:sz w:val="20"/>
              </w:rPr>
              <w:t xml:space="preserve"> </w:t>
            </w:r>
            <w:r>
              <w:rPr>
                <w:sz w:val="20"/>
              </w:rPr>
              <w:t>article's contribution to the literature.</w:t>
            </w:r>
          </w:p>
          <w:p w14:paraId="6A148863" w14:textId="77777777" w:rsidR="00753038" w:rsidRDefault="00782AD3">
            <w:pPr>
              <w:pStyle w:val="TableParagraph"/>
              <w:numPr>
                <w:ilvl w:val="0"/>
                <w:numId w:val="1"/>
              </w:numPr>
              <w:tabs>
                <w:tab w:val="left" w:pos="468"/>
              </w:tabs>
              <w:spacing w:line="210" w:lineRule="exact"/>
              <w:rPr>
                <w:sz w:val="20"/>
              </w:rPr>
            </w:pPr>
            <w:r>
              <w:rPr>
                <w:sz w:val="20"/>
              </w:rPr>
              <w:t>Update</w:t>
            </w:r>
            <w:r>
              <w:rPr>
                <w:spacing w:val="-4"/>
                <w:sz w:val="20"/>
              </w:rPr>
              <w:t xml:space="preserve"> </w:t>
            </w:r>
            <w:r>
              <w:rPr>
                <w:sz w:val="20"/>
              </w:rPr>
              <w:t>the</w:t>
            </w:r>
            <w:r>
              <w:rPr>
                <w:spacing w:val="-4"/>
                <w:sz w:val="20"/>
              </w:rPr>
              <w:t xml:space="preserve"> </w:t>
            </w:r>
            <w:r>
              <w:rPr>
                <w:sz w:val="20"/>
              </w:rPr>
              <w:t>references,</w:t>
            </w:r>
            <w:r>
              <w:rPr>
                <w:spacing w:val="-3"/>
                <w:sz w:val="20"/>
              </w:rPr>
              <w:t xml:space="preserve"> </w:t>
            </w:r>
            <w:r>
              <w:rPr>
                <w:sz w:val="20"/>
              </w:rPr>
              <w:t>as</w:t>
            </w:r>
            <w:r>
              <w:rPr>
                <w:spacing w:val="-5"/>
                <w:sz w:val="20"/>
              </w:rPr>
              <w:t xml:space="preserve"> </w:t>
            </w:r>
            <w:r>
              <w:rPr>
                <w:sz w:val="20"/>
              </w:rPr>
              <w:t>many</w:t>
            </w:r>
            <w:r>
              <w:rPr>
                <w:spacing w:val="-2"/>
                <w:sz w:val="20"/>
              </w:rPr>
              <w:t xml:space="preserve"> </w:t>
            </w:r>
            <w:r>
              <w:rPr>
                <w:sz w:val="20"/>
              </w:rPr>
              <w:t>of</w:t>
            </w:r>
            <w:r>
              <w:rPr>
                <w:spacing w:val="-4"/>
                <w:sz w:val="20"/>
              </w:rPr>
              <w:t xml:space="preserve"> </w:t>
            </w:r>
            <w:r>
              <w:rPr>
                <w:sz w:val="20"/>
              </w:rPr>
              <w:t>the</w:t>
            </w:r>
            <w:r>
              <w:rPr>
                <w:spacing w:val="-5"/>
                <w:sz w:val="20"/>
              </w:rPr>
              <w:t xml:space="preserve"> </w:t>
            </w:r>
            <w:r>
              <w:rPr>
                <w:sz w:val="20"/>
              </w:rPr>
              <w:t>cited</w:t>
            </w:r>
            <w:r>
              <w:rPr>
                <w:spacing w:val="-3"/>
                <w:sz w:val="20"/>
              </w:rPr>
              <w:t xml:space="preserve"> </w:t>
            </w:r>
            <w:r>
              <w:rPr>
                <w:sz w:val="20"/>
              </w:rPr>
              <w:t>sources</w:t>
            </w:r>
            <w:r>
              <w:rPr>
                <w:spacing w:val="-4"/>
                <w:sz w:val="20"/>
              </w:rPr>
              <w:t xml:space="preserve"> </w:t>
            </w:r>
            <w:r>
              <w:rPr>
                <w:sz w:val="20"/>
              </w:rPr>
              <w:t>are</w:t>
            </w:r>
            <w:r>
              <w:rPr>
                <w:spacing w:val="-6"/>
                <w:sz w:val="20"/>
              </w:rPr>
              <w:t xml:space="preserve"> </w:t>
            </w:r>
            <w:r>
              <w:rPr>
                <w:sz w:val="20"/>
              </w:rPr>
              <w:t>more</w:t>
            </w:r>
            <w:r>
              <w:rPr>
                <w:spacing w:val="-5"/>
                <w:sz w:val="20"/>
              </w:rPr>
              <w:t xml:space="preserve"> </w:t>
            </w:r>
            <w:r>
              <w:rPr>
                <w:sz w:val="20"/>
              </w:rPr>
              <w:t>than</w:t>
            </w:r>
            <w:r>
              <w:rPr>
                <w:spacing w:val="-3"/>
                <w:sz w:val="20"/>
              </w:rPr>
              <w:t xml:space="preserve"> </w:t>
            </w:r>
            <w:r>
              <w:rPr>
                <w:sz w:val="20"/>
              </w:rPr>
              <w:t>five</w:t>
            </w:r>
            <w:r>
              <w:rPr>
                <w:spacing w:val="-5"/>
                <w:sz w:val="20"/>
              </w:rPr>
              <w:t xml:space="preserve"> </w:t>
            </w:r>
            <w:r>
              <w:rPr>
                <w:sz w:val="20"/>
              </w:rPr>
              <w:t>years</w:t>
            </w:r>
            <w:r>
              <w:rPr>
                <w:spacing w:val="-5"/>
                <w:sz w:val="20"/>
              </w:rPr>
              <w:t xml:space="preserve"> </w:t>
            </w:r>
            <w:r>
              <w:rPr>
                <w:spacing w:val="-4"/>
                <w:sz w:val="20"/>
              </w:rPr>
              <w:t>old.</w:t>
            </w:r>
          </w:p>
        </w:tc>
        <w:tc>
          <w:tcPr>
            <w:tcW w:w="6377" w:type="dxa"/>
          </w:tcPr>
          <w:p w14:paraId="30C12D62" w14:textId="2A8CD051" w:rsidR="00753038" w:rsidRDefault="00E31EAE">
            <w:pPr>
              <w:pStyle w:val="TableParagraph"/>
              <w:ind w:left="0"/>
              <w:rPr>
                <w:sz w:val="18"/>
              </w:rPr>
            </w:pPr>
            <w:r w:rsidRPr="00E31EAE">
              <w:rPr>
                <w:sz w:val="18"/>
              </w:rPr>
              <w:t>Thank you for the valuable suggestions. The manuscript has been revised to clarify the scientific contribution, strengthen the discussion, refine the research gap, and improve the conclusion.</w:t>
            </w:r>
          </w:p>
        </w:tc>
      </w:tr>
      <w:tr w:rsidR="00753038" w14:paraId="2AEFF5AA" w14:textId="77777777">
        <w:trPr>
          <w:trHeight w:val="702"/>
        </w:trPr>
        <w:tc>
          <w:tcPr>
            <w:tcW w:w="5297" w:type="dxa"/>
          </w:tcPr>
          <w:p w14:paraId="03EC7422" w14:textId="77777777" w:rsidR="00753038" w:rsidRDefault="00782AD3">
            <w:pPr>
              <w:pStyle w:val="TableParagraph"/>
              <w:spacing w:line="230" w:lineRule="atLeast"/>
              <w:ind w:left="467" w:right="144"/>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262" w:type="dxa"/>
          </w:tcPr>
          <w:p w14:paraId="212FDD19" w14:textId="77777777" w:rsidR="00753038" w:rsidRDefault="00782AD3">
            <w:pPr>
              <w:pStyle w:val="TableParagraph"/>
              <w:rPr>
                <w:sz w:val="20"/>
              </w:rPr>
            </w:pPr>
            <w:r>
              <w:rPr>
                <w:sz w:val="20"/>
              </w:rPr>
              <w:t>The</w:t>
            </w:r>
            <w:r>
              <w:rPr>
                <w:spacing w:val="-3"/>
                <w:sz w:val="20"/>
              </w:rPr>
              <w:t xml:space="preserve"> </w:t>
            </w:r>
            <w:r>
              <w:rPr>
                <w:sz w:val="20"/>
              </w:rPr>
              <w:t>reference</w:t>
            </w:r>
            <w:r>
              <w:rPr>
                <w:spacing w:val="-3"/>
                <w:sz w:val="20"/>
              </w:rPr>
              <w:t xml:space="preserve"> </w:t>
            </w:r>
            <w:r>
              <w:rPr>
                <w:sz w:val="20"/>
              </w:rPr>
              <w:t>list</w:t>
            </w:r>
            <w:r>
              <w:rPr>
                <w:spacing w:val="-4"/>
                <w:sz w:val="20"/>
              </w:rPr>
              <w:t xml:space="preserve"> </w:t>
            </w:r>
            <w:r>
              <w:rPr>
                <w:sz w:val="20"/>
              </w:rPr>
              <w:t>is</w:t>
            </w:r>
            <w:r>
              <w:rPr>
                <w:spacing w:val="-4"/>
                <w:sz w:val="20"/>
              </w:rPr>
              <w:t xml:space="preserve"> </w:t>
            </w:r>
            <w:r>
              <w:rPr>
                <w:sz w:val="20"/>
              </w:rPr>
              <w:t>largely</w:t>
            </w:r>
            <w:r>
              <w:rPr>
                <w:spacing w:val="-2"/>
                <w:sz w:val="20"/>
              </w:rPr>
              <w:t xml:space="preserve"> </w:t>
            </w:r>
            <w:r>
              <w:rPr>
                <w:sz w:val="20"/>
              </w:rPr>
              <w:t>outdated.</w:t>
            </w:r>
            <w:r>
              <w:rPr>
                <w:spacing w:val="-3"/>
                <w:sz w:val="20"/>
              </w:rPr>
              <w:t xml:space="preserve"> </w:t>
            </w:r>
            <w:r>
              <w:rPr>
                <w:sz w:val="20"/>
              </w:rPr>
              <w:t>Including</w:t>
            </w:r>
            <w:r>
              <w:rPr>
                <w:spacing w:val="-4"/>
                <w:sz w:val="20"/>
              </w:rPr>
              <w:t xml:space="preserve"> </w:t>
            </w:r>
            <w:r>
              <w:rPr>
                <w:sz w:val="20"/>
              </w:rPr>
              <w:t>more</w:t>
            </w:r>
            <w:r>
              <w:rPr>
                <w:spacing w:val="-5"/>
                <w:sz w:val="20"/>
              </w:rPr>
              <w:t xml:space="preserve"> </w:t>
            </w:r>
            <w:r>
              <w:rPr>
                <w:sz w:val="20"/>
              </w:rPr>
              <w:t>recent</w:t>
            </w:r>
            <w:r>
              <w:rPr>
                <w:spacing w:val="-6"/>
                <w:sz w:val="20"/>
              </w:rPr>
              <w:t xml:space="preserve"> </w:t>
            </w:r>
            <w:r>
              <w:rPr>
                <w:sz w:val="20"/>
              </w:rPr>
              <w:t>and</w:t>
            </w:r>
            <w:r>
              <w:rPr>
                <w:spacing w:val="-2"/>
                <w:sz w:val="20"/>
              </w:rPr>
              <w:t xml:space="preserve"> </w:t>
            </w:r>
            <w:r>
              <w:rPr>
                <w:sz w:val="20"/>
              </w:rPr>
              <w:t>relevant</w:t>
            </w:r>
            <w:r>
              <w:rPr>
                <w:spacing w:val="-4"/>
                <w:sz w:val="20"/>
              </w:rPr>
              <w:t xml:space="preserve"> </w:t>
            </w:r>
            <w:r>
              <w:rPr>
                <w:sz w:val="20"/>
              </w:rPr>
              <w:t>studies</w:t>
            </w:r>
            <w:r>
              <w:rPr>
                <w:spacing w:val="-4"/>
                <w:sz w:val="20"/>
              </w:rPr>
              <w:t xml:space="preserve"> </w:t>
            </w:r>
            <w:r>
              <w:rPr>
                <w:sz w:val="20"/>
              </w:rPr>
              <w:t>will</w:t>
            </w:r>
            <w:r>
              <w:rPr>
                <w:spacing w:val="-4"/>
                <w:sz w:val="20"/>
              </w:rPr>
              <w:t xml:space="preserve"> </w:t>
            </w:r>
            <w:r>
              <w:rPr>
                <w:sz w:val="20"/>
              </w:rPr>
              <w:t>further</w:t>
            </w:r>
            <w:r>
              <w:rPr>
                <w:spacing w:val="-2"/>
                <w:sz w:val="20"/>
              </w:rPr>
              <w:t xml:space="preserve"> </w:t>
            </w:r>
            <w:r>
              <w:rPr>
                <w:sz w:val="20"/>
              </w:rPr>
              <w:t>strengthen</w:t>
            </w:r>
            <w:r>
              <w:rPr>
                <w:spacing w:val="-2"/>
                <w:sz w:val="20"/>
              </w:rPr>
              <w:t xml:space="preserve"> </w:t>
            </w:r>
            <w:r>
              <w:rPr>
                <w:sz w:val="20"/>
              </w:rPr>
              <w:t>the manuscript's scientific context and relevance.</w:t>
            </w:r>
          </w:p>
        </w:tc>
        <w:tc>
          <w:tcPr>
            <w:tcW w:w="6377" w:type="dxa"/>
          </w:tcPr>
          <w:p w14:paraId="4441CA05" w14:textId="04262F05" w:rsidR="00753038" w:rsidRDefault="007534EB">
            <w:pPr>
              <w:pStyle w:val="TableParagraph"/>
              <w:ind w:left="0"/>
              <w:rPr>
                <w:sz w:val="18"/>
              </w:rPr>
            </w:pPr>
            <w:r w:rsidRPr="007534EB">
              <w:rPr>
                <w:sz w:val="18"/>
              </w:rPr>
              <w:t>Thank you for the suggestion. Some recent references have been added. However, several foundational studies in participatory natural resource management are older but remain widely cited and relevant, so they have been retained.</w:t>
            </w:r>
          </w:p>
        </w:tc>
      </w:tr>
      <w:tr w:rsidR="00753038" w14:paraId="333E0D56" w14:textId="77777777">
        <w:trPr>
          <w:trHeight w:val="690"/>
        </w:trPr>
        <w:tc>
          <w:tcPr>
            <w:tcW w:w="5297" w:type="dxa"/>
          </w:tcPr>
          <w:p w14:paraId="52B0380C" w14:textId="77777777" w:rsidR="00753038" w:rsidRDefault="00782AD3">
            <w:pPr>
              <w:pStyle w:val="TableParagraph"/>
              <w:ind w:left="467" w:right="144"/>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262" w:type="dxa"/>
          </w:tcPr>
          <w:p w14:paraId="4D631487" w14:textId="77777777" w:rsidR="00753038" w:rsidRDefault="00782AD3">
            <w:pPr>
              <w:pStyle w:val="TableParagraph"/>
              <w:rPr>
                <w:sz w:val="20"/>
              </w:rPr>
            </w:pPr>
            <w:r>
              <w:rPr>
                <w:sz w:val="20"/>
              </w:rPr>
              <w:t>Some</w:t>
            </w:r>
            <w:r>
              <w:rPr>
                <w:spacing w:val="-3"/>
                <w:sz w:val="20"/>
              </w:rPr>
              <w:t xml:space="preserve"> </w:t>
            </w:r>
            <w:r>
              <w:rPr>
                <w:sz w:val="20"/>
              </w:rPr>
              <w:t>sentences</w:t>
            </w:r>
            <w:r>
              <w:rPr>
                <w:spacing w:val="-4"/>
                <w:sz w:val="20"/>
              </w:rPr>
              <w:t xml:space="preserve"> </w:t>
            </w:r>
            <w:r>
              <w:rPr>
                <w:sz w:val="20"/>
              </w:rPr>
              <w:t>are</w:t>
            </w:r>
            <w:r>
              <w:rPr>
                <w:spacing w:val="-3"/>
                <w:sz w:val="20"/>
              </w:rPr>
              <w:t xml:space="preserve"> </w:t>
            </w:r>
            <w:r>
              <w:rPr>
                <w:sz w:val="20"/>
              </w:rPr>
              <w:t>too</w:t>
            </w:r>
            <w:r>
              <w:rPr>
                <w:spacing w:val="-3"/>
                <w:sz w:val="20"/>
              </w:rPr>
              <w:t xml:space="preserve"> </w:t>
            </w:r>
            <w:r>
              <w:rPr>
                <w:sz w:val="20"/>
              </w:rPr>
              <w:t>long,</w:t>
            </w:r>
            <w:r>
              <w:rPr>
                <w:spacing w:val="-5"/>
                <w:sz w:val="20"/>
              </w:rPr>
              <w:t xml:space="preserve"> </w:t>
            </w:r>
            <w:r>
              <w:rPr>
                <w:sz w:val="20"/>
              </w:rPr>
              <w:t>certain</w:t>
            </w:r>
            <w:r>
              <w:rPr>
                <w:spacing w:val="-3"/>
                <w:sz w:val="20"/>
              </w:rPr>
              <w:t xml:space="preserve"> </w:t>
            </w:r>
            <w:r>
              <w:rPr>
                <w:sz w:val="20"/>
              </w:rPr>
              <w:t>phrases</w:t>
            </w:r>
            <w:r>
              <w:rPr>
                <w:spacing w:val="-4"/>
                <w:sz w:val="20"/>
              </w:rPr>
              <w:t xml:space="preserve"> </w:t>
            </w:r>
            <w:r>
              <w:rPr>
                <w:sz w:val="20"/>
              </w:rPr>
              <w:t>are</w:t>
            </w:r>
            <w:r>
              <w:rPr>
                <w:spacing w:val="-3"/>
                <w:sz w:val="20"/>
              </w:rPr>
              <w:t xml:space="preserve"> </w:t>
            </w:r>
            <w:r>
              <w:rPr>
                <w:sz w:val="20"/>
              </w:rPr>
              <w:t>unnatural</w:t>
            </w:r>
            <w:r>
              <w:rPr>
                <w:spacing w:val="-3"/>
                <w:sz w:val="20"/>
              </w:rPr>
              <w:t xml:space="preserve"> </w:t>
            </w:r>
            <w:r>
              <w:rPr>
                <w:sz w:val="20"/>
              </w:rPr>
              <w:t>or</w:t>
            </w:r>
            <w:r>
              <w:rPr>
                <w:spacing w:val="-3"/>
                <w:sz w:val="20"/>
              </w:rPr>
              <w:t xml:space="preserve"> </w:t>
            </w:r>
            <w:r>
              <w:rPr>
                <w:sz w:val="20"/>
              </w:rPr>
              <w:t>repetitive,</w:t>
            </w:r>
            <w:r>
              <w:rPr>
                <w:spacing w:val="-3"/>
                <w:sz w:val="20"/>
              </w:rPr>
              <w:t xml:space="preserve"> </w:t>
            </w:r>
            <w:r>
              <w:rPr>
                <w:sz w:val="20"/>
              </w:rPr>
              <w:t>and</w:t>
            </w:r>
            <w:r>
              <w:rPr>
                <w:spacing w:val="-3"/>
                <w:sz w:val="20"/>
              </w:rPr>
              <w:t xml:space="preserve"> </w:t>
            </w:r>
            <w:r>
              <w:rPr>
                <w:sz w:val="20"/>
              </w:rPr>
              <w:t>paragraph</w:t>
            </w:r>
            <w:r>
              <w:rPr>
                <w:spacing w:val="-3"/>
                <w:sz w:val="20"/>
              </w:rPr>
              <w:t xml:space="preserve"> </w:t>
            </w:r>
            <w:r>
              <w:rPr>
                <w:sz w:val="20"/>
              </w:rPr>
              <w:t>cohesion</w:t>
            </w:r>
            <w:r>
              <w:rPr>
                <w:spacing w:val="-3"/>
                <w:sz w:val="20"/>
              </w:rPr>
              <w:t xml:space="preserve"> </w:t>
            </w:r>
            <w:r>
              <w:rPr>
                <w:sz w:val="20"/>
              </w:rPr>
              <w:t>is</w:t>
            </w:r>
            <w:r>
              <w:rPr>
                <w:spacing w:val="-4"/>
                <w:sz w:val="20"/>
              </w:rPr>
              <w:t xml:space="preserve"> </w:t>
            </w:r>
            <w:r w:rsidR="00E73C4E">
              <w:rPr>
                <w:sz w:val="20"/>
              </w:rPr>
              <w:t>unclear</w:t>
            </w:r>
            <w:r>
              <w:rPr>
                <w:sz w:val="20"/>
              </w:rPr>
              <w:t>.</w:t>
            </w:r>
            <w:r>
              <w:rPr>
                <w:spacing w:val="-3"/>
                <w:sz w:val="20"/>
              </w:rPr>
              <w:t xml:space="preserve"> </w:t>
            </w:r>
            <w:r>
              <w:rPr>
                <w:sz w:val="20"/>
              </w:rPr>
              <w:t>The manuscript requires grammar editing, more concise sentences, and clearer, more natural academic phrasing</w:t>
            </w:r>
          </w:p>
        </w:tc>
        <w:tc>
          <w:tcPr>
            <w:tcW w:w="6377" w:type="dxa"/>
          </w:tcPr>
          <w:p w14:paraId="2B5F1022" w14:textId="77777777" w:rsidR="00E31EAE" w:rsidRPr="00E31EAE" w:rsidRDefault="00E31EAE" w:rsidP="00E31EAE">
            <w:pPr>
              <w:pStyle w:val="TableParagraph"/>
              <w:rPr>
                <w:sz w:val="18"/>
                <w:lang w:val="en-IN"/>
              </w:rPr>
            </w:pPr>
            <w:r w:rsidRPr="00E31EAE">
              <w:rPr>
                <w:sz w:val="18"/>
                <w:lang w:val="en-IN"/>
              </w:rPr>
              <w:t>The manuscript has been edited to improve grammar, clarity, and academic language.</w:t>
            </w:r>
          </w:p>
          <w:p w14:paraId="6D1755A8" w14:textId="77777777" w:rsidR="00753038" w:rsidRDefault="00753038">
            <w:pPr>
              <w:pStyle w:val="TableParagraph"/>
              <w:ind w:left="0"/>
              <w:rPr>
                <w:sz w:val="18"/>
              </w:rPr>
            </w:pPr>
          </w:p>
        </w:tc>
      </w:tr>
      <w:tr w:rsidR="00753038" w14:paraId="27000934" w14:textId="77777777">
        <w:trPr>
          <w:trHeight w:val="1178"/>
        </w:trPr>
        <w:tc>
          <w:tcPr>
            <w:tcW w:w="5297" w:type="dxa"/>
          </w:tcPr>
          <w:p w14:paraId="6E926718" w14:textId="77777777" w:rsidR="00753038" w:rsidRDefault="00782AD3">
            <w:pPr>
              <w:pStyle w:val="TableParagraph"/>
              <w:spacing w:before="1"/>
              <w:rPr>
                <w:sz w:val="20"/>
              </w:rPr>
            </w:pPr>
            <w:r>
              <w:rPr>
                <w:b/>
                <w:sz w:val="20"/>
                <w:u w:val="single"/>
              </w:rPr>
              <w:lastRenderedPageBreak/>
              <w:t>Optional/General</w:t>
            </w:r>
            <w:r>
              <w:rPr>
                <w:b/>
                <w:spacing w:val="-12"/>
                <w:sz w:val="20"/>
              </w:rPr>
              <w:t xml:space="preserve"> </w:t>
            </w:r>
            <w:r>
              <w:rPr>
                <w:spacing w:val="-2"/>
                <w:sz w:val="20"/>
              </w:rPr>
              <w:t>comments</w:t>
            </w:r>
          </w:p>
        </w:tc>
        <w:tc>
          <w:tcPr>
            <w:tcW w:w="9262" w:type="dxa"/>
          </w:tcPr>
          <w:p w14:paraId="0189EF2C" w14:textId="77777777" w:rsidR="00753038" w:rsidRDefault="00782AD3">
            <w:pPr>
              <w:pStyle w:val="TableParagraph"/>
              <w:spacing w:before="1"/>
              <w:rPr>
                <w:sz w:val="20"/>
              </w:rPr>
            </w:pPr>
            <w:r>
              <w:rPr>
                <w:sz w:val="20"/>
              </w:rPr>
              <w:t>Overall,</w:t>
            </w:r>
            <w:r>
              <w:rPr>
                <w:spacing w:val="-5"/>
                <w:sz w:val="20"/>
              </w:rPr>
              <w:t xml:space="preserve"> </w:t>
            </w:r>
            <w:r>
              <w:rPr>
                <w:sz w:val="20"/>
              </w:rPr>
              <w:t>the</w:t>
            </w:r>
            <w:r>
              <w:rPr>
                <w:spacing w:val="-5"/>
                <w:sz w:val="20"/>
              </w:rPr>
              <w:t xml:space="preserve"> </w:t>
            </w:r>
            <w:r>
              <w:rPr>
                <w:sz w:val="20"/>
              </w:rPr>
              <w:t>manuscript</w:t>
            </w:r>
            <w:r>
              <w:rPr>
                <w:spacing w:val="-6"/>
                <w:sz w:val="20"/>
              </w:rPr>
              <w:t xml:space="preserve"> </w:t>
            </w:r>
            <w:r>
              <w:rPr>
                <w:sz w:val="20"/>
              </w:rPr>
              <w:t>requires</w:t>
            </w:r>
            <w:r>
              <w:rPr>
                <w:spacing w:val="-6"/>
                <w:sz w:val="20"/>
              </w:rPr>
              <w:t xml:space="preserve"> </w:t>
            </w:r>
            <w:r>
              <w:rPr>
                <w:sz w:val="20"/>
              </w:rPr>
              <w:t>major</w:t>
            </w:r>
            <w:r>
              <w:rPr>
                <w:spacing w:val="-3"/>
                <w:sz w:val="20"/>
              </w:rPr>
              <w:t xml:space="preserve"> </w:t>
            </w:r>
            <w:r>
              <w:rPr>
                <w:spacing w:val="-2"/>
                <w:sz w:val="20"/>
              </w:rPr>
              <w:t>revisions.</w:t>
            </w:r>
          </w:p>
        </w:tc>
        <w:tc>
          <w:tcPr>
            <w:tcW w:w="6377" w:type="dxa"/>
          </w:tcPr>
          <w:p w14:paraId="23A90A62" w14:textId="77777777" w:rsidR="00753038" w:rsidRDefault="00753038">
            <w:pPr>
              <w:pStyle w:val="TableParagraph"/>
              <w:ind w:left="0"/>
              <w:rPr>
                <w:sz w:val="18"/>
              </w:rPr>
            </w:pPr>
          </w:p>
        </w:tc>
      </w:tr>
    </w:tbl>
    <w:p w14:paraId="476DC653" w14:textId="77777777" w:rsidR="00753038" w:rsidRDefault="00753038">
      <w:pPr>
        <w:pStyle w:val="TableParagraph"/>
        <w:rPr>
          <w:sz w:val="18"/>
        </w:rPr>
        <w:sectPr w:rsidR="00753038">
          <w:headerReference w:type="default" r:id="rId8"/>
          <w:footerReference w:type="default" r:id="rId9"/>
          <w:pgSz w:w="23820" w:h="16840" w:orient="landscape"/>
          <w:pgMar w:top="1820" w:right="0" w:bottom="880" w:left="1417" w:header="1285" w:footer="694" w:gutter="0"/>
          <w:cols w:space="720"/>
        </w:sectPr>
      </w:pPr>
    </w:p>
    <w:p w14:paraId="29FC8E1E" w14:textId="77777777" w:rsidR="00632B9F" w:rsidRDefault="00632B9F" w:rsidP="00632B9F">
      <w:bookmarkStart w:id="1" w:name="_GoBack"/>
      <w:bookmarkEnd w:id="1"/>
    </w:p>
    <w:p w14:paraId="58E4ED63" w14:textId="77777777" w:rsidR="00632B9F" w:rsidRDefault="00632B9F" w:rsidP="00632B9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7306"/>
        <w:gridCol w:w="7663"/>
        <w:gridCol w:w="7650"/>
      </w:tblGrid>
      <w:tr w:rsidR="00D37697" w:rsidRPr="00340561" w14:paraId="5392E9A4" w14:textId="77777777" w:rsidTr="00646614">
        <w:tc>
          <w:tcPr>
            <w:tcW w:w="5000" w:type="pct"/>
            <w:gridSpan w:val="3"/>
            <w:tcBorders>
              <w:top w:val="nil"/>
              <w:left w:val="nil"/>
              <w:right w:val="nil"/>
            </w:tcBorders>
            <w:noWrap/>
            <w:tcMar>
              <w:top w:w="0" w:type="dxa"/>
              <w:left w:w="108" w:type="dxa"/>
              <w:bottom w:w="0" w:type="dxa"/>
              <w:right w:w="108" w:type="dxa"/>
            </w:tcMar>
            <w:vAlign w:val="center"/>
          </w:tcPr>
          <w:p w14:paraId="6173DCA8" w14:textId="77777777" w:rsidR="00D37697" w:rsidRPr="00340561" w:rsidRDefault="00D37697" w:rsidP="00646614">
            <w:pPr>
              <w:rPr>
                <w:rFonts w:ascii="Arial" w:eastAsia="Arial Unicode MS" w:hAnsi="Arial" w:cs="Arial"/>
                <w:b/>
                <w:sz w:val="20"/>
                <w:szCs w:val="20"/>
                <w:u w:val="single"/>
                <w:lang w:val="en-GB"/>
              </w:rPr>
            </w:pPr>
            <w:bookmarkStart w:id="2" w:name="_Hlk156057883"/>
            <w:bookmarkStart w:id="3"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34E5163D" w14:textId="77777777" w:rsidR="00D37697" w:rsidRPr="00340561" w:rsidRDefault="00D37697" w:rsidP="00646614">
            <w:pPr>
              <w:rPr>
                <w:rFonts w:ascii="Arial" w:eastAsia="Arial Unicode MS" w:hAnsi="Arial" w:cs="Arial"/>
                <w:b/>
                <w:sz w:val="20"/>
                <w:szCs w:val="20"/>
                <w:u w:val="single"/>
                <w:lang w:val="en-GB"/>
              </w:rPr>
            </w:pPr>
          </w:p>
        </w:tc>
      </w:tr>
      <w:tr w:rsidR="00D37697" w:rsidRPr="00340561" w14:paraId="2BA418CD" w14:textId="77777777" w:rsidTr="00646614">
        <w:tc>
          <w:tcPr>
            <w:tcW w:w="1615" w:type="pct"/>
            <w:noWrap/>
            <w:tcMar>
              <w:top w:w="0" w:type="dxa"/>
              <w:left w:w="108" w:type="dxa"/>
              <w:bottom w:w="0" w:type="dxa"/>
              <w:right w:w="108" w:type="dxa"/>
            </w:tcMar>
            <w:vAlign w:val="center"/>
          </w:tcPr>
          <w:p w14:paraId="461A1D5B" w14:textId="77777777" w:rsidR="00D37697" w:rsidRPr="00340561" w:rsidRDefault="00D37697" w:rsidP="00646614">
            <w:pPr>
              <w:rPr>
                <w:rFonts w:ascii="Arial" w:eastAsia="Arial Unicode MS" w:hAnsi="Arial" w:cs="Arial"/>
                <w:sz w:val="20"/>
                <w:szCs w:val="20"/>
                <w:lang w:val="en-GB"/>
              </w:rPr>
            </w:pPr>
          </w:p>
        </w:tc>
        <w:tc>
          <w:tcPr>
            <w:tcW w:w="1694" w:type="pct"/>
            <w:tcMar>
              <w:top w:w="0" w:type="dxa"/>
              <w:left w:w="108" w:type="dxa"/>
              <w:bottom w:w="0" w:type="dxa"/>
              <w:right w:w="108" w:type="dxa"/>
            </w:tcMar>
          </w:tcPr>
          <w:p w14:paraId="72E511A9" w14:textId="77777777" w:rsidR="00D37697" w:rsidRPr="00340561" w:rsidRDefault="00D37697" w:rsidP="00646614">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58E365EC" w14:textId="77777777" w:rsidR="00D37697" w:rsidRPr="008608EB" w:rsidRDefault="00D37697" w:rsidP="00646614">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26C9ED5F" w14:textId="77777777" w:rsidR="00D37697" w:rsidRPr="00340561" w:rsidRDefault="00D37697" w:rsidP="00646614">
            <w:pPr>
              <w:keepNext/>
              <w:outlineLvl w:val="1"/>
              <w:rPr>
                <w:rFonts w:ascii="Arial" w:eastAsia="MS Mincho" w:hAnsi="Arial" w:cs="Arial"/>
                <w:bCs/>
                <w:sz w:val="20"/>
                <w:szCs w:val="20"/>
                <w:lang w:val="en-GB"/>
              </w:rPr>
            </w:pPr>
          </w:p>
        </w:tc>
      </w:tr>
      <w:tr w:rsidR="00D37697" w:rsidRPr="00340561" w14:paraId="66585877" w14:textId="77777777" w:rsidTr="00646614">
        <w:trPr>
          <w:trHeight w:val="890"/>
        </w:trPr>
        <w:tc>
          <w:tcPr>
            <w:tcW w:w="1615" w:type="pct"/>
            <w:noWrap/>
            <w:tcMar>
              <w:top w:w="0" w:type="dxa"/>
              <w:left w:w="108" w:type="dxa"/>
              <w:bottom w:w="0" w:type="dxa"/>
              <w:right w:w="108" w:type="dxa"/>
            </w:tcMar>
            <w:vAlign w:val="center"/>
          </w:tcPr>
          <w:p w14:paraId="5158284B" w14:textId="77777777" w:rsidR="00D37697" w:rsidRPr="00340561" w:rsidRDefault="00D37697" w:rsidP="00646614">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3E0EAB73" w14:textId="77777777" w:rsidR="00D37697" w:rsidRPr="00340561" w:rsidRDefault="00D37697" w:rsidP="00646614">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53D42B53" w14:textId="77777777" w:rsidR="00D37697" w:rsidRPr="00340561" w:rsidRDefault="00D37697" w:rsidP="00646614">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0D8EF31C" w14:textId="77777777" w:rsidR="00D37697" w:rsidRPr="00340561" w:rsidRDefault="00D37697" w:rsidP="00646614">
            <w:pPr>
              <w:rPr>
                <w:rFonts w:ascii="Arial" w:eastAsia="Arial Unicode MS" w:hAnsi="Arial" w:cs="Arial"/>
                <w:sz w:val="20"/>
                <w:szCs w:val="20"/>
                <w:lang w:val="en-GB"/>
              </w:rPr>
            </w:pPr>
          </w:p>
          <w:p w14:paraId="4011387D" w14:textId="77777777" w:rsidR="00D37697" w:rsidRPr="00340561" w:rsidRDefault="00D37697" w:rsidP="00646614">
            <w:pPr>
              <w:rPr>
                <w:rFonts w:ascii="Arial" w:eastAsia="Arial Unicode MS" w:hAnsi="Arial" w:cs="Arial"/>
                <w:sz w:val="20"/>
                <w:szCs w:val="20"/>
                <w:lang w:val="en-GB"/>
              </w:rPr>
            </w:pPr>
          </w:p>
        </w:tc>
        <w:tc>
          <w:tcPr>
            <w:tcW w:w="1691" w:type="pct"/>
            <w:vAlign w:val="center"/>
          </w:tcPr>
          <w:p w14:paraId="6FB0D98A" w14:textId="77777777" w:rsidR="00D37697" w:rsidRPr="00340561" w:rsidRDefault="00D37697" w:rsidP="00646614">
            <w:pPr>
              <w:rPr>
                <w:rFonts w:ascii="Arial" w:eastAsia="Arial Unicode MS" w:hAnsi="Arial" w:cs="Arial"/>
                <w:sz w:val="20"/>
                <w:szCs w:val="20"/>
                <w:lang w:val="en-GB"/>
              </w:rPr>
            </w:pPr>
          </w:p>
          <w:p w14:paraId="6E9683EF" w14:textId="77777777" w:rsidR="00D37697" w:rsidRPr="00340561" w:rsidRDefault="00D37697" w:rsidP="00646614">
            <w:pPr>
              <w:rPr>
                <w:rFonts w:ascii="Arial" w:eastAsia="Arial Unicode MS" w:hAnsi="Arial" w:cs="Arial"/>
                <w:sz w:val="20"/>
                <w:szCs w:val="20"/>
                <w:lang w:val="en-GB"/>
              </w:rPr>
            </w:pPr>
          </w:p>
          <w:p w14:paraId="1F504AF5" w14:textId="77777777" w:rsidR="00D37697" w:rsidRPr="00340561" w:rsidRDefault="00D37697" w:rsidP="00646614">
            <w:pPr>
              <w:rPr>
                <w:rFonts w:ascii="Arial" w:eastAsia="Arial Unicode MS" w:hAnsi="Arial" w:cs="Arial"/>
                <w:sz w:val="20"/>
                <w:szCs w:val="20"/>
                <w:lang w:val="en-GB"/>
              </w:rPr>
            </w:pPr>
          </w:p>
        </w:tc>
      </w:tr>
      <w:bookmarkEnd w:id="2"/>
    </w:tbl>
    <w:p w14:paraId="6646C7A9" w14:textId="77777777" w:rsidR="00D37697" w:rsidRDefault="00D37697" w:rsidP="00D37697"/>
    <w:p w14:paraId="446696F4" w14:textId="77777777" w:rsidR="00D37697" w:rsidRDefault="00D37697" w:rsidP="00D37697"/>
    <w:p w14:paraId="2EB9F272" w14:textId="77777777" w:rsidR="00D37697" w:rsidRPr="00375011" w:rsidRDefault="00D37697" w:rsidP="00D37697">
      <w:pPr>
        <w:rPr>
          <w:bCs/>
          <w:u w:val="single"/>
          <w:lang w:val="en-GB"/>
        </w:rPr>
      </w:pPr>
    </w:p>
    <w:bookmarkEnd w:id="3"/>
    <w:p w14:paraId="2E96D728" w14:textId="77777777" w:rsidR="00D37697" w:rsidRDefault="00D37697" w:rsidP="00D37697"/>
    <w:p w14:paraId="6BC8E7E7" w14:textId="77777777" w:rsidR="00632B9F" w:rsidRDefault="00632B9F" w:rsidP="00632B9F"/>
    <w:sectPr w:rsidR="00632B9F">
      <w:pgSz w:w="23820" w:h="16840" w:orient="landscape"/>
      <w:pgMar w:top="1820" w:right="0" w:bottom="880" w:left="1417"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850A2" w14:textId="77777777" w:rsidR="00954F2A" w:rsidRDefault="00954F2A">
      <w:r>
        <w:separator/>
      </w:r>
    </w:p>
  </w:endnote>
  <w:endnote w:type="continuationSeparator" w:id="0">
    <w:p w14:paraId="7D978AED" w14:textId="77777777" w:rsidR="00954F2A" w:rsidRDefault="00954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4C003" w14:textId="77777777" w:rsidR="00753038" w:rsidRDefault="00782AD3">
    <w:pPr>
      <w:pStyle w:val="BodyText"/>
      <w:spacing w:line="14" w:lineRule="auto"/>
    </w:pPr>
    <w:r>
      <w:rPr>
        <w:noProof/>
      </w:rPr>
      <mc:AlternateContent>
        <mc:Choice Requires="wps">
          <w:drawing>
            <wp:anchor distT="0" distB="0" distL="0" distR="0" simplePos="0" relativeHeight="487392768" behindDoc="1" locked="0" layoutInCell="1" allowOverlap="1" wp14:anchorId="68659F67" wp14:editId="1DA11B9F">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66641E3B" w14:textId="77777777" w:rsidR="00753038" w:rsidRDefault="00782AD3">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68659F67" id="_x0000_t202" coordsize="21600,21600" o:spt="202" path="m,l,21600r21600,l21600,xe">
              <v:stroke joinstyle="miter"/>
              <v:path gradientshapeok="t" o:connecttype="rect"/>
            </v:shapetype>
            <v:shape id="Textbox 2" o:spid="_x0000_s1027" type="#_x0000_t202" style="position:absolute;margin-left:71pt;margin-top:796.2pt;width:52.2pt;height:10.95pt;z-index:-15923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14:paraId="66641E3B" w14:textId="77777777" w:rsidR="00753038" w:rsidRDefault="00782AD3">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487393280" behindDoc="1" locked="0" layoutInCell="1" allowOverlap="1" wp14:anchorId="48AD5723" wp14:editId="3CF4B248">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5D840D22" w14:textId="77777777" w:rsidR="00753038" w:rsidRDefault="00782AD3">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48AD5723" id="Textbox 3" o:spid="_x0000_s1028" type="#_x0000_t202" style="position:absolute;margin-left:207.95pt;margin-top:796.2pt;width:55.7pt;height:10.95pt;z-index:-15923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14:paraId="5D840D22" w14:textId="77777777" w:rsidR="00753038" w:rsidRDefault="00782AD3">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487393792" behindDoc="1" locked="0" layoutInCell="1" allowOverlap="1" wp14:anchorId="12684276" wp14:editId="44CA553A">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375F0D63" w14:textId="77777777" w:rsidR="00753038" w:rsidRDefault="00782AD3">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12684276" id="Textbox 4" o:spid="_x0000_s1029" type="#_x0000_t202" style="position:absolute;margin-left:347.75pt;margin-top:796.2pt;width:67.8pt;height:10.95pt;z-index:-15922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14:paraId="375F0D63" w14:textId="77777777" w:rsidR="00753038" w:rsidRDefault="00782AD3">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487394304" behindDoc="1" locked="0" layoutInCell="1" allowOverlap="1" wp14:anchorId="213459EE" wp14:editId="706ABA5A">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69D5F3DA" w14:textId="77777777" w:rsidR="00753038" w:rsidRDefault="00782AD3">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213459EE" id="Textbox 5" o:spid="_x0000_s1030" type="#_x0000_t202" style="position:absolute;margin-left:539.05pt;margin-top:796.2pt;width:80.45pt;height:10.95pt;z-index:-15922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14:paraId="69D5F3DA" w14:textId="77777777" w:rsidR="00753038" w:rsidRDefault="00782AD3">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FA3DC5" w14:textId="77777777" w:rsidR="00954F2A" w:rsidRDefault="00954F2A">
      <w:r>
        <w:separator/>
      </w:r>
    </w:p>
  </w:footnote>
  <w:footnote w:type="continuationSeparator" w:id="0">
    <w:p w14:paraId="416249D2" w14:textId="77777777" w:rsidR="00954F2A" w:rsidRDefault="00954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29990" w14:textId="77777777" w:rsidR="00753038" w:rsidRDefault="00782AD3">
    <w:pPr>
      <w:pStyle w:val="BodyText"/>
      <w:spacing w:line="14" w:lineRule="auto"/>
    </w:pPr>
    <w:r>
      <w:rPr>
        <w:noProof/>
      </w:rPr>
      <mc:AlternateContent>
        <mc:Choice Requires="wps">
          <w:drawing>
            <wp:anchor distT="0" distB="0" distL="0" distR="0" simplePos="0" relativeHeight="487392256" behindDoc="1" locked="0" layoutInCell="1" allowOverlap="1" wp14:anchorId="225B2414" wp14:editId="1D83E7F0">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497C060E" w14:textId="77777777" w:rsidR="00753038" w:rsidRDefault="00782AD3">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225B2414" id="_x0000_t202" coordsize="21600,21600" o:spt="202" path="m,l,21600r21600,l21600,xe">
              <v:stroke joinstyle="miter"/>
              <v:path gradientshapeok="t" o:connecttype="rect"/>
            </v:shapetype>
            <v:shape id="Textbox 1" o:spid="_x0000_s1026" type="#_x0000_t202" style="position:absolute;margin-left:71pt;margin-top:63.25pt;width:86.85pt;height:15.45pt;z-index:-15924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497C060E" w14:textId="77777777" w:rsidR="00753038" w:rsidRDefault="00782AD3">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427E30"/>
    <w:multiLevelType w:val="hybridMultilevel"/>
    <w:tmpl w:val="978A0CE4"/>
    <w:lvl w:ilvl="0" w:tplc="E2FCA296">
      <w:start w:val="1"/>
      <w:numFmt w:val="decimal"/>
      <w:lvlText w:val="%1."/>
      <w:lvlJc w:val="left"/>
      <w:pPr>
        <w:ind w:left="468" w:hanging="361"/>
      </w:pPr>
      <w:rPr>
        <w:rFonts w:ascii="Times New Roman" w:eastAsia="Times New Roman" w:hAnsi="Times New Roman" w:cs="Times New Roman" w:hint="default"/>
        <w:b w:val="0"/>
        <w:bCs w:val="0"/>
        <w:i w:val="0"/>
        <w:iCs w:val="0"/>
        <w:spacing w:val="0"/>
        <w:w w:val="99"/>
        <w:sz w:val="20"/>
        <w:szCs w:val="20"/>
        <w:lang w:val="en-US" w:eastAsia="en-US" w:bidi="ar-SA"/>
      </w:rPr>
    </w:lvl>
    <w:lvl w:ilvl="1" w:tplc="E6968A08">
      <w:numFmt w:val="bullet"/>
      <w:lvlText w:val="•"/>
      <w:lvlJc w:val="left"/>
      <w:pPr>
        <w:ind w:left="1339" w:hanging="361"/>
      </w:pPr>
      <w:rPr>
        <w:rFonts w:hint="default"/>
        <w:lang w:val="en-US" w:eastAsia="en-US" w:bidi="ar-SA"/>
      </w:rPr>
    </w:lvl>
    <w:lvl w:ilvl="2" w:tplc="DD2A119E">
      <w:numFmt w:val="bullet"/>
      <w:lvlText w:val="•"/>
      <w:lvlJc w:val="left"/>
      <w:pPr>
        <w:ind w:left="2218" w:hanging="361"/>
      </w:pPr>
      <w:rPr>
        <w:rFonts w:hint="default"/>
        <w:lang w:val="en-US" w:eastAsia="en-US" w:bidi="ar-SA"/>
      </w:rPr>
    </w:lvl>
    <w:lvl w:ilvl="3" w:tplc="58D8F0E2">
      <w:numFmt w:val="bullet"/>
      <w:lvlText w:val="•"/>
      <w:lvlJc w:val="left"/>
      <w:pPr>
        <w:ind w:left="3097" w:hanging="361"/>
      </w:pPr>
      <w:rPr>
        <w:rFonts w:hint="default"/>
        <w:lang w:val="en-US" w:eastAsia="en-US" w:bidi="ar-SA"/>
      </w:rPr>
    </w:lvl>
    <w:lvl w:ilvl="4" w:tplc="C1FA46DC">
      <w:numFmt w:val="bullet"/>
      <w:lvlText w:val="•"/>
      <w:lvlJc w:val="left"/>
      <w:pPr>
        <w:ind w:left="3976" w:hanging="361"/>
      </w:pPr>
      <w:rPr>
        <w:rFonts w:hint="default"/>
        <w:lang w:val="en-US" w:eastAsia="en-US" w:bidi="ar-SA"/>
      </w:rPr>
    </w:lvl>
    <w:lvl w:ilvl="5" w:tplc="D5DCFDD8">
      <w:numFmt w:val="bullet"/>
      <w:lvlText w:val="•"/>
      <w:lvlJc w:val="left"/>
      <w:pPr>
        <w:ind w:left="4856" w:hanging="361"/>
      </w:pPr>
      <w:rPr>
        <w:rFonts w:hint="default"/>
        <w:lang w:val="en-US" w:eastAsia="en-US" w:bidi="ar-SA"/>
      </w:rPr>
    </w:lvl>
    <w:lvl w:ilvl="6" w:tplc="ECEA922A">
      <w:numFmt w:val="bullet"/>
      <w:lvlText w:val="•"/>
      <w:lvlJc w:val="left"/>
      <w:pPr>
        <w:ind w:left="5735" w:hanging="361"/>
      </w:pPr>
      <w:rPr>
        <w:rFonts w:hint="default"/>
        <w:lang w:val="en-US" w:eastAsia="en-US" w:bidi="ar-SA"/>
      </w:rPr>
    </w:lvl>
    <w:lvl w:ilvl="7" w:tplc="D8D2802C">
      <w:numFmt w:val="bullet"/>
      <w:lvlText w:val="•"/>
      <w:lvlJc w:val="left"/>
      <w:pPr>
        <w:ind w:left="6614" w:hanging="361"/>
      </w:pPr>
      <w:rPr>
        <w:rFonts w:hint="default"/>
        <w:lang w:val="en-US" w:eastAsia="en-US" w:bidi="ar-SA"/>
      </w:rPr>
    </w:lvl>
    <w:lvl w:ilvl="8" w:tplc="8F426416">
      <w:numFmt w:val="bullet"/>
      <w:lvlText w:val="•"/>
      <w:lvlJc w:val="left"/>
      <w:pPr>
        <w:ind w:left="7493" w:hanging="361"/>
      </w:pPr>
      <w:rPr>
        <w:rFonts w:hint="default"/>
        <w:lang w:val="en-US" w:eastAsia="en-US" w:bidi="ar-SA"/>
      </w:rPr>
    </w:lvl>
  </w:abstractNum>
  <w:abstractNum w:abstractNumId="1" w15:restartNumberingAfterBreak="0">
    <w:nsid w:val="7A7D53ED"/>
    <w:multiLevelType w:val="hybridMultilevel"/>
    <w:tmpl w:val="030AD986"/>
    <w:lvl w:ilvl="0" w:tplc="8CE47C86">
      <w:start w:val="1"/>
      <w:numFmt w:val="decimal"/>
      <w:lvlText w:val="%1."/>
      <w:lvlJc w:val="left"/>
      <w:pPr>
        <w:ind w:left="468" w:hanging="361"/>
      </w:pPr>
      <w:rPr>
        <w:rFonts w:ascii="Times New Roman" w:eastAsia="Times New Roman" w:hAnsi="Times New Roman" w:cs="Times New Roman" w:hint="default"/>
        <w:b w:val="0"/>
        <w:bCs w:val="0"/>
        <w:i w:val="0"/>
        <w:iCs w:val="0"/>
        <w:spacing w:val="0"/>
        <w:w w:val="99"/>
        <w:sz w:val="20"/>
        <w:szCs w:val="20"/>
        <w:lang w:val="en-US" w:eastAsia="en-US" w:bidi="ar-SA"/>
      </w:rPr>
    </w:lvl>
    <w:lvl w:ilvl="1" w:tplc="B4E8C948">
      <w:numFmt w:val="bullet"/>
      <w:lvlText w:val="•"/>
      <w:lvlJc w:val="left"/>
      <w:pPr>
        <w:ind w:left="1339" w:hanging="361"/>
      </w:pPr>
      <w:rPr>
        <w:rFonts w:hint="default"/>
        <w:lang w:val="en-US" w:eastAsia="en-US" w:bidi="ar-SA"/>
      </w:rPr>
    </w:lvl>
    <w:lvl w:ilvl="2" w:tplc="7B82CC66">
      <w:numFmt w:val="bullet"/>
      <w:lvlText w:val="•"/>
      <w:lvlJc w:val="left"/>
      <w:pPr>
        <w:ind w:left="2218" w:hanging="361"/>
      </w:pPr>
      <w:rPr>
        <w:rFonts w:hint="default"/>
        <w:lang w:val="en-US" w:eastAsia="en-US" w:bidi="ar-SA"/>
      </w:rPr>
    </w:lvl>
    <w:lvl w:ilvl="3" w:tplc="05EA3FDA">
      <w:numFmt w:val="bullet"/>
      <w:lvlText w:val="•"/>
      <w:lvlJc w:val="left"/>
      <w:pPr>
        <w:ind w:left="3097" w:hanging="361"/>
      </w:pPr>
      <w:rPr>
        <w:rFonts w:hint="default"/>
        <w:lang w:val="en-US" w:eastAsia="en-US" w:bidi="ar-SA"/>
      </w:rPr>
    </w:lvl>
    <w:lvl w:ilvl="4" w:tplc="F3B035EA">
      <w:numFmt w:val="bullet"/>
      <w:lvlText w:val="•"/>
      <w:lvlJc w:val="left"/>
      <w:pPr>
        <w:ind w:left="3976" w:hanging="361"/>
      </w:pPr>
      <w:rPr>
        <w:rFonts w:hint="default"/>
        <w:lang w:val="en-US" w:eastAsia="en-US" w:bidi="ar-SA"/>
      </w:rPr>
    </w:lvl>
    <w:lvl w:ilvl="5" w:tplc="E3749652">
      <w:numFmt w:val="bullet"/>
      <w:lvlText w:val="•"/>
      <w:lvlJc w:val="left"/>
      <w:pPr>
        <w:ind w:left="4856" w:hanging="361"/>
      </w:pPr>
      <w:rPr>
        <w:rFonts w:hint="default"/>
        <w:lang w:val="en-US" w:eastAsia="en-US" w:bidi="ar-SA"/>
      </w:rPr>
    </w:lvl>
    <w:lvl w:ilvl="6" w:tplc="5CC8CC38">
      <w:numFmt w:val="bullet"/>
      <w:lvlText w:val="•"/>
      <w:lvlJc w:val="left"/>
      <w:pPr>
        <w:ind w:left="5735" w:hanging="361"/>
      </w:pPr>
      <w:rPr>
        <w:rFonts w:hint="default"/>
        <w:lang w:val="en-US" w:eastAsia="en-US" w:bidi="ar-SA"/>
      </w:rPr>
    </w:lvl>
    <w:lvl w:ilvl="7" w:tplc="07D84FEE">
      <w:numFmt w:val="bullet"/>
      <w:lvlText w:val="•"/>
      <w:lvlJc w:val="left"/>
      <w:pPr>
        <w:ind w:left="6614" w:hanging="361"/>
      </w:pPr>
      <w:rPr>
        <w:rFonts w:hint="default"/>
        <w:lang w:val="en-US" w:eastAsia="en-US" w:bidi="ar-SA"/>
      </w:rPr>
    </w:lvl>
    <w:lvl w:ilvl="8" w:tplc="C3DEC410">
      <w:numFmt w:val="bullet"/>
      <w:lvlText w:val="•"/>
      <w:lvlJc w:val="left"/>
      <w:pPr>
        <w:ind w:left="7493" w:hanging="361"/>
      </w:pPr>
      <w:rPr>
        <w:rFonts w:hint="default"/>
        <w:lang w:val="en-US"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53038"/>
    <w:rsid w:val="002C2D2B"/>
    <w:rsid w:val="0046419E"/>
    <w:rsid w:val="004E71C1"/>
    <w:rsid w:val="00632B9F"/>
    <w:rsid w:val="006D4DFA"/>
    <w:rsid w:val="00702E3A"/>
    <w:rsid w:val="00753038"/>
    <w:rsid w:val="007534EB"/>
    <w:rsid w:val="007750F3"/>
    <w:rsid w:val="00782AD3"/>
    <w:rsid w:val="008E5EA7"/>
    <w:rsid w:val="00954F2A"/>
    <w:rsid w:val="00A639ED"/>
    <w:rsid w:val="00CB441C"/>
    <w:rsid w:val="00D37697"/>
    <w:rsid w:val="00D548A4"/>
    <w:rsid w:val="00E31EAE"/>
    <w:rsid w:val="00E73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6AC59"/>
  <w15:docId w15:val="{70142B80-C578-434C-A47B-4E8910DDB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3718877">
      <w:bodyDiv w:val="1"/>
      <w:marLeft w:val="0"/>
      <w:marRight w:val="0"/>
      <w:marTop w:val="0"/>
      <w:marBottom w:val="0"/>
      <w:divBdr>
        <w:top w:val="none" w:sz="0" w:space="0" w:color="auto"/>
        <w:left w:val="none" w:sz="0" w:space="0" w:color="auto"/>
        <w:bottom w:val="none" w:sz="0" w:space="0" w:color="auto"/>
        <w:right w:val="none" w:sz="0" w:space="0" w:color="auto"/>
      </w:divBdr>
    </w:div>
    <w:div w:id="19908614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ecc.com/index.php/IJEC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768</Words>
  <Characters>4382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9</cp:revision>
  <dcterms:created xsi:type="dcterms:W3CDTF">2026-03-11T07:43:00Z</dcterms:created>
  <dcterms:modified xsi:type="dcterms:W3CDTF">2026-03-12T07:38:00Z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2026-03-11T00:00:00Z</vt:filetime>
  </property>
  <property fmtid="{D5CDD505-2E9C-101B-9397-08002B2CF9AE}" pid="3" name="Creator">
    <vt:lpwstr>Microsoft® Word 2021</vt:lpwstr>
  </property>
  <property fmtid="{D5CDD505-2E9C-101B-9397-08002B2CF9AE}" pid="4" name="LastSaved">
    <vt:filetime>2026-03-11T00:00:00Z</vt:filetime>
  </property>
  <property fmtid="{D5CDD505-2E9C-101B-9397-08002B2CF9AE}" pid="5" name="Producer">
    <vt:lpwstr>Microsoft® Word 2021</vt:lpwstr>
  </property>
</Properties>
</file>