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A7490" w:rsidRDefault="000A749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A7490">
        <w:trPr>
          <w:trHeight w:val="290"/>
        </w:trPr>
        <w:tc>
          <w:tcPr>
            <w:tcW w:w="20934" w:type="dxa"/>
            <w:gridSpan w:val="2"/>
            <w:tcBorders>
              <w:top w:val="nil"/>
              <w:left w:val="nil"/>
              <w:right w:val="nil"/>
            </w:tcBorders>
          </w:tcPr>
          <w:p w:rsidR="000A7490" w:rsidRDefault="000A7490">
            <w:pPr>
              <w:pStyle w:val="Heading2"/>
              <w:jc w:val="left"/>
              <w:rPr>
                <w:rFonts w:ascii="Arial" w:eastAsia="Arial" w:hAnsi="Arial" w:cs="Arial"/>
                <w:b w:val="0"/>
                <w:bCs w:val="0"/>
                <w:sz w:val="28"/>
                <w:szCs w:val="28"/>
              </w:rPr>
            </w:pPr>
          </w:p>
        </w:tc>
      </w:tr>
      <w:tr w:rsidR="000A7490">
        <w:trPr>
          <w:trHeight w:val="290"/>
        </w:trPr>
        <w:tc>
          <w:tcPr>
            <w:tcW w:w="5167" w:type="dxa"/>
          </w:tcPr>
          <w:p w:rsidR="000A7490" w:rsidRDefault="006113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0A7490" w:rsidRDefault="006113AA">
            <w:pPr>
              <w:rPr>
                <w:rFonts w:ascii="Arial" w:eastAsia="Arial" w:hAnsi="Arial" w:cs="Arial"/>
                <w:color w:val="0000FF"/>
                <w:sz w:val="20"/>
                <w:szCs w:val="20"/>
              </w:rPr>
            </w:pPr>
            <w:hyperlink r:id="rId6">
              <w:r>
                <w:rPr>
                  <w:rFonts w:ascii="Arial" w:eastAsia="Arial" w:hAnsi="Arial" w:cs="Arial"/>
                  <w:b/>
                  <w:bCs/>
                  <w:color w:val="0000FF"/>
                  <w:sz w:val="20"/>
                  <w:szCs w:val="20"/>
                  <w:u w:val="single"/>
                </w:rPr>
                <w:t xml:space="preserve">International Journal of Environment and Climate Change </w:t>
              </w:r>
            </w:hyperlink>
            <w:r>
              <w:rPr>
                <w:rFonts w:ascii="Arial" w:eastAsia="Arial" w:hAnsi="Arial" w:cs="Arial"/>
                <w:b/>
                <w:bCs/>
                <w:color w:val="0000FF"/>
                <w:sz w:val="20"/>
                <w:szCs w:val="20"/>
              </w:rPr>
              <w:t xml:space="preserve"> </w:t>
            </w:r>
          </w:p>
        </w:tc>
      </w:tr>
      <w:tr w:rsidR="000A7490">
        <w:trPr>
          <w:trHeight w:val="290"/>
        </w:trPr>
        <w:tc>
          <w:tcPr>
            <w:tcW w:w="5167" w:type="dxa"/>
          </w:tcPr>
          <w:p w:rsidR="000A7490" w:rsidRDefault="006113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0A7490" w:rsidRDefault="006113A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Ms_IJECC_154273</w:t>
            </w:r>
          </w:p>
        </w:tc>
      </w:tr>
      <w:tr w:rsidR="000A7490">
        <w:trPr>
          <w:trHeight w:val="650"/>
        </w:trPr>
        <w:tc>
          <w:tcPr>
            <w:tcW w:w="5167" w:type="dxa"/>
          </w:tcPr>
          <w:p w:rsidR="000A7490" w:rsidRDefault="006113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0A7490" w:rsidRDefault="006113A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Hydrogels in Modern Agronomy: Impacts on Crop Growth, Water Productivity, Nutrient Dynamics and Weed Ecology</w:t>
            </w:r>
          </w:p>
        </w:tc>
      </w:tr>
      <w:tr w:rsidR="000A7490">
        <w:trPr>
          <w:trHeight w:val="332"/>
        </w:trPr>
        <w:tc>
          <w:tcPr>
            <w:tcW w:w="5167" w:type="dxa"/>
          </w:tcPr>
          <w:p w:rsidR="000A7490" w:rsidRDefault="006113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0A7490" w:rsidRDefault="006113AA">
            <w:pPr>
              <w:pBdr>
                <w:top w:val="nil"/>
                <w:left w:val="nil"/>
                <w:bottom w:val="nil"/>
                <w:right w:val="nil"/>
                <w:between w:val="nil"/>
              </w:pBdr>
              <w:rPr>
                <w:rFonts w:ascii="Arial" w:eastAsia="Arial" w:hAnsi="Arial" w:cs="Arial"/>
                <w:color w:val="000000"/>
                <w:sz w:val="20"/>
                <w:szCs w:val="20"/>
                <w:highlight w:val="yellow"/>
              </w:rPr>
            </w:pPr>
            <w:r>
              <w:rPr>
                <w:rFonts w:ascii="Arial" w:eastAsia="Arial" w:hAnsi="Arial" w:cs="Arial"/>
                <w:b/>
                <w:bCs/>
                <w:color w:val="000000"/>
                <w:sz w:val="20"/>
                <w:szCs w:val="20"/>
                <w:highlight w:val="yellow"/>
              </w:rPr>
              <w:t>Review Article</w:t>
            </w:r>
          </w:p>
        </w:tc>
      </w:tr>
    </w:tbl>
    <w:p w:rsidR="000A7490" w:rsidRDefault="000A7490">
      <w:pPr>
        <w:pBdr>
          <w:top w:val="nil"/>
          <w:left w:val="nil"/>
          <w:bottom w:val="nil"/>
          <w:right w:val="nil"/>
          <w:between w:val="nil"/>
        </w:pBdr>
        <w:jc w:val="both"/>
        <w:rPr>
          <w:rFonts w:ascii="Arial" w:eastAsia="Arial" w:hAnsi="Arial" w:cs="Arial"/>
          <w:color w:val="000000"/>
          <w:sz w:val="20"/>
          <w:szCs w:val="20"/>
          <w:u w:val="single"/>
        </w:rPr>
      </w:pPr>
      <w:bookmarkStart w:id="0" w:name="_3bok9x6sgfzv" w:colFirst="0" w:colLast="0"/>
      <w:bookmarkEnd w:id="0"/>
    </w:p>
    <w:p w:rsidR="000A7490" w:rsidRDefault="000A7490">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A7490">
        <w:tc>
          <w:tcPr>
            <w:tcW w:w="21150" w:type="dxa"/>
            <w:gridSpan w:val="3"/>
            <w:tcBorders>
              <w:top w:val="nil"/>
              <w:left w:val="nil"/>
              <w:right w:val="nil"/>
            </w:tcBorders>
          </w:tcPr>
          <w:p w:rsidR="000A7490" w:rsidRDefault="006113AA">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0A7490" w:rsidRDefault="000A7490">
            <w:pPr>
              <w:rPr>
                <w:sz w:val="20"/>
                <w:szCs w:val="20"/>
              </w:rPr>
            </w:pPr>
          </w:p>
        </w:tc>
      </w:tr>
      <w:tr w:rsidR="000A7490">
        <w:tc>
          <w:tcPr>
            <w:tcW w:w="5351" w:type="dxa"/>
          </w:tcPr>
          <w:p w:rsidR="000A7490" w:rsidRDefault="000A7490">
            <w:pPr>
              <w:pStyle w:val="Heading2"/>
              <w:jc w:val="left"/>
              <w:rPr>
                <w:rFonts w:ascii="Times New Roman" w:eastAsia="Times New Roman" w:hAnsi="Times New Roman" w:cs="Times New Roman"/>
              </w:rPr>
            </w:pPr>
          </w:p>
        </w:tc>
        <w:tc>
          <w:tcPr>
            <w:tcW w:w="9357" w:type="dxa"/>
          </w:tcPr>
          <w:p w:rsidR="000A7490" w:rsidRDefault="006113A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0A7490" w:rsidRDefault="000A7490"/>
        </w:tc>
        <w:tc>
          <w:tcPr>
            <w:tcW w:w="6442" w:type="dxa"/>
          </w:tcPr>
          <w:p w:rsidR="000A7490" w:rsidRDefault="006113AA">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0A7490" w:rsidRDefault="000A7490">
            <w:pPr>
              <w:pStyle w:val="Heading2"/>
              <w:jc w:val="left"/>
              <w:rPr>
                <w:rFonts w:ascii="Times New Roman" w:eastAsia="Times New Roman" w:hAnsi="Times New Roman" w:cs="Times New Roman"/>
                <w:b w:val="0"/>
                <w:bCs w:val="0"/>
              </w:rPr>
            </w:pPr>
          </w:p>
        </w:tc>
      </w:tr>
      <w:tr w:rsidR="000A7490">
        <w:trPr>
          <w:trHeight w:val="1264"/>
        </w:trPr>
        <w:tc>
          <w:tcPr>
            <w:tcW w:w="5351" w:type="dxa"/>
          </w:tcPr>
          <w:p w:rsidR="000A7490" w:rsidRDefault="006113AA">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0A7490" w:rsidRDefault="000A7490">
            <w:pPr>
              <w:ind w:left="360"/>
              <w:rPr>
                <w:sz w:val="20"/>
                <w:szCs w:val="20"/>
              </w:rPr>
            </w:pPr>
          </w:p>
        </w:tc>
        <w:tc>
          <w:tcPr>
            <w:tcW w:w="9357" w:type="dxa"/>
          </w:tcPr>
          <w:p w:rsidR="000A7490" w:rsidRDefault="006113AA">
            <w:pPr>
              <w:pBdr>
                <w:top w:val="nil"/>
                <w:left w:val="nil"/>
                <w:bottom w:val="nil"/>
                <w:right w:val="nil"/>
                <w:between w:val="nil"/>
              </w:pBdr>
              <w:jc w:val="both"/>
              <w:rPr>
                <w:color w:val="000000"/>
                <w:sz w:val="20"/>
                <w:szCs w:val="20"/>
              </w:rPr>
            </w:pPr>
            <w:r>
              <w:rPr>
                <w:b/>
                <w:bCs/>
                <w:color w:val="000000"/>
                <w:sz w:val="20"/>
                <w:szCs w:val="20"/>
              </w:rPr>
              <w:t xml:space="preserve">This manuscript provides </w:t>
            </w:r>
            <w:r>
              <w:rPr>
                <w:b/>
                <w:bCs/>
                <w:color w:val="000000"/>
                <w:sz w:val="20"/>
                <w:szCs w:val="20"/>
              </w:rPr>
              <w:t>valuable information for the scientific community on hydrogels as a solution for improving water and nutrient management in agriculture. In the Indian context, where water scarcity and soil degradation are major concerns, this review offers meaningful dire</w:t>
            </w:r>
            <w:r>
              <w:rPr>
                <w:b/>
                <w:bCs/>
                <w:color w:val="000000"/>
                <w:sz w:val="20"/>
                <w:szCs w:val="20"/>
              </w:rPr>
              <w:t>ction for enhancing crop productivity and sustainability.</w:t>
            </w:r>
          </w:p>
        </w:tc>
        <w:tc>
          <w:tcPr>
            <w:tcW w:w="6442" w:type="dxa"/>
          </w:tcPr>
          <w:p w:rsidR="000A7490" w:rsidRDefault="000A7490">
            <w:pPr>
              <w:pStyle w:val="Heading2"/>
              <w:jc w:val="left"/>
              <w:rPr>
                <w:rFonts w:ascii="Times New Roman" w:eastAsia="Times New Roman" w:hAnsi="Times New Roman" w:cs="Times New Roman"/>
                <w:b w:val="0"/>
                <w:bCs w:val="0"/>
              </w:rPr>
            </w:pPr>
          </w:p>
        </w:tc>
      </w:tr>
      <w:tr w:rsidR="000A7490">
        <w:trPr>
          <w:trHeight w:val="1262"/>
        </w:trPr>
        <w:tc>
          <w:tcPr>
            <w:tcW w:w="5351" w:type="dxa"/>
          </w:tcPr>
          <w:p w:rsidR="000A7490" w:rsidRDefault="006113AA">
            <w:pPr>
              <w:ind w:left="360"/>
              <w:rPr>
                <w:sz w:val="20"/>
                <w:szCs w:val="20"/>
              </w:rPr>
            </w:pPr>
            <w:r>
              <w:rPr>
                <w:b/>
                <w:bCs/>
                <w:sz w:val="20"/>
                <w:szCs w:val="20"/>
              </w:rPr>
              <w:t>Is the title of the article suitable?</w:t>
            </w:r>
          </w:p>
          <w:p w:rsidR="000A7490" w:rsidRDefault="006113AA">
            <w:pPr>
              <w:ind w:left="360"/>
              <w:rPr>
                <w:sz w:val="20"/>
                <w:szCs w:val="20"/>
              </w:rPr>
            </w:pPr>
            <w:r>
              <w:rPr>
                <w:b/>
                <w:bCs/>
                <w:sz w:val="20"/>
                <w:szCs w:val="20"/>
              </w:rPr>
              <w:t>(If not please suggest an alternative title)</w:t>
            </w:r>
          </w:p>
          <w:p w:rsidR="000A7490" w:rsidRDefault="000A7490">
            <w:pPr>
              <w:pStyle w:val="Heading2"/>
              <w:jc w:val="left"/>
              <w:rPr>
                <w:rFonts w:ascii="Times New Roman" w:eastAsia="Times New Roman" w:hAnsi="Times New Roman" w:cs="Times New Roman"/>
                <w:u w:val="single"/>
              </w:rPr>
            </w:pPr>
          </w:p>
        </w:tc>
        <w:tc>
          <w:tcPr>
            <w:tcW w:w="9357" w:type="dxa"/>
          </w:tcPr>
          <w:p w:rsidR="000A7490" w:rsidRDefault="006113AA">
            <w:pPr>
              <w:rPr>
                <w:sz w:val="20"/>
                <w:szCs w:val="20"/>
              </w:rPr>
            </w:pPr>
            <w:r>
              <w:rPr>
                <w:b/>
                <w:bCs/>
                <w:sz w:val="20"/>
                <w:szCs w:val="20"/>
              </w:rPr>
              <w:t xml:space="preserve">Its ok, however use weed dynamics rather weed ecology </w:t>
            </w:r>
          </w:p>
        </w:tc>
        <w:tc>
          <w:tcPr>
            <w:tcW w:w="6442" w:type="dxa"/>
          </w:tcPr>
          <w:p w:rsidR="000A7490" w:rsidRDefault="006113AA">
            <w:pPr>
              <w:pStyle w:val="Heading2"/>
              <w:jc w:val="left"/>
              <w:rPr>
                <w:rFonts w:ascii="Times New Roman" w:eastAsia="Times New Roman" w:hAnsi="Times New Roman" w:cs="Times New Roman"/>
                <w:b w:val="0"/>
                <w:bCs w:val="0"/>
                <w:highlight w:val="yellow"/>
              </w:rPr>
            </w:pPr>
            <w:r>
              <w:rPr>
                <w:rFonts w:ascii="Times New Roman" w:eastAsia="Times New Roman" w:hAnsi="Times New Roman" w:cs="Times New Roman"/>
                <w:b w:val="0"/>
                <w:bCs w:val="0"/>
                <w:highlight w:val="yellow"/>
              </w:rPr>
              <w:t>Revised in the manuscript</w:t>
            </w:r>
            <w:r>
              <w:rPr>
                <w:rFonts w:ascii="Times New Roman" w:eastAsia="Times New Roman" w:hAnsi="Times New Roman" w:cs="Times New Roman"/>
                <w:b w:val="0"/>
                <w:bCs w:val="0"/>
              </w:rPr>
              <w:t xml:space="preserve"> </w:t>
            </w:r>
          </w:p>
        </w:tc>
      </w:tr>
      <w:tr w:rsidR="000A7490">
        <w:trPr>
          <w:trHeight w:val="1262"/>
        </w:trPr>
        <w:tc>
          <w:tcPr>
            <w:tcW w:w="5351" w:type="dxa"/>
          </w:tcPr>
          <w:p w:rsidR="000A7490" w:rsidRDefault="006113A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0A7490" w:rsidRDefault="000A7490">
            <w:pPr>
              <w:pStyle w:val="Heading2"/>
              <w:jc w:val="left"/>
              <w:rPr>
                <w:rFonts w:ascii="Times New Roman" w:eastAsia="Times New Roman" w:hAnsi="Times New Roman" w:cs="Times New Roman"/>
                <w:u w:val="single"/>
              </w:rPr>
            </w:pPr>
          </w:p>
        </w:tc>
        <w:tc>
          <w:tcPr>
            <w:tcW w:w="9357" w:type="dxa"/>
          </w:tcPr>
          <w:p w:rsidR="000A7490" w:rsidRDefault="006113AA">
            <w:pPr>
              <w:rPr>
                <w:sz w:val="20"/>
                <w:szCs w:val="20"/>
              </w:rPr>
            </w:pPr>
            <w:r>
              <w:rPr>
                <w:b/>
                <w:bCs/>
                <w:sz w:val="20"/>
                <w:szCs w:val="20"/>
              </w:rPr>
              <w:t xml:space="preserve">Yes, the abstract is </w:t>
            </w:r>
            <w:proofErr w:type="spellStart"/>
            <w:r>
              <w:rPr>
                <w:b/>
                <w:bCs/>
                <w:sz w:val="20"/>
                <w:szCs w:val="20"/>
              </w:rPr>
              <w:t>ggood</w:t>
            </w:r>
            <w:proofErr w:type="spellEnd"/>
            <w:r>
              <w:rPr>
                <w:b/>
                <w:bCs/>
                <w:sz w:val="20"/>
                <w:szCs w:val="20"/>
              </w:rPr>
              <w:t xml:space="preserve">, structured well and technically sound that summarizes the scope, mechanisms, agronomic benefits and implications of hydrogel.  </w:t>
            </w:r>
          </w:p>
          <w:p w:rsidR="000A7490" w:rsidRDefault="006113AA">
            <w:pPr>
              <w:rPr>
                <w:sz w:val="20"/>
                <w:szCs w:val="20"/>
              </w:rPr>
            </w:pPr>
            <w:r>
              <w:rPr>
                <w:b/>
                <w:bCs/>
                <w:sz w:val="20"/>
                <w:szCs w:val="20"/>
              </w:rPr>
              <w:t>Reduce it by omitting repetitive words/sentences specifically related to water and its efficiency. A</w:t>
            </w:r>
            <w:r>
              <w:rPr>
                <w:b/>
                <w:bCs/>
                <w:sz w:val="20"/>
                <w:szCs w:val="20"/>
              </w:rPr>
              <w:t>dditionally, including the novelty of the review, particularly the integration of crop–weed–soil interactions further strengthen the impact.</w:t>
            </w:r>
          </w:p>
        </w:tc>
        <w:tc>
          <w:tcPr>
            <w:tcW w:w="6442" w:type="dxa"/>
          </w:tcPr>
          <w:p w:rsidR="000A7490" w:rsidRDefault="006113AA">
            <w:pPr>
              <w:pStyle w:val="Heading2"/>
              <w:jc w:val="left"/>
              <w:rPr>
                <w:rFonts w:ascii="Times New Roman" w:eastAsia="Times New Roman" w:hAnsi="Times New Roman" w:cs="Times New Roman"/>
                <w:b w:val="0"/>
                <w:bCs w:val="0"/>
                <w:highlight w:val="yellow"/>
              </w:rPr>
            </w:pPr>
            <w:r>
              <w:rPr>
                <w:rFonts w:ascii="Times New Roman" w:eastAsia="Times New Roman" w:hAnsi="Times New Roman" w:cs="Times New Roman"/>
                <w:b w:val="0"/>
                <w:bCs w:val="0"/>
                <w:highlight w:val="yellow"/>
              </w:rPr>
              <w:t>Revised and removed repeating information</w:t>
            </w:r>
          </w:p>
        </w:tc>
      </w:tr>
      <w:tr w:rsidR="000A7490">
        <w:trPr>
          <w:trHeight w:val="704"/>
        </w:trPr>
        <w:tc>
          <w:tcPr>
            <w:tcW w:w="5351" w:type="dxa"/>
          </w:tcPr>
          <w:p w:rsidR="000A7490" w:rsidRDefault="006113AA">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0A7490" w:rsidRDefault="006113AA">
            <w:pPr>
              <w:pBdr>
                <w:top w:val="nil"/>
                <w:left w:val="nil"/>
                <w:bottom w:val="nil"/>
                <w:right w:val="nil"/>
                <w:between w:val="nil"/>
              </w:pBdr>
              <w:rPr>
                <w:color w:val="000000"/>
                <w:sz w:val="20"/>
                <w:szCs w:val="20"/>
              </w:rPr>
            </w:pPr>
            <w:r>
              <w:rPr>
                <w:color w:val="000000"/>
                <w:sz w:val="20"/>
                <w:szCs w:val="20"/>
              </w:rPr>
              <w:t>Yes, howev</w:t>
            </w:r>
            <w:r>
              <w:rPr>
                <w:color w:val="000000"/>
                <w:sz w:val="20"/>
                <w:szCs w:val="20"/>
              </w:rPr>
              <w:t xml:space="preserve">er, add the information on hydrogel impacts </w:t>
            </w:r>
            <w:proofErr w:type="spellStart"/>
            <w:r>
              <w:rPr>
                <w:color w:val="000000"/>
                <w:sz w:val="20"/>
                <w:szCs w:val="20"/>
              </w:rPr>
              <w:t>iin</w:t>
            </w:r>
            <w:proofErr w:type="spellEnd"/>
            <w:r>
              <w:rPr>
                <w:color w:val="000000"/>
                <w:sz w:val="20"/>
                <w:szCs w:val="20"/>
              </w:rPr>
              <w:t xml:space="preserve"> saline or salt-affected soils, long-term biodegradation and microplastic concerns in soil, and role of hydrogels in precision agriculture, if possible. </w:t>
            </w:r>
          </w:p>
        </w:tc>
        <w:tc>
          <w:tcPr>
            <w:tcW w:w="6442" w:type="dxa"/>
          </w:tcPr>
          <w:p w:rsidR="000A7490" w:rsidRDefault="000A7490">
            <w:pPr>
              <w:pStyle w:val="Heading2"/>
              <w:jc w:val="left"/>
              <w:rPr>
                <w:rFonts w:ascii="Times New Roman" w:eastAsia="Times New Roman" w:hAnsi="Times New Roman" w:cs="Times New Roman"/>
                <w:b w:val="0"/>
                <w:bCs w:val="0"/>
              </w:rPr>
            </w:pPr>
          </w:p>
        </w:tc>
      </w:tr>
      <w:tr w:rsidR="000A7490">
        <w:trPr>
          <w:trHeight w:val="703"/>
        </w:trPr>
        <w:tc>
          <w:tcPr>
            <w:tcW w:w="5351" w:type="dxa"/>
          </w:tcPr>
          <w:p w:rsidR="000A7490" w:rsidRDefault="006113AA">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0A7490" w:rsidRDefault="006113AA">
            <w:pPr>
              <w:pBdr>
                <w:top w:val="nil"/>
                <w:left w:val="nil"/>
                <w:bottom w:val="nil"/>
                <w:right w:val="nil"/>
                <w:between w:val="nil"/>
              </w:pBdr>
              <w:rPr>
                <w:color w:val="000000"/>
                <w:sz w:val="20"/>
                <w:szCs w:val="20"/>
              </w:rPr>
            </w:pPr>
            <w:r>
              <w:rPr>
                <w:color w:val="000000"/>
                <w:sz w:val="20"/>
                <w:szCs w:val="20"/>
              </w:rPr>
              <w:t xml:space="preserve">Yes, although add refe4nce as pee above points by including many recent studies. </w:t>
            </w:r>
          </w:p>
        </w:tc>
        <w:tc>
          <w:tcPr>
            <w:tcW w:w="6442" w:type="dxa"/>
          </w:tcPr>
          <w:p w:rsidR="000A7490" w:rsidRDefault="000A7490">
            <w:pPr>
              <w:pStyle w:val="Heading2"/>
              <w:jc w:val="left"/>
              <w:rPr>
                <w:rFonts w:ascii="Times New Roman" w:eastAsia="Times New Roman" w:hAnsi="Times New Roman" w:cs="Times New Roman"/>
                <w:b w:val="0"/>
                <w:bCs w:val="0"/>
              </w:rPr>
            </w:pPr>
          </w:p>
        </w:tc>
      </w:tr>
      <w:tr w:rsidR="000A7490">
        <w:trPr>
          <w:trHeight w:val="386"/>
        </w:trPr>
        <w:tc>
          <w:tcPr>
            <w:tcW w:w="5351" w:type="dxa"/>
          </w:tcPr>
          <w:p w:rsidR="000A7490" w:rsidRDefault="006113A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0A7490" w:rsidRDefault="000A7490">
            <w:pPr>
              <w:rPr>
                <w:sz w:val="20"/>
                <w:szCs w:val="20"/>
              </w:rPr>
            </w:pPr>
          </w:p>
        </w:tc>
        <w:tc>
          <w:tcPr>
            <w:tcW w:w="9357" w:type="dxa"/>
          </w:tcPr>
          <w:p w:rsidR="000A7490" w:rsidRDefault="006113AA">
            <w:pPr>
              <w:rPr>
                <w:sz w:val="20"/>
                <w:szCs w:val="20"/>
              </w:rPr>
            </w:pPr>
            <w:r>
              <w:rPr>
                <w:sz w:val="20"/>
                <w:szCs w:val="20"/>
              </w:rPr>
              <w:t xml:space="preserve">Yes, however minor grammatical refinements and reduction of occasional repetitive sentences further enhance clarity and readability of publication. </w:t>
            </w:r>
          </w:p>
        </w:tc>
        <w:tc>
          <w:tcPr>
            <w:tcW w:w="6442" w:type="dxa"/>
          </w:tcPr>
          <w:p w:rsidR="000A7490" w:rsidRDefault="000A7490">
            <w:pPr>
              <w:rPr>
                <w:sz w:val="20"/>
                <w:szCs w:val="20"/>
              </w:rPr>
            </w:pPr>
          </w:p>
        </w:tc>
      </w:tr>
      <w:tr w:rsidR="000A7490">
        <w:trPr>
          <w:trHeight w:val="1178"/>
        </w:trPr>
        <w:tc>
          <w:tcPr>
            <w:tcW w:w="5351" w:type="dxa"/>
          </w:tcPr>
          <w:p w:rsidR="000A7490" w:rsidRDefault="006113AA">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0A7490" w:rsidRDefault="000A7490">
            <w:pPr>
              <w:pStyle w:val="Heading2"/>
              <w:jc w:val="left"/>
              <w:rPr>
                <w:rFonts w:ascii="Times New Roman" w:eastAsia="Times New Roman" w:hAnsi="Times New Roman" w:cs="Times New Roman"/>
                <w:b w:val="0"/>
                <w:bCs w:val="0"/>
              </w:rPr>
            </w:pPr>
          </w:p>
        </w:tc>
        <w:tc>
          <w:tcPr>
            <w:tcW w:w="9357" w:type="dxa"/>
          </w:tcPr>
          <w:p w:rsidR="000A7490" w:rsidRDefault="006113AA">
            <w:pPr>
              <w:pBdr>
                <w:top w:val="nil"/>
                <w:left w:val="nil"/>
                <w:bottom w:val="nil"/>
                <w:right w:val="nil"/>
                <w:between w:val="nil"/>
              </w:pBdr>
              <w:rPr>
                <w:rFonts w:ascii="Arimo" w:eastAsia="Arimo" w:hAnsi="Arimo" w:cs="Arimo"/>
                <w:color w:val="000000"/>
                <w:sz w:val="20"/>
                <w:szCs w:val="20"/>
              </w:rPr>
            </w:pPr>
            <w:r>
              <w:rPr>
                <w:rFonts w:ascii="Arimo" w:eastAsia="Arimo" w:hAnsi="Arimo" w:cs="Arimo"/>
                <w:b/>
                <w:bCs/>
                <w:color w:val="000000"/>
                <w:sz w:val="20"/>
                <w:szCs w:val="20"/>
              </w:rPr>
              <w:t xml:space="preserve">The manuscript is well prepared and covers an important topic relevant to present agricultural challenges with good integration of soil, crop, nutrient and weed aspects. Minor improvement can be made by adding brief discussion on limitations and </w:t>
            </w:r>
            <w:r>
              <w:rPr>
                <w:rFonts w:ascii="Arimo" w:eastAsia="Arimo" w:hAnsi="Arimo" w:cs="Arimo"/>
                <w:b/>
                <w:bCs/>
                <w:color w:val="000000"/>
                <w:sz w:val="20"/>
                <w:szCs w:val="20"/>
              </w:rPr>
              <w:t>practical feasibility under field conditions.</w:t>
            </w:r>
          </w:p>
          <w:p w:rsidR="000A7490" w:rsidRDefault="000A7490">
            <w:pPr>
              <w:pBdr>
                <w:top w:val="nil"/>
                <w:left w:val="nil"/>
                <w:bottom w:val="nil"/>
                <w:right w:val="nil"/>
                <w:between w:val="nil"/>
              </w:pBdr>
              <w:rPr>
                <w:color w:val="000000"/>
                <w:sz w:val="20"/>
                <w:szCs w:val="20"/>
              </w:rPr>
            </w:pPr>
          </w:p>
        </w:tc>
        <w:tc>
          <w:tcPr>
            <w:tcW w:w="6442" w:type="dxa"/>
          </w:tcPr>
          <w:p w:rsidR="000A7490" w:rsidRDefault="006113AA">
            <w:pPr>
              <w:rPr>
                <w:sz w:val="20"/>
                <w:szCs w:val="20"/>
              </w:rPr>
            </w:pPr>
            <w:r>
              <w:rPr>
                <w:sz w:val="20"/>
                <w:szCs w:val="20"/>
                <w:highlight w:val="yellow"/>
              </w:rPr>
              <w:t>Revised as per journal guidelines and comments mentioned</w:t>
            </w:r>
            <w:r>
              <w:rPr>
                <w:sz w:val="20"/>
                <w:szCs w:val="20"/>
              </w:rPr>
              <w:t xml:space="preserve"> </w:t>
            </w:r>
          </w:p>
        </w:tc>
      </w:tr>
    </w:tbl>
    <w:p w:rsidR="000A7490" w:rsidRDefault="000A7490">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p>
    <w:p w:rsidR="000612AB" w:rsidRDefault="000612AB">
      <w:pPr>
        <w:pBdr>
          <w:top w:val="nil"/>
          <w:left w:val="nil"/>
          <w:bottom w:val="nil"/>
          <w:right w:val="nil"/>
          <w:between w:val="nil"/>
        </w:pBdr>
        <w:jc w:val="both"/>
        <w:rPr>
          <w:color w:val="000000"/>
          <w:sz w:val="20"/>
          <w:szCs w:val="20"/>
          <w:u w:val="single"/>
        </w:rPr>
      </w:pPr>
      <w:bookmarkStart w:id="1" w:name="_GoBack"/>
      <w:bookmarkEnd w:id="1"/>
    </w:p>
    <w:p w:rsidR="000A7490" w:rsidRDefault="000A7490">
      <w:pPr>
        <w:pBdr>
          <w:top w:val="nil"/>
          <w:left w:val="nil"/>
          <w:bottom w:val="nil"/>
          <w:right w:val="nil"/>
          <w:between w:val="nil"/>
        </w:pBdr>
        <w:jc w:val="both"/>
        <w:rPr>
          <w:color w:val="000000"/>
          <w:sz w:val="20"/>
          <w:szCs w:val="20"/>
          <w:u w:val="single"/>
        </w:rPr>
      </w:pPr>
      <w:bookmarkStart w:id="2" w:name="_cxw1mw5xc0fl"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0A7490">
        <w:tc>
          <w:tcPr>
            <w:tcW w:w="21150" w:type="dxa"/>
            <w:gridSpan w:val="3"/>
            <w:tcBorders>
              <w:top w:val="nil"/>
              <w:left w:val="nil"/>
              <w:right w:val="nil"/>
            </w:tcBorders>
            <w:tcMar>
              <w:top w:w="0" w:type="dxa"/>
              <w:left w:w="108" w:type="dxa"/>
              <w:bottom w:w="0" w:type="dxa"/>
              <w:right w:w="108" w:type="dxa"/>
            </w:tcMar>
            <w:vAlign w:val="center"/>
          </w:tcPr>
          <w:p w:rsidR="000A7490" w:rsidRDefault="006113AA">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0A7490" w:rsidRDefault="000A7490">
            <w:pPr>
              <w:rPr>
                <w:rFonts w:ascii="Arial" w:eastAsia="Arial" w:hAnsi="Arial" w:cs="Arial"/>
                <w:sz w:val="20"/>
                <w:szCs w:val="20"/>
                <w:u w:val="single"/>
              </w:rPr>
            </w:pPr>
          </w:p>
        </w:tc>
      </w:tr>
      <w:tr w:rsidR="000A7490">
        <w:tc>
          <w:tcPr>
            <w:tcW w:w="6831" w:type="dxa"/>
            <w:tcMar>
              <w:top w:w="0" w:type="dxa"/>
              <w:left w:w="108" w:type="dxa"/>
              <w:bottom w:w="0" w:type="dxa"/>
              <w:right w:w="108" w:type="dxa"/>
            </w:tcMar>
            <w:vAlign w:val="center"/>
          </w:tcPr>
          <w:p w:rsidR="000A7490" w:rsidRDefault="000A7490">
            <w:pPr>
              <w:rPr>
                <w:rFonts w:ascii="Arial" w:eastAsia="Arial" w:hAnsi="Arial" w:cs="Arial"/>
                <w:sz w:val="20"/>
                <w:szCs w:val="20"/>
              </w:rPr>
            </w:pPr>
          </w:p>
        </w:tc>
        <w:tc>
          <w:tcPr>
            <w:tcW w:w="7166" w:type="dxa"/>
            <w:tcMar>
              <w:top w:w="0" w:type="dxa"/>
              <w:left w:w="108" w:type="dxa"/>
              <w:bottom w:w="0" w:type="dxa"/>
              <w:right w:w="108" w:type="dxa"/>
            </w:tcMar>
          </w:tcPr>
          <w:p w:rsidR="000A7490" w:rsidRDefault="006113AA">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0A7490" w:rsidRDefault="006113AA">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0A7490" w:rsidRDefault="000A7490">
            <w:pPr>
              <w:keepNext/>
              <w:rPr>
                <w:rFonts w:ascii="Arial" w:eastAsia="Arial" w:hAnsi="Arial" w:cs="Arial"/>
                <w:sz w:val="20"/>
                <w:szCs w:val="20"/>
              </w:rPr>
            </w:pPr>
          </w:p>
        </w:tc>
      </w:tr>
      <w:tr w:rsidR="000A7490">
        <w:trPr>
          <w:trHeight w:val="890"/>
        </w:trPr>
        <w:tc>
          <w:tcPr>
            <w:tcW w:w="6831" w:type="dxa"/>
            <w:tcMar>
              <w:top w:w="0" w:type="dxa"/>
              <w:left w:w="108" w:type="dxa"/>
              <w:bottom w:w="0" w:type="dxa"/>
              <w:right w:w="108" w:type="dxa"/>
            </w:tcMar>
            <w:vAlign w:val="center"/>
          </w:tcPr>
          <w:p w:rsidR="000A7490" w:rsidRDefault="006113AA">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0A7490" w:rsidRDefault="000A7490">
            <w:pPr>
              <w:rPr>
                <w:rFonts w:ascii="Arial" w:eastAsia="Arial" w:hAnsi="Arial" w:cs="Arial"/>
                <w:sz w:val="20"/>
                <w:szCs w:val="20"/>
              </w:rPr>
            </w:pPr>
          </w:p>
        </w:tc>
        <w:tc>
          <w:tcPr>
            <w:tcW w:w="7166" w:type="dxa"/>
            <w:tcMar>
              <w:top w:w="0" w:type="dxa"/>
              <w:left w:w="108" w:type="dxa"/>
              <w:bottom w:w="0" w:type="dxa"/>
              <w:right w:w="108" w:type="dxa"/>
            </w:tcMar>
            <w:vAlign w:val="center"/>
          </w:tcPr>
          <w:p w:rsidR="000A7490" w:rsidRDefault="006113AA">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0A7490" w:rsidRDefault="000A7490">
            <w:pPr>
              <w:rPr>
                <w:rFonts w:ascii="Arial" w:eastAsia="Arial" w:hAnsi="Arial" w:cs="Arial"/>
                <w:sz w:val="20"/>
                <w:szCs w:val="20"/>
              </w:rPr>
            </w:pPr>
          </w:p>
        </w:tc>
        <w:tc>
          <w:tcPr>
            <w:tcW w:w="7153" w:type="dxa"/>
            <w:vAlign w:val="center"/>
          </w:tcPr>
          <w:p w:rsidR="000A7490" w:rsidRDefault="006113AA">
            <w:pPr>
              <w:rPr>
                <w:rFonts w:ascii="Arial" w:eastAsia="Arial" w:hAnsi="Arial" w:cs="Arial"/>
                <w:b/>
                <w:bCs/>
                <w:sz w:val="20"/>
                <w:szCs w:val="20"/>
                <w:highlight w:val="yellow"/>
              </w:rPr>
            </w:pPr>
            <w:r>
              <w:rPr>
                <w:rFonts w:ascii="Arial" w:eastAsia="Arial" w:hAnsi="Arial" w:cs="Arial"/>
                <w:b/>
                <w:bCs/>
                <w:sz w:val="20"/>
                <w:szCs w:val="20"/>
                <w:highlight w:val="yellow"/>
              </w:rPr>
              <w:t>No ethical issues are there in this manuscript</w:t>
            </w:r>
          </w:p>
          <w:p w:rsidR="000A7490" w:rsidRDefault="000A7490">
            <w:pPr>
              <w:rPr>
                <w:rFonts w:ascii="Arial" w:eastAsia="Arial" w:hAnsi="Arial" w:cs="Arial"/>
                <w:sz w:val="20"/>
                <w:szCs w:val="20"/>
              </w:rPr>
            </w:pPr>
          </w:p>
          <w:p w:rsidR="000A7490" w:rsidRDefault="000A7490">
            <w:pPr>
              <w:rPr>
                <w:rFonts w:ascii="Arial" w:eastAsia="Arial" w:hAnsi="Arial" w:cs="Arial"/>
                <w:sz w:val="20"/>
                <w:szCs w:val="20"/>
              </w:rPr>
            </w:pPr>
          </w:p>
        </w:tc>
      </w:tr>
    </w:tbl>
    <w:p w:rsidR="000A7490" w:rsidRDefault="000A7490"/>
    <w:p w:rsidR="000A7490" w:rsidRDefault="000A7490"/>
    <w:p w:rsidR="000A7490" w:rsidRDefault="000A7490">
      <w:pPr>
        <w:rPr>
          <w:u w:val="single"/>
        </w:rPr>
      </w:pPr>
    </w:p>
    <w:p w:rsidR="000A7490" w:rsidRDefault="000A7490"/>
    <w:p w:rsidR="000A7490" w:rsidRDefault="000A7490">
      <w:pPr>
        <w:pBdr>
          <w:top w:val="nil"/>
          <w:left w:val="nil"/>
          <w:bottom w:val="nil"/>
          <w:right w:val="nil"/>
          <w:between w:val="nil"/>
        </w:pBdr>
        <w:jc w:val="both"/>
        <w:rPr>
          <w:color w:val="000000"/>
          <w:sz w:val="20"/>
          <w:szCs w:val="20"/>
          <w:u w:val="single"/>
        </w:rPr>
      </w:pPr>
    </w:p>
    <w:sectPr w:rsidR="000A7490">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113AA" w:rsidRDefault="006113AA">
      <w:r>
        <w:separator/>
      </w:r>
    </w:p>
  </w:endnote>
  <w:endnote w:type="continuationSeparator" w:id="0">
    <w:p w:rsidR="006113AA" w:rsidRDefault="006113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6151DC39-9E81-4BF8-82AC-14D901A15D2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42F69B6-9649-4B2C-B13E-D22237175A5E}"/>
  </w:font>
  <w:font w:name="Cambria">
    <w:panose1 w:val="02040503050406030204"/>
    <w:charset w:val="00"/>
    <w:family w:val="roman"/>
    <w:pitch w:val="variable"/>
    <w:sig w:usb0="E00006FF" w:usb1="420024FF" w:usb2="02000000" w:usb3="00000000" w:csb0="0000019F" w:csb1="00000000"/>
    <w:embedRegular r:id="rId3" w:fontKey="{13F5038D-E367-4D1B-9876-77CA7DF7E8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490" w:rsidRDefault="006113A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113AA" w:rsidRDefault="006113AA">
      <w:r>
        <w:separator/>
      </w:r>
    </w:p>
  </w:footnote>
  <w:footnote w:type="continuationSeparator" w:id="0">
    <w:p w:rsidR="006113AA" w:rsidRDefault="006113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490" w:rsidRDefault="000A7490">
    <w:pPr>
      <w:spacing w:after="280"/>
      <w:jc w:val="center"/>
      <w:rPr>
        <w:rFonts w:ascii="Arial" w:eastAsia="Arial" w:hAnsi="Arial" w:cs="Arial"/>
        <w:color w:val="003399"/>
        <w:u w:val="single"/>
      </w:rPr>
    </w:pPr>
  </w:p>
  <w:p w:rsidR="000A7490" w:rsidRDefault="006113AA">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7490"/>
    <w:rsid w:val="000612AB"/>
    <w:rsid w:val="000A7490"/>
    <w:rsid w:val="003F617C"/>
    <w:rsid w:val="006113A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AB517F"/>
  <w15:docId w15:val="{0F254F87-4BC4-4FC1-9627-2EC6CAEBA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jecc.com/index.php/IJECC"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470</Words>
  <Characters>2684</Characters>
  <Application>Microsoft Office Word</Application>
  <DocSecurity>0</DocSecurity>
  <Lines>22</Lines>
  <Paragraphs>6</Paragraphs>
  <ScaleCrop>false</ScaleCrop>
  <Company/>
  <LinksUpToDate>false</LinksUpToDate>
  <CharactersWithSpaces>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3</cp:revision>
  <dcterms:created xsi:type="dcterms:W3CDTF">2026-03-06T08:34:00Z</dcterms:created>
  <dcterms:modified xsi:type="dcterms:W3CDTF">2026-03-06T08:35:00Z</dcterms:modified>
</cp:coreProperties>
</file>