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545769" w14:textId="77777777" w:rsidR="009D1216" w:rsidRDefault="009D121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7"/>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D1216" w14:paraId="5108C3FB" w14:textId="77777777">
        <w:trPr>
          <w:trHeight w:val="290"/>
        </w:trPr>
        <w:tc>
          <w:tcPr>
            <w:tcW w:w="20934" w:type="dxa"/>
            <w:gridSpan w:val="2"/>
            <w:tcBorders>
              <w:top w:val="nil"/>
              <w:left w:val="nil"/>
              <w:right w:val="nil"/>
            </w:tcBorders>
          </w:tcPr>
          <w:p w14:paraId="5AAA443D" w14:textId="77777777" w:rsidR="009D1216" w:rsidRDefault="009D1216">
            <w:pPr>
              <w:pStyle w:val="Heading2"/>
              <w:jc w:val="left"/>
              <w:rPr>
                <w:rFonts w:ascii="Arial" w:eastAsia="Arial" w:hAnsi="Arial" w:cs="Arial"/>
                <w:b w:val="0"/>
                <w:bCs w:val="0"/>
                <w:sz w:val="28"/>
                <w:szCs w:val="28"/>
              </w:rPr>
            </w:pPr>
          </w:p>
        </w:tc>
      </w:tr>
      <w:tr w:rsidR="009D1216" w14:paraId="03F3E645" w14:textId="77777777">
        <w:trPr>
          <w:trHeight w:val="290"/>
        </w:trPr>
        <w:tc>
          <w:tcPr>
            <w:tcW w:w="5167" w:type="dxa"/>
          </w:tcPr>
          <w:p w14:paraId="58535CA2" w14:textId="77777777" w:rsidR="009D1216" w:rsidRDefault="002F253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11594A3" w14:textId="77777777" w:rsidR="009D1216" w:rsidRDefault="002F2536">
            <w:pPr>
              <w:rPr>
                <w:rFonts w:ascii="Arial" w:eastAsia="Arial" w:hAnsi="Arial" w:cs="Arial"/>
                <w:color w:val="0000FF"/>
                <w:sz w:val="20"/>
                <w:szCs w:val="20"/>
              </w:rPr>
            </w:pPr>
            <w:hyperlink r:id="rId8">
              <w:r>
                <w:rPr>
                  <w:rFonts w:ascii="Arial" w:eastAsia="Arial" w:hAnsi="Arial" w:cs="Arial"/>
                  <w:b/>
                  <w:bCs/>
                  <w:color w:val="0000FF"/>
                  <w:sz w:val="20"/>
                  <w:szCs w:val="20"/>
                  <w:u w:val="single"/>
                </w:rPr>
                <w:t xml:space="preserve">International Journal of Environment and Climate Change </w:t>
              </w:r>
            </w:hyperlink>
            <w:r>
              <w:rPr>
                <w:rFonts w:ascii="Arial" w:eastAsia="Arial" w:hAnsi="Arial" w:cs="Arial"/>
                <w:b/>
                <w:bCs/>
                <w:color w:val="0000FF"/>
                <w:sz w:val="20"/>
                <w:szCs w:val="20"/>
              </w:rPr>
              <w:t xml:space="preserve"> </w:t>
            </w:r>
          </w:p>
        </w:tc>
      </w:tr>
      <w:tr w:rsidR="009D1216" w14:paraId="03C08F52" w14:textId="77777777">
        <w:trPr>
          <w:trHeight w:val="290"/>
        </w:trPr>
        <w:tc>
          <w:tcPr>
            <w:tcW w:w="5167" w:type="dxa"/>
          </w:tcPr>
          <w:p w14:paraId="3ED58942" w14:textId="77777777" w:rsidR="009D1216" w:rsidRDefault="002F253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0FF788D" w14:textId="77777777" w:rsidR="009D1216" w:rsidRDefault="002F253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Ms_IJECC_153576</w:t>
            </w:r>
          </w:p>
        </w:tc>
      </w:tr>
      <w:tr w:rsidR="009D1216" w14:paraId="2D1CF0C7" w14:textId="77777777">
        <w:trPr>
          <w:trHeight w:val="650"/>
        </w:trPr>
        <w:tc>
          <w:tcPr>
            <w:tcW w:w="5167" w:type="dxa"/>
          </w:tcPr>
          <w:p w14:paraId="0D46E4F4" w14:textId="77777777" w:rsidR="009D1216" w:rsidRDefault="002F253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3CA25E6" w14:textId="77777777" w:rsidR="009D1216" w:rsidRDefault="002F253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CLIMATE CHANGE EDUCATION: THE PAST, PRESENT PUBLICATION TRENDS AND FUTURE RESEARCH AGENDA</w:t>
            </w:r>
          </w:p>
        </w:tc>
      </w:tr>
      <w:tr w:rsidR="009D1216" w14:paraId="7AEDB0DD" w14:textId="77777777">
        <w:trPr>
          <w:trHeight w:val="332"/>
        </w:trPr>
        <w:tc>
          <w:tcPr>
            <w:tcW w:w="5167" w:type="dxa"/>
          </w:tcPr>
          <w:p w14:paraId="4A4DBE76" w14:textId="77777777" w:rsidR="009D1216" w:rsidRDefault="002F253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390893D" w14:textId="520A5BAB" w:rsidR="009D1216" w:rsidRDefault="00327522">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Bibliometric review </w:t>
            </w:r>
          </w:p>
        </w:tc>
      </w:tr>
    </w:tbl>
    <w:p w14:paraId="0BA707F9" w14:textId="77777777" w:rsidR="009D1216" w:rsidRDefault="009D1216">
      <w:pPr>
        <w:pBdr>
          <w:top w:val="nil"/>
          <w:left w:val="nil"/>
          <w:bottom w:val="nil"/>
          <w:right w:val="nil"/>
          <w:between w:val="nil"/>
        </w:pBdr>
        <w:jc w:val="both"/>
        <w:rPr>
          <w:rFonts w:ascii="Arial" w:eastAsia="Arial" w:hAnsi="Arial" w:cs="Arial"/>
          <w:color w:val="000000"/>
          <w:sz w:val="20"/>
          <w:szCs w:val="20"/>
          <w:u w:val="single"/>
        </w:rPr>
      </w:pPr>
    </w:p>
    <w:p w14:paraId="21E98E56" w14:textId="77777777" w:rsidR="009D1216" w:rsidRDefault="009D1216">
      <w:pPr>
        <w:pBdr>
          <w:top w:val="nil"/>
          <w:left w:val="nil"/>
          <w:bottom w:val="nil"/>
          <w:right w:val="nil"/>
          <w:between w:val="nil"/>
        </w:pBdr>
        <w:jc w:val="both"/>
        <w:rPr>
          <w:rFonts w:ascii="Arial" w:eastAsia="Arial" w:hAnsi="Arial" w:cs="Arial"/>
          <w:color w:val="000000"/>
          <w:sz w:val="20"/>
          <w:szCs w:val="20"/>
          <w:u w:val="single"/>
        </w:rPr>
      </w:pPr>
    </w:p>
    <w:p w14:paraId="18063989" w14:textId="77777777" w:rsidR="009D1216" w:rsidRDefault="009D1216">
      <w:pPr>
        <w:pBdr>
          <w:top w:val="nil"/>
          <w:left w:val="nil"/>
          <w:bottom w:val="nil"/>
          <w:right w:val="nil"/>
          <w:between w:val="nil"/>
        </w:pBdr>
        <w:jc w:val="both"/>
        <w:rPr>
          <w:rFonts w:ascii="Arial" w:eastAsia="Arial" w:hAnsi="Arial" w:cs="Arial"/>
          <w:color w:val="000000"/>
          <w:sz w:val="20"/>
          <w:szCs w:val="20"/>
          <w:u w:val="single"/>
        </w:rPr>
      </w:pPr>
      <w:bookmarkStart w:id="0" w:name="_heading=h.7qsu0lnmnhfy" w:colFirst="0" w:colLast="0"/>
      <w:bookmarkEnd w:id="0"/>
    </w:p>
    <w:p w14:paraId="41D9EA67" w14:textId="77777777" w:rsidR="009D1216" w:rsidRDefault="009D1216">
      <w:pPr>
        <w:pBdr>
          <w:top w:val="nil"/>
          <w:left w:val="nil"/>
          <w:bottom w:val="nil"/>
          <w:right w:val="nil"/>
          <w:between w:val="nil"/>
        </w:pBdr>
        <w:jc w:val="both"/>
        <w:rPr>
          <w:color w:val="000000"/>
          <w:sz w:val="20"/>
          <w:szCs w:val="20"/>
        </w:rPr>
      </w:pPr>
    </w:p>
    <w:p w14:paraId="60023CA5" w14:textId="77777777" w:rsidR="009D1216" w:rsidRDefault="009D1216">
      <w:pPr>
        <w:pBdr>
          <w:top w:val="nil"/>
          <w:left w:val="nil"/>
          <w:bottom w:val="nil"/>
          <w:right w:val="nil"/>
          <w:between w:val="nil"/>
        </w:pBdr>
        <w:jc w:val="both"/>
        <w:rPr>
          <w:color w:val="000000"/>
          <w:sz w:val="20"/>
          <w:szCs w:val="20"/>
        </w:rPr>
      </w:pPr>
    </w:p>
    <w:p w14:paraId="50DD6DDE" w14:textId="77777777" w:rsidR="009D1216" w:rsidRDefault="009D1216">
      <w:pPr>
        <w:pBdr>
          <w:top w:val="nil"/>
          <w:left w:val="nil"/>
          <w:bottom w:val="nil"/>
          <w:right w:val="nil"/>
          <w:between w:val="nil"/>
        </w:pBdr>
        <w:jc w:val="both"/>
        <w:rPr>
          <w:color w:val="000000"/>
          <w:sz w:val="20"/>
          <w:szCs w:val="20"/>
          <w:u w:val="single"/>
        </w:rPr>
      </w:pPr>
    </w:p>
    <w:p w14:paraId="59CCB503" w14:textId="77777777" w:rsidR="009D1216" w:rsidRDefault="009D1216">
      <w:pPr>
        <w:pBdr>
          <w:top w:val="nil"/>
          <w:left w:val="nil"/>
          <w:bottom w:val="nil"/>
          <w:right w:val="nil"/>
          <w:between w:val="nil"/>
        </w:pBdr>
        <w:ind w:left="1440"/>
        <w:jc w:val="both"/>
        <w:rPr>
          <w:color w:val="000000"/>
          <w:sz w:val="20"/>
          <w:szCs w:val="20"/>
        </w:rPr>
      </w:pPr>
      <w:bookmarkStart w:id="1" w:name="_heading=h.ux8356fdmka9" w:colFirst="0" w:colLast="0"/>
      <w:bookmarkEnd w:id="1"/>
    </w:p>
    <w:p w14:paraId="1D492C5A" w14:textId="77777777" w:rsidR="009D1216" w:rsidRDefault="002F2536">
      <w:pPr>
        <w:rPr>
          <w:sz w:val="20"/>
          <w:szCs w:val="20"/>
        </w:rPr>
      </w:pPr>
      <w:r>
        <w:br w:type="page"/>
      </w:r>
    </w:p>
    <w:tbl>
      <w:tblPr>
        <w:tblStyle w:val="6"/>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D1216" w14:paraId="59ADA392" w14:textId="77777777">
        <w:tc>
          <w:tcPr>
            <w:tcW w:w="21150" w:type="dxa"/>
            <w:gridSpan w:val="3"/>
            <w:tcBorders>
              <w:top w:val="nil"/>
              <w:left w:val="nil"/>
              <w:right w:val="nil"/>
            </w:tcBorders>
          </w:tcPr>
          <w:p w14:paraId="1B3740A1" w14:textId="77777777" w:rsidR="009D1216" w:rsidRDefault="002F2536">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lastRenderedPageBreak/>
              <w:t>PART  1:</w:t>
            </w:r>
            <w:r>
              <w:rPr>
                <w:rFonts w:ascii="Times New Roman" w:eastAsia="Times New Roman" w:hAnsi="Times New Roman" w:cs="Times New Roman"/>
              </w:rPr>
              <w:t xml:space="preserve"> Comments</w:t>
            </w:r>
          </w:p>
          <w:p w14:paraId="31B7225A" w14:textId="77777777" w:rsidR="009D1216" w:rsidRDefault="009D1216">
            <w:pPr>
              <w:rPr>
                <w:sz w:val="20"/>
                <w:szCs w:val="20"/>
              </w:rPr>
            </w:pPr>
          </w:p>
        </w:tc>
      </w:tr>
      <w:tr w:rsidR="009D1216" w14:paraId="43657AB8" w14:textId="77777777">
        <w:tc>
          <w:tcPr>
            <w:tcW w:w="5351" w:type="dxa"/>
          </w:tcPr>
          <w:p w14:paraId="7568FFD0" w14:textId="77777777" w:rsidR="009D1216" w:rsidRDefault="009D1216">
            <w:pPr>
              <w:pStyle w:val="Heading2"/>
              <w:jc w:val="left"/>
              <w:rPr>
                <w:rFonts w:ascii="Times New Roman" w:eastAsia="Times New Roman" w:hAnsi="Times New Roman" w:cs="Times New Roman"/>
              </w:rPr>
            </w:pPr>
          </w:p>
        </w:tc>
        <w:tc>
          <w:tcPr>
            <w:tcW w:w="9357" w:type="dxa"/>
          </w:tcPr>
          <w:p w14:paraId="582ABE5B" w14:textId="77777777" w:rsidR="009D1216" w:rsidRDefault="002F253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AD58332" w14:textId="77777777" w:rsidR="009D1216" w:rsidRDefault="009D1216" w:rsidP="00E072F9"/>
        </w:tc>
        <w:tc>
          <w:tcPr>
            <w:tcW w:w="6442" w:type="dxa"/>
          </w:tcPr>
          <w:p w14:paraId="6C1702B5" w14:textId="77777777" w:rsidR="009D1216" w:rsidRDefault="002F2536">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49CFC92C" w14:textId="77777777" w:rsidR="009D1216" w:rsidRDefault="009D1216">
            <w:pPr>
              <w:pStyle w:val="Heading2"/>
              <w:jc w:val="left"/>
              <w:rPr>
                <w:rFonts w:ascii="Times New Roman" w:eastAsia="Times New Roman" w:hAnsi="Times New Roman" w:cs="Times New Roman"/>
                <w:b w:val="0"/>
                <w:bCs w:val="0"/>
              </w:rPr>
            </w:pPr>
          </w:p>
        </w:tc>
      </w:tr>
      <w:tr w:rsidR="009D1216" w14:paraId="50BD818E" w14:textId="77777777">
        <w:trPr>
          <w:trHeight w:val="1264"/>
        </w:trPr>
        <w:tc>
          <w:tcPr>
            <w:tcW w:w="5351" w:type="dxa"/>
          </w:tcPr>
          <w:p w14:paraId="2721C79A" w14:textId="77777777" w:rsidR="009D1216" w:rsidRDefault="002F2536">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5F321DB" w14:textId="77777777" w:rsidR="009D1216" w:rsidRDefault="009D1216">
            <w:pPr>
              <w:ind w:left="360"/>
              <w:rPr>
                <w:sz w:val="20"/>
                <w:szCs w:val="20"/>
              </w:rPr>
            </w:pPr>
          </w:p>
        </w:tc>
        <w:tc>
          <w:tcPr>
            <w:tcW w:w="9357" w:type="dxa"/>
          </w:tcPr>
          <w:p w14:paraId="6B66B043" w14:textId="77777777" w:rsidR="009D1216" w:rsidRPr="00227FE3" w:rsidRDefault="002F2536">
            <w:pPr>
              <w:pBdr>
                <w:top w:val="nil"/>
                <w:left w:val="nil"/>
                <w:bottom w:val="nil"/>
                <w:right w:val="nil"/>
                <w:between w:val="nil"/>
              </w:pBdr>
              <w:rPr>
                <w:color w:val="000000"/>
                <w:sz w:val="20"/>
                <w:szCs w:val="20"/>
              </w:rPr>
            </w:pPr>
            <w:r w:rsidRPr="00227FE3">
              <w:rPr>
                <w:sz w:val="20"/>
                <w:szCs w:val="20"/>
              </w:rPr>
              <w:t>This article provides an overview of emerging trends in climate change education literature. It would be of interest to a wide range of scholars from fields such as sustainability science, political science, sociology, science education and meteorology, as well as educators, policymakers and communities. It states the problem of climate change clearly and even proposes new directions for research based on the review. In particular, the paper argues clearly for paying more attention to where climate change education research is being produced.</w:t>
            </w:r>
          </w:p>
        </w:tc>
        <w:tc>
          <w:tcPr>
            <w:tcW w:w="6442" w:type="dxa"/>
          </w:tcPr>
          <w:p w14:paraId="5D84F525" w14:textId="05398874" w:rsidR="009D1216" w:rsidRPr="00227FE3" w:rsidRDefault="00740C0E" w:rsidP="00740C0E">
            <w:pPr>
              <w:pStyle w:val="Heading2"/>
              <w:rPr>
                <w:rFonts w:ascii="Times New Roman" w:eastAsia="Times New Roman" w:hAnsi="Times New Roman" w:cs="Times New Roman"/>
                <w:b w:val="0"/>
                <w:bCs w:val="0"/>
              </w:rPr>
            </w:pPr>
            <w:r w:rsidRPr="00227FE3">
              <w:rPr>
                <w:rFonts w:ascii="Times New Roman" w:hAnsi="Times New Roman" w:cs="Times New Roman"/>
                <w:b w:val="0"/>
                <w:bCs w:val="0"/>
              </w:rPr>
              <w:t xml:space="preserve">The article is important for the scientific community </w:t>
            </w:r>
            <w:r w:rsidR="00FB2278" w:rsidRPr="00227FE3">
              <w:rPr>
                <w:rFonts w:ascii="Times New Roman" w:hAnsi="Times New Roman" w:cs="Times New Roman"/>
                <w:b w:val="0"/>
                <w:bCs w:val="0"/>
              </w:rPr>
              <w:t>because it provides a comprehensive bibliometric analysis of Climate Change Education (CCE) from 1992 to 2024</w:t>
            </w:r>
            <w:r w:rsidRPr="00227FE3">
              <w:rPr>
                <w:rFonts w:ascii="Times New Roman" w:hAnsi="Times New Roman" w:cs="Times New Roman"/>
                <w:b w:val="0"/>
                <w:bCs w:val="0"/>
              </w:rPr>
              <w:t xml:space="preserve">, highlighting its rapid growth and </w:t>
            </w:r>
            <w:r w:rsidR="00FB2278" w:rsidRPr="00227FE3">
              <w:rPr>
                <w:rFonts w:ascii="Times New Roman" w:hAnsi="Times New Roman" w:cs="Times New Roman"/>
                <w:b w:val="0"/>
                <w:bCs w:val="0"/>
              </w:rPr>
              <w:t>emerging</w:t>
            </w:r>
            <w:r w:rsidRPr="00227FE3">
              <w:rPr>
                <w:rFonts w:ascii="Times New Roman" w:hAnsi="Times New Roman" w:cs="Times New Roman"/>
                <w:b w:val="0"/>
                <w:bCs w:val="0"/>
              </w:rPr>
              <w:t xml:space="preserve"> research </w:t>
            </w:r>
            <w:r w:rsidR="00FB2278" w:rsidRPr="00227FE3">
              <w:rPr>
                <w:rFonts w:ascii="Times New Roman" w:hAnsi="Times New Roman" w:cs="Times New Roman"/>
                <w:b w:val="0"/>
                <w:bCs w:val="0"/>
              </w:rPr>
              <w:t>topics</w:t>
            </w:r>
            <w:r w:rsidRPr="00227FE3">
              <w:rPr>
                <w:rFonts w:ascii="Times New Roman" w:hAnsi="Times New Roman" w:cs="Times New Roman"/>
                <w:b w:val="0"/>
                <w:bCs w:val="0"/>
              </w:rPr>
              <w:t xml:space="preserve">. Overall, the findings provide </w:t>
            </w:r>
            <w:r w:rsidR="00FB2278" w:rsidRPr="00227FE3">
              <w:rPr>
                <w:rFonts w:ascii="Times New Roman" w:hAnsi="Times New Roman" w:cs="Times New Roman"/>
                <w:b w:val="0"/>
                <w:bCs w:val="0"/>
              </w:rPr>
              <w:t xml:space="preserve">a </w:t>
            </w:r>
            <w:r w:rsidRPr="00227FE3">
              <w:rPr>
                <w:rFonts w:ascii="Times New Roman" w:hAnsi="Times New Roman" w:cs="Times New Roman"/>
                <w:b w:val="0"/>
                <w:bCs w:val="0"/>
              </w:rPr>
              <w:t>roadmap for researchers, educators, and policymakers to strengthen collaborative and evidence-based approaches to climate change education for present and future generations</w:t>
            </w:r>
          </w:p>
        </w:tc>
      </w:tr>
      <w:tr w:rsidR="009D1216" w14:paraId="7655BD7F" w14:textId="77777777">
        <w:trPr>
          <w:trHeight w:val="1262"/>
        </w:trPr>
        <w:tc>
          <w:tcPr>
            <w:tcW w:w="5351" w:type="dxa"/>
          </w:tcPr>
          <w:p w14:paraId="111FFAC2" w14:textId="77777777" w:rsidR="009D1216" w:rsidRDefault="002F2536">
            <w:pPr>
              <w:ind w:left="360"/>
              <w:rPr>
                <w:sz w:val="20"/>
                <w:szCs w:val="20"/>
              </w:rPr>
            </w:pPr>
            <w:r>
              <w:rPr>
                <w:b/>
                <w:bCs/>
                <w:sz w:val="20"/>
                <w:szCs w:val="20"/>
              </w:rPr>
              <w:t>Is the title of the article suitable?</w:t>
            </w:r>
          </w:p>
          <w:p w14:paraId="12E3939C" w14:textId="77777777" w:rsidR="009D1216" w:rsidRDefault="002F2536">
            <w:pPr>
              <w:ind w:left="360"/>
              <w:rPr>
                <w:sz w:val="20"/>
                <w:szCs w:val="20"/>
              </w:rPr>
            </w:pPr>
            <w:r>
              <w:rPr>
                <w:b/>
                <w:bCs/>
                <w:sz w:val="20"/>
                <w:szCs w:val="20"/>
              </w:rPr>
              <w:t>(If not please suggest an alternative title)</w:t>
            </w:r>
          </w:p>
          <w:p w14:paraId="3FA284D0" w14:textId="77777777" w:rsidR="009D1216" w:rsidRDefault="009D1216">
            <w:pPr>
              <w:pStyle w:val="Heading2"/>
              <w:jc w:val="left"/>
              <w:rPr>
                <w:rFonts w:ascii="Times New Roman" w:eastAsia="Times New Roman" w:hAnsi="Times New Roman" w:cs="Times New Roman"/>
                <w:u w:val="single"/>
              </w:rPr>
            </w:pPr>
          </w:p>
        </w:tc>
        <w:tc>
          <w:tcPr>
            <w:tcW w:w="9357" w:type="dxa"/>
          </w:tcPr>
          <w:p w14:paraId="58CE01CB" w14:textId="77777777" w:rsidR="009D1216" w:rsidRDefault="002F2536">
            <w:pPr>
              <w:rPr>
                <w:sz w:val="20"/>
                <w:szCs w:val="20"/>
              </w:rPr>
            </w:pPr>
            <w:r>
              <w:rPr>
                <w:sz w:val="20"/>
                <w:szCs w:val="20"/>
              </w:rPr>
              <w:t>Yes</w:t>
            </w:r>
          </w:p>
        </w:tc>
        <w:tc>
          <w:tcPr>
            <w:tcW w:w="6442" w:type="dxa"/>
          </w:tcPr>
          <w:p w14:paraId="7227A79A" w14:textId="4AD399CA" w:rsidR="009D1216" w:rsidRDefault="00740C0E">
            <w:pPr>
              <w:pStyle w:val="Heading2"/>
              <w:jc w:val="left"/>
              <w:rPr>
                <w:rFonts w:ascii="Times New Roman" w:eastAsia="Times New Roman" w:hAnsi="Times New Roman" w:cs="Times New Roman"/>
                <w:b w:val="0"/>
                <w:bCs w:val="0"/>
              </w:rPr>
            </w:pPr>
            <w:proofErr w:type="gramStart"/>
            <w:r>
              <w:rPr>
                <w:rFonts w:ascii="Times New Roman" w:eastAsia="Times New Roman" w:hAnsi="Times New Roman" w:cs="Times New Roman"/>
                <w:b w:val="0"/>
                <w:bCs w:val="0"/>
              </w:rPr>
              <w:t>Yes ,</w:t>
            </w:r>
            <w:proofErr w:type="gramEnd"/>
            <w:r>
              <w:rPr>
                <w:rFonts w:ascii="Times New Roman" w:eastAsia="Times New Roman" w:hAnsi="Times New Roman" w:cs="Times New Roman"/>
                <w:b w:val="0"/>
                <w:bCs w:val="0"/>
              </w:rPr>
              <w:t xml:space="preserve"> </w:t>
            </w:r>
          </w:p>
        </w:tc>
      </w:tr>
      <w:tr w:rsidR="009D1216" w14:paraId="46153AD0" w14:textId="77777777">
        <w:trPr>
          <w:trHeight w:val="1262"/>
        </w:trPr>
        <w:tc>
          <w:tcPr>
            <w:tcW w:w="5351" w:type="dxa"/>
          </w:tcPr>
          <w:p w14:paraId="5253A965" w14:textId="77777777" w:rsidR="009D1216" w:rsidRDefault="002F253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E96760F" w14:textId="77777777" w:rsidR="009D1216" w:rsidRDefault="009D1216">
            <w:pPr>
              <w:pStyle w:val="Heading2"/>
              <w:jc w:val="left"/>
              <w:rPr>
                <w:rFonts w:ascii="Times New Roman" w:eastAsia="Times New Roman" w:hAnsi="Times New Roman" w:cs="Times New Roman"/>
                <w:u w:val="single"/>
              </w:rPr>
            </w:pPr>
          </w:p>
        </w:tc>
        <w:tc>
          <w:tcPr>
            <w:tcW w:w="9357" w:type="dxa"/>
          </w:tcPr>
          <w:p w14:paraId="1D3C0CA5" w14:textId="77777777" w:rsidR="009D1216" w:rsidRDefault="002F2536">
            <w:pPr>
              <w:rPr>
                <w:sz w:val="20"/>
                <w:szCs w:val="20"/>
              </w:rPr>
            </w:pPr>
            <w:r>
              <w:rPr>
                <w:sz w:val="20"/>
                <w:szCs w:val="20"/>
              </w:rPr>
              <w:t>Yes</w:t>
            </w:r>
          </w:p>
        </w:tc>
        <w:tc>
          <w:tcPr>
            <w:tcW w:w="6442" w:type="dxa"/>
          </w:tcPr>
          <w:p w14:paraId="23BDDEB3" w14:textId="3DA0ADC8" w:rsidR="009D1216" w:rsidRDefault="00740C0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Yes </w:t>
            </w:r>
          </w:p>
        </w:tc>
      </w:tr>
      <w:tr w:rsidR="009D1216" w14:paraId="37263A91" w14:textId="77777777">
        <w:trPr>
          <w:trHeight w:val="704"/>
        </w:trPr>
        <w:tc>
          <w:tcPr>
            <w:tcW w:w="5351" w:type="dxa"/>
          </w:tcPr>
          <w:p w14:paraId="377E29D6" w14:textId="77777777" w:rsidR="009D1216" w:rsidRDefault="002F2536">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7E17BC46" w14:textId="77777777" w:rsidR="009D1216" w:rsidRDefault="002F2536">
            <w:pPr>
              <w:pBdr>
                <w:top w:val="nil"/>
                <w:left w:val="nil"/>
                <w:bottom w:val="nil"/>
                <w:right w:val="nil"/>
                <w:between w:val="nil"/>
              </w:pBdr>
              <w:rPr>
                <w:color w:val="000000"/>
                <w:sz w:val="20"/>
                <w:szCs w:val="20"/>
              </w:rPr>
            </w:pPr>
            <w:r>
              <w:rPr>
                <w:sz w:val="20"/>
                <w:szCs w:val="20"/>
              </w:rPr>
              <w:t xml:space="preserve">Yes. There are some methodological limitations that should perhaps be emphasized or explained: why focus only on Scopus? What is </w:t>
            </w:r>
            <w:proofErr w:type="spellStart"/>
            <w:r>
              <w:rPr>
                <w:sz w:val="20"/>
                <w:szCs w:val="20"/>
              </w:rPr>
              <w:t>Biblioshiny</w:t>
            </w:r>
            <w:proofErr w:type="spellEnd"/>
            <w:r>
              <w:rPr>
                <w:sz w:val="20"/>
                <w:szCs w:val="20"/>
              </w:rPr>
              <w:t xml:space="preserve"> and why was it used? What attention, if any, was paid to non-English publications and how might this affect the analysis provided?</w:t>
            </w:r>
          </w:p>
        </w:tc>
        <w:tc>
          <w:tcPr>
            <w:tcW w:w="6442" w:type="dxa"/>
          </w:tcPr>
          <w:p w14:paraId="6E3FA501" w14:textId="06C5FD48" w:rsidR="00740C0E" w:rsidRPr="00227FE3" w:rsidRDefault="00740C0E" w:rsidP="00727CC4">
            <w:pPr>
              <w:pStyle w:val="ListParagraph"/>
              <w:numPr>
                <w:ilvl w:val="0"/>
                <w:numId w:val="1"/>
              </w:numPr>
              <w:ind w:leftChars="0" w:firstLineChars="0"/>
              <w:jc w:val="both"/>
              <w:rPr>
                <w:color w:val="000000" w:themeColor="text1"/>
                <w:sz w:val="20"/>
                <w:szCs w:val="20"/>
              </w:rPr>
            </w:pPr>
            <w:r w:rsidRPr="00227FE3">
              <w:rPr>
                <w:color w:val="000000" w:themeColor="text1"/>
                <w:sz w:val="20"/>
                <w:szCs w:val="20"/>
              </w:rPr>
              <w:t>Scopus is an internationally acclaimed</w:t>
            </w:r>
            <w:r w:rsidR="00FB2278" w:rsidRPr="00227FE3">
              <w:rPr>
                <w:color w:val="000000" w:themeColor="text1"/>
                <w:sz w:val="20"/>
                <w:szCs w:val="20"/>
              </w:rPr>
              <w:t>,</w:t>
            </w:r>
            <w:r w:rsidRPr="00227FE3">
              <w:rPr>
                <w:color w:val="000000" w:themeColor="text1"/>
                <w:sz w:val="20"/>
                <w:szCs w:val="20"/>
              </w:rPr>
              <w:t xml:space="preserve"> </w:t>
            </w:r>
          </w:p>
          <w:p w14:paraId="6F8E0E12" w14:textId="5FE0354B" w:rsidR="009D1216" w:rsidRPr="00227FE3" w:rsidRDefault="00FB2278" w:rsidP="00727CC4">
            <w:pPr>
              <w:pStyle w:val="Heading2"/>
              <w:ind w:left="720"/>
              <w:jc w:val="left"/>
              <w:rPr>
                <w:rFonts w:ascii="Times New Roman" w:hAnsi="Times New Roman" w:cs="Times New Roman"/>
                <w:b w:val="0"/>
                <w:bCs w:val="0"/>
                <w:color w:val="000000" w:themeColor="text1"/>
              </w:rPr>
            </w:pPr>
            <w:r w:rsidRPr="00227FE3">
              <w:rPr>
                <w:rFonts w:ascii="Times New Roman" w:hAnsi="Times New Roman" w:cs="Times New Roman"/>
                <w:b w:val="0"/>
                <w:bCs w:val="0"/>
                <w:color w:val="000000" w:themeColor="text1"/>
              </w:rPr>
              <w:t>high-quality</w:t>
            </w:r>
            <w:r w:rsidR="00740C0E" w:rsidRPr="00227FE3">
              <w:rPr>
                <w:rFonts w:ascii="Times New Roman" w:hAnsi="Times New Roman" w:cs="Times New Roman"/>
                <w:b w:val="0"/>
                <w:bCs w:val="0"/>
                <w:color w:val="000000" w:themeColor="text1"/>
              </w:rPr>
              <w:t xml:space="preserve"> quality and comprehensive multidisciplinary coverage.</w:t>
            </w:r>
          </w:p>
          <w:p w14:paraId="22A1509C" w14:textId="77777777" w:rsidR="00727CC4" w:rsidRPr="00227FE3" w:rsidRDefault="00727CC4" w:rsidP="00740C0E">
            <w:pPr>
              <w:rPr>
                <w:sz w:val="20"/>
                <w:szCs w:val="20"/>
              </w:rPr>
            </w:pPr>
          </w:p>
          <w:p w14:paraId="253C2B0A" w14:textId="50DB8E2F" w:rsidR="00740C0E" w:rsidRPr="00227FE3" w:rsidRDefault="00727CC4" w:rsidP="00727CC4">
            <w:pPr>
              <w:pStyle w:val="ListParagraph"/>
              <w:numPr>
                <w:ilvl w:val="0"/>
                <w:numId w:val="1"/>
              </w:numPr>
              <w:ind w:leftChars="0" w:firstLineChars="0"/>
              <w:rPr>
                <w:sz w:val="20"/>
                <w:szCs w:val="20"/>
              </w:rPr>
            </w:pPr>
            <w:r w:rsidRPr="00227FE3">
              <w:rPr>
                <w:sz w:val="20"/>
                <w:szCs w:val="20"/>
                <w:lang w:val="en-IN"/>
              </w:rPr>
              <w:t xml:space="preserve">R </w:t>
            </w:r>
            <w:proofErr w:type="spellStart"/>
            <w:r w:rsidRPr="00227FE3">
              <w:rPr>
                <w:sz w:val="20"/>
                <w:szCs w:val="20"/>
                <w:lang w:val="en-IN"/>
              </w:rPr>
              <w:t>Biblioshiny</w:t>
            </w:r>
            <w:proofErr w:type="spellEnd"/>
            <w:r w:rsidRPr="00227FE3">
              <w:rPr>
                <w:sz w:val="20"/>
                <w:szCs w:val="20"/>
                <w:lang w:val="en-IN"/>
              </w:rPr>
              <w:t xml:space="preserve"> package is a software for science mapping, for bibliometric investigations that facilitates data analysis with advanced visualizations </w:t>
            </w:r>
          </w:p>
          <w:p w14:paraId="6F9EB8D8" w14:textId="1F563249" w:rsidR="00740C0E" w:rsidRPr="00227FE3" w:rsidRDefault="00740C0E" w:rsidP="00727CC4">
            <w:pPr>
              <w:pStyle w:val="ListParagraph"/>
              <w:numPr>
                <w:ilvl w:val="0"/>
                <w:numId w:val="1"/>
              </w:numPr>
              <w:ind w:leftChars="0" w:firstLineChars="0"/>
              <w:rPr>
                <w:sz w:val="20"/>
                <w:szCs w:val="20"/>
              </w:rPr>
            </w:pPr>
            <w:r w:rsidRPr="00227FE3">
              <w:rPr>
                <w:sz w:val="20"/>
                <w:szCs w:val="20"/>
              </w:rPr>
              <w:t>The authors made eligibility for the documents as inclusion criteria</w:t>
            </w:r>
            <w:r w:rsidR="00FB2278" w:rsidRPr="00227FE3">
              <w:rPr>
                <w:sz w:val="20"/>
                <w:szCs w:val="20"/>
              </w:rPr>
              <w:t>,</w:t>
            </w:r>
            <w:r w:rsidRPr="00227FE3">
              <w:rPr>
                <w:sz w:val="20"/>
                <w:szCs w:val="20"/>
              </w:rPr>
              <w:t xml:space="preserve"> with the journal articles and reviews published only in </w:t>
            </w:r>
            <w:r w:rsidR="00FB2278" w:rsidRPr="00227FE3">
              <w:rPr>
                <w:sz w:val="20"/>
                <w:szCs w:val="20"/>
              </w:rPr>
              <w:t xml:space="preserve">the </w:t>
            </w:r>
            <w:r w:rsidRPr="00227FE3">
              <w:rPr>
                <w:sz w:val="20"/>
                <w:szCs w:val="20"/>
              </w:rPr>
              <w:t>English language</w:t>
            </w:r>
          </w:p>
        </w:tc>
      </w:tr>
      <w:tr w:rsidR="009D1216" w14:paraId="2DFE3483" w14:textId="77777777">
        <w:trPr>
          <w:trHeight w:val="703"/>
        </w:trPr>
        <w:tc>
          <w:tcPr>
            <w:tcW w:w="5351" w:type="dxa"/>
          </w:tcPr>
          <w:p w14:paraId="50A1AF81" w14:textId="77777777" w:rsidR="009D1216" w:rsidRDefault="002F2536">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65D6D81B" w14:textId="77777777" w:rsidR="009D1216" w:rsidRDefault="002F2536">
            <w:pPr>
              <w:pBdr>
                <w:top w:val="nil"/>
                <w:left w:val="nil"/>
                <w:bottom w:val="nil"/>
                <w:right w:val="nil"/>
                <w:between w:val="nil"/>
              </w:pBdr>
              <w:rPr>
                <w:color w:val="000000"/>
                <w:sz w:val="20"/>
                <w:szCs w:val="20"/>
              </w:rPr>
            </w:pPr>
            <w:r>
              <w:rPr>
                <w:sz w:val="20"/>
                <w:szCs w:val="20"/>
              </w:rPr>
              <w:t>Yes. They are sufficient for the purposes of this paper, provided the above methodological aspects are addressed.</w:t>
            </w:r>
          </w:p>
        </w:tc>
        <w:tc>
          <w:tcPr>
            <w:tcW w:w="6442" w:type="dxa"/>
          </w:tcPr>
          <w:p w14:paraId="7E2D6164" w14:textId="7791349D" w:rsidR="009D1216" w:rsidRPr="00227FE3" w:rsidRDefault="00727CC4">
            <w:pPr>
              <w:pStyle w:val="Heading2"/>
              <w:jc w:val="left"/>
              <w:rPr>
                <w:rFonts w:ascii="Times New Roman" w:eastAsia="Times New Roman" w:hAnsi="Times New Roman" w:cs="Times New Roman"/>
                <w:b w:val="0"/>
                <w:bCs w:val="0"/>
              </w:rPr>
            </w:pPr>
            <w:r w:rsidRPr="00227FE3">
              <w:rPr>
                <w:rFonts w:ascii="Times New Roman" w:eastAsia="Times New Roman" w:hAnsi="Times New Roman" w:cs="Times New Roman"/>
                <w:b w:val="0"/>
                <w:bCs w:val="0"/>
              </w:rPr>
              <w:t xml:space="preserve">Yes </w:t>
            </w:r>
          </w:p>
        </w:tc>
      </w:tr>
      <w:tr w:rsidR="009D1216" w14:paraId="53A3952E" w14:textId="77777777">
        <w:trPr>
          <w:trHeight w:val="386"/>
        </w:trPr>
        <w:tc>
          <w:tcPr>
            <w:tcW w:w="5351" w:type="dxa"/>
          </w:tcPr>
          <w:p w14:paraId="0C3150BF" w14:textId="77777777" w:rsidR="009D1216" w:rsidRDefault="002F2536">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5AF369FB" w14:textId="77777777" w:rsidR="009D1216" w:rsidRDefault="009D1216">
            <w:pPr>
              <w:rPr>
                <w:sz w:val="20"/>
                <w:szCs w:val="20"/>
              </w:rPr>
            </w:pPr>
          </w:p>
        </w:tc>
        <w:tc>
          <w:tcPr>
            <w:tcW w:w="9357" w:type="dxa"/>
          </w:tcPr>
          <w:p w14:paraId="47359DAC" w14:textId="77777777" w:rsidR="009D1216" w:rsidRDefault="002F2536">
            <w:pPr>
              <w:rPr>
                <w:sz w:val="20"/>
                <w:szCs w:val="20"/>
              </w:rPr>
            </w:pPr>
            <w:r>
              <w:rPr>
                <w:sz w:val="20"/>
                <w:szCs w:val="20"/>
              </w:rPr>
              <w:t>Yes. An additional review of grammar and expressions used would nonetheless be beneficial.</w:t>
            </w:r>
          </w:p>
        </w:tc>
        <w:tc>
          <w:tcPr>
            <w:tcW w:w="6442" w:type="dxa"/>
          </w:tcPr>
          <w:p w14:paraId="6EEEA101" w14:textId="77777777" w:rsidR="009D1216" w:rsidRDefault="009D1216">
            <w:pPr>
              <w:rPr>
                <w:sz w:val="20"/>
                <w:szCs w:val="20"/>
              </w:rPr>
            </w:pPr>
          </w:p>
        </w:tc>
      </w:tr>
      <w:tr w:rsidR="009D1216" w14:paraId="7C89CFC2" w14:textId="77777777">
        <w:trPr>
          <w:trHeight w:val="1178"/>
        </w:trPr>
        <w:tc>
          <w:tcPr>
            <w:tcW w:w="5351" w:type="dxa"/>
          </w:tcPr>
          <w:p w14:paraId="459EDC41" w14:textId="77777777" w:rsidR="009D1216" w:rsidRDefault="002F2536">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7A747B95" w14:textId="77777777" w:rsidR="009D1216" w:rsidRDefault="009D1216">
            <w:pPr>
              <w:pStyle w:val="Heading2"/>
              <w:jc w:val="left"/>
              <w:rPr>
                <w:rFonts w:ascii="Times New Roman" w:eastAsia="Times New Roman" w:hAnsi="Times New Roman" w:cs="Times New Roman"/>
                <w:b w:val="0"/>
                <w:bCs w:val="0"/>
              </w:rPr>
            </w:pPr>
          </w:p>
        </w:tc>
        <w:tc>
          <w:tcPr>
            <w:tcW w:w="9357" w:type="dxa"/>
          </w:tcPr>
          <w:p w14:paraId="61B5F864" w14:textId="77777777" w:rsidR="009D1216" w:rsidRDefault="002F2536">
            <w:pPr>
              <w:pBdr>
                <w:top w:val="nil"/>
                <w:left w:val="nil"/>
                <w:bottom w:val="nil"/>
                <w:right w:val="nil"/>
                <w:between w:val="nil"/>
              </w:pBdr>
              <w:rPr>
                <w:sz w:val="20"/>
                <w:szCs w:val="20"/>
              </w:rPr>
            </w:pPr>
            <w:r>
              <w:rPr>
                <w:sz w:val="20"/>
                <w:szCs w:val="20"/>
              </w:rPr>
              <w:t>One major question and two minor comments</w:t>
            </w:r>
          </w:p>
          <w:p w14:paraId="1D06F882" w14:textId="77777777" w:rsidR="009D1216" w:rsidRDefault="002F2536">
            <w:pPr>
              <w:pBdr>
                <w:top w:val="nil"/>
                <w:left w:val="nil"/>
                <w:bottom w:val="nil"/>
                <w:right w:val="nil"/>
                <w:between w:val="nil"/>
              </w:pBdr>
              <w:rPr>
                <w:sz w:val="20"/>
                <w:szCs w:val="20"/>
              </w:rPr>
            </w:pPr>
            <w:r>
              <w:rPr>
                <w:sz w:val="20"/>
                <w:szCs w:val="20"/>
              </w:rPr>
              <w:t>Major: The review finds a preponderance of publications coming from US universities and US-based groups playing important roles in CCE clusters. Given the changes occurring in the United States academic world, is this changing? This is important because if so, future research may require more work by academic communities in convincing policymakers to preserve funding for climate-change related research, for instance.</w:t>
            </w:r>
          </w:p>
          <w:p w14:paraId="2F786773" w14:textId="77777777" w:rsidR="009D1216" w:rsidRDefault="002F2536">
            <w:pPr>
              <w:pBdr>
                <w:top w:val="nil"/>
                <w:left w:val="nil"/>
                <w:bottom w:val="nil"/>
                <w:right w:val="nil"/>
                <w:between w:val="nil"/>
              </w:pBdr>
              <w:rPr>
                <w:sz w:val="20"/>
                <w:szCs w:val="20"/>
              </w:rPr>
            </w:pPr>
            <w:r>
              <w:rPr>
                <w:sz w:val="20"/>
                <w:szCs w:val="20"/>
              </w:rPr>
              <w:t xml:space="preserve">Minor: </w:t>
            </w:r>
          </w:p>
          <w:p w14:paraId="3925608C" w14:textId="77777777" w:rsidR="009D1216" w:rsidRDefault="002F2536">
            <w:pPr>
              <w:pBdr>
                <w:top w:val="nil"/>
                <w:left w:val="nil"/>
                <w:bottom w:val="nil"/>
                <w:right w:val="nil"/>
                <w:between w:val="nil"/>
              </w:pBdr>
              <w:rPr>
                <w:sz w:val="20"/>
                <w:szCs w:val="20"/>
              </w:rPr>
            </w:pPr>
            <w:r>
              <w:rPr>
                <w:sz w:val="20"/>
                <w:szCs w:val="20"/>
              </w:rPr>
              <w:t>- state that terms like climate action and climate justice have become more important since 2020. This is an interesting finding, is its importance might be lost without a bit of context about how social movements have shaped this shift (e.g. Extinction Rebellion, Ende Gelande, Stop Cop City)?</w:t>
            </w:r>
          </w:p>
          <w:p w14:paraId="69F5B66B" w14:textId="77777777" w:rsidR="009D1216" w:rsidRDefault="002F2536">
            <w:pPr>
              <w:pBdr>
                <w:top w:val="nil"/>
                <w:left w:val="nil"/>
                <w:bottom w:val="nil"/>
                <w:right w:val="nil"/>
                <w:between w:val="nil"/>
              </w:pBdr>
              <w:rPr>
                <w:sz w:val="20"/>
                <w:szCs w:val="20"/>
              </w:rPr>
            </w:pPr>
            <w:r>
              <w:rPr>
                <w:sz w:val="20"/>
                <w:szCs w:val="20"/>
              </w:rPr>
              <w:t xml:space="preserve">-The literature review deserves particular attention, and should perhaps integrate the research gap into the review paragraphs. The literature review repeats points from the introduction but also introduces new ones without necessarily following up on them or explaining their relevance to the thesis of the paper (e.g. AI, “The sustainability transitions investigation”). </w:t>
            </w:r>
          </w:p>
          <w:p w14:paraId="126425BA" w14:textId="77777777" w:rsidR="009D1216" w:rsidRDefault="009D1216">
            <w:pPr>
              <w:pBdr>
                <w:top w:val="nil"/>
                <w:left w:val="nil"/>
                <w:bottom w:val="nil"/>
                <w:right w:val="nil"/>
                <w:between w:val="nil"/>
              </w:pBdr>
              <w:rPr>
                <w:sz w:val="20"/>
                <w:szCs w:val="20"/>
              </w:rPr>
            </w:pPr>
          </w:p>
        </w:tc>
        <w:tc>
          <w:tcPr>
            <w:tcW w:w="6442" w:type="dxa"/>
          </w:tcPr>
          <w:p w14:paraId="7DAE79AE" w14:textId="77777777" w:rsidR="00F74F22" w:rsidRDefault="00AC1569" w:rsidP="00F74F22">
            <w:pPr>
              <w:jc w:val="both"/>
              <w:rPr>
                <w:sz w:val="20"/>
                <w:szCs w:val="20"/>
              </w:rPr>
            </w:pPr>
            <w:r w:rsidRPr="00AC1569">
              <w:rPr>
                <w:sz w:val="20"/>
                <w:szCs w:val="20"/>
              </w:rPr>
              <w:t xml:space="preserve">Thank you for this important observation. While our findings confirm the current dominance of U.S.-based institutions in CCE research, the collaboration and country network analyses also reveal increasing contributions from Europe, Australia, and parts of the Global South. Although the United States remains the central hub during the study period (1993–2024), emerging international diversification suggests a potential gradual shift. We have now added a paragraph in the Discussion section </w:t>
            </w:r>
          </w:p>
          <w:p w14:paraId="257D3CC8" w14:textId="57749DA9" w:rsidR="00F74F22" w:rsidRPr="00FF7BDC" w:rsidRDefault="00F74F22" w:rsidP="00F74F22">
            <w:pPr>
              <w:jc w:val="both"/>
              <w:rPr>
                <w:sz w:val="20"/>
                <w:szCs w:val="20"/>
                <w:lang w:val="en-IN"/>
              </w:rPr>
            </w:pPr>
            <w:r>
              <w:rPr>
                <w:sz w:val="20"/>
                <w:szCs w:val="20"/>
                <w:lang w:val="en-IN"/>
              </w:rPr>
              <w:t>“</w:t>
            </w:r>
            <w:r w:rsidRPr="00FF7BDC">
              <w:rPr>
                <w:sz w:val="20"/>
                <w:szCs w:val="20"/>
                <w:lang w:val="en-IN"/>
              </w:rPr>
              <w:t>Strengthened international collaboration, diversified funding mechanisms, and proactive academic engagement with policymakers to protect climate-change education initiatives are likely to be necessary for sustained growth in CCE research in the event of funding fluctuations or policy shifts within the United States.</w:t>
            </w:r>
            <w:r>
              <w:rPr>
                <w:sz w:val="20"/>
                <w:szCs w:val="20"/>
                <w:lang w:val="en-IN"/>
              </w:rPr>
              <w:t>”</w:t>
            </w:r>
          </w:p>
          <w:p w14:paraId="50917A01" w14:textId="77777777" w:rsidR="00F74F22" w:rsidRDefault="00F74F22" w:rsidP="00F74F22">
            <w:pPr>
              <w:jc w:val="both"/>
            </w:pPr>
          </w:p>
          <w:p w14:paraId="1F7871D7" w14:textId="1F75AC26" w:rsidR="00AE7ED0" w:rsidRDefault="00AE7ED0" w:rsidP="00F74F22">
            <w:pPr>
              <w:jc w:val="both"/>
              <w:rPr>
                <w:sz w:val="20"/>
                <w:szCs w:val="20"/>
              </w:rPr>
            </w:pPr>
            <w:r w:rsidRPr="00AE7ED0">
              <w:rPr>
                <w:sz w:val="20"/>
                <w:szCs w:val="20"/>
              </w:rPr>
              <w:t xml:space="preserve">Thank you for this valuable observation. We agree that the increasing prominence of terms such as </w:t>
            </w:r>
            <w:r w:rsidRPr="00AE7ED0">
              <w:rPr>
                <w:i/>
                <w:iCs/>
                <w:sz w:val="20"/>
                <w:szCs w:val="20"/>
              </w:rPr>
              <w:t>climate action</w:t>
            </w:r>
            <w:r w:rsidRPr="00AE7ED0">
              <w:rPr>
                <w:sz w:val="20"/>
                <w:szCs w:val="20"/>
              </w:rPr>
              <w:t xml:space="preserve"> and </w:t>
            </w:r>
            <w:r w:rsidRPr="00AE7ED0">
              <w:rPr>
                <w:i/>
                <w:iCs/>
                <w:sz w:val="20"/>
                <w:szCs w:val="20"/>
              </w:rPr>
              <w:t>climate justice</w:t>
            </w:r>
            <w:r w:rsidRPr="00AE7ED0">
              <w:rPr>
                <w:sz w:val="20"/>
                <w:szCs w:val="20"/>
              </w:rPr>
              <w:t xml:space="preserve"> requires broader socio-political contextualization. In the revised manuscript, we have expanded the discussion in the section addressing trending keywords (Figure 6) to incorporate the influence of contemporary climate activism and justice-oriented social movements. We now acknowledge that the post-2020 rise in these terms may be partially shaped by global movements such as Extinction Rebellion, Ende </w:t>
            </w:r>
            <w:proofErr w:type="spellStart"/>
            <w:r w:rsidRPr="00AE7ED0">
              <w:rPr>
                <w:sz w:val="20"/>
                <w:szCs w:val="20"/>
              </w:rPr>
              <w:t>Gelände</w:t>
            </w:r>
            <w:proofErr w:type="spellEnd"/>
            <w:r w:rsidRPr="00AE7ED0">
              <w:rPr>
                <w:sz w:val="20"/>
                <w:szCs w:val="20"/>
              </w:rPr>
              <w:t>, and other justice-centered climate campaigns, which have reframed climate discourse around equity, systemic change, and civic engagement. This addition strengthens the interpretation of our bibliometric findings by linking scholarly trends to wider societal developments and enhances the analytical depth of the manuscript.</w:t>
            </w:r>
          </w:p>
          <w:p w14:paraId="75CDEC9B" w14:textId="77777777" w:rsidR="00FB2278" w:rsidRDefault="00FB2278" w:rsidP="00F74F22">
            <w:pPr>
              <w:jc w:val="both"/>
              <w:rPr>
                <w:sz w:val="20"/>
                <w:szCs w:val="20"/>
              </w:rPr>
            </w:pPr>
          </w:p>
          <w:p w14:paraId="6FCD4869" w14:textId="69E04E01" w:rsidR="00FB2278" w:rsidRPr="00AE7ED0" w:rsidRDefault="00FB2278" w:rsidP="00F74F22">
            <w:pPr>
              <w:jc w:val="both"/>
              <w:rPr>
                <w:sz w:val="20"/>
                <w:szCs w:val="20"/>
              </w:rPr>
            </w:pPr>
            <w:r>
              <w:rPr>
                <w:sz w:val="20"/>
                <w:szCs w:val="20"/>
              </w:rPr>
              <w:t>Thank you for your valuable insights. We agree that the content is repeated in the literature review portion. In the revised manuscript, we have added a section on previous research on CCE and the Research gap.</w:t>
            </w:r>
          </w:p>
          <w:p w14:paraId="270817E7" w14:textId="78025ECA" w:rsidR="009D1216" w:rsidRDefault="009D1216">
            <w:pPr>
              <w:rPr>
                <w:sz w:val="20"/>
                <w:szCs w:val="20"/>
              </w:rPr>
            </w:pPr>
          </w:p>
        </w:tc>
      </w:tr>
    </w:tbl>
    <w:p w14:paraId="4DF43352" w14:textId="77777777" w:rsidR="009D1216" w:rsidRDefault="009D1216">
      <w:pPr>
        <w:pBdr>
          <w:top w:val="nil"/>
          <w:left w:val="nil"/>
          <w:bottom w:val="nil"/>
          <w:right w:val="nil"/>
          <w:between w:val="nil"/>
        </w:pBdr>
        <w:jc w:val="both"/>
        <w:rPr>
          <w:color w:val="000000"/>
          <w:sz w:val="20"/>
          <w:szCs w:val="20"/>
          <w:u w:val="single"/>
        </w:rPr>
      </w:pPr>
    </w:p>
    <w:p w14:paraId="2C61B5B8" w14:textId="77777777" w:rsidR="009D1216" w:rsidRDefault="009D1216">
      <w:pPr>
        <w:pBdr>
          <w:top w:val="nil"/>
          <w:left w:val="nil"/>
          <w:bottom w:val="nil"/>
          <w:right w:val="nil"/>
          <w:between w:val="nil"/>
        </w:pBdr>
        <w:jc w:val="both"/>
        <w:rPr>
          <w:color w:val="000000"/>
          <w:sz w:val="20"/>
          <w:szCs w:val="20"/>
          <w:u w:val="single"/>
        </w:rPr>
      </w:pPr>
    </w:p>
    <w:p w14:paraId="3B852105" w14:textId="77777777" w:rsidR="009D1216" w:rsidRDefault="009D1216">
      <w:pPr>
        <w:pBdr>
          <w:top w:val="nil"/>
          <w:left w:val="nil"/>
          <w:bottom w:val="nil"/>
          <w:right w:val="nil"/>
          <w:between w:val="nil"/>
        </w:pBdr>
        <w:jc w:val="both"/>
        <w:rPr>
          <w:color w:val="000000"/>
          <w:sz w:val="20"/>
          <w:szCs w:val="20"/>
          <w:u w:val="single"/>
        </w:rPr>
      </w:pPr>
    </w:p>
    <w:p w14:paraId="7D509A19" w14:textId="77777777" w:rsidR="009D1216" w:rsidRDefault="009D1216">
      <w:pPr>
        <w:pBdr>
          <w:top w:val="nil"/>
          <w:left w:val="nil"/>
          <w:bottom w:val="nil"/>
          <w:right w:val="nil"/>
          <w:between w:val="nil"/>
        </w:pBdr>
        <w:jc w:val="both"/>
        <w:rPr>
          <w:color w:val="000000"/>
          <w:sz w:val="20"/>
          <w:szCs w:val="20"/>
          <w:u w:val="single"/>
        </w:rPr>
      </w:pPr>
    </w:p>
    <w:p w14:paraId="1834B6C2" w14:textId="77777777" w:rsidR="009D1216" w:rsidRDefault="009D1216">
      <w:pPr>
        <w:pBdr>
          <w:top w:val="nil"/>
          <w:left w:val="nil"/>
          <w:bottom w:val="nil"/>
          <w:right w:val="nil"/>
          <w:between w:val="nil"/>
        </w:pBdr>
        <w:jc w:val="both"/>
        <w:rPr>
          <w:color w:val="000000"/>
          <w:sz w:val="20"/>
          <w:szCs w:val="20"/>
          <w:u w:val="single"/>
        </w:rPr>
      </w:pPr>
    </w:p>
    <w:p w14:paraId="3953E5C0" w14:textId="77777777" w:rsidR="009D1216" w:rsidRDefault="009D1216">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D93538" w:rsidRPr="00340561" w14:paraId="202AD43C" w14:textId="77777777">
        <w:tc>
          <w:tcPr>
            <w:tcW w:w="5000" w:type="pct"/>
            <w:gridSpan w:val="3"/>
            <w:tcBorders>
              <w:top w:val="nil"/>
              <w:left w:val="nil"/>
              <w:right w:val="nil"/>
            </w:tcBorders>
            <w:noWrap/>
            <w:tcMar>
              <w:top w:w="0" w:type="dxa"/>
              <w:left w:w="108" w:type="dxa"/>
              <w:bottom w:w="0" w:type="dxa"/>
              <w:right w:w="108" w:type="dxa"/>
            </w:tcMar>
            <w:vAlign w:val="center"/>
          </w:tcPr>
          <w:p w14:paraId="62A1D635" w14:textId="77777777" w:rsidR="00D93538" w:rsidRPr="00340561" w:rsidRDefault="00D93538">
            <w:pPr>
              <w:rPr>
                <w:rFonts w:ascii="Arial" w:eastAsia="Arial Unicode MS" w:hAnsi="Arial" w:cs="Arial"/>
                <w:b/>
                <w:sz w:val="20"/>
                <w:szCs w:val="20"/>
                <w:u w:val="single"/>
                <w:lang w:val="en-GB"/>
              </w:rPr>
            </w:pPr>
            <w:bookmarkStart w:id="2" w:name="_Hlk156057883"/>
            <w:bookmarkStart w:id="3" w:name="_Hlk156057704"/>
            <w:r w:rsidRPr="00340561">
              <w:rPr>
                <w:rFonts w:ascii="Arial" w:eastAsia="Arial Unicode MS" w:hAnsi="Arial" w:cs="Arial"/>
                <w:b/>
                <w:sz w:val="20"/>
                <w:szCs w:val="20"/>
                <w:highlight w:val="yellow"/>
                <w:u w:val="single"/>
                <w:lang w:val="en-GB"/>
              </w:rPr>
              <w:t>PART  2:</w:t>
            </w:r>
            <w:r w:rsidRPr="00340561">
              <w:rPr>
                <w:rFonts w:ascii="Arial" w:eastAsia="Arial Unicode MS" w:hAnsi="Arial" w:cs="Arial"/>
                <w:b/>
                <w:sz w:val="20"/>
                <w:szCs w:val="20"/>
                <w:u w:val="single"/>
                <w:lang w:val="en-GB"/>
              </w:rPr>
              <w:t xml:space="preserve"> </w:t>
            </w:r>
          </w:p>
          <w:p w14:paraId="75A398D3" w14:textId="77777777" w:rsidR="00D93538" w:rsidRPr="00340561" w:rsidRDefault="00D93538">
            <w:pPr>
              <w:rPr>
                <w:rFonts w:ascii="Arial" w:eastAsia="Arial Unicode MS" w:hAnsi="Arial" w:cs="Arial"/>
                <w:b/>
                <w:sz w:val="20"/>
                <w:szCs w:val="20"/>
                <w:u w:val="single"/>
                <w:lang w:val="en-GB"/>
              </w:rPr>
            </w:pPr>
          </w:p>
        </w:tc>
      </w:tr>
      <w:tr w:rsidR="00D93538" w:rsidRPr="00340561" w14:paraId="58AC8C06" w14:textId="77777777">
        <w:tc>
          <w:tcPr>
            <w:tcW w:w="1615" w:type="pct"/>
            <w:noWrap/>
            <w:tcMar>
              <w:top w:w="0" w:type="dxa"/>
              <w:left w:w="108" w:type="dxa"/>
              <w:bottom w:w="0" w:type="dxa"/>
              <w:right w:w="108" w:type="dxa"/>
            </w:tcMar>
            <w:vAlign w:val="center"/>
          </w:tcPr>
          <w:p w14:paraId="261CC5C2" w14:textId="77777777" w:rsidR="00D93538" w:rsidRPr="00340561" w:rsidRDefault="00D93538">
            <w:pPr>
              <w:rPr>
                <w:rFonts w:ascii="Arial" w:eastAsia="Arial Unicode MS" w:hAnsi="Arial" w:cs="Arial"/>
                <w:sz w:val="20"/>
                <w:szCs w:val="20"/>
                <w:lang w:val="en-GB"/>
              </w:rPr>
            </w:pPr>
          </w:p>
        </w:tc>
        <w:tc>
          <w:tcPr>
            <w:tcW w:w="1694" w:type="pct"/>
            <w:tcMar>
              <w:top w:w="0" w:type="dxa"/>
              <w:left w:w="108" w:type="dxa"/>
              <w:bottom w:w="0" w:type="dxa"/>
              <w:right w:w="108" w:type="dxa"/>
            </w:tcMar>
          </w:tcPr>
          <w:p w14:paraId="38DB73A7" w14:textId="77777777" w:rsidR="00D93538" w:rsidRPr="00340561" w:rsidRDefault="00D93538">
            <w:pPr>
              <w:keepNext/>
              <w:outlineLvl w:val="1"/>
              <w:rPr>
                <w:rFonts w:ascii="Arial" w:eastAsia="MS Mincho" w:hAnsi="Arial" w:cs="Arial"/>
                <w:b/>
                <w:bCs/>
                <w:sz w:val="20"/>
                <w:szCs w:val="20"/>
                <w:lang w:val="en-GB"/>
              </w:rPr>
            </w:pPr>
            <w:r w:rsidRPr="00340561">
              <w:rPr>
                <w:rFonts w:ascii="Arial" w:eastAsia="MS Mincho" w:hAnsi="Arial" w:cs="Arial"/>
                <w:b/>
                <w:bCs/>
                <w:sz w:val="20"/>
                <w:szCs w:val="20"/>
                <w:lang w:val="en-GB"/>
              </w:rPr>
              <w:t>Reviewer’s comment</w:t>
            </w:r>
          </w:p>
        </w:tc>
        <w:tc>
          <w:tcPr>
            <w:tcW w:w="1691" w:type="pct"/>
          </w:tcPr>
          <w:p w14:paraId="55F08EC8" w14:textId="77777777" w:rsidR="00D93538" w:rsidRPr="008608EB" w:rsidRDefault="00D93538">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14:paraId="08A26294" w14:textId="77777777" w:rsidR="00D93538" w:rsidRPr="00340561" w:rsidRDefault="00D93538">
            <w:pPr>
              <w:keepNext/>
              <w:outlineLvl w:val="1"/>
              <w:rPr>
                <w:rFonts w:ascii="Arial" w:eastAsia="MS Mincho" w:hAnsi="Arial" w:cs="Arial"/>
                <w:bCs/>
                <w:sz w:val="20"/>
                <w:szCs w:val="20"/>
                <w:lang w:val="en-GB"/>
              </w:rPr>
            </w:pPr>
          </w:p>
        </w:tc>
      </w:tr>
      <w:tr w:rsidR="00D93538" w:rsidRPr="00340561" w14:paraId="0F7B3F81" w14:textId="77777777">
        <w:trPr>
          <w:trHeight w:val="890"/>
        </w:trPr>
        <w:tc>
          <w:tcPr>
            <w:tcW w:w="1615" w:type="pct"/>
            <w:noWrap/>
            <w:tcMar>
              <w:top w:w="0" w:type="dxa"/>
              <w:left w:w="108" w:type="dxa"/>
              <w:bottom w:w="0" w:type="dxa"/>
              <w:right w:w="108" w:type="dxa"/>
            </w:tcMar>
            <w:vAlign w:val="center"/>
          </w:tcPr>
          <w:p w14:paraId="6E84AE39" w14:textId="77777777" w:rsidR="00D93538" w:rsidRPr="00340561" w:rsidRDefault="00D93538">
            <w:pPr>
              <w:rPr>
                <w:rFonts w:ascii="Arial" w:eastAsia="Arial Unicode MS" w:hAnsi="Arial" w:cs="Arial"/>
                <w:b/>
                <w:sz w:val="20"/>
                <w:szCs w:val="20"/>
                <w:lang w:val="en-GB"/>
              </w:rPr>
            </w:pPr>
            <w:r w:rsidRPr="00340561">
              <w:rPr>
                <w:rFonts w:ascii="Arial" w:eastAsia="Arial Unicode MS" w:hAnsi="Arial" w:cs="Arial"/>
                <w:b/>
                <w:sz w:val="20"/>
                <w:szCs w:val="20"/>
                <w:lang w:val="en-GB"/>
              </w:rPr>
              <w:t xml:space="preserve">Are there ethical issues in this manuscript? </w:t>
            </w:r>
          </w:p>
          <w:p w14:paraId="731CBE0F" w14:textId="77777777" w:rsidR="00D93538" w:rsidRPr="00340561" w:rsidRDefault="00D93538">
            <w:pPr>
              <w:rPr>
                <w:rFonts w:ascii="Arial" w:eastAsia="Arial Unicode MS" w:hAnsi="Arial" w:cs="Arial"/>
                <w:sz w:val="20"/>
                <w:szCs w:val="20"/>
                <w:lang w:val="en-GB"/>
              </w:rPr>
            </w:pPr>
          </w:p>
        </w:tc>
        <w:tc>
          <w:tcPr>
            <w:tcW w:w="1694" w:type="pct"/>
            <w:tcMar>
              <w:top w:w="0" w:type="dxa"/>
              <w:left w:w="108" w:type="dxa"/>
              <w:bottom w:w="0" w:type="dxa"/>
              <w:right w:w="108" w:type="dxa"/>
            </w:tcMar>
            <w:vAlign w:val="center"/>
          </w:tcPr>
          <w:p w14:paraId="30B4414F" w14:textId="77777777" w:rsidR="00D93538" w:rsidRPr="00340561" w:rsidRDefault="00D93538">
            <w:pPr>
              <w:rPr>
                <w:rFonts w:ascii="Arial" w:eastAsia="Arial Unicode MS" w:hAnsi="Arial" w:cs="Arial"/>
                <w:i/>
                <w:iCs/>
                <w:sz w:val="20"/>
                <w:szCs w:val="20"/>
                <w:u w:val="single"/>
                <w:lang w:val="en-GB"/>
              </w:rPr>
            </w:pPr>
            <w:r w:rsidRPr="00340561">
              <w:rPr>
                <w:rFonts w:ascii="Arial" w:eastAsia="Arial Unicode MS" w:hAnsi="Arial" w:cs="Arial"/>
                <w:i/>
                <w:iCs/>
                <w:sz w:val="20"/>
                <w:szCs w:val="20"/>
                <w:u w:val="single"/>
                <w:lang w:val="en-GB"/>
              </w:rPr>
              <w:t xml:space="preserve">(If yes, </w:t>
            </w:r>
            <w:proofErr w:type="gramStart"/>
            <w:r w:rsidRPr="00340561">
              <w:rPr>
                <w:rFonts w:ascii="Arial" w:eastAsia="Arial Unicode MS" w:hAnsi="Arial" w:cs="Arial"/>
                <w:i/>
                <w:iCs/>
                <w:sz w:val="20"/>
                <w:szCs w:val="20"/>
                <w:u w:val="single"/>
                <w:lang w:val="en-GB"/>
              </w:rPr>
              <w:t>Kindly</w:t>
            </w:r>
            <w:proofErr w:type="gramEnd"/>
            <w:r w:rsidRPr="00340561">
              <w:rPr>
                <w:rFonts w:ascii="Arial" w:eastAsia="Arial Unicode MS" w:hAnsi="Arial" w:cs="Arial"/>
                <w:i/>
                <w:iCs/>
                <w:sz w:val="20"/>
                <w:szCs w:val="20"/>
                <w:u w:val="single"/>
                <w:lang w:val="en-GB"/>
              </w:rPr>
              <w:t xml:space="preserve"> please write down the ethical issues here in details)</w:t>
            </w:r>
          </w:p>
          <w:p w14:paraId="0E3A30EB" w14:textId="77777777" w:rsidR="00D93538" w:rsidRPr="00340561" w:rsidRDefault="00D93538">
            <w:pPr>
              <w:rPr>
                <w:rFonts w:ascii="Arial" w:eastAsia="Arial Unicode MS" w:hAnsi="Arial" w:cs="Arial"/>
                <w:sz w:val="20"/>
                <w:szCs w:val="20"/>
                <w:lang w:val="en-GB"/>
              </w:rPr>
            </w:pPr>
          </w:p>
          <w:p w14:paraId="69736A34" w14:textId="77777777" w:rsidR="00D93538" w:rsidRPr="00340561" w:rsidRDefault="00D93538">
            <w:pPr>
              <w:rPr>
                <w:rFonts w:ascii="Arial" w:eastAsia="Arial Unicode MS" w:hAnsi="Arial" w:cs="Arial"/>
                <w:sz w:val="20"/>
                <w:szCs w:val="20"/>
                <w:lang w:val="en-GB"/>
              </w:rPr>
            </w:pPr>
          </w:p>
        </w:tc>
        <w:tc>
          <w:tcPr>
            <w:tcW w:w="1691" w:type="pct"/>
            <w:vAlign w:val="center"/>
          </w:tcPr>
          <w:p w14:paraId="0BBE4DFF" w14:textId="49A37DB3" w:rsidR="00D93538" w:rsidRPr="00227FE3" w:rsidRDefault="00727CC4">
            <w:pPr>
              <w:rPr>
                <w:rFonts w:eastAsia="Arial Unicode MS"/>
                <w:sz w:val="20"/>
                <w:szCs w:val="20"/>
                <w:lang w:val="en-GB"/>
              </w:rPr>
            </w:pPr>
            <w:r>
              <w:rPr>
                <w:rFonts w:ascii="Arial" w:eastAsia="Arial Unicode MS" w:hAnsi="Arial" w:cs="Arial"/>
                <w:sz w:val="20"/>
                <w:szCs w:val="20"/>
                <w:lang w:val="en-GB"/>
              </w:rPr>
              <w:t xml:space="preserve"> </w:t>
            </w:r>
            <w:r w:rsidRPr="00227FE3">
              <w:rPr>
                <w:rFonts w:eastAsia="Arial Unicode MS"/>
                <w:sz w:val="20"/>
                <w:szCs w:val="20"/>
                <w:lang w:val="en-GB"/>
              </w:rPr>
              <w:t xml:space="preserve">Since it is secondary </w:t>
            </w:r>
            <w:r w:rsidR="003C124D" w:rsidRPr="00227FE3">
              <w:rPr>
                <w:rFonts w:eastAsia="Arial Unicode MS"/>
                <w:sz w:val="20"/>
                <w:szCs w:val="20"/>
                <w:lang w:val="en-GB"/>
              </w:rPr>
              <w:t>database</w:t>
            </w:r>
            <w:r w:rsidRPr="00227FE3">
              <w:rPr>
                <w:rFonts w:eastAsia="Arial Unicode MS"/>
                <w:sz w:val="20"/>
                <w:szCs w:val="20"/>
                <w:lang w:val="en-GB"/>
              </w:rPr>
              <w:t xml:space="preserve"> research, there is no ethical issue for this manuscript</w:t>
            </w:r>
          </w:p>
          <w:p w14:paraId="1EC2E1D7" w14:textId="77777777" w:rsidR="00D93538" w:rsidRPr="00227FE3" w:rsidRDefault="00D93538">
            <w:pPr>
              <w:rPr>
                <w:rFonts w:eastAsia="Arial Unicode MS"/>
                <w:sz w:val="20"/>
                <w:szCs w:val="20"/>
                <w:lang w:val="en-GB"/>
              </w:rPr>
            </w:pPr>
          </w:p>
          <w:p w14:paraId="355EC368" w14:textId="77777777" w:rsidR="00D93538" w:rsidRPr="00340561" w:rsidRDefault="00D93538">
            <w:pPr>
              <w:rPr>
                <w:rFonts w:ascii="Arial" w:eastAsia="Arial Unicode MS" w:hAnsi="Arial" w:cs="Arial"/>
                <w:sz w:val="20"/>
                <w:szCs w:val="20"/>
                <w:lang w:val="en-GB"/>
              </w:rPr>
            </w:pPr>
          </w:p>
        </w:tc>
      </w:tr>
      <w:bookmarkEnd w:id="2"/>
    </w:tbl>
    <w:p w14:paraId="063FFFB9" w14:textId="77777777" w:rsidR="00D93538" w:rsidRDefault="00D93538" w:rsidP="00D93538"/>
    <w:p w14:paraId="60421719" w14:textId="77777777" w:rsidR="00D93538" w:rsidRDefault="00D93538" w:rsidP="00D93538"/>
    <w:p w14:paraId="627D1171" w14:textId="77777777" w:rsidR="00D93538" w:rsidRPr="00375011" w:rsidRDefault="00D93538" w:rsidP="00D93538">
      <w:pPr>
        <w:rPr>
          <w:bCs/>
          <w:u w:val="single"/>
          <w:lang w:val="en-GB"/>
        </w:rPr>
      </w:pPr>
    </w:p>
    <w:bookmarkEnd w:id="3"/>
    <w:p w14:paraId="73130373" w14:textId="77777777" w:rsidR="00D93538" w:rsidRDefault="00D93538" w:rsidP="00D93538"/>
    <w:p w14:paraId="3B784618" w14:textId="77777777" w:rsidR="009D1216" w:rsidRDefault="009D1216">
      <w:pPr>
        <w:pBdr>
          <w:top w:val="nil"/>
          <w:left w:val="nil"/>
          <w:bottom w:val="nil"/>
          <w:right w:val="nil"/>
          <w:between w:val="nil"/>
        </w:pBdr>
        <w:jc w:val="both"/>
        <w:rPr>
          <w:color w:val="000000"/>
          <w:sz w:val="20"/>
          <w:szCs w:val="20"/>
          <w:u w:val="single"/>
        </w:rPr>
      </w:pPr>
    </w:p>
    <w:sectPr w:rsidR="009D1216">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58D86" w14:textId="77777777" w:rsidR="00F41BA4" w:rsidRDefault="00F41BA4">
      <w:r>
        <w:separator/>
      </w:r>
    </w:p>
  </w:endnote>
  <w:endnote w:type="continuationSeparator" w:id="0">
    <w:p w14:paraId="1A96FA83" w14:textId="77777777" w:rsidR="00F41BA4" w:rsidRDefault="00F41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charset w:val="00"/>
    <w:family w:val="auto"/>
    <w:pitch w:val="default"/>
    <w:embedRegular r:id="rId1" w:fontKey="{9848C499-C988-4820-953F-AE578E6AB504}"/>
    <w:embedBold r:id="rId2" w:fontKey="{7EEDD2BE-3066-4FA8-829B-527B3D5F18F0}"/>
  </w:font>
  <w:font w:name="Arimo">
    <w:charset w:val="00"/>
    <w:family w:val="auto"/>
    <w:pitch w:val="default"/>
  </w:font>
  <w:font w:name="Helvetica">
    <w:panose1 w:val="020B0604020202020204"/>
    <w:charset w:val="00"/>
    <w:family w:val="swiss"/>
    <w:pitch w:val="variable"/>
    <w:sig w:usb0="E0002EFF" w:usb1="C000785B" w:usb2="00000009" w:usb3="00000000" w:csb0="000001FF" w:csb1="00000000"/>
    <w:embedRegular r:id="rId3" w:fontKey="{03D8A1B6-7D0E-4D6F-87FA-AE390C6F6169}"/>
    <w:embedBold r:id="rId4" w:fontKey="{22C359AF-3132-4C15-8D37-6A6E956D10AD}"/>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fontKey="{278B88DB-5CA2-408C-91C8-836502F4290C}"/>
    <w:embedBold r:id="rId6" w:fontKey="{5703C95F-142B-4E45-821F-339D4D4C9ED0}"/>
  </w:font>
  <w:font w:name="Georgia">
    <w:panose1 w:val="02040502050405020303"/>
    <w:charset w:val="00"/>
    <w:family w:val="roman"/>
    <w:pitch w:val="variable"/>
    <w:sig w:usb0="00000287" w:usb1="00000000" w:usb2="00000000" w:usb3="00000000" w:csb0="0000009F" w:csb1="00000000"/>
    <w:embedItalic r:id="rId7" w:fontKey="{3083375F-FF17-4572-8D6B-C88FD280180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D0C9D57A-6BA7-4C28-96D0-6B69E111B5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545D8" w14:textId="77777777" w:rsidR="009D1216" w:rsidRDefault="002F2536">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7338A" w14:textId="77777777" w:rsidR="00F41BA4" w:rsidRDefault="00F41BA4">
      <w:r>
        <w:separator/>
      </w:r>
    </w:p>
  </w:footnote>
  <w:footnote w:type="continuationSeparator" w:id="0">
    <w:p w14:paraId="5AE72029" w14:textId="77777777" w:rsidR="00F41BA4" w:rsidRDefault="00F41B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BFE18" w14:textId="77777777" w:rsidR="009D1216" w:rsidRDefault="009D1216">
    <w:pPr>
      <w:spacing w:after="280"/>
      <w:jc w:val="center"/>
      <w:rPr>
        <w:rFonts w:ascii="Arial" w:eastAsia="Arial" w:hAnsi="Arial" w:cs="Arial"/>
        <w:color w:val="003399"/>
        <w:u w:val="single"/>
      </w:rPr>
    </w:pPr>
  </w:p>
  <w:p w14:paraId="7AFFC943" w14:textId="77777777" w:rsidR="009D1216" w:rsidRDefault="002F2536">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6D13F1"/>
    <w:multiLevelType w:val="hybridMultilevel"/>
    <w:tmpl w:val="2698228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3005763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1216"/>
    <w:rsid w:val="00000394"/>
    <w:rsid w:val="000E225F"/>
    <w:rsid w:val="001F70A5"/>
    <w:rsid w:val="00227FE3"/>
    <w:rsid w:val="002F2536"/>
    <w:rsid w:val="00327522"/>
    <w:rsid w:val="003C124D"/>
    <w:rsid w:val="004F62F5"/>
    <w:rsid w:val="0056197B"/>
    <w:rsid w:val="006141DA"/>
    <w:rsid w:val="00695329"/>
    <w:rsid w:val="00727CC4"/>
    <w:rsid w:val="00740C0E"/>
    <w:rsid w:val="00815AD2"/>
    <w:rsid w:val="00955465"/>
    <w:rsid w:val="00963052"/>
    <w:rsid w:val="009D1216"/>
    <w:rsid w:val="00AC1569"/>
    <w:rsid w:val="00AE7ED0"/>
    <w:rsid w:val="00D1027E"/>
    <w:rsid w:val="00D93538"/>
    <w:rsid w:val="00E072F9"/>
    <w:rsid w:val="00F41BA4"/>
    <w:rsid w:val="00F578BF"/>
    <w:rsid w:val="00F71A9D"/>
    <w:rsid w:val="00F74F22"/>
    <w:rsid w:val="00FB22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BF7807"/>
  <w15:docId w15:val="{DDDD3D1A-34F7-4ED4-ADE8-B9E742DD8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7">
    <w:name w:val="7"/>
    <w:basedOn w:val="TableNormal"/>
    <w:tblPr>
      <w:tblStyleRowBandSize w:val="1"/>
      <w:tblStyleColBandSize w:val="1"/>
      <w:tblCellMar>
        <w:left w:w="0" w:type="dxa"/>
        <w:right w:w="0" w:type="dxa"/>
      </w:tblCellMar>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CellMar>
        <w:left w:w="0" w:type="dxa"/>
        <w:right w:w="0" w:type="dxa"/>
      </w:tblCellMar>
    </w:tblPr>
  </w:style>
  <w:style w:type="table" w:customStyle="1" w:styleId="4">
    <w:name w:val="4"/>
    <w:basedOn w:val="TableNormal"/>
    <w:tblPr>
      <w:tblStyleRowBandSize w:val="1"/>
      <w:tblStyleColBandSize w:val="1"/>
      <w:tblCellMar>
        <w:left w:w="0" w:type="dxa"/>
        <w:right w:w="0" w:type="dxa"/>
      </w:tblCellMar>
    </w:tblPr>
  </w:style>
  <w:style w:type="table" w:customStyle="1" w:styleId="3">
    <w:name w:val="3"/>
    <w:basedOn w:val="TableNormal"/>
    <w:tblPr>
      <w:tblStyleRowBandSize w:val="1"/>
      <w:tblStyleColBandSize w:val="1"/>
      <w:tblCellMar>
        <w:left w:w="0" w:type="dxa"/>
        <w:right w:w="0" w:type="dxa"/>
      </w:tblCellMar>
    </w:tblPr>
  </w:style>
  <w:style w:type="table" w:customStyle="1" w:styleId="2">
    <w:name w:val="2"/>
    <w:basedOn w:val="TableNormal"/>
    <w:tblPr>
      <w:tblStyleRowBandSize w:val="1"/>
      <w:tblStyleColBandSize w:val="1"/>
      <w:tblCellMar>
        <w:left w:w="0" w:type="dxa"/>
        <w:right w:w="0" w:type="dxa"/>
      </w:tblCellMar>
    </w:tblPr>
  </w:style>
  <w:style w:type="table" w:customStyle="1" w:styleId="1">
    <w:name w:val="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journalijecc.com/index.php/IJECC"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0xxsB1HMwr6iyl+QxEMNQhHVyg==">CgMxLjAyDmguN3FzdTBsbm1uaGZ5Mg5oLnV4ODM1NmZkbWthOTgAciExa2hlc0Q5SDY2VWlFcmNDSnJXakE2dXpvMjJWNWNIVFU=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962</Words>
  <Characters>5489</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anonymous</dc:creator>
  <cp:keywords/>
  <dc:description/>
  <cp:lastModifiedBy>rubina khatun</cp:lastModifiedBy>
  <cp:revision>2</cp:revision>
  <dcterms:created xsi:type="dcterms:W3CDTF">2026-02-23T15:56:00Z</dcterms:created>
  <dcterms:modified xsi:type="dcterms:W3CDTF">2026-02-23T15:56:00Z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43226c7a-7e98-4876-8a68-04ce9188877c</vt:lpwstr>
  </property>
</Properties>
</file>