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94775" w14:textId="77777777" w:rsidR="00AA4D97" w:rsidRDefault="00AA4D97">
      <w:pPr>
        <w:spacing w:before="2" w:after="1"/>
        <w:rPr>
          <w:sz w:val="12"/>
        </w:rPr>
      </w:pPr>
    </w:p>
    <w:tbl>
      <w:tblPr>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6"/>
        <w:gridCol w:w="15769"/>
      </w:tblGrid>
      <w:tr w:rsidR="00AA4D97" w14:paraId="73149F0C" w14:textId="77777777">
        <w:trPr>
          <w:trHeight w:val="283"/>
        </w:trPr>
        <w:tc>
          <w:tcPr>
            <w:tcW w:w="5166" w:type="dxa"/>
            <w:tcBorders>
              <w:left w:val="single" w:sz="4" w:space="0" w:color="000000"/>
              <w:right w:val="single" w:sz="4" w:space="0" w:color="000000"/>
            </w:tcBorders>
          </w:tcPr>
          <w:p w14:paraId="5B47149E" w14:textId="77777777" w:rsidR="00AA4D97" w:rsidRDefault="00085766">
            <w:pPr>
              <w:pStyle w:val="TableParagraph"/>
              <w:ind w:left="93"/>
              <w:rPr>
                <w:rFonts w:ascii="Arial MT"/>
                <w:sz w:val="20"/>
              </w:rPr>
            </w:pPr>
            <w:r>
              <w:rPr>
                <w:rFonts w:ascii="Arial MT"/>
                <w:sz w:val="20"/>
              </w:rPr>
              <w:t>Journal</w:t>
            </w:r>
            <w:r>
              <w:rPr>
                <w:rFonts w:ascii="Arial MT"/>
                <w:spacing w:val="-9"/>
                <w:sz w:val="20"/>
              </w:rPr>
              <w:t xml:space="preserve"> </w:t>
            </w:r>
            <w:r>
              <w:rPr>
                <w:rFonts w:ascii="Arial MT"/>
                <w:spacing w:val="-2"/>
                <w:sz w:val="20"/>
              </w:rPr>
              <w:t>Name:</w:t>
            </w:r>
          </w:p>
        </w:tc>
        <w:tc>
          <w:tcPr>
            <w:tcW w:w="15769" w:type="dxa"/>
            <w:tcBorders>
              <w:left w:val="single" w:sz="4" w:space="0" w:color="000000"/>
              <w:right w:val="single" w:sz="4" w:space="0" w:color="000000"/>
            </w:tcBorders>
          </w:tcPr>
          <w:p w14:paraId="50EEC551" w14:textId="77777777" w:rsidR="00AA4D97" w:rsidRDefault="00085766">
            <w:pPr>
              <w:pStyle w:val="TableParagraph"/>
              <w:spacing w:before="29"/>
              <w:rPr>
                <w:rFonts w:ascii="Arial"/>
                <w:b/>
                <w:sz w:val="20"/>
              </w:rPr>
            </w:pPr>
            <w:hyperlink r:id="rId6">
              <w:r>
                <w:rPr>
                  <w:rFonts w:ascii="Arial"/>
                  <w:b/>
                  <w:color w:val="0000FF"/>
                  <w:sz w:val="20"/>
                  <w:u w:val="single" w:color="0000FF"/>
                </w:rPr>
                <w:t>Current</w:t>
              </w:r>
              <w:r>
                <w:rPr>
                  <w:rFonts w:ascii="Arial"/>
                  <w:b/>
                  <w:color w:val="0000FF"/>
                  <w:spacing w:val="-6"/>
                  <w:sz w:val="20"/>
                  <w:u w:val="single" w:color="0000FF"/>
                </w:rPr>
                <w:t xml:space="preserve"> </w:t>
              </w:r>
              <w:r>
                <w:rPr>
                  <w:rFonts w:ascii="Arial"/>
                  <w:b/>
                  <w:color w:val="0000FF"/>
                  <w:sz w:val="20"/>
                  <w:u w:val="single" w:color="0000FF"/>
                </w:rPr>
                <w:t>Journal</w:t>
              </w:r>
              <w:r>
                <w:rPr>
                  <w:rFonts w:ascii="Arial"/>
                  <w:b/>
                  <w:color w:val="0000FF"/>
                  <w:spacing w:val="-5"/>
                  <w:sz w:val="20"/>
                  <w:u w:val="single" w:color="0000FF"/>
                </w:rPr>
                <w:t xml:space="preserve"> </w:t>
              </w:r>
              <w:r>
                <w:rPr>
                  <w:rFonts w:ascii="Arial"/>
                  <w:b/>
                  <w:color w:val="0000FF"/>
                  <w:sz w:val="20"/>
                  <w:u w:val="single" w:color="0000FF"/>
                </w:rPr>
                <w:t>of</w:t>
              </w:r>
              <w:r>
                <w:rPr>
                  <w:rFonts w:ascii="Arial"/>
                  <w:b/>
                  <w:color w:val="0000FF"/>
                  <w:spacing w:val="-2"/>
                  <w:sz w:val="20"/>
                  <w:u w:val="single" w:color="0000FF"/>
                </w:rPr>
                <w:t xml:space="preserve"> </w:t>
              </w:r>
              <w:r>
                <w:rPr>
                  <w:rFonts w:ascii="Arial"/>
                  <w:b/>
                  <w:color w:val="0000FF"/>
                  <w:sz w:val="20"/>
                  <w:u w:val="single" w:color="0000FF"/>
                </w:rPr>
                <w:t>Applied</w:t>
              </w:r>
              <w:r>
                <w:rPr>
                  <w:rFonts w:ascii="Arial"/>
                  <w:b/>
                  <w:color w:val="0000FF"/>
                  <w:spacing w:val="-2"/>
                  <w:sz w:val="20"/>
                  <w:u w:val="single" w:color="0000FF"/>
                </w:rPr>
                <w:t xml:space="preserve"> </w:t>
              </w:r>
              <w:r>
                <w:rPr>
                  <w:rFonts w:ascii="Arial"/>
                  <w:b/>
                  <w:color w:val="0000FF"/>
                  <w:sz w:val="20"/>
                  <w:u w:val="single" w:color="0000FF"/>
                </w:rPr>
                <w:t>Science</w:t>
              </w:r>
              <w:r>
                <w:rPr>
                  <w:rFonts w:ascii="Arial"/>
                  <w:b/>
                  <w:color w:val="0000FF"/>
                  <w:spacing w:val="-7"/>
                  <w:sz w:val="20"/>
                  <w:u w:val="single" w:color="0000FF"/>
                </w:rPr>
                <w:t xml:space="preserve"> </w:t>
              </w:r>
              <w:r>
                <w:rPr>
                  <w:rFonts w:ascii="Arial"/>
                  <w:b/>
                  <w:color w:val="0000FF"/>
                  <w:sz w:val="20"/>
                  <w:u w:val="single" w:color="0000FF"/>
                </w:rPr>
                <w:t>and</w:t>
              </w:r>
              <w:r>
                <w:rPr>
                  <w:rFonts w:ascii="Arial"/>
                  <w:b/>
                  <w:color w:val="0000FF"/>
                  <w:spacing w:val="-6"/>
                  <w:sz w:val="20"/>
                  <w:u w:val="single" w:color="0000FF"/>
                </w:rPr>
                <w:t xml:space="preserve"> </w:t>
              </w:r>
              <w:r>
                <w:rPr>
                  <w:rFonts w:ascii="Arial"/>
                  <w:b/>
                  <w:color w:val="0000FF"/>
                  <w:spacing w:val="-2"/>
                  <w:sz w:val="20"/>
                  <w:u w:val="single" w:color="0000FF"/>
                </w:rPr>
                <w:t>Technology</w:t>
              </w:r>
            </w:hyperlink>
          </w:p>
        </w:tc>
      </w:tr>
      <w:tr w:rsidR="00AA4D97" w14:paraId="79911029" w14:textId="77777777">
        <w:trPr>
          <w:trHeight w:val="288"/>
        </w:trPr>
        <w:tc>
          <w:tcPr>
            <w:tcW w:w="5166" w:type="dxa"/>
            <w:tcBorders>
              <w:left w:val="single" w:sz="4" w:space="0" w:color="000000"/>
              <w:bottom w:val="single" w:sz="4" w:space="0" w:color="000000"/>
              <w:right w:val="single" w:sz="4" w:space="0" w:color="000000"/>
            </w:tcBorders>
          </w:tcPr>
          <w:p w14:paraId="79267B67" w14:textId="77777777" w:rsidR="00AA4D97" w:rsidRDefault="00085766">
            <w:pPr>
              <w:pStyle w:val="TableParagraph"/>
              <w:ind w:left="93"/>
              <w:rPr>
                <w:rFonts w:ascii="Arial MT"/>
                <w:sz w:val="20"/>
              </w:rPr>
            </w:pPr>
            <w:r>
              <w:rPr>
                <w:rFonts w:ascii="Arial MT"/>
                <w:sz w:val="20"/>
              </w:rPr>
              <w:t>Manuscript</w:t>
            </w:r>
            <w:r>
              <w:rPr>
                <w:rFonts w:ascii="Arial MT"/>
                <w:spacing w:val="-9"/>
                <w:sz w:val="20"/>
              </w:rPr>
              <w:t xml:space="preserve"> </w:t>
            </w:r>
            <w:r>
              <w:rPr>
                <w:rFonts w:ascii="Arial MT"/>
                <w:spacing w:val="-2"/>
                <w:sz w:val="20"/>
              </w:rPr>
              <w:t>Number:</w:t>
            </w:r>
          </w:p>
        </w:tc>
        <w:tc>
          <w:tcPr>
            <w:tcW w:w="15769" w:type="dxa"/>
            <w:tcBorders>
              <w:left w:val="single" w:sz="4" w:space="0" w:color="000000"/>
              <w:bottom w:val="single" w:sz="4" w:space="0" w:color="000000"/>
              <w:right w:val="single" w:sz="4" w:space="0" w:color="000000"/>
            </w:tcBorders>
          </w:tcPr>
          <w:p w14:paraId="54591BEC" w14:textId="77777777" w:rsidR="00AA4D97" w:rsidRDefault="00085766">
            <w:pPr>
              <w:pStyle w:val="TableParagraph"/>
              <w:spacing w:before="29"/>
              <w:rPr>
                <w:rFonts w:ascii="Arial"/>
                <w:b/>
                <w:sz w:val="20"/>
              </w:rPr>
            </w:pPr>
            <w:r>
              <w:rPr>
                <w:rFonts w:ascii="Arial"/>
                <w:b/>
                <w:spacing w:val="-2"/>
                <w:sz w:val="20"/>
              </w:rPr>
              <w:t>Ms_CJAST_154976</w:t>
            </w:r>
          </w:p>
        </w:tc>
      </w:tr>
      <w:tr w:rsidR="00AA4D97" w14:paraId="787C0E2A" w14:textId="77777777">
        <w:trPr>
          <w:trHeight w:val="650"/>
        </w:trPr>
        <w:tc>
          <w:tcPr>
            <w:tcW w:w="5166" w:type="dxa"/>
            <w:tcBorders>
              <w:top w:val="single" w:sz="4" w:space="0" w:color="000000"/>
              <w:left w:val="single" w:sz="4" w:space="0" w:color="000000"/>
              <w:bottom w:val="single" w:sz="4" w:space="0" w:color="000000"/>
              <w:right w:val="single" w:sz="4" w:space="0" w:color="000000"/>
            </w:tcBorders>
          </w:tcPr>
          <w:p w14:paraId="4D25F685" w14:textId="77777777" w:rsidR="00AA4D97" w:rsidRDefault="00085766">
            <w:pPr>
              <w:pStyle w:val="TableParagraph"/>
              <w:spacing w:before="1"/>
              <w:ind w:left="93"/>
              <w:rPr>
                <w:rFonts w:ascii="Arial MT"/>
                <w:sz w:val="20"/>
              </w:rPr>
            </w:pPr>
            <w:r>
              <w:rPr>
                <w:rFonts w:ascii="Arial MT"/>
                <w:sz w:val="20"/>
              </w:rPr>
              <w:t>Title</w:t>
            </w:r>
            <w:r>
              <w:rPr>
                <w:rFonts w:ascii="Arial MT"/>
                <w:spacing w:val="-3"/>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2"/>
                <w:sz w:val="20"/>
              </w:rPr>
              <w:t xml:space="preserve"> Manuscript:</w:t>
            </w:r>
          </w:p>
        </w:tc>
        <w:tc>
          <w:tcPr>
            <w:tcW w:w="15769" w:type="dxa"/>
            <w:tcBorders>
              <w:top w:val="single" w:sz="4" w:space="0" w:color="000000"/>
              <w:left w:val="single" w:sz="4" w:space="0" w:color="000000"/>
              <w:bottom w:val="single" w:sz="4" w:space="0" w:color="000000"/>
              <w:right w:val="single" w:sz="4" w:space="0" w:color="000000"/>
            </w:tcBorders>
          </w:tcPr>
          <w:p w14:paraId="446F2F72" w14:textId="77777777" w:rsidR="00AA4D97" w:rsidRDefault="00085766">
            <w:pPr>
              <w:pStyle w:val="TableParagraph"/>
              <w:spacing w:before="212"/>
              <w:rPr>
                <w:rFonts w:ascii="Arial"/>
                <w:b/>
                <w:sz w:val="20"/>
              </w:rPr>
            </w:pPr>
            <w:r>
              <w:rPr>
                <w:rFonts w:ascii="Arial"/>
                <w:b/>
                <w:sz w:val="20"/>
              </w:rPr>
              <w:t>Development</w:t>
            </w:r>
            <w:r>
              <w:rPr>
                <w:rFonts w:ascii="Arial"/>
                <w:b/>
                <w:spacing w:val="-7"/>
                <w:sz w:val="20"/>
              </w:rPr>
              <w:t xml:space="preserve"> </w:t>
            </w:r>
            <w:r>
              <w:rPr>
                <w:rFonts w:ascii="Arial"/>
                <w:b/>
                <w:sz w:val="20"/>
              </w:rPr>
              <w:t>of</w:t>
            </w:r>
            <w:r>
              <w:rPr>
                <w:rFonts w:ascii="Arial"/>
                <w:b/>
                <w:spacing w:val="-6"/>
                <w:sz w:val="20"/>
              </w:rPr>
              <w:t xml:space="preserve"> </w:t>
            </w:r>
            <w:r>
              <w:rPr>
                <w:rFonts w:ascii="Arial"/>
                <w:b/>
                <w:sz w:val="20"/>
              </w:rPr>
              <w:t>an</w:t>
            </w:r>
            <w:r>
              <w:rPr>
                <w:rFonts w:ascii="Arial"/>
                <w:b/>
                <w:spacing w:val="-3"/>
                <w:sz w:val="20"/>
              </w:rPr>
              <w:t xml:space="preserve"> </w:t>
            </w:r>
            <w:r>
              <w:rPr>
                <w:rFonts w:ascii="Arial"/>
                <w:b/>
                <w:sz w:val="20"/>
              </w:rPr>
              <w:t>environmentally</w:t>
            </w:r>
            <w:r>
              <w:rPr>
                <w:rFonts w:ascii="Arial"/>
                <w:b/>
                <w:spacing w:val="-7"/>
                <w:sz w:val="20"/>
              </w:rPr>
              <w:t xml:space="preserve"> </w:t>
            </w:r>
            <w:r>
              <w:rPr>
                <w:rFonts w:ascii="Arial"/>
                <w:b/>
                <w:sz w:val="20"/>
              </w:rPr>
              <w:t>friendly</w:t>
            </w:r>
            <w:r>
              <w:rPr>
                <w:rFonts w:ascii="Arial"/>
                <w:b/>
                <w:spacing w:val="-7"/>
                <w:sz w:val="20"/>
              </w:rPr>
              <w:t xml:space="preserve"> </w:t>
            </w:r>
            <w:r>
              <w:rPr>
                <w:rFonts w:ascii="Arial"/>
                <w:b/>
                <w:sz w:val="20"/>
              </w:rPr>
              <w:t>composite</w:t>
            </w:r>
            <w:r>
              <w:rPr>
                <w:rFonts w:ascii="Arial"/>
                <w:b/>
                <w:spacing w:val="-4"/>
                <w:sz w:val="20"/>
              </w:rPr>
              <w:t xml:space="preserve"> </w:t>
            </w:r>
            <w:r>
              <w:rPr>
                <w:rFonts w:ascii="Arial"/>
                <w:b/>
                <w:sz w:val="20"/>
              </w:rPr>
              <w:t>material</w:t>
            </w:r>
            <w:r>
              <w:rPr>
                <w:rFonts w:ascii="Arial"/>
                <w:b/>
                <w:spacing w:val="-5"/>
                <w:sz w:val="20"/>
              </w:rPr>
              <w:t xml:space="preserve"> </w:t>
            </w:r>
            <w:r>
              <w:rPr>
                <w:rFonts w:ascii="Arial"/>
                <w:b/>
                <w:sz w:val="20"/>
              </w:rPr>
              <w:t>made</w:t>
            </w:r>
            <w:r>
              <w:rPr>
                <w:rFonts w:ascii="Arial"/>
                <w:b/>
                <w:spacing w:val="-3"/>
                <w:sz w:val="20"/>
              </w:rPr>
              <w:t xml:space="preserve"> </w:t>
            </w:r>
            <w:r>
              <w:rPr>
                <w:rFonts w:ascii="Arial"/>
                <w:b/>
                <w:sz w:val="20"/>
              </w:rPr>
              <w:t>from</w:t>
            </w:r>
            <w:r>
              <w:rPr>
                <w:rFonts w:ascii="Arial"/>
                <w:b/>
                <w:spacing w:val="-1"/>
                <w:sz w:val="20"/>
              </w:rPr>
              <w:t xml:space="preserve"> </w:t>
            </w:r>
            <w:r>
              <w:rPr>
                <w:rFonts w:ascii="Arial"/>
                <w:b/>
                <w:sz w:val="20"/>
              </w:rPr>
              <w:t>recycled</w:t>
            </w:r>
            <w:r>
              <w:rPr>
                <w:rFonts w:ascii="Arial"/>
                <w:b/>
                <w:spacing w:val="-3"/>
                <w:sz w:val="20"/>
              </w:rPr>
              <w:t xml:space="preserve"> </w:t>
            </w:r>
            <w:r>
              <w:rPr>
                <w:rFonts w:ascii="Arial"/>
                <w:b/>
                <w:sz w:val="20"/>
              </w:rPr>
              <w:t>plastic</w:t>
            </w:r>
            <w:r>
              <w:rPr>
                <w:rFonts w:ascii="Arial"/>
                <w:b/>
                <w:spacing w:val="-3"/>
                <w:sz w:val="20"/>
              </w:rPr>
              <w:t xml:space="preserve"> </w:t>
            </w:r>
            <w:r>
              <w:rPr>
                <w:rFonts w:ascii="Arial"/>
                <w:b/>
                <w:sz w:val="20"/>
              </w:rPr>
              <w:t>and</w:t>
            </w:r>
            <w:r>
              <w:rPr>
                <w:rFonts w:ascii="Arial"/>
                <w:b/>
                <w:spacing w:val="-7"/>
                <w:sz w:val="20"/>
              </w:rPr>
              <w:t xml:space="preserve"> </w:t>
            </w:r>
            <w:r>
              <w:rPr>
                <w:rFonts w:ascii="Arial"/>
                <w:b/>
                <w:spacing w:val="-4"/>
                <w:sz w:val="20"/>
              </w:rPr>
              <w:t>sand</w:t>
            </w:r>
          </w:p>
        </w:tc>
      </w:tr>
      <w:tr w:rsidR="00AA4D97" w14:paraId="0657BEFC" w14:textId="77777777">
        <w:trPr>
          <w:trHeight w:val="332"/>
        </w:trPr>
        <w:tc>
          <w:tcPr>
            <w:tcW w:w="5166" w:type="dxa"/>
            <w:tcBorders>
              <w:top w:val="single" w:sz="4" w:space="0" w:color="000000"/>
              <w:left w:val="single" w:sz="4" w:space="0" w:color="000000"/>
              <w:bottom w:val="single" w:sz="4" w:space="0" w:color="000000"/>
              <w:right w:val="single" w:sz="4" w:space="0" w:color="000000"/>
            </w:tcBorders>
          </w:tcPr>
          <w:p w14:paraId="4A3854B9" w14:textId="77777777" w:rsidR="00AA4D97" w:rsidRDefault="00085766">
            <w:pPr>
              <w:pStyle w:val="TableParagraph"/>
              <w:ind w:left="93"/>
              <w:rPr>
                <w:rFonts w:ascii="Arial MT"/>
                <w:sz w:val="20"/>
              </w:rPr>
            </w:pPr>
            <w:r>
              <w:rPr>
                <w:rFonts w:ascii="Arial MT"/>
                <w:sz w:val="20"/>
              </w:rPr>
              <w:t>Type</w:t>
            </w:r>
            <w:r>
              <w:rPr>
                <w:rFonts w:ascii="Arial MT"/>
                <w:spacing w:val="-2"/>
                <w:sz w:val="20"/>
              </w:rPr>
              <w:t xml:space="preserve"> </w:t>
            </w:r>
            <w:r>
              <w:rPr>
                <w:rFonts w:ascii="Arial MT"/>
                <w:sz w:val="20"/>
              </w:rPr>
              <w:t>of</w:t>
            </w:r>
            <w:r>
              <w:rPr>
                <w:rFonts w:ascii="Arial MT"/>
                <w:spacing w:val="-2"/>
                <w:sz w:val="20"/>
              </w:rPr>
              <w:t xml:space="preserve"> </w:t>
            </w:r>
            <w:r>
              <w:rPr>
                <w:rFonts w:ascii="Arial MT"/>
                <w:sz w:val="20"/>
              </w:rPr>
              <w:t>the</w:t>
            </w:r>
            <w:r>
              <w:rPr>
                <w:rFonts w:ascii="Arial MT"/>
                <w:spacing w:val="-1"/>
                <w:sz w:val="20"/>
              </w:rPr>
              <w:t xml:space="preserve"> </w:t>
            </w:r>
            <w:r>
              <w:rPr>
                <w:rFonts w:ascii="Arial MT"/>
                <w:spacing w:val="-2"/>
                <w:sz w:val="20"/>
              </w:rPr>
              <w:t>Article</w:t>
            </w:r>
          </w:p>
        </w:tc>
        <w:tc>
          <w:tcPr>
            <w:tcW w:w="15769" w:type="dxa"/>
            <w:tcBorders>
              <w:top w:val="single" w:sz="4" w:space="0" w:color="000000"/>
              <w:left w:val="single" w:sz="4" w:space="0" w:color="000000"/>
              <w:bottom w:val="single" w:sz="4" w:space="0" w:color="000000"/>
              <w:right w:val="single" w:sz="4" w:space="0" w:color="000000"/>
            </w:tcBorders>
          </w:tcPr>
          <w:p w14:paraId="6E171399" w14:textId="77777777" w:rsidR="00AA4D97" w:rsidRDefault="00085766">
            <w:pPr>
              <w:pStyle w:val="TableParagraph"/>
              <w:spacing w:before="51"/>
              <w:rPr>
                <w:rFonts w:ascii="Arial"/>
                <w:b/>
                <w:sz w:val="20"/>
              </w:rPr>
            </w:pPr>
            <w:r>
              <w:rPr>
                <w:rFonts w:ascii="Arial"/>
                <w:b/>
                <w:sz w:val="20"/>
              </w:rPr>
              <w:t>Original</w:t>
            </w:r>
            <w:r>
              <w:rPr>
                <w:rFonts w:ascii="Arial"/>
                <w:b/>
                <w:spacing w:val="-5"/>
                <w:sz w:val="20"/>
              </w:rPr>
              <w:t xml:space="preserve"> </w:t>
            </w:r>
            <w:r>
              <w:rPr>
                <w:rFonts w:ascii="Arial"/>
                <w:b/>
                <w:sz w:val="20"/>
              </w:rPr>
              <w:t>Research</w:t>
            </w:r>
            <w:r>
              <w:rPr>
                <w:rFonts w:ascii="Arial"/>
                <w:b/>
                <w:spacing w:val="-3"/>
                <w:sz w:val="20"/>
              </w:rPr>
              <w:t xml:space="preserve"> </w:t>
            </w:r>
            <w:r>
              <w:rPr>
                <w:rFonts w:ascii="Arial"/>
                <w:b/>
                <w:spacing w:val="-2"/>
                <w:sz w:val="20"/>
              </w:rPr>
              <w:t>Article</w:t>
            </w:r>
          </w:p>
        </w:tc>
      </w:tr>
    </w:tbl>
    <w:p w14:paraId="6F467A53" w14:textId="77777777" w:rsidR="00AA4D97" w:rsidRDefault="00AA4D97">
      <w:pPr>
        <w:rPr>
          <w:sz w:val="20"/>
        </w:rPr>
      </w:pPr>
    </w:p>
    <w:p w14:paraId="7DCFA581" w14:textId="77777777" w:rsidR="00AA4D97" w:rsidRDefault="00AA4D97">
      <w:pPr>
        <w:rPr>
          <w:sz w:val="20"/>
        </w:rPr>
      </w:pPr>
    </w:p>
    <w:tbl>
      <w:tblPr>
        <w:tblW w:w="0" w:type="auto"/>
        <w:tblInd w:w="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53"/>
        <w:gridCol w:w="9360"/>
        <w:gridCol w:w="6443"/>
      </w:tblGrid>
      <w:tr w:rsidR="00AA4D97" w14:paraId="7176D53B" w14:textId="77777777">
        <w:trPr>
          <w:trHeight w:val="448"/>
        </w:trPr>
        <w:tc>
          <w:tcPr>
            <w:tcW w:w="21156" w:type="dxa"/>
            <w:gridSpan w:val="3"/>
            <w:tcBorders>
              <w:top w:val="nil"/>
              <w:left w:val="nil"/>
              <w:right w:val="nil"/>
            </w:tcBorders>
          </w:tcPr>
          <w:p w14:paraId="220D40AC" w14:textId="77777777" w:rsidR="00AA4D97" w:rsidRDefault="00085766">
            <w:pPr>
              <w:pStyle w:val="TableParagraph"/>
              <w:spacing w:line="222" w:lineRule="exact"/>
              <w:ind w:left="113"/>
              <w:rPr>
                <w:b/>
                <w:sz w:val="20"/>
              </w:rPr>
            </w:pPr>
            <w:r>
              <w:rPr>
                <w:b/>
                <w:color w:val="000000"/>
                <w:sz w:val="20"/>
                <w:highlight w:val="yellow"/>
              </w:rPr>
              <w:t>PART</w:t>
            </w:r>
            <w:r>
              <w:rPr>
                <w:b/>
                <w:color w:val="000000"/>
                <w:spacing w:val="48"/>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AA4D97" w14:paraId="5A53D1DB" w14:textId="77777777">
        <w:trPr>
          <w:trHeight w:val="961"/>
        </w:trPr>
        <w:tc>
          <w:tcPr>
            <w:tcW w:w="5353" w:type="dxa"/>
            <w:tcBorders>
              <w:top w:val="single" w:sz="4" w:space="0" w:color="000000"/>
              <w:left w:val="single" w:sz="4" w:space="0" w:color="000000"/>
              <w:bottom w:val="single" w:sz="4" w:space="0" w:color="000000"/>
              <w:right w:val="single" w:sz="4" w:space="0" w:color="000000"/>
            </w:tcBorders>
          </w:tcPr>
          <w:p w14:paraId="76DF34F6" w14:textId="77777777" w:rsidR="00AA4D97" w:rsidRDefault="00AA4D97">
            <w:pPr>
              <w:pStyle w:val="TableParagraph"/>
              <w:ind w:left="0"/>
              <w:rPr>
                <w:sz w:val="20"/>
              </w:rPr>
            </w:pPr>
          </w:p>
        </w:tc>
        <w:tc>
          <w:tcPr>
            <w:tcW w:w="9360" w:type="dxa"/>
            <w:tcBorders>
              <w:top w:val="single" w:sz="4" w:space="0" w:color="000000"/>
              <w:left w:val="single" w:sz="4" w:space="0" w:color="000000"/>
              <w:bottom w:val="single" w:sz="4" w:space="0" w:color="000000"/>
              <w:right w:val="single" w:sz="4" w:space="0" w:color="000000"/>
            </w:tcBorders>
          </w:tcPr>
          <w:p w14:paraId="6BFFBD5F" w14:textId="77777777" w:rsidR="00AA4D97" w:rsidRDefault="00085766">
            <w:pPr>
              <w:pStyle w:val="TableParagraph"/>
              <w:spacing w:line="229" w:lineRule="exact"/>
              <w:ind w:left="107"/>
              <w:rPr>
                <w:b/>
                <w:sz w:val="20"/>
              </w:rPr>
            </w:pPr>
            <w:r>
              <w:rPr>
                <w:b/>
                <w:sz w:val="20"/>
              </w:rPr>
              <w:t>Reviewer’s</w:t>
            </w:r>
            <w:r>
              <w:rPr>
                <w:b/>
                <w:spacing w:val="-9"/>
                <w:sz w:val="20"/>
              </w:rPr>
              <w:t xml:space="preserve"> </w:t>
            </w:r>
            <w:r>
              <w:rPr>
                <w:b/>
                <w:spacing w:val="-2"/>
                <w:sz w:val="20"/>
              </w:rPr>
              <w:t>comment</w:t>
            </w:r>
          </w:p>
          <w:p w14:paraId="4D10D707" w14:textId="77777777" w:rsidR="00AA4D97" w:rsidRDefault="00AA4D97">
            <w:pPr>
              <w:pStyle w:val="TableParagraph"/>
              <w:ind w:left="107" w:right="137"/>
              <w:rPr>
                <w:b/>
                <w:sz w:val="20"/>
              </w:rPr>
            </w:pPr>
          </w:p>
        </w:tc>
        <w:tc>
          <w:tcPr>
            <w:tcW w:w="6443" w:type="dxa"/>
            <w:tcBorders>
              <w:top w:val="single" w:sz="4" w:space="0" w:color="000000"/>
              <w:left w:val="single" w:sz="4" w:space="0" w:color="000000"/>
              <w:bottom w:val="single" w:sz="4" w:space="0" w:color="000000"/>
              <w:right w:val="single" w:sz="4" w:space="0" w:color="000000"/>
            </w:tcBorders>
          </w:tcPr>
          <w:p w14:paraId="1A160894" w14:textId="77777777" w:rsidR="00AA4D97" w:rsidRDefault="00085766">
            <w:pPr>
              <w:pStyle w:val="TableParagraph"/>
              <w:spacing w:line="252" w:lineRule="auto"/>
              <w:ind w:left="103" w:right="740"/>
              <w:rPr>
                <w:sz w:val="20"/>
              </w:rPr>
            </w:pPr>
            <w:r>
              <w:rPr>
                <w:b/>
                <w:sz w:val="20"/>
              </w:rPr>
              <w:t>Author’s</w:t>
            </w:r>
            <w:r>
              <w:rPr>
                <w:b/>
                <w:spacing w:val="-6"/>
                <w:sz w:val="20"/>
              </w:rPr>
              <w:t xml:space="preserve"> </w:t>
            </w:r>
            <w:r>
              <w:rPr>
                <w:b/>
                <w:sz w:val="20"/>
              </w:rPr>
              <w:t>Feedback</w:t>
            </w:r>
            <w:r>
              <w:rPr>
                <w:b/>
                <w:spacing w:val="-4"/>
                <w:sz w:val="20"/>
              </w:rPr>
              <w:t xml:space="preserve"> </w:t>
            </w:r>
            <w:r>
              <w:rPr>
                <w:sz w:val="20"/>
              </w:rPr>
              <w:t>(It</w:t>
            </w:r>
            <w:r>
              <w:rPr>
                <w:spacing w:val="-6"/>
                <w:sz w:val="20"/>
              </w:rPr>
              <w:t xml:space="preserve"> </w:t>
            </w:r>
            <w:r>
              <w:rPr>
                <w:sz w:val="20"/>
              </w:rPr>
              <w:t>is</w:t>
            </w:r>
            <w:r>
              <w:rPr>
                <w:spacing w:val="-6"/>
                <w:sz w:val="20"/>
              </w:rPr>
              <w:t xml:space="preserve"> </w:t>
            </w:r>
            <w:r>
              <w:rPr>
                <w:sz w:val="20"/>
              </w:rPr>
              <w:t>mandatory</w:t>
            </w:r>
            <w:r>
              <w:rPr>
                <w:spacing w:val="-6"/>
                <w:sz w:val="20"/>
              </w:rPr>
              <w:t xml:space="preserve"> </w:t>
            </w:r>
            <w:r>
              <w:rPr>
                <w:sz w:val="20"/>
              </w:rPr>
              <w:t>that</w:t>
            </w:r>
            <w:r>
              <w:rPr>
                <w:spacing w:val="-6"/>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6"/>
                <w:sz w:val="20"/>
              </w:rPr>
              <w:t xml:space="preserve"> </w:t>
            </w:r>
            <w:r>
              <w:rPr>
                <w:sz w:val="20"/>
              </w:rPr>
              <w:t>his/her feedback here)</w:t>
            </w:r>
          </w:p>
        </w:tc>
      </w:tr>
      <w:tr w:rsidR="00AA4D97" w:rsidRPr="00504563" w14:paraId="25B44BC1" w14:textId="77777777">
        <w:trPr>
          <w:trHeight w:val="1496"/>
        </w:trPr>
        <w:tc>
          <w:tcPr>
            <w:tcW w:w="5353" w:type="dxa"/>
            <w:tcBorders>
              <w:top w:val="single" w:sz="4" w:space="0" w:color="000000"/>
              <w:left w:val="single" w:sz="4" w:space="0" w:color="000000"/>
              <w:bottom w:val="single" w:sz="4" w:space="0" w:color="000000"/>
              <w:right w:val="single" w:sz="4" w:space="0" w:color="000000"/>
            </w:tcBorders>
          </w:tcPr>
          <w:p w14:paraId="5CA6B252" w14:textId="77777777" w:rsidR="00AA4D97" w:rsidRDefault="00085766">
            <w:pPr>
              <w:pStyle w:val="TableParagraph"/>
              <w:spacing w:before="1"/>
              <w:ind w:left="469" w:right="194"/>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4"/>
                <w:sz w:val="20"/>
              </w:rPr>
              <w:t xml:space="preserve"> </w:t>
            </w:r>
            <w:r>
              <w:rPr>
                <w:b/>
                <w:sz w:val="20"/>
              </w:rPr>
              <w:t>few</w:t>
            </w:r>
            <w:r>
              <w:rPr>
                <w:b/>
                <w:spacing w:val="-11"/>
                <w:sz w:val="20"/>
              </w:rPr>
              <w:t xml:space="preserve"> </w:t>
            </w:r>
            <w:r>
              <w:rPr>
                <w:b/>
                <w:sz w:val="20"/>
              </w:rPr>
              <w:t>sentences</w:t>
            </w:r>
            <w:r>
              <w:rPr>
                <w:b/>
                <w:spacing w:val="-6"/>
                <w:sz w:val="20"/>
              </w:rPr>
              <w:t xml:space="preserve"> </w:t>
            </w:r>
            <w:r>
              <w:rPr>
                <w:b/>
                <w:sz w:val="20"/>
              </w:rPr>
              <w:t>regarding</w:t>
            </w:r>
            <w:r>
              <w:rPr>
                <w:b/>
                <w:spacing w:val="-4"/>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60" w:type="dxa"/>
            <w:tcBorders>
              <w:top w:val="single" w:sz="4" w:space="0" w:color="000000"/>
              <w:left w:val="single" w:sz="4" w:space="0" w:color="000000"/>
              <w:bottom w:val="single" w:sz="4" w:space="0" w:color="000000"/>
              <w:right w:val="single" w:sz="4" w:space="0" w:color="000000"/>
            </w:tcBorders>
          </w:tcPr>
          <w:p w14:paraId="0213E5FC" w14:textId="77777777" w:rsidR="00AA4D97" w:rsidRDefault="00085766">
            <w:pPr>
              <w:pStyle w:val="TableParagraph"/>
              <w:spacing w:before="1"/>
              <w:ind w:left="107" w:right="137"/>
            </w:pPr>
            <w:r>
              <w:t>This manuscript addresses an important environmental and engineering challenge related to plastic waste management. The study explores the possibility of converting recycled plastic and sand into composite materials that could potentially be used in non-structural construction applications. The proposed</w:t>
            </w:r>
            <w:r>
              <w:rPr>
                <w:spacing w:val="-5"/>
              </w:rPr>
              <w:t xml:space="preserve"> </w:t>
            </w:r>
            <w:r>
              <w:t>approach</w:t>
            </w:r>
            <w:r>
              <w:rPr>
                <w:spacing w:val="-5"/>
              </w:rPr>
              <w:t xml:space="preserve"> </w:t>
            </w:r>
            <w:r>
              <w:t>contributes</w:t>
            </w:r>
            <w:r>
              <w:rPr>
                <w:spacing w:val="-6"/>
              </w:rPr>
              <w:t xml:space="preserve"> </w:t>
            </w:r>
            <w:r>
              <w:t>to</w:t>
            </w:r>
            <w:r>
              <w:rPr>
                <w:spacing w:val="-5"/>
              </w:rPr>
              <w:t xml:space="preserve"> </w:t>
            </w:r>
            <w:r>
              <w:t>the growing</w:t>
            </w:r>
            <w:r>
              <w:rPr>
                <w:spacing w:val="-9"/>
              </w:rPr>
              <w:t xml:space="preserve"> </w:t>
            </w:r>
            <w:r>
              <w:t>body</w:t>
            </w:r>
            <w:r>
              <w:rPr>
                <w:spacing w:val="-5"/>
              </w:rPr>
              <w:t xml:space="preserve"> </w:t>
            </w:r>
            <w:r>
              <w:t>of</w:t>
            </w:r>
            <w:r>
              <w:rPr>
                <w:spacing w:val="-5"/>
              </w:rPr>
              <w:t xml:space="preserve"> </w:t>
            </w:r>
            <w:r>
              <w:t>research</w:t>
            </w:r>
            <w:r>
              <w:rPr>
                <w:spacing w:val="-5"/>
              </w:rPr>
              <w:t xml:space="preserve"> </w:t>
            </w:r>
            <w:r>
              <w:t>on</w:t>
            </w:r>
            <w:r>
              <w:rPr>
                <w:spacing w:val="-1"/>
              </w:rPr>
              <w:t xml:space="preserve"> </w:t>
            </w:r>
            <w:r>
              <w:t>sustainable</w:t>
            </w:r>
            <w:r>
              <w:rPr>
                <w:spacing w:val="-4"/>
              </w:rPr>
              <w:t xml:space="preserve"> </w:t>
            </w:r>
            <w:r>
              <w:t>construction</w:t>
            </w:r>
            <w:r>
              <w:rPr>
                <w:spacing w:val="-5"/>
              </w:rPr>
              <w:t xml:space="preserve"> </w:t>
            </w:r>
            <w:r>
              <w:t>materials and waste valorization.</w:t>
            </w:r>
          </w:p>
        </w:tc>
        <w:tc>
          <w:tcPr>
            <w:tcW w:w="6443" w:type="dxa"/>
            <w:tcBorders>
              <w:top w:val="single" w:sz="4" w:space="0" w:color="000000"/>
              <w:left w:val="single" w:sz="4" w:space="0" w:color="000000"/>
              <w:bottom w:val="single" w:sz="4" w:space="0" w:color="000000"/>
              <w:right w:val="single" w:sz="4" w:space="0" w:color="000000"/>
            </w:tcBorders>
          </w:tcPr>
          <w:p w14:paraId="506AA121" w14:textId="016CDD1B" w:rsidR="00AA4D97" w:rsidRPr="00504563" w:rsidRDefault="00504563">
            <w:pPr>
              <w:pStyle w:val="TableParagraph"/>
              <w:ind w:left="0"/>
              <w:rPr>
                <w:sz w:val="20"/>
              </w:rPr>
            </w:pPr>
            <w:r>
              <w:rPr>
                <w:sz w:val="20"/>
              </w:rPr>
              <w:t>You are absolutely right. This project contributes to environmental protection by using plastic waste and sand to produce building materials.</w:t>
            </w:r>
            <w:r w:rsidR="001716F8" w:rsidRPr="00504563">
              <w:rPr>
                <w:sz w:val="20"/>
              </w:rPr>
              <w:t xml:space="preserve"> </w:t>
            </w:r>
          </w:p>
        </w:tc>
      </w:tr>
      <w:tr w:rsidR="00AA4D97" w:rsidRPr="001E2FE3" w14:paraId="7989B321" w14:textId="77777777">
        <w:trPr>
          <w:trHeight w:val="1798"/>
        </w:trPr>
        <w:tc>
          <w:tcPr>
            <w:tcW w:w="5353" w:type="dxa"/>
            <w:tcBorders>
              <w:top w:val="single" w:sz="4" w:space="0" w:color="000000"/>
              <w:left w:val="single" w:sz="4" w:space="0" w:color="000000"/>
              <w:bottom w:val="single" w:sz="4" w:space="0" w:color="000000"/>
              <w:right w:val="single" w:sz="4" w:space="0" w:color="000000"/>
            </w:tcBorders>
          </w:tcPr>
          <w:p w14:paraId="10CAF0A6" w14:textId="77777777" w:rsidR="00AA4D97" w:rsidRDefault="00085766">
            <w:pPr>
              <w:pStyle w:val="TableParagraph"/>
              <w:spacing w:before="1"/>
              <w:ind w:left="469"/>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of</w:t>
            </w:r>
            <w:r>
              <w:rPr>
                <w:b/>
                <w:spacing w:val="1"/>
                <w:sz w:val="20"/>
              </w:rPr>
              <w:t xml:space="preserve"> </w:t>
            </w:r>
            <w:r>
              <w:rPr>
                <w:b/>
                <w:sz w:val="20"/>
              </w:rPr>
              <w:t>the</w:t>
            </w:r>
            <w:r>
              <w:rPr>
                <w:b/>
                <w:spacing w:val="-7"/>
                <w:sz w:val="20"/>
              </w:rPr>
              <w:t xml:space="preserve"> </w:t>
            </w:r>
            <w:r>
              <w:rPr>
                <w:b/>
                <w:sz w:val="20"/>
              </w:rPr>
              <w:t>article</w:t>
            </w:r>
            <w:r>
              <w:rPr>
                <w:b/>
                <w:spacing w:val="-3"/>
                <w:sz w:val="20"/>
              </w:rPr>
              <w:t xml:space="preserve"> </w:t>
            </w:r>
            <w:r>
              <w:rPr>
                <w:b/>
                <w:spacing w:val="-2"/>
                <w:sz w:val="20"/>
              </w:rPr>
              <w:t>suitable?</w:t>
            </w:r>
          </w:p>
          <w:p w14:paraId="547ED95C" w14:textId="77777777" w:rsidR="00AA4D97" w:rsidRDefault="00085766">
            <w:pPr>
              <w:pStyle w:val="TableParagraph"/>
              <w:ind w:left="469"/>
              <w:rPr>
                <w:b/>
                <w:sz w:val="20"/>
              </w:rPr>
            </w:pPr>
            <w:r>
              <w:rPr>
                <w:b/>
                <w:sz w:val="20"/>
              </w:rPr>
              <w:t>(If</w:t>
            </w:r>
            <w:r>
              <w:rPr>
                <w:b/>
                <w:spacing w:val="-1"/>
                <w:sz w:val="20"/>
              </w:rPr>
              <w:t xml:space="preserve"> </w:t>
            </w:r>
            <w:r>
              <w:rPr>
                <w:b/>
                <w:sz w:val="20"/>
              </w:rPr>
              <w:t>not</w:t>
            </w:r>
            <w:r>
              <w:rPr>
                <w:b/>
                <w:spacing w:val="-7"/>
                <w:sz w:val="20"/>
              </w:rPr>
              <w:t xml:space="preserve"> </w:t>
            </w:r>
            <w:r>
              <w:rPr>
                <w:b/>
                <w:sz w:val="20"/>
              </w:rPr>
              <w:t>please</w:t>
            </w:r>
            <w:r>
              <w:rPr>
                <w:b/>
                <w:spacing w:val="-4"/>
                <w:sz w:val="20"/>
              </w:rPr>
              <w:t xml:space="preserve"> </w:t>
            </w:r>
            <w:r>
              <w:rPr>
                <w:b/>
                <w:sz w:val="20"/>
              </w:rPr>
              <w:t>suggest</w:t>
            </w:r>
            <w:r>
              <w:rPr>
                <w:b/>
                <w:spacing w:val="-4"/>
                <w:sz w:val="20"/>
              </w:rPr>
              <w:t xml:space="preserve"> </w:t>
            </w:r>
            <w:r>
              <w:rPr>
                <w:b/>
                <w:sz w:val="20"/>
              </w:rPr>
              <w:t>an</w:t>
            </w:r>
            <w:r>
              <w:rPr>
                <w:b/>
                <w:spacing w:val="-5"/>
                <w:sz w:val="20"/>
              </w:rPr>
              <w:t xml:space="preserve"> </w:t>
            </w:r>
            <w:r>
              <w:rPr>
                <w:b/>
                <w:sz w:val="20"/>
              </w:rPr>
              <w:t>alternative</w:t>
            </w:r>
            <w:r>
              <w:rPr>
                <w:b/>
                <w:spacing w:val="-4"/>
                <w:sz w:val="20"/>
              </w:rPr>
              <w:t xml:space="preserve"> </w:t>
            </w:r>
            <w:r>
              <w:rPr>
                <w:b/>
                <w:spacing w:val="-2"/>
                <w:sz w:val="20"/>
              </w:rPr>
              <w:t>title)</w:t>
            </w:r>
          </w:p>
        </w:tc>
        <w:tc>
          <w:tcPr>
            <w:tcW w:w="9360" w:type="dxa"/>
            <w:tcBorders>
              <w:top w:val="single" w:sz="4" w:space="0" w:color="000000"/>
              <w:left w:val="single" w:sz="4" w:space="0" w:color="000000"/>
              <w:bottom w:val="single" w:sz="4" w:space="0" w:color="000000"/>
              <w:right w:val="single" w:sz="4" w:space="0" w:color="000000"/>
            </w:tcBorders>
          </w:tcPr>
          <w:p w14:paraId="21657C16" w14:textId="77777777" w:rsidR="00AA4D97" w:rsidRDefault="00085766">
            <w:pPr>
              <w:pStyle w:val="TableParagraph"/>
              <w:spacing w:before="1"/>
              <w:ind w:left="107" w:right="137"/>
            </w:pPr>
            <w:r>
              <w:t>The</w:t>
            </w:r>
            <w:r>
              <w:rPr>
                <w:spacing w:val="-1"/>
              </w:rPr>
              <w:t xml:space="preserve"> </w:t>
            </w:r>
            <w:r>
              <w:t>current</w:t>
            </w:r>
            <w:r>
              <w:rPr>
                <w:spacing w:val="-1"/>
              </w:rPr>
              <w:t xml:space="preserve"> </w:t>
            </w:r>
            <w:r>
              <w:t>title</w:t>
            </w:r>
            <w:r>
              <w:rPr>
                <w:spacing w:val="-1"/>
              </w:rPr>
              <w:t xml:space="preserve"> </w:t>
            </w:r>
            <w:r>
              <w:t>is</w:t>
            </w:r>
            <w:r>
              <w:rPr>
                <w:spacing w:val="-3"/>
              </w:rPr>
              <w:t xml:space="preserve"> </w:t>
            </w:r>
            <w:r>
              <w:t>generally</w:t>
            </w:r>
            <w:r>
              <w:rPr>
                <w:spacing w:val="-9"/>
              </w:rPr>
              <w:t xml:space="preserve"> </w:t>
            </w:r>
            <w:r>
              <w:t>appropriate</w:t>
            </w:r>
            <w:r>
              <w:rPr>
                <w:spacing w:val="-1"/>
              </w:rPr>
              <w:t xml:space="preserve"> </w:t>
            </w:r>
            <w:r>
              <w:t>and</w:t>
            </w:r>
            <w:r>
              <w:rPr>
                <w:spacing w:val="-2"/>
              </w:rPr>
              <w:t xml:space="preserve"> </w:t>
            </w:r>
            <w:r>
              <w:t>reflects</w:t>
            </w:r>
            <w:r>
              <w:rPr>
                <w:spacing w:val="-3"/>
              </w:rPr>
              <w:t xml:space="preserve"> </w:t>
            </w:r>
            <w:r>
              <w:t>the</w:t>
            </w:r>
            <w:r>
              <w:rPr>
                <w:spacing w:val="-1"/>
              </w:rPr>
              <w:t xml:space="preserve"> </w:t>
            </w:r>
            <w:r>
              <w:t>core</w:t>
            </w:r>
            <w:r>
              <w:rPr>
                <w:spacing w:val="-1"/>
              </w:rPr>
              <w:t xml:space="preserve"> </w:t>
            </w:r>
            <w:r>
              <w:t>objective</w:t>
            </w:r>
            <w:r>
              <w:rPr>
                <w:spacing w:val="-1"/>
              </w:rPr>
              <w:t xml:space="preserve"> </w:t>
            </w:r>
            <w:r>
              <w:t>of</w:t>
            </w:r>
            <w:r>
              <w:rPr>
                <w:spacing w:val="-2"/>
              </w:rPr>
              <w:t xml:space="preserve"> </w:t>
            </w:r>
            <w:r>
              <w:t>the</w:t>
            </w:r>
            <w:r>
              <w:rPr>
                <w:spacing w:val="-1"/>
              </w:rPr>
              <w:t xml:space="preserve"> </w:t>
            </w:r>
            <w:r>
              <w:t>study.</w:t>
            </w:r>
            <w:r>
              <w:rPr>
                <w:spacing w:val="18"/>
              </w:rPr>
              <w:t xml:space="preserve"> </w:t>
            </w:r>
            <w:r>
              <w:t>However,</w:t>
            </w:r>
            <w:r>
              <w:rPr>
                <w:spacing w:val="-2"/>
              </w:rPr>
              <w:t xml:space="preserve"> </w:t>
            </w:r>
            <w:r>
              <w:t>it</w:t>
            </w:r>
            <w:r>
              <w:rPr>
                <w:spacing w:val="-1"/>
              </w:rPr>
              <w:t xml:space="preserve"> </w:t>
            </w:r>
            <w:r>
              <w:t>could be</w:t>
            </w:r>
            <w:r>
              <w:rPr>
                <w:spacing w:val="-5"/>
              </w:rPr>
              <w:t xml:space="preserve"> </w:t>
            </w:r>
            <w:r>
              <w:t>slightly</w:t>
            </w:r>
            <w:r>
              <w:rPr>
                <w:spacing w:val="-9"/>
              </w:rPr>
              <w:t xml:space="preserve"> </w:t>
            </w:r>
            <w:r>
              <w:t>improved</w:t>
            </w:r>
            <w:r>
              <w:rPr>
                <w:spacing w:val="-6"/>
              </w:rPr>
              <w:t xml:space="preserve"> </w:t>
            </w:r>
            <w:r>
              <w:t>to</w:t>
            </w:r>
            <w:r>
              <w:rPr>
                <w:spacing w:val="-5"/>
              </w:rPr>
              <w:t xml:space="preserve"> </w:t>
            </w:r>
            <w:r>
              <w:t>better</w:t>
            </w:r>
            <w:r>
              <w:rPr>
                <w:spacing w:val="-6"/>
              </w:rPr>
              <w:t xml:space="preserve"> </w:t>
            </w:r>
            <w:r>
              <w:t>emphasize</w:t>
            </w:r>
            <w:r>
              <w:rPr>
                <w:spacing w:val="-5"/>
              </w:rPr>
              <w:t xml:space="preserve"> </w:t>
            </w:r>
            <w:r>
              <w:t>the</w:t>
            </w:r>
            <w:r>
              <w:rPr>
                <w:spacing w:val="-4"/>
              </w:rPr>
              <w:t xml:space="preserve"> </w:t>
            </w:r>
            <w:r>
              <w:t>experimental</w:t>
            </w:r>
            <w:r>
              <w:rPr>
                <w:spacing w:val="-5"/>
              </w:rPr>
              <w:t xml:space="preserve"> </w:t>
            </w:r>
            <w:r>
              <w:t>aspect</w:t>
            </w:r>
            <w:r>
              <w:rPr>
                <w:spacing w:val="-5"/>
              </w:rPr>
              <w:t xml:space="preserve"> </w:t>
            </w:r>
            <w:r>
              <w:t>and</w:t>
            </w:r>
            <w:r>
              <w:rPr>
                <w:spacing w:val="-5"/>
              </w:rPr>
              <w:t xml:space="preserve"> </w:t>
            </w:r>
            <w:r>
              <w:t>the</w:t>
            </w:r>
            <w:r>
              <w:rPr>
                <w:spacing w:val="-5"/>
              </w:rPr>
              <w:t xml:space="preserve"> </w:t>
            </w:r>
            <w:r>
              <w:t>specific</w:t>
            </w:r>
            <w:r>
              <w:rPr>
                <w:spacing w:val="-5"/>
              </w:rPr>
              <w:t xml:space="preserve"> </w:t>
            </w:r>
            <w:r>
              <w:t>material</w:t>
            </w:r>
            <w:r>
              <w:rPr>
                <w:spacing w:val="-4"/>
              </w:rPr>
              <w:t xml:space="preserve"> </w:t>
            </w:r>
            <w:r>
              <w:rPr>
                <w:spacing w:val="-2"/>
              </w:rPr>
              <w:t>formulation.</w:t>
            </w:r>
          </w:p>
          <w:p w14:paraId="4D560D6A" w14:textId="77777777" w:rsidR="00AA4D97" w:rsidRDefault="00AA4D97">
            <w:pPr>
              <w:pStyle w:val="TableParagraph"/>
              <w:spacing w:before="28"/>
              <w:ind w:left="0"/>
            </w:pPr>
          </w:p>
          <w:p w14:paraId="794D88E6" w14:textId="77777777" w:rsidR="00AA4D97" w:rsidRDefault="00085766">
            <w:pPr>
              <w:pStyle w:val="TableParagraph"/>
              <w:spacing w:line="252" w:lineRule="exact"/>
              <w:ind w:left="107"/>
            </w:pPr>
            <w:r>
              <w:t>Suggested</w:t>
            </w:r>
            <w:r>
              <w:rPr>
                <w:spacing w:val="-13"/>
              </w:rPr>
              <w:t xml:space="preserve"> </w:t>
            </w:r>
            <w:r>
              <w:t>alternative</w:t>
            </w:r>
            <w:r>
              <w:rPr>
                <w:spacing w:val="-11"/>
              </w:rPr>
              <w:t xml:space="preserve"> </w:t>
            </w:r>
            <w:r>
              <w:rPr>
                <w:spacing w:val="-2"/>
              </w:rPr>
              <w:t>title:</w:t>
            </w:r>
          </w:p>
          <w:p w14:paraId="2E89E740" w14:textId="77777777" w:rsidR="00AA4D97" w:rsidRDefault="00085766">
            <w:pPr>
              <w:pStyle w:val="TableParagraph"/>
              <w:ind w:left="107" w:right="137"/>
            </w:pPr>
            <w:r>
              <w:t>“Development</w:t>
            </w:r>
            <w:r>
              <w:rPr>
                <w:spacing w:val="-5"/>
              </w:rPr>
              <w:t xml:space="preserve"> </w:t>
            </w:r>
            <w:r>
              <w:t>and</w:t>
            </w:r>
            <w:r>
              <w:rPr>
                <w:spacing w:val="-2"/>
              </w:rPr>
              <w:t xml:space="preserve"> </w:t>
            </w:r>
            <w:r>
              <w:t>Preliminary</w:t>
            </w:r>
            <w:r>
              <w:rPr>
                <w:spacing w:val="-12"/>
              </w:rPr>
              <w:t xml:space="preserve"> </w:t>
            </w:r>
            <w:r>
              <w:t>Characterization</w:t>
            </w:r>
            <w:r>
              <w:rPr>
                <w:spacing w:val="-6"/>
              </w:rPr>
              <w:t xml:space="preserve"> </w:t>
            </w:r>
            <w:r>
              <w:t>of</w:t>
            </w:r>
            <w:r>
              <w:rPr>
                <w:spacing w:val="-6"/>
              </w:rPr>
              <w:t xml:space="preserve"> </w:t>
            </w:r>
            <w:r>
              <w:t>a</w:t>
            </w:r>
            <w:r>
              <w:rPr>
                <w:spacing w:val="-5"/>
              </w:rPr>
              <w:t xml:space="preserve"> </w:t>
            </w:r>
            <w:r>
              <w:t>Composite</w:t>
            </w:r>
            <w:r>
              <w:rPr>
                <w:spacing w:val="-5"/>
              </w:rPr>
              <w:t xml:space="preserve"> </w:t>
            </w:r>
            <w:r>
              <w:t>Material</w:t>
            </w:r>
            <w:r>
              <w:rPr>
                <w:spacing w:val="-5"/>
              </w:rPr>
              <w:t xml:space="preserve"> </w:t>
            </w:r>
            <w:r>
              <w:t>Produced</w:t>
            </w:r>
            <w:r>
              <w:rPr>
                <w:spacing w:val="-2"/>
              </w:rPr>
              <w:t xml:space="preserve"> </w:t>
            </w:r>
            <w:r>
              <w:t>from</w:t>
            </w:r>
            <w:r>
              <w:rPr>
                <w:spacing w:val="-5"/>
              </w:rPr>
              <w:t xml:space="preserve"> </w:t>
            </w:r>
            <w:r>
              <w:t>Recycled Plastic and Sand for Sustainable Construction Applications”</w:t>
            </w:r>
          </w:p>
        </w:tc>
        <w:tc>
          <w:tcPr>
            <w:tcW w:w="6443" w:type="dxa"/>
            <w:tcBorders>
              <w:top w:val="single" w:sz="4" w:space="0" w:color="000000"/>
              <w:left w:val="single" w:sz="4" w:space="0" w:color="000000"/>
              <w:bottom w:val="single" w:sz="4" w:space="0" w:color="000000"/>
              <w:right w:val="single" w:sz="4" w:space="0" w:color="000000"/>
            </w:tcBorders>
          </w:tcPr>
          <w:p w14:paraId="4B1843D0" w14:textId="7D5141C5" w:rsidR="00AA4D97" w:rsidRPr="00504563" w:rsidRDefault="00504563">
            <w:pPr>
              <w:pStyle w:val="TableParagraph"/>
              <w:ind w:left="0"/>
              <w:rPr>
                <w:sz w:val="20"/>
              </w:rPr>
            </w:pPr>
            <w:r w:rsidRPr="00504563">
              <w:rPr>
                <w:sz w:val="20"/>
              </w:rPr>
              <w:t>We a</w:t>
            </w:r>
            <w:r>
              <w:rPr>
                <w:sz w:val="20"/>
              </w:rPr>
              <w:t>gree with your suggestion.</w:t>
            </w:r>
          </w:p>
          <w:p w14:paraId="7B795A4A" w14:textId="0069E07B" w:rsidR="001E2FE3" w:rsidRPr="001E2FE3" w:rsidRDefault="001E2FE3">
            <w:pPr>
              <w:pStyle w:val="TableParagraph"/>
              <w:ind w:left="0"/>
              <w:rPr>
                <w:sz w:val="20"/>
              </w:rPr>
            </w:pPr>
            <w:r>
              <w:t>Title: “Development</w:t>
            </w:r>
            <w:r>
              <w:rPr>
                <w:spacing w:val="-5"/>
              </w:rPr>
              <w:t xml:space="preserve"> </w:t>
            </w:r>
            <w:r>
              <w:t>and</w:t>
            </w:r>
            <w:r>
              <w:rPr>
                <w:spacing w:val="-2"/>
              </w:rPr>
              <w:t xml:space="preserve"> </w:t>
            </w:r>
            <w:r>
              <w:t>Preliminary</w:t>
            </w:r>
            <w:r>
              <w:rPr>
                <w:spacing w:val="-12"/>
              </w:rPr>
              <w:t xml:space="preserve"> </w:t>
            </w:r>
            <w:r>
              <w:t>Characterization</w:t>
            </w:r>
            <w:r>
              <w:rPr>
                <w:spacing w:val="-6"/>
              </w:rPr>
              <w:t xml:space="preserve"> </w:t>
            </w:r>
            <w:r>
              <w:t>of</w:t>
            </w:r>
            <w:r>
              <w:rPr>
                <w:spacing w:val="-6"/>
              </w:rPr>
              <w:t xml:space="preserve"> </w:t>
            </w:r>
            <w:r>
              <w:t>a</w:t>
            </w:r>
            <w:r>
              <w:rPr>
                <w:spacing w:val="-5"/>
              </w:rPr>
              <w:t xml:space="preserve"> </w:t>
            </w:r>
            <w:r>
              <w:t>Composite</w:t>
            </w:r>
            <w:r>
              <w:rPr>
                <w:spacing w:val="-5"/>
              </w:rPr>
              <w:t xml:space="preserve"> </w:t>
            </w:r>
            <w:r>
              <w:t>Material</w:t>
            </w:r>
            <w:r>
              <w:rPr>
                <w:spacing w:val="-5"/>
              </w:rPr>
              <w:t xml:space="preserve"> </w:t>
            </w:r>
            <w:r>
              <w:t>Produced</w:t>
            </w:r>
            <w:r>
              <w:rPr>
                <w:spacing w:val="-2"/>
              </w:rPr>
              <w:t xml:space="preserve"> </w:t>
            </w:r>
            <w:r>
              <w:t>from</w:t>
            </w:r>
            <w:r>
              <w:rPr>
                <w:spacing w:val="-5"/>
              </w:rPr>
              <w:t xml:space="preserve"> </w:t>
            </w:r>
            <w:r>
              <w:t>Recycled Plastic and Sand for Sustainable Construction Applications”</w:t>
            </w:r>
          </w:p>
        </w:tc>
      </w:tr>
      <w:tr w:rsidR="00AA4D97" w:rsidRPr="008D4EB6" w14:paraId="6641DED6" w14:textId="77777777">
        <w:trPr>
          <w:trHeight w:val="1000"/>
        </w:trPr>
        <w:tc>
          <w:tcPr>
            <w:tcW w:w="5353" w:type="dxa"/>
            <w:tcBorders>
              <w:top w:val="single" w:sz="4" w:space="0" w:color="000000"/>
              <w:left w:val="single" w:sz="4" w:space="0" w:color="000000"/>
              <w:bottom w:val="single" w:sz="4" w:space="0" w:color="000000"/>
              <w:right w:val="single" w:sz="4" w:space="0" w:color="000000"/>
            </w:tcBorders>
          </w:tcPr>
          <w:p w14:paraId="32A9E8B5" w14:textId="77777777" w:rsidR="00AA4D97" w:rsidRDefault="00085766">
            <w:pPr>
              <w:pStyle w:val="TableParagraph"/>
              <w:spacing w:before="2"/>
              <w:ind w:left="469" w:right="194"/>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2"/>
                <w:sz w:val="20"/>
              </w:rPr>
              <w:t xml:space="preserve"> </w:t>
            </w:r>
            <w:r>
              <w:rPr>
                <w:b/>
                <w:sz w:val="20"/>
              </w:rPr>
              <w:t>(or</w:t>
            </w:r>
            <w:r>
              <w:rPr>
                <w:b/>
                <w:spacing w:val="-8"/>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8"/>
                <w:sz w:val="20"/>
              </w:rPr>
              <w:t xml:space="preserve"> </w:t>
            </w:r>
            <w:r>
              <w:rPr>
                <w:b/>
                <w:sz w:val="20"/>
              </w:rPr>
              <w:t>points</w:t>
            </w:r>
            <w:r>
              <w:rPr>
                <w:b/>
                <w:spacing w:val="-5"/>
                <w:sz w:val="20"/>
              </w:rPr>
              <w:t xml:space="preserve"> </w:t>
            </w:r>
            <w:r>
              <w:rPr>
                <w:b/>
                <w:sz w:val="20"/>
              </w:rPr>
              <w:t>in</w:t>
            </w:r>
            <w:r>
              <w:rPr>
                <w:b/>
                <w:spacing w:val="-2"/>
                <w:sz w:val="20"/>
              </w:rPr>
              <w:t xml:space="preserve"> </w:t>
            </w:r>
            <w:r>
              <w:rPr>
                <w:b/>
                <w:sz w:val="20"/>
              </w:rPr>
              <w:t>this section? Please write your suggestions here.</w:t>
            </w:r>
          </w:p>
        </w:tc>
        <w:tc>
          <w:tcPr>
            <w:tcW w:w="9360" w:type="dxa"/>
            <w:tcBorders>
              <w:top w:val="single" w:sz="4" w:space="0" w:color="000000"/>
              <w:left w:val="single" w:sz="4" w:space="0" w:color="000000"/>
              <w:bottom w:val="single" w:sz="4" w:space="0" w:color="000000"/>
              <w:right w:val="single" w:sz="4" w:space="0" w:color="000000"/>
            </w:tcBorders>
          </w:tcPr>
          <w:p w14:paraId="3B513B00" w14:textId="77777777" w:rsidR="00AA4D97" w:rsidRDefault="00085766">
            <w:pPr>
              <w:pStyle w:val="TableParagraph"/>
              <w:spacing w:before="1"/>
              <w:ind w:left="107" w:right="222"/>
            </w:pPr>
            <w:r>
              <w:t>The</w:t>
            </w:r>
            <w:r>
              <w:rPr>
                <w:spacing w:val="-2"/>
              </w:rPr>
              <w:t xml:space="preserve"> </w:t>
            </w:r>
            <w:r>
              <w:t>abstract</w:t>
            </w:r>
            <w:r>
              <w:rPr>
                <w:spacing w:val="-2"/>
              </w:rPr>
              <w:t xml:space="preserve"> </w:t>
            </w:r>
            <w:r>
              <w:t>clearly</w:t>
            </w:r>
            <w:r>
              <w:rPr>
                <w:spacing w:val="-10"/>
              </w:rPr>
              <w:t xml:space="preserve"> </w:t>
            </w:r>
            <w:r>
              <w:t>presents</w:t>
            </w:r>
            <w:r>
              <w:rPr>
                <w:spacing w:val="-4"/>
              </w:rPr>
              <w:t xml:space="preserve"> </w:t>
            </w:r>
            <w:r>
              <w:t>the</w:t>
            </w:r>
            <w:r>
              <w:rPr>
                <w:spacing w:val="-2"/>
              </w:rPr>
              <w:t xml:space="preserve"> </w:t>
            </w:r>
            <w:r>
              <w:t>aim</w:t>
            </w:r>
            <w:r>
              <w:rPr>
                <w:spacing w:val="-2"/>
              </w:rPr>
              <w:t xml:space="preserve"> </w:t>
            </w:r>
            <w:r>
              <w:t>of</w:t>
            </w:r>
            <w:r>
              <w:rPr>
                <w:spacing w:val="-3"/>
              </w:rPr>
              <w:t xml:space="preserve"> </w:t>
            </w:r>
            <w:r>
              <w:t>the</w:t>
            </w:r>
            <w:r>
              <w:rPr>
                <w:spacing w:val="-2"/>
              </w:rPr>
              <w:t xml:space="preserve"> </w:t>
            </w:r>
            <w:r>
              <w:t>research</w:t>
            </w:r>
            <w:r>
              <w:rPr>
                <w:spacing w:val="-3"/>
              </w:rPr>
              <w:t xml:space="preserve"> </w:t>
            </w:r>
            <w:r>
              <w:t>and</w:t>
            </w:r>
            <w:r>
              <w:rPr>
                <w:spacing w:val="-3"/>
              </w:rPr>
              <w:t xml:space="preserve"> </w:t>
            </w:r>
            <w:r>
              <w:t>briefly</w:t>
            </w:r>
            <w:r>
              <w:rPr>
                <w:spacing w:val="-10"/>
              </w:rPr>
              <w:t xml:space="preserve"> </w:t>
            </w:r>
            <w:r>
              <w:t>describes</w:t>
            </w:r>
            <w:r>
              <w:rPr>
                <w:spacing w:val="-4"/>
              </w:rPr>
              <w:t xml:space="preserve"> </w:t>
            </w:r>
            <w:r>
              <w:t>the</w:t>
            </w:r>
            <w:r>
              <w:rPr>
                <w:spacing w:val="-2"/>
              </w:rPr>
              <w:t xml:space="preserve"> </w:t>
            </w:r>
            <w:r>
              <w:t>methodology. However, it remains largely descriptive and would benefit from the inclusion of more quantitative information such as include key numerical results such as density values or other measured properties.</w:t>
            </w:r>
          </w:p>
        </w:tc>
        <w:tc>
          <w:tcPr>
            <w:tcW w:w="6443" w:type="dxa"/>
            <w:tcBorders>
              <w:top w:val="single" w:sz="4" w:space="0" w:color="000000"/>
              <w:left w:val="single" w:sz="4" w:space="0" w:color="000000"/>
              <w:bottom w:val="single" w:sz="4" w:space="0" w:color="000000"/>
              <w:right w:val="single" w:sz="4" w:space="0" w:color="000000"/>
            </w:tcBorders>
          </w:tcPr>
          <w:p w14:paraId="36514146" w14:textId="404A27F7" w:rsidR="00AA4D97" w:rsidRPr="008D4EB6" w:rsidRDefault="008D4EB6">
            <w:pPr>
              <w:pStyle w:val="TableParagraph"/>
              <w:ind w:left="0"/>
              <w:rPr>
                <w:sz w:val="20"/>
              </w:rPr>
            </w:pPr>
            <w:r w:rsidRPr="008D4EB6">
              <w:rPr>
                <w:sz w:val="20"/>
              </w:rPr>
              <w:t>We will take your suggestions into account.</w:t>
            </w:r>
            <w:r w:rsidR="001E2FE3" w:rsidRPr="008D4EB6">
              <w:rPr>
                <w:sz w:val="20"/>
              </w:rPr>
              <w:t xml:space="preserve"> </w:t>
            </w:r>
          </w:p>
        </w:tc>
      </w:tr>
      <w:tr w:rsidR="00AA4D97" w:rsidRPr="008D4EB6" w14:paraId="217505A5" w14:textId="77777777">
        <w:trPr>
          <w:trHeight w:val="2254"/>
        </w:trPr>
        <w:tc>
          <w:tcPr>
            <w:tcW w:w="5353" w:type="dxa"/>
            <w:tcBorders>
              <w:top w:val="single" w:sz="4" w:space="0" w:color="000000"/>
              <w:left w:val="single" w:sz="4" w:space="0" w:color="000000"/>
              <w:bottom w:val="single" w:sz="4" w:space="0" w:color="000000"/>
              <w:right w:val="single" w:sz="4" w:space="0" w:color="000000"/>
            </w:tcBorders>
          </w:tcPr>
          <w:p w14:paraId="080EB1BB" w14:textId="77777777" w:rsidR="00AA4D97" w:rsidRDefault="00085766">
            <w:pPr>
              <w:pStyle w:val="TableParagraph"/>
              <w:spacing w:before="1"/>
              <w:ind w:left="469" w:right="194"/>
              <w:rPr>
                <w:b/>
                <w:sz w:val="20"/>
              </w:rPr>
            </w:pPr>
            <w:r>
              <w:rPr>
                <w:b/>
                <w:sz w:val="20"/>
              </w:rPr>
              <w:t>Is</w:t>
            </w:r>
            <w:r>
              <w:rPr>
                <w:b/>
                <w:spacing w:val="-8"/>
                <w:sz w:val="20"/>
              </w:rPr>
              <w:t xml:space="preserve"> </w:t>
            </w:r>
            <w:r>
              <w:rPr>
                <w:b/>
                <w:sz w:val="20"/>
              </w:rPr>
              <w:t>the</w:t>
            </w:r>
            <w:r>
              <w:rPr>
                <w:b/>
                <w:spacing w:val="-8"/>
                <w:sz w:val="20"/>
              </w:rPr>
              <w:t xml:space="preserve"> </w:t>
            </w:r>
            <w:r>
              <w:rPr>
                <w:b/>
                <w:sz w:val="20"/>
              </w:rPr>
              <w:t>manuscript</w:t>
            </w:r>
            <w:r>
              <w:rPr>
                <w:b/>
                <w:spacing w:val="-8"/>
                <w:sz w:val="20"/>
              </w:rPr>
              <w:t xml:space="preserve"> </w:t>
            </w:r>
            <w:r>
              <w:rPr>
                <w:b/>
                <w:sz w:val="20"/>
              </w:rPr>
              <w:t>scientifically,</w:t>
            </w:r>
            <w:r>
              <w:rPr>
                <w:b/>
                <w:spacing w:val="-6"/>
                <w:sz w:val="20"/>
              </w:rPr>
              <w:t xml:space="preserve"> </w:t>
            </w:r>
            <w:r>
              <w:rPr>
                <w:b/>
                <w:sz w:val="20"/>
              </w:rPr>
              <w:t>correct?</w:t>
            </w:r>
            <w:r>
              <w:rPr>
                <w:b/>
                <w:spacing w:val="-9"/>
                <w:sz w:val="20"/>
              </w:rPr>
              <w:t xml:space="preserve"> </w:t>
            </w:r>
            <w:r>
              <w:rPr>
                <w:b/>
                <w:sz w:val="20"/>
              </w:rPr>
              <w:t>Please</w:t>
            </w:r>
            <w:r>
              <w:rPr>
                <w:b/>
                <w:spacing w:val="-6"/>
                <w:sz w:val="20"/>
              </w:rPr>
              <w:t xml:space="preserve"> </w:t>
            </w:r>
            <w:r>
              <w:rPr>
                <w:b/>
                <w:sz w:val="20"/>
              </w:rPr>
              <w:t xml:space="preserve">write </w:t>
            </w:r>
            <w:r>
              <w:rPr>
                <w:b/>
                <w:spacing w:val="-2"/>
                <w:sz w:val="20"/>
              </w:rPr>
              <w:t>here.</w:t>
            </w:r>
          </w:p>
        </w:tc>
        <w:tc>
          <w:tcPr>
            <w:tcW w:w="9360" w:type="dxa"/>
            <w:tcBorders>
              <w:top w:val="single" w:sz="4" w:space="0" w:color="000000"/>
              <w:left w:val="single" w:sz="4" w:space="0" w:color="000000"/>
              <w:bottom w:val="single" w:sz="4" w:space="0" w:color="000000"/>
              <w:right w:val="single" w:sz="4" w:space="0" w:color="000000"/>
            </w:tcBorders>
          </w:tcPr>
          <w:p w14:paraId="36C4FB52" w14:textId="77777777" w:rsidR="00AA4D97" w:rsidRDefault="00085766">
            <w:pPr>
              <w:pStyle w:val="TableParagraph"/>
              <w:spacing w:before="1"/>
              <w:ind w:left="107" w:right="137"/>
            </w:pPr>
            <w:r>
              <w:t>The manuscript presents a logical experimental process for producing plastic–sand composites. The general</w:t>
            </w:r>
            <w:r>
              <w:rPr>
                <w:spacing w:val="-2"/>
              </w:rPr>
              <w:t xml:space="preserve"> </w:t>
            </w:r>
            <w:r>
              <w:t>methodology</w:t>
            </w:r>
            <w:r>
              <w:rPr>
                <w:spacing w:val="-7"/>
              </w:rPr>
              <w:t xml:space="preserve"> </w:t>
            </w:r>
            <w:r>
              <w:t>of</w:t>
            </w:r>
            <w:r>
              <w:rPr>
                <w:spacing w:val="-3"/>
              </w:rPr>
              <w:t xml:space="preserve"> </w:t>
            </w:r>
            <w:r>
              <w:t>melting</w:t>
            </w:r>
            <w:r>
              <w:rPr>
                <w:spacing w:val="-7"/>
              </w:rPr>
              <w:t xml:space="preserve"> </w:t>
            </w:r>
            <w:r>
              <w:t>plastic</w:t>
            </w:r>
            <w:r>
              <w:rPr>
                <w:spacing w:val="-2"/>
              </w:rPr>
              <w:t xml:space="preserve"> </w:t>
            </w:r>
            <w:r>
              <w:t>and</w:t>
            </w:r>
            <w:r>
              <w:rPr>
                <w:spacing w:val="-3"/>
              </w:rPr>
              <w:t xml:space="preserve"> </w:t>
            </w:r>
            <w:r>
              <w:t>incorporating</w:t>
            </w:r>
            <w:r>
              <w:rPr>
                <w:spacing w:val="-3"/>
              </w:rPr>
              <w:t xml:space="preserve"> </w:t>
            </w:r>
            <w:r>
              <w:t>sand</w:t>
            </w:r>
            <w:r>
              <w:rPr>
                <w:spacing w:val="-3"/>
              </w:rPr>
              <w:t xml:space="preserve"> </w:t>
            </w:r>
            <w:r>
              <w:t>is</w:t>
            </w:r>
            <w:r>
              <w:rPr>
                <w:spacing w:val="-1"/>
              </w:rPr>
              <w:t xml:space="preserve"> </w:t>
            </w:r>
            <w:r>
              <w:t>technically</w:t>
            </w:r>
            <w:r>
              <w:rPr>
                <w:spacing w:val="-10"/>
              </w:rPr>
              <w:t xml:space="preserve"> </w:t>
            </w:r>
            <w:r>
              <w:t>reasonable</w:t>
            </w:r>
            <w:r>
              <w:rPr>
                <w:spacing w:val="-2"/>
              </w:rPr>
              <w:t xml:space="preserve"> </w:t>
            </w:r>
            <w:r>
              <w:t>and</w:t>
            </w:r>
            <w:r>
              <w:rPr>
                <w:spacing w:val="-3"/>
              </w:rPr>
              <w:t xml:space="preserve"> </w:t>
            </w:r>
            <w:r>
              <w:t>consistent with previous studies on plastic-based construction materials. However, several scientific aspects require improvement. For example, lack of mechanical testing: The study mainly relies on visual observations and density</w:t>
            </w:r>
            <w:r>
              <w:rPr>
                <w:spacing w:val="-1"/>
              </w:rPr>
              <w:t xml:space="preserve"> </w:t>
            </w:r>
            <w:r>
              <w:t>measurements. Mechanical properties such as compressive strength, flexural strength, or durability are essential to evaluate the practical performance of the composite.</w:t>
            </w:r>
          </w:p>
          <w:p w14:paraId="3DEA4EF5" w14:textId="77777777" w:rsidR="00AA4D97" w:rsidRDefault="00085766">
            <w:pPr>
              <w:pStyle w:val="TableParagraph"/>
              <w:spacing w:before="2"/>
              <w:ind w:left="107" w:right="137"/>
            </w:pPr>
            <w:r>
              <w:t>Furthermore,</w:t>
            </w:r>
            <w:r>
              <w:rPr>
                <w:spacing w:val="-3"/>
              </w:rPr>
              <w:t xml:space="preserve"> </w:t>
            </w:r>
            <w:r>
              <w:t>the</w:t>
            </w:r>
            <w:r>
              <w:rPr>
                <w:spacing w:val="-4"/>
              </w:rPr>
              <w:t xml:space="preserve"> </w:t>
            </w:r>
            <w:r>
              <w:t>discussion</w:t>
            </w:r>
            <w:r>
              <w:rPr>
                <w:spacing w:val="-4"/>
              </w:rPr>
              <w:t xml:space="preserve"> </w:t>
            </w:r>
            <w:r>
              <w:t>primarily</w:t>
            </w:r>
            <w:r>
              <w:rPr>
                <w:spacing w:val="-8"/>
              </w:rPr>
              <w:t xml:space="preserve"> </w:t>
            </w:r>
            <w:r>
              <w:t>describes</w:t>
            </w:r>
            <w:r>
              <w:rPr>
                <w:spacing w:val="-5"/>
              </w:rPr>
              <w:t xml:space="preserve"> </w:t>
            </w:r>
            <w:r>
              <w:t>observations</w:t>
            </w:r>
            <w:r>
              <w:rPr>
                <w:spacing w:val="-5"/>
              </w:rPr>
              <w:t xml:space="preserve"> </w:t>
            </w:r>
            <w:r>
              <w:t>rather</w:t>
            </w:r>
            <w:r>
              <w:rPr>
                <w:spacing w:val="-4"/>
              </w:rPr>
              <w:t xml:space="preserve"> </w:t>
            </w:r>
            <w:r>
              <w:t>than</w:t>
            </w:r>
            <w:r>
              <w:rPr>
                <w:spacing w:val="-4"/>
              </w:rPr>
              <w:t xml:space="preserve"> </w:t>
            </w:r>
            <w:r>
              <w:t>critically</w:t>
            </w:r>
            <w:r>
              <w:rPr>
                <w:spacing w:val="-11"/>
              </w:rPr>
              <w:t xml:space="preserve"> </w:t>
            </w:r>
            <w:r>
              <w:t>interpreting</w:t>
            </w:r>
            <w:r>
              <w:rPr>
                <w:spacing w:val="-8"/>
              </w:rPr>
              <w:t xml:space="preserve"> </w:t>
            </w:r>
            <w:r>
              <w:t>the results or comparing them with existing literature.</w:t>
            </w:r>
          </w:p>
        </w:tc>
        <w:tc>
          <w:tcPr>
            <w:tcW w:w="6443" w:type="dxa"/>
            <w:tcBorders>
              <w:top w:val="single" w:sz="4" w:space="0" w:color="000000"/>
              <w:left w:val="single" w:sz="4" w:space="0" w:color="000000"/>
              <w:bottom w:val="single" w:sz="4" w:space="0" w:color="000000"/>
              <w:right w:val="single" w:sz="4" w:space="0" w:color="000000"/>
            </w:tcBorders>
          </w:tcPr>
          <w:p w14:paraId="513E0FEF" w14:textId="310A635E" w:rsidR="000C2A58" w:rsidRDefault="008D4EB6">
            <w:pPr>
              <w:pStyle w:val="TableParagraph"/>
              <w:ind w:left="0"/>
              <w:rPr>
                <w:sz w:val="20"/>
              </w:rPr>
            </w:pPr>
            <w:r w:rsidRPr="008D4EB6">
              <w:rPr>
                <w:sz w:val="20"/>
              </w:rPr>
              <w:t>Your comments are valid. W</w:t>
            </w:r>
            <w:r>
              <w:rPr>
                <w:sz w:val="20"/>
              </w:rPr>
              <w:t>e will improve the presentation of the results.</w:t>
            </w:r>
          </w:p>
          <w:p w14:paraId="7B5E38F8" w14:textId="77777777" w:rsidR="008D4EB6" w:rsidRDefault="008D4EB6">
            <w:pPr>
              <w:pStyle w:val="TableParagraph"/>
              <w:ind w:left="0"/>
              <w:rPr>
                <w:sz w:val="20"/>
              </w:rPr>
            </w:pPr>
          </w:p>
          <w:p w14:paraId="2191FE5C" w14:textId="49DBD688" w:rsidR="008D4EB6" w:rsidRPr="008D4EB6" w:rsidRDefault="008D4EB6">
            <w:pPr>
              <w:pStyle w:val="TableParagraph"/>
              <w:ind w:left="0"/>
              <w:rPr>
                <w:sz w:val="20"/>
              </w:rPr>
            </w:pPr>
            <w:r>
              <w:rPr>
                <w:sz w:val="20"/>
              </w:rPr>
              <w:t>However, regarding the section on mechanical testing, we are currently writing an article dedicated solely to that topic.</w:t>
            </w:r>
          </w:p>
          <w:p w14:paraId="0107F27E" w14:textId="77777777" w:rsidR="000C2A58" w:rsidRPr="008D4EB6" w:rsidRDefault="000C2A58">
            <w:pPr>
              <w:pStyle w:val="TableParagraph"/>
              <w:ind w:left="0"/>
              <w:rPr>
                <w:sz w:val="20"/>
              </w:rPr>
            </w:pPr>
          </w:p>
          <w:p w14:paraId="49BE9035" w14:textId="3456C31E" w:rsidR="00AA4D97" w:rsidRPr="008D4EB6" w:rsidRDefault="00AA4D97">
            <w:pPr>
              <w:pStyle w:val="TableParagraph"/>
              <w:ind w:left="0"/>
              <w:rPr>
                <w:sz w:val="20"/>
              </w:rPr>
            </w:pPr>
          </w:p>
          <w:p w14:paraId="60E3E27F" w14:textId="206BDFB2" w:rsidR="00345217" w:rsidRPr="008D4EB6" w:rsidRDefault="00345217">
            <w:pPr>
              <w:pStyle w:val="TableParagraph"/>
              <w:ind w:left="0"/>
              <w:rPr>
                <w:sz w:val="20"/>
              </w:rPr>
            </w:pPr>
          </w:p>
        </w:tc>
      </w:tr>
      <w:tr w:rsidR="00AA4D97" w:rsidRPr="008D4EB6" w14:paraId="4584227A" w14:textId="77777777">
        <w:trPr>
          <w:trHeight w:val="1751"/>
        </w:trPr>
        <w:tc>
          <w:tcPr>
            <w:tcW w:w="5353" w:type="dxa"/>
            <w:tcBorders>
              <w:top w:val="single" w:sz="4" w:space="0" w:color="000000"/>
              <w:left w:val="single" w:sz="4" w:space="0" w:color="000000"/>
              <w:bottom w:val="single" w:sz="4" w:space="0" w:color="000000"/>
              <w:right w:val="single" w:sz="4" w:space="0" w:color="000000"/>
            </w:tcBorders>
          </w:tcPr>
          <w:p w14:paraId="216646D0" w14:textId="77777777" w:rsidR="00AA4D97" w:rsidRDefault="00085766">
            <w:pPr>
              <w:pStyle w:val="TableParagraph"/>
              <w:spacing w:before="1"/>
              <w:ind w:left="469" w:right="194"/>
              <w:rPr>
                <w:b/>
                <w:sz w:val="20"/>
              </w:rPr>
            </w:pP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3"/>
                <w:sz w:val="20"/>
              </w:rPr>
              <w:t xml:space="preserve"> </w:t>
            </w:r>
            <w:r>
              <w:rPr>
                <w:b/>
                <w:sz w:val="20"/>
              </w:rPr>
              <w:t>sufficient</w:t>
            </w:r>
            <w:r>
              <w:rPr>
                <w:b/>
                <w:spacing w:val="-6"/>
                <w:sz w:val="20"/>
              </w:rPr>
              <w:t xml:space="preserve"> </w:t>
            </w:r>
            <w:r>
              <w:rPr>
                <w:b/>
                <w:sz w:val="20"/>
              </w:rPr>
              <w:t>and</w:t>
            </w:r>
            <w:r>
              <w:rPr>
                <w:b/>
                <w:spacing w:val="-7"/>
                <w:sz w:val="20"/>
              </w:rPr>
              <w:t xml:space="preserve"> </w:t>
            </w:r>
            <w:r>
              <w:rPr>
                <w:b/>
                <w:sz w:val="20"/>
              </w:rPr>
              <w:t>recent?</w:t>
            </w:r>
            <w:r>
              <w:rPr>
                <w:b/>
                <w:spacing w:val="-4"/>
                <w:sz w:val="20"/>
              </w:rPr>
              <w:t xml:space="preserve"> </w:t>
            </w:r>
            <w:r>
              <w:rPr>
                <w:b/>
                <w:sz w:val="20"/>
              </w:rPr>
              <w:t>If</w:t>
            </w:r>
            <w:r>
              <w:rPr>
                <w:b/>
                <w:spacing w:val="-3"/>
                <w:sz w:val="20"/>
              </w:rPr>
              <w:t xml:space="preserve"> </w:t>
            </w:r>
            <w:r>
              <w:rPr>
                <w:b/>
                <w:sz w:val="20"/>
              </w:rPr>
              <w:t>you</w:t>
            </w:r>
            <w:r>
              <w:rPr>
                <w:b/>
                <w:spacing w:val="-4"/>
                <w:sz w:val="20"/>
              </w:rPr>
              <w:t xml:space="preserve"> </w:t>
            </w:r>
            <w:r>
              <w:rPr>
                <w:b/>
                <w:sz w:val="20"/>
              </w:rPr>
              <w:t>have suggestions of additional references, please mention them in the review form.</w:t>
            </w:r>
          </w:p>
        </w:tc>
        <w:tc>
          <w:tcPr>
            <w:tcW w:w="9360" w:type="dxa"/>
            <w:tcBorders>
              <w:top w:val="single" w:sz="4" w:space="0" w:color="000000"/>
              <w:left w:val="single" w:sz="4" w:space="0" w:color="000000"/>
              <w:bottom w:val="single" w:sz="4" w:space="0" w:color="000000"/>
              <w:right w:val="single" w:sz="4" w:space="0" w:color="000000"/>
            </w:tcBorders>
          </w:tcPr>
          <w:p w14:paraId="6BB7520E" w14:textId="77777777" w:rsidR="00AA4D97" w:rsidRDefault="00085766">
            <w:pPr>
              <w:pStyle w:val="TableParagraph"/>
              <w:spacing w:before="1"/>
              <w:ind w:left="107" w:right="356"/>
            </w:pPr>
            <w:r>
              <w:t>The manuscript cites several relevant studies related to plastic waste recycling and construction materials. However, many references are relatively old or limited in number considering the active research</w:t>
            </w:r>
            <w:r>
              <w:rPr>
                <w:spacing w:val="-4"/>
              </w:rPr>
              <w:t xml:space="preserve"> </w:t>
            </w:r>
            <w:r>
              <w:t>field.</w:t>
            </w:r>
            <w:r>
              <w:rPr>
                <w:spacing w:val="-1"/>
              </w:rPr>
              <w:t xml:space="preserve"> </w:t>
            </w:r>
            <w:r>
              <w:t>Author</w:t>
            </w:r>
            <w:r>
              <w:rPr>
                <w:spacing w:val="-4"/>
              </w:rPr>
              <w:t xml:space="preserve"> </w:t>
            </w:r>
            <w:r>
              <w:t>should</w:t>
            </w:r>
            <w:r>
              <w:rPr>
                <w:spacing w:val="-4"/>
              </w:rPr>
              <w:t xml:space="preserve"> </w:t>
            </w:r>
            <w:r>
              <w:t>include</w:t>
            </w:r>
            <w:r>
              <w:rPr>
                <w:spacing w:val="-3"/>
              </w:rPr>
              <w:t xml:space="preserve"> </w:t>
            </w:r>
            <w:r>
              <w:t>more</w:t>
            </w:r>
            <w:r>
              <w:rPr>
                <w:spacing w:val="-3"/>
              </w:rPr>
              <w:t xml:space="preserve"> </w:t>
            </w:r>
            <w:r>
              <w:t>recent</w:t>
            </w:r>
            <w:r>
              <w:rPr>
                <w:spacing w:val="-3"/>
              </w:rPr>
              <w:t xml:space="preserve"> </w:t>
            </w:r>
            <w:r>
              <w:t>studies</w:t>
            </w:r>
            <w:r>
              <w:rPr>
                <w:spacing w:val="-5"/>
              </w:rPr>
              <w:t xml:space="preserve"> </w:t>
            </w:r>
            <w:r>
              <w:t>(last</w:t>
            </w:r>
            <w:r>
              <w:rPr>
                <w:spacing w:val="-3"/>
              </w:rPr>
              <w:t xml:space="preserve"> </w:t>
            </w:r>
            <w:r>
              <w:t>5 years)</w:t>
            </w:r>
            <w:r>
              <w:rPr>
                <w:spacing w:val="-4"/>
              </w:rPr>
              <w:t xml:space="preserve"> </w:t>
            </w:r>
            <w:r>
              <w:t>on</w:t>
            </w:r>
            <w:r>
              <w:rPr>
                <w:spacing w:val="-4"/>
              </w:rPr>
              <w:t xml:space="preserve"> </w:t>
            </w:r>
            <w:r>
              <w:t>plastic-sand</w:t>
            </w:r>
            <w:r>
              <w:rPr>
                <w:spacing w:val="-4"/>
              </w:rPr>
              <w:t xml:space="preserve"> </w:t>
            </w:r>
            <w:r>
              <w:t>composites</w:t>
            </w:r>
            <w:r>
              <w:rPr>
                <w:spacing w:val="-5"/>
              </w:rPr>
              <w:t xml:space="preserve"> </w:t>
            </w:r>
            <w:r>
              <w:t>or plastic-based construction materials by adding references from high-impact journals related to sustainable materials or construction engineering. Consider citing research on plastic waste incorporation in paving blocks, concrete substitutes, or polymer-based composites.</w:t>
            </w:r>
          </w:p>
        </w:tc>
        <w:tc>
          <w:tcPr>
            <w:tcW w:w="6443" w:type="dxa"/>
            <w:tcBorders>
              <w:top w:val="single" w:sz="4" w:space="0" w:color="000000"/>
              <w:left w:val="single" w:sz="4" w:space="0" w:color="000000"/>
              <w:bottom w:val="single" w:sz="4" w:space="0" w:color="000000"/>
              <w:right w:val="single" w:sz="4" w:space="0" w:color="000000"/>
            </w:tcBorders>
          </w:tcPr>
          <w:p w14:paraId="72D3E1A3" w14:textId="1209F477" w:rsidR="00AA4D97" w:rsidRPr="008D4EB6" w:rsidRDefault="008D4EB6">
            <w:pPr>
              <w:pStyle w:val="TableParagraph"/>
              <w:ind w:left="0"/>
              <w:rPr>
                <w:sz w:val="20"/>
              </w:rPr>
            </w:pPr>
            <w:r w:rsidRPr="008D4EB6">
              <w:rPr>
                <w:sz w:val="20"/>
              </w:rPr>
              <w:t>We will take your suggestions into account.</w:t>
            </w:r>
          </w:p>
        </w:tc>
      </w:tr>
      <w:tr w:rsidR="00AA4D97" w:rsidRPr="008D4EB6" w14:paraId="5DDF2024" w14:textId="77777777">
        <w:trPr>
          <w:trHeight w:val="733"/>
        </w:trPr>
        <w:tc>
          <w:tcPr>
            <w:tcW w:w="5353" w:type="dxa"/>
            <w:tcBorders>
              <w:top w:val="single" w:sz="4" w:space="0" w:color="000000"/>
              <w:left w:val="single" w:sz="4" w:space="0" w:color="000000"/>
              <w:bottom w:val="single" w:sz="4" w:space="0" w:color="000000"/>
              <w:right w:val="single" w:sz="4" w:space="0" w:color="000000"/>
            </w:tcBorders>
          </w:tcPr>
          <w:p w14:paraId="792B6A53" w14:textId="77777777" w:rsidR="00AA4D97" w:rsidRDefault="00085766">
            <w:pPr>
              <w:pStyle w:val="TableParagraph"/>
              <w:ind w:left="469" w:right="194"/>
              <w:rPr>
                <w:b/>
                <w:sz w:val="20"/>
              </w:rPr>
            </w:pPr>
            <w:r>
              <w:rPr>
                <w:b/>
                <w:sz w:val="20"/>
              </w:rPr>
              <w:t>Is</w:t>
            </w:r>
            <w:r>
              <w:rPr>
                <w:b/>
                <w:spacing w:val="-6"/>
                <w:sz w:val="20"/>
              </w:rPr>
              <w:t xml:space="preserve"> </w:t>
            </w:r>
            <w:r>
              <w:rPr>
                <w:b/>
                <w:sz w:val="20"/>
              </w:rPr>
              <w:t>the</w:t>
            </w:r>
            <w:r>
              <w:rPr>
                <w:b/>
                <w:spacing w:val="-6"/>
                <w:sz w:val="20"/>
              </w:rPr>
              <w:t xml:space="preserve"> </w:t>
            </w:r>
            <w:r>
              <w:rPr>
                <w:b/>
                <w:sz w:val="20"/>
              </w:rPr>
              <w:t>language/English</w:t>
            </w:r>
            <w:r>
              <w:rPr>
                <w:b/>
                <w:spacing w:val="-4"/>
                <w:sz w:val="20"/>
              </w:rPr>
              <w:t xml:space="preserve"> </w:t>
            </w:r>
            <w:r>
              <w:rPr>
                <w:b/>
                <w:sz w:val="20"/>
              </w:rPr>
              <w:t>quality</w:t>
            </w:r>
            <w:r>
              <w:rPr>
                <w:b/>
                <w:spacing w:val="-6"/>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60" w:type="dxa"/>
            <w:tcBorders>
              <w:top w:val="single" w:sz="4" w:space="0" w:color="000000"/>
              <w:left w:val="single" w:sz="4" w:space="0" w:color="000000"/>
              <w:bottom w:val="single" w:sz="4" w:space="0" w:color="000000"/>
              <w:right w:val="single" w:sz="4" w:space="0" w:color="000000"/>
            </w:tcBorders>
          </w:tcPr>
          <w:p w14:paraId="119AE159" w14:textId="77777777" w:rsidR="00AA4D97" w:rsidRDefault="00085766">
            <w:pPr>
              <w:pStyle w:val="TableParagraph"/>
              <w:spacing w:line="242" w:lineRule="auto"/>
              <w:ind w:left="107"/>
            </w:pPr>
            <w:r>
              <w:t>Some</w:t>
            </w:r>
            <w:r>
              <w:rPr>
                <w:spacing w:val="-4"/>
              </w:rPr>
              <w:t xml:space="preserve"> </w:t>
            </w:r>
            <w:r>
              <w:t>sentences</w:t>
            </w:r>
            <w:r>
              <w:rPr>
                <w:spacing w:val="-6"/>
              </w:rPr>
              <w:t xml:space="preserve"> </w:t>
            </w:r>
            <w:r>
              <w:t>are</w:t>
            </w:r>
            <w:r>
              <w:rPr>
                <w:spacing w:val="-4"/>
              </w:rPr>
              <w:t xml:space="preserve"> </w:t>
            </w:r>
            <w:r>
              <w:t>repetitive</w:t>
            </w:r>
            <w:r>
              <w:rPr>
                <w:spacing w:val="-4"/>
              </w:rPr>
              <w:t xml:space="preserve"> </w:t>
            </w:r>
            <w:r>
              <w:t>or</w:t>
            </w:r>
            <w:r>
              <w:rPr>
                <w:spacing w:val="-5"/>
              </w:rPr>
              <w:t xml:space="preserve"> </w:t>
            </w:r>
            <w:r>
              <w:t>contain</w:t>
            </w:r>
            <w:r>
              <w:rPr>
                <w:spacing w:val="-1"/>
              </w:rPr>
              <w:t xml:space="preserve"> </w:t>
            </w:r>
            <w:r>
              <w:t>minor</w:t>
            </w:r>
            <w:r>
              <w:rPr>
                <w:spacing w:val="-5"/>
              </w:rPr>
              <w:t xml:space="preserve"> </w:t>
            </w:r>
            <w:r>
              <w:t>grammatical</w:t>
            </w:r>
            <w:r>
              <w:rPr>
                <w:spacing w:val="-4"/>
              </w:rPr>
              <w:t xml:space="preserve"> </w:t>
            </w:r>
            <w:r>
              <w:t>inconsistencies.</w:t>
            </w:r>
            <w:r>
              <w:rPr>
                <w:spacing w:val="-5"/>
              </w:rPr>
              <w:t xml:space="preserve"> </w:t>
            </w:r>
            <w:r>
              <w:t>A</w:t>
            </w:r>
            <w:r>
              <w:rPr>
                <w:spacing w:val="-9"/>
              </w:rPr>
              <w:t xml:space="preserve"> </w:t>
            </w:r>
            <w:r>
              <w:t>careful</w:t>
            </w:r>
            <w:r>
              <w:rPr>
                <w:spacing w:val="-4"/>
              </w:rPr>
              <w:t xml:space="preserve"> </w:t>
            </w:r>
            <w:r>
              <w:t>proofreading</w:t>
            </w:r>
            <w:r>
              <w:rPr>
                <w:spacing w:val="-9"/>
              </w:rPr>
              <w:t xml:space="preserve"> </w:t>
            </w:r>
            <w:r>
              <w:t>or professional language editing is recommended to improve readability and scientific style.</w:t>
            </w:r>
          </w:p>
        </w:tc>
        <w:tc>
          <w:tcPr>
            <w:tcW w:w="6443" w:type="dxa"/>
            <w:tcBorders>
              <w:top w:val="single" w:sz="4" w:space="0" w:color="000000"/>
              <w:left w:val="single" w:sz="4" w:space="0" w:color="000000"/>
              <w:bottom w:val="single" w:sz="4" w:space="0" w:color="000000"/>
              <w:right w:val="single" w:sz="4" w:space="0" w:color="000000"/>
            </w:tcBorders>
          </w:tcPr>
          <w:p w14:paraId="7DC3DC15" w14:textId="1DC634AE" w:rsidR="00AA4D97" w:rsidRPr="008D4EB6" w:rsidRDefault="008D4EB6">
            <w:pPr>
              <w:pStyle w:val="TableParagraph"/>
              <w:ind w:left="0"/>
              <w:rPr>
                <w:sz w:val="20"/>
              </w:rPr>
            </w:pPr>
            <w:r w:rsidRPr="008D4EB6">
              <w:rPr>
                <w:sz w:val="20"/>
              </w:rPr>
              <w:t>We are going to i</w:t>
            </w:r>
            <w:r>
              <w:rPr>
                <w:sz w:val="20"/>
              </w:rPr>
              <w:t>mprove the manuscript.</w:t>
            </w:r>
          </w:p>
        </w:tc>
      </w:tr>
      <w:tr w:rsidR="00AA4D97" w:rsidRPr="008D4EB6" w14:paraId="1957E08E" w14:textId="77777777">
        <w:trPr>
          <w:trHeight w:val="1178"/>
        </w:trPr>
        <w:tc>
          <w:tcPr>
            <w:tcW w:w="5353" w:type="dxa"/>
            <w:tcBorders>
              <w:top w:val="single" w:sz="4" w:space="0" w:color="000000"/>
              <w:left w:val="single" w:sz="4" w:space="0" w:color="000000"/>
              <w:bottom w:val="single" w:sz="4" w:space="0" w:color="000000"/>
              <w:right w:val="single" w:sz="4" w:space="0" w:color="000000"/>
            </w:tcBorders>
          </w:tcPr>
          <w:p w14:paraId="53E0F180" w14:textId="77777777" w:rsidR="00AA4D97" w:rsidRDefault="00085766">
            <w:pPr>
              <w:pStyle w:val="TableParagraph"/>
              <w:spacing w:before="2"/>
              <w:rPr>
                <w:sz w:val="20"/>
              </w:rPr>
            </w:pPr>
            <w:r>
              <w:rPr>
                <w:b/>
                <w:sz w:val="20"/>
                <w:u w:val="single"/>
              </w:rPr>
              <w:t>Optional/General</w:t>
            </w:r>
            <w:r>
              <w:rPr>
                <w:b/>
                <w:spacing w:val="-11"/>
                <w:sz w:val="20"/>
              </w:rPr>
              <w:t xml:space="preserve"> </w:t>
            </w:r>
            <w:r>
              <w:rPr>
                <w:spacing w:val="-2"/>
                <w:sz w:val="20"/>
              </w:rPr>
              <w:t>comments</w:t>
            </w:r>
          </w:p>
        </w:tc>
        <w:tc>
          <w:tcPr>
            <w:tcW w:w="9360" w:type="dxa"/>
            <w:tcBorders>
              <w:top w:val="single" w:sz="4" w:space="0" w:color="000000"/>
              <w:left w:val="single" w:sz="4" w:space="0" w:color="000000"/>
              <w:bottom w:val="single" w:sz="4" w:space="0" w:color="000000"/>
              <w:right w:val="single" w:sz="4" w:space="0" w:color="000000"/>
            </w:tcBorders>
          </w:tcPr>
          <w:p w14:paraId="779D8EF8" w14:textId="77777777" w:rsidR="00AA4D97" w:rsidRDefault="00085766">
            <w:pPr>
              <w:pStyle w:val="TableParagraph"/>
              <w:spacing w:before="1"/>
              <w:ind w:left="107"/>
            </w:pPr>
            <w:r>
              <w:t>To enhance the scientific value of the work, the authors are encouraged to conduct mechanical tests (compressive</w:t>
            </w:r>
            <w:r>
              <w:rPr>
                <w:spacing w:val="-4"/>
              </w:rPr>
              <w:t xml:space="preserve"> </w:t>
            </w:r>
            <w:r>
              <w:t>strength,</w:t>
            </w:r>
            <w:r>
              <w:rPr>
                <w:spacing w:val="-1"/>
              </w:rPr>
              <w:t xml:space="preserve"> </w:t>
            </w:r>
            <w:r>
              <w:t>flexural</w:t>
            </w:r>
            <w:r>
              <w:rPr>
                <w:spacing w:val="-4"/>
              </w:rPr>
              <w:t xml:space="preserve"> </w:t>
            </w:r>
            <w:r>
              <w:t>strength,</w:t>
            </w:r>
            <w:r>
              <w:rPr>
                <w:spacing w:val="-5"/>
              </w:rPr>
              <w:t xml:space="preserve"> </w:t>
            </w:r>
            <w:r>
              <w:t>durability.</w:t>
            </w:r>
            <w:r>
              <w:rPr>
                <w:spacing w:val="-5"/>
              </w:rPr>
              <w:t xml:space="preserve"> </w:t>
            </w:r>
            <w:r>
              <w:t>Provide</w:t>
            </w:r>
            <w:r>
              <w:rPr>
                <w:spacing w:val="-4"/>
              </w:rPr>
              <w:t xml:space="preserve"> </w:t>
            </w:r>
            <w:r>
              <w:t>clearer</w:t>
            </w:r>
            <w:r>
              <w:rPr>
                <w:spacing w:val="-5"/>
              </w:rPr>
              <w:t xml:space="preserve"> </w:t>
            </w:r>
            <w:r>
              <w:t>experimental</w:t>
            </w:r>
            <w:r>
              <w:rPr>
                <w:spacing w:val="-4"/>
              </w:rPr>
              <w:t xml:space="preserve"> </w:t>
            </w:r>
            <w:r>
              <w:t>details</w:t>
            </w:r>
            <w:r>
              <w:rPr>
                <w:spacing w:val="-6"/>
              </w:rPr>
              <w:t xml:space="preserve"> </w:t>
            </w:r>
            <w:r>
              <w:t>and</w:t>
            </w:r>
            <w:r>
              <w:rPr>
                <w:spacing w:val="-5"/>
              </w:rPr>
              <w:t xml:space="preserve"> </w:t>
            </w:r>
            <w:r>
              <w:t xml:space="preserve">replicate </w:t>
            </w:r>
            <w:r>
              <w:rPr>
                <w:spacing w:val="-2"/>
              </w:rPr>
              <w:t>measurements.</w:t>
            </w:r>
          </w:p>
        </w:tc>
        <w:tc>
          <w:tcPr>
            <w:tcW w:w="6443" w:type="dxa"/>
            <w:tcBorders>
              <w:top w:val="single" w:sz="4" w:space="0" w:color="000000"/>
              <w:left w:val="single" w:sz="4" w:space="0" w:color="000000"/>
              <w:bottom w:val="single" w:sz="4" w:space="0" w:color="000000"/>
              <w:right w:val="single" w:sz="4" w:space="0" w:color="000000"/>
            </w:tcBorders>
          </w:tcPr>
          <w:p w14:paraId="53633CAF" w14:textId="77777777" w:rsidR="00504563" w:rsidRDefault="008D4EB6">
            <w:pPr>
              <w:pStyle w:val="TableParagraph"/>
              <w:ind w:left="0"/>
              <w:rPr>
                <w:sz w:val="20"/>
              </w:rPr>
            </w:pPr>
            <w:r w:rsidRPr="008D4EB6">
              <w:rPr>
                <w:sz w:val="20"/>
              </w:rPr>
              <w:t xml:space="preserve">We have prepared another </w:t>
            </w:r>
            <w:r>
              <w:rPr>
                <w:sz w:val="20"/>
              </w:rPr>
              <w:t>manuscript for the mechanical tests.</w:t>
            </w:r>
          </w:p>
          <w:p w14:paraId="7282A744" w14:textId="3F138973" w:rsidR="008D4EB6" w:rsidRPr="008D4EB6" w:rsidRDefault="008D4EB6">
            <w:pPr>
              <w:pStyle w:val="TableParagraph"/>
              <w:ind w:left="0"/>
              <w:rPr>
                <w:sz w:val="20"/>
              </w:rPr>
            </w:pPr>
            <w:r>
              <w:rPr>
                <w:sz w:val="20"/>
              </w:rPr>
              <w:t>We did not use any images from the internet. The images in the manuscript are the materials and laboratory equipment that</w:t>
            </w:r>
            <w:r w:rsidR="00E26A0D">
              <w:rPr>
                <w:sz w:val="20"/>
              </w:rPr>
              <w:t xml:space="preserve"> we have used.</w:t>
            </w:r>
          </w:p>
        </w:tc>
      </w:tr>
    </w:tbl>
    <w:p w14:paraId="5B4E5D02" w14:textId="77777777" w:rsidR="00AA4D97" w:rsidRPr="008D4EB6" w:rsidRDefault="00AA4D97">
      <w:pPr>
        <w:pStyle w:val="TableParagraph"/>
        <w:rPr>
          <w:sz w:val="20"/>
        </w:rPr>
        <w:sectPr w:rsidR="00AA4D97" w:rsidRPr="008D4EB6">
          <w:headerReference w:type="default" r:id="rId7"/>
          <w:footerReference w:type="default" r:id="rId8"/>
          <w:pgSz w:w="23820" w:h="16840" w:orient="landscape"/>
          <w:pgMar w:top="2000" w:right="1275" w:bottom="880" w:left="1275" w:header="1285" w:footer="694" w:gutter="0"/>
          <w:cols w:space="720"/>
        </w:sectPr>
      </w:pPr>
    </w:p>
    <w:p w14:paraId="6853031F" w14:textId="77777777" w:rsidR="00AA4D97" w:rsidRPr="008D4EB6" w:rsidRDefault="00AA4D97">
      <w:pPr>
        <w:spacing w:before="10"/>
        <w:rPr>
          <w:sz w:val="4"/>
        </w:rPr>
      </w:pPr>
    </w:p>
    <w:tbl>
      <w:tblPr>
        <w:tblW w:w="0" w:type="auto"/>
        <w:tblInd w:w="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833"/>
        <w:gridCol w:w="8645"/>
        <w:gridCol w:w="5677"/>
      </w:tblGrid>
      <w:tr w:rsidR="00AA4D97" w14:paraId="79C9A82E" w14:textId="77777777">
        <w:trPr>
          <w:trHeight w:val="446"/>
        </w:trPr>
        <w:tc>
          <w:tcPr>
            <w:tcW w:w="21155" w:type="dxa"/>
            <w:gridSpan w:val="3"/>
            <w:tcBorders>
              <w:top w:val="nil"/>
              <w:left w:val="nil"/>
              <w:right w:val="nil"/>
            </w:tcBorders>
          </w:tcPr>
          <w:p w14:paraId="53AB9D98" w14:textId="77777777" w:rsidR="00AA4D97" w:rsidRDefault="00085766">
            <w:pPr>
              <w:pStyle w:val="TableParagraph"/>
              <w:spacing w:line="222" w:lineRule="exact"/>
              <w:ind w:left="113"/>
              <w:rPr>
                <w:b/>
                <w:sz w:val="20"/>
              </w:rPr>
            </w:pPr>
            <w:r>
              <w:rPr>
                <w:b/>
                <w:color w:val="000000"/>
                <w:sz w:val="20"/>
                <w:highlight w:val="yellow"/>
                <w:u w:val="single"/>
              </w:rPr>
              <w:t>PART</w:t>
            </w:r>
            <w:r>
              <w:rPr>
                <w:b/>
                <w:color w:val="000000"/>
                <w:spacing w:val="47"/>
                <w:sz w:val="20"/>
                <w:highlight w:val="yellow"/>
                <w:u w:val="single"/>
              </w:rPr>
              <w:t xml:space="preserve"> </w:t>
            </w:r>
            <w:r>
              <w:rPr>
                <w:b/>
                <w:color w:val="000000"/>
                <w:spacing w:val="-5"/>
                <w:sz w:val="20"/>
                <w:highlight w:val="yellow"/>
                <w:u w:val="single"/>
              </w:rPr>
              <w:t>2:</w:t>
            </w:r>
          </w:p>
        </w:tc>
      </w:tr>
      <w:tr w:rsidR="00AA4D97" w14:paraId="2B558F9C" w14:textId="77777777">
        <w:trPr>
          <w:trHeight w:val="929"/>
        </w:trPr>
        <w:tc>
          <w:tcPr>
            <w:tcW w:w="6833" w:type="dxa"/>
            <w:tcBorders>
              <w:left w:val="single" w:sz="4" w:space="0" w:color="000000"/>
              <w:right w:val="single" w:sz="4" w:space="0" w:color="000000"/>
            </w:tcBorders>
          </w:tcPr>
          <w:p w14:paraId="4845F65B" w14:textId="77777777" w:rsidR="00AA4D97" w:rsidRDefault="00AA4D97">
            <w:pPr>
              <w:pStyle w:val="TableParagraph"/>
              <w:ind w:left="0"/>
              <w:rPr>
                <w:sz w:val="18"/>
              </w:rPr>
            </w:pPr>
          </w:p>
        </w:tc>
        <w:tc>
          <w:tcPr>
            <w:tcW w:w="8645" w:type="dxa"/>
            <w:tcBorders>
              <w:left w:val="single" w:sz="4" w:space="0" w:color="000000"/>
              <w:right w:val="single" w:sz="4" w:space="0" w:color="000000"/>
            </w:tcBorders>
          </w:tcPr>
          <w:p w14:paraId="3F08CE76" w14:textId="77777777" w:rsidR="00AA4D97" w:rsidRDefault="00085766">
            <w:pPr>
              <w:pStyle w:val="TableParagraph"/>
              <w:spacing w:before="1"/>
              <w:rPr>
                <w:b/>
                <w:sz w:val="20"/>
              </w:rPr>
            </w:pPr>
            <w:r>
              <w:rPr>
                <w:b/>
                <w:sz w:val="20"/>
              </w:rPr>
              <w:t>Reviewer’s</w:t>
            </w:r>
            <w:r>
              <w:rPr>
                <w:b/>
                <w:spacing w:val="-9"/>
                <w:sz w:val="20"/>
              </w:rPr>
              <w:t xml:space="preserve"> </w:t>
            </w:r>
            <w:r>
              <w:rPr>
                <w:b/>
                <w:spacing w:val="-2"/>
                <w:sz w:val="20"/>
              </w:rPr>
              <w:t>comment</w:t>
            </w:r>
          </w:p>
        </w:tc>
        <w:tc>
          <w:tcPr>
            <w:tcW w:w="5677" w:type="dxa"/>
            <w:tcBorders>
              <w:left w:val="single" w:sz="4" w:space="0" w:color="000000"/>
              <w:right w:val="single" w:sz="4" w:space="0" w:color="000000"/>
            </w:tcBorders>
          </w:tcPr>
          <w:p w14:paraId="4FE550B2" w14:textId="77777777" w:rsidR="00AA4D97" w:rsidRDefault="00085766">
            <w:pPr>
              <w:pStyle w:val="TableParagraph"/>
              <w:spacing w:before="1" w:line="252" w:lineRule="auto"/>
              <w:ind w:left="2" w:right="76"/>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6"/>
                <w:sz w:val="20"/>
              </w:rPr>
              <w:t xml:space="preserve"> </w:t>
            </w:r>
            <w:r>
              <w:rPr>
                <w:sz w:val="20"/>
              </w:rPr>
              <w:t>is</w:t>
            </w:r>
            <w:r>
              <w:rPr>
                <w:spacing w:val="-6"/>
                <w:sz w:val="20"/>
              </w:rPr>
              <w:t xml:space="preserve"> </w:t>
            </w:r>
            <w:r>
              <w:rPr>
                <w:sz w:val="20"/>
              </w:rPr>
              <w:t>mandatory</w:t>
            </w:r>
            <w:r>
              <w:rPr>
                <w:spacing w:val="-6"/>
                <w:sz w:val="20"/>
              </w:rPr>
              <w:t xml:space="preserve"> </w:t>
            </w:r>
            <w:r>
              <w:rPr>
                <w:sz w:val="20"/>
              </w:rPr>
              <w:t>that</w:t>
            </w:r>
            <w:r>
              <w:rPr>
                <w:spacing w:val="-6"/>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6"/>
                <w:sz w:val="20"/>
              </w:rPr>
              <w:t xml:space="preserve"> </w:t>
            </w:r>
            <w:r>
              <w:rPr>
                <w:sz w:val="20"/>
              </w:rPr>
              <w:t>his/her feedback here)</w:t>
            </w:r>
          </w:p>
        </w:tc>
      </w:tr>
      <w:tr w:rsidR="00AA4D97" w14:paraId="330A5C81" w14:textId="77777777">
        <w:trPr>
          <w:trHeight w:val="918"/>
        </w:trPr>
        <w:tc>
          <w:tcPr>
            <w:tcW w:w="6833" w:type="dxa"/>
            <w:tcBorders>
              <w:left w:val="single" w:sz="4" w:space="0" w:color="000000"/>
              <w:bottom w:val="single" w:sz="4" w:space="0" w:color="000000"/>
              <w:right w:val="single" w:sz="4" w:space="0" w:color="000000"/>
            </w:tcBorders>
          </w:tcPr>
          <w:p w14:paraId="0C733070" w14:textId="77777777" w:rsidR="00AA4D97" w:rsidRDefault="00AA4D97">
            <w:pPr>
              <w:pStyle w:val="TableParagraph"/>
              <w:ind w:left="0"/>
              <w:rPr>
                <w:sz w:val="20"/>
              </w:rPr>
            </w:pPr>
          </w:p>
          <w:p w14:paraId="3A15E738" w14:textId="77777777" w:rsidR="00AA4D97" w:rsidRDefault="00085766">
            <w:pPr>
              <w:pStyle w:val="TableParagraph"/>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4"/>
                <w:sz w:val="20"/>
              </w:rPr>
              <w:t xml:space="preserve"> </w:t>
            </w:r>
            <w:r>
              <w:rPr>
                <w:b/>
                <w:sz w:val="20"/>
              </w:rPr>
              <w:t>in</w:t>
            </w:r>
            <w:r>
              <w:rPr>
                <w:b/>
                <w:spacing w:val="-1"/>
                <w:sz w:val="20"/>
              </w:rPr>
              <w:t xml:space="preserve"> </w:t>
            </w:r>
            <w:r>
              <w:rPr>
                <w:b/>
                <w:sz w:val="20"/>
              </w:rPr>
              <w:t>this</w:t>
            </w:r>
            <w:r>
              <w:rPr>
                <w:b/>
                <w:spacing w:val="-3"/>
                <w:sz w:val="20"/>
              </w:rPr>
              <w:t xml:space="preserve"> </w:t>
            </w:r>
            <w:r>
              <w:rPr>
                <w:b/>
                <w:spacing w:val="-2"/>
                <w:sz w:val="20"/>
              </w:rPr>
              <w:t>manuscript?</w:t>
            </w:r>
          </w:p>
        </w:tc>
        <w:tc>
          <w:tcPr>
            <w:tcW w:w="8645" w:type="dxa"/>
            <w:tcBorders>
              <w:left w:val="single" w:sz="4" w:space="0" w:color="000000"/>
              <w:bottom w:val="single" w:sz="4" w:space="0" w:color="000000"/>
              <w:right w:val="single" w:sz="4" w:space="0" w:color="000000"/>
            </w:tcBorders>
          </w:tcPr>
          <w:p w14:paraId="75542176" w14:textId="77777777" w:rsidR="00AA4D97" w:rsidRDefault="00085766">
            <w:pPr>
              <w:pStyle w:val="TableParagraph"/>
              <w:spacing w:before="1"/>
              <w:rPr>
                <w:i/>
                <w:sz w:val="20"/>
              </w:rPr>
            </w:pPr>
            <w:r>
              <w:rPr>
                <w:i/>
                <w:sz w:val="20"/>
                <w:u w:val="single"/>
              </w:rPr>
              <w:t>(If</w:t>
            </w:r>
            <w:r>
              <w:rPr>
                <w:i/>
                <w:spacing w:val="-4"/>
                <w:sz w:val="20"/>
                <w:u w:val="single"/>
              </w:rPr>
              <w:t xml:space="preserve"> </w:t>
            </w:r>
            <w:r>
              <w:rPr>
                <w:i/>
                <w:sz w:val="20"/>
                <w:u w:val="single"/>
              </w:rPr>
              <w:t>yes,</w:t>
            </w:r>
            <w:r>
              <w:rPr>
                <w:i/>
                <w:spacing w:val="-2"/>
                <w:sz w:val="20"/>
                <w:u w:val="single"/>
              </w:rPr>
              <w:t xml:space="preserve"> </w:t>
            </w:r>
            <w:r>
              <w:rPr>
                <w:i/>
                <w:sz w:val="20"/>
                <w:u w:val="single"/>
              </w:rPr>
              <w:t>Kindly</w:t>
            </w:r>
            <w:r>
              <w:rPr>
                <w:i/>
                <w:spacing w:val="-8"/>
                <w:sz w:val="20"/>
                <w:u w:val="single"/>
              </w:rPr>
              <w:t xml:space="preserve"> </w:t>
            </w:r>
            <w:r>
              <w:rPr>
                <w:i/>
                <w:sz w:val="20"/>
                <w:u w:val="single"/>
              </w:rPr>
              <w:t>please</w:t>
            </w:r>
            <w:r>
              <w:rPr>
                <w:i/>
                <w:spacing w:val="-3"/>
                <w:sz w:val="20"/>
                <w:u w:val="single"/>
              </w:rPr>
              <w:t xml:space="preserve"> </w:t>
            </w:r>
            <w:r>
              <w:rPr>
                <w:i/>
                <w:sz w:val="20"/>
                <w:u w:val="single"/>
              </w:rPr>
              <w:t>write</w:t>
            </w:r>
            <w:r>
              <w:rPr>
                <w:i/>
                <w:spacing w:val="-4"/>
                <w:sz w:val="20"/>
                <w:u w:val="single"/>
              </w:rPr>
              <w:t xml:space="preserve"> </w:t>
            </w:r>
            <w:r>
              <w:rPr>
                <w:i/>
                <w:sz w:val="20"/>
                <w:u w:val="single"/>
              </w:rPr>
              <w:t>down</w:t>
            </w:r>
            <w:r>
              <w:rPr>
                <w:i/>
                <w:spacing w:val="-1"/>
                <w:sz w:val="20"/>
                <w:u w:val="single"/>
              </w:rPr>
              <w:t xml:space="preserve"> </w:t>
            </w:r>
            <w:r>
              <w:rPr>
                <w:i/>
                <w:sz w:val="20"/>
                <w:u w:val="single"/>
              </w:rPr>
              <w:t>the</w:t>
            </w:r>
            <w:r>
              <w:rPr>
                <w:i/>
                <w:spacing w:val="-4"/>
                <w:sz w:val="20"/>
                <w:u w:val="single"/>
              </w:rPr>
              <w:t xml:space="preserve"> </w:t>
            </w:r>
            <w:r>
              <w:rPr>
                <w:i/>
                <w:sz w:val="20"/>
                <w:u w:val="single"/>
              </w:rPr>
              <w:t>ethical</w:t>
            </w:r>
            <w:r>
              <w:rPr>
                <w:i/>
                <w:spacing w:val="-4"/>
                <w:sz w:val="20"/>
                <w:u w:val="single"/>
              </w:rPr>
              <w:t xml:space="preserve"> </w:t>
            </w:r>
            <w:r>
              <w:rPr>
                <w:i/>
                <w:sz w:val="20"/>
                <w:u w:val="single"/>
              </w:rPr>
              <w:t>issues</w:t>
            </w:r>
            <w:r>
              <w:rPr>
                <w:i/>
                <w:spacing w:val="-3"/>
                <w:sz w:val="20"/>
                <w:u w:val="single"/>
              </w:rPr>
              <w:t xml:space="preserve"> </w:t>
            </w:r>
            <w:r>
              <w:rPr>
                <w:i/>
                <w:sz w:val="20"/>
                <w:u w:val="single"/>
              </w:rPr>
              <w:t>here</w:t>
            </w:r>
            <w:r>
              <w:rPr>
                <w:i/>
                <w:spacing w:val="-4"/>
                <w:sz w:val="20"/>
                <w:u w:val="single"/>
              </w:rPr>
              <w:t xml:space="preserve"> </w:t>
            </w:r>
            <w:r>
              <w:rPr>
                <w:i/>
                <w:sz w:val="20"/>
                <w:u w:val="single"/>
              </w:rPr>
              <w:t>in</w:t>
            </w:r>
            <w:r>
              <w:rPr>
                <w:i/>
                <w:spacing w:val="5"/>
                <w:sz w:val="20"/>
                <w:u w:val="single"/>
              </w:rPr>
              <w:t xml:space="preserve"> </w:t>
            </w:r>
            <w:r>
              <w:rPr>
                <w:i/>
                <w:spacing w:val="-2"/>
                <w:sz w:val="20"/>
                <w:u w:val="single"/>
              </w:rPr>
              <w:t>detail)</w:t>
            </w:r>
          </w:p>
          <w:p w14:paraId="3794AF11" w14:textId="77777777" w:rsidR="00AA4D97" w:rsidRDefault="00085766">
            <w:pPr>
              <w:pStyle w:val="TableParagraph"/>
              <w:spacing w:before="229"/>
              <w:rPr>
                <w:sz w:val="20"/>
              </w:rPr>
            </w:pPr>
            <w:r>
              <w:rPr>
                <w:sz w:val="20"/>
              </w:rPr>
              <w:t>There</w:t>
            </w:r>
            <w:r>
              <w:rPr>
                <w:spacing w:val="-4"/>
                <w:sz w:val="20"/>
              </w:rPr>
              <w:t xml:space="preserve"> </w:t>
            </w:r>
            <w:r>
              <w:rPr>
                <w:sz w:val="20"/>
              </w:rPr>
              <w:t>are</w:t>
            </w:r>
            <w:r>
              <w:rPr>
                <w:spacing w:val="-4"/>
                <w:sz w:val="20"/>
              </w:rPr>
              <w:t xml:space="preserve"> </w:t>
            </w:r>
            <w:r>
              <w:rPr>
                <w:sz w:val="20"/>
              </w:rPr>
              <w:t>no</w:t>
            </w:r>
            <w:r>
              <w:rPr>
                <w:spacing w:val="-1"/>
                <w:sz w:val="20"/>
              </w:rPr>
              <w:t xml:space="preserve"> </w:t>
            </w:r>
            <w:r>
              <w:rPr>
                <w:sz w:val="20"/>
              </w:rPr>
              <w:t>apparent</w:t>
            </w:r>
            <w:r>
              <w:rPr>
                <w:spacing w:val="-3"/>
                <w:sz w:val="20"/>
              </w:rPr>
              <w:t xml:space="preserve"> </w:t>
            </w:r>
            <w:r>
              <w:rPr>
                <w:sz w:val="20"/>
              </w:rPr>
              <w:t>ethical</w:t>
            </w:r>
            <w:r>
              <w:rPr>
                <w:spacing w:val="-4"/>
                <w:sz w:val="20"/>
              </w:rPr>
              <w:t xml:space="preserve"> </w:t>
            </w:r>
            <w:r>
              <w:rPr>
                <w:sz w:val="20"/>
              </w:rPr>
              <w:t>issues in</w:t>
            </w:r>
            <w:r>
              <w:rPr>
                <w:spacing w:val="-4"/>
                <w:sz w:val="20"/>
              </w:rPr>
              <w:t xml:space="preserve"> </w:t>
            </w:r>
            <w:r>
              <w:rPr>
                <w:sz w:val="20"/>
              </w:rPr>
              <w:t>this</w:t>
            </w:r>
            <w:r>
              <w:rPr>
                <w:spacing w:val="-3"/>
                <w:sz w:val="20"/>
              </w:rPr>
              <w:t xml:space="preserve"> </w:t>
            </w:r>
            <w:r>
              <w:rPr>
                <w:spacing w:val="-2"/>
                <w:sz w:val="20"/>
              </w:rPr>
              <w:t>manuscript.</w:t>
            </w:r>
          </w:p>
        </w:tc>
        <w:tc>
          <w:tcPr>
            <w:tcW w:w="5677" w:type="dxa"/>
            <w:tcBorders>
              <w:left w:val="single" w:sz="4" w:space="0" w:color="000000"/>
              <w:bottom w:val="single" w:sz="4" w:space="0" w:color="000000"/>
              <w:right w:val="single" w:sz="4" w:space="0" w:color="000000"/>
            </w:tcBorders>
          </w:tcPr>
          <w:p w14:paraId="5E0CFB1C" w14:textId="5A521C21" w:rsidR="00AA4D97" w:rsidRDefault="00E26A0D">
            <w:pPr>
              <w:pStyle w:val="TableParagraph"/>
              <w:ind w:left="0"/>
              <w:rPr>
                <w:sz w:val="18"/>
              </w:rPr>
            </w:pPr>
            <w:r>
              <w:rPr>
                <w:sz w:val="18"/>
              </w:rPr>
              <w:t>Thank you.</w:t>
            </w:r>
          </w:p>
        </w:tc>
      </w:tr>
    </w:tbl>
    <w:p w14:paraId="2F8B99F4" w14:textId="77777777" w:rsidR="00AA4D97" w:rsidRDefault="00AA4D97"/>
    <w:sectPr w:rsidR="00AA4D97">
      <w:pgSz w:w="23820" w:h="16840" w:orient="landscape"/>
      <w:pgMar w:top="200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B1DBE" w14:textId="77777777" w:rsidR="00E921E9" w:rsidRDefault="00E921E9">
      <w:r>
        <w:separator/>
      </w:r>
    </w:p>
  </w:endnote>
  <w:endnote w:type="continuationSeparator" w:id="0">
    <w:p w14:paraId="50FF0D21" w14:textId="77777777" w:rsidR="00E921E9" w:rsidRDefault="00E92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FF047" w14:textId="77777777" w:rsidR="00AA4D97" w:rsidRDefault="00085766">
    <w:pPr>
      <w:pStyle w:val="Corpsdetexte"/>
      <w:spacing w:line="14" w:lineRule="auto"/>
      <w:rPr>
        <w:b w:val="0"/>
      </w:rPr>
    </w:pPr>
    <w:r>
      <w:rPr>
        <w:b w:val="0"/>
        <w:noProof/>
      </w:rPr>
      <mc:AlternateContent>
        <mc:Choice Requires="wps">
          <w:drawing>
            <wp:anchor distT="0" distB="0" distL="0" distR="0" simplePos="0" relativeHeight="487411200" behindDoc="1" locked="0" layoutInCell="1" allowOverlap="1" wp14:anchorId="7FACEBB4" wp14:editId="27DB555F">
              <wp:simplePos x="0" y="0"/>
              <wp:positionH relativeFrom="page">
                <wp:posOffset>901992</wp:posOffset>
              </wp:positionH>
              <wp:positionV relativeFrom="page">
                <wp:posOffset>10112299</wp:posOffset>
              </wp:positionV>
              <wp:extent cx="66294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8430"/>
                      </a:xfrm>
                      <a:prstGeom prst="rect">
                        <a:avLst/>
                      </a:prstGeom>
                    </wps:spPr>
                    <wps:txbx>
                      <w:txbxContent>
                        <w:p w14:paraId="6502388B" w14:textId="77777777" w:rsidR="00AA4D97" w:rsidRDefault="00085766">
                          <w:pPr>
                            <w:spacing w:before="13"/>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7FACEBB4" id="_x0000_t202" coordsize="21600,21600" o:spt="202" path="m,l,21600r21600,l21600,xe">
              <v:stroke joinstyle="miter"/>
              <v:path gradientshapeok="t" o:connecttype="rect"/>
            </v:shapetype>
            <v:shape id="Textbox 2" o:spid="_x0000_s1027" type="#_x0000_t202" style="position:absolute;margin-left:71pt;margin-top:796.25pt;width:52.2pt;height:10.9pt;z-index:-15905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" filled="f" stroked="f">
              <v:textbox inset="0,0,0,0">
                <w:txbxContent>
                  <w:p w14:paraId="6502388B" w14:textId="77777777" w:rsidR="00AA4D97" w:rsidRDefault="00085766">
                    <w:pPr>
                      <w:spacing w:before="13"/>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11712" behindDoc="1" locked="0" layoutInCell="1" allowOverlap="1" wp14:anchorId="2466F674" wp14:editId="1D098AEC">
              <wp:simplePos x="0" y="0"/>
              <wp:positionH relativeFrom="page">
                <wp:posOffset>2640457</wp:posOffset>
              </wp:positionH>
              <wp:positionV relativeFrom="page">
                <wp:posOffset>10112299</wp:posOffset>
              </wp:positionV>
              <wp:extent cx="70612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6120" cy="138430"/>
                      </a:xfrm>
                      <a:prstGeom prst="rect">
                        <a:avLst/>
                      </a:prstGeom>
                    </wps:spPr>
                    <wps:txbx>
                      <w:txbxContent>
                        <w:p w14:paraId="33B81AF4" w14:textId="77777777" w:rsidR="00AA4D97" w:rsidRDefault="00085766">
                          <w:pPr>
                            <w:spacing w:before="13"/>
                            <w:ind w:left="20"/>
                            <w:rPr>
                              <w:sz w:val="16"/>
                            </w:rPr>
                          </w:pPr>
                          <w:r>
                            <w:rPr>
                              <w:sz w:val="16"/>
                            </w:rPr>
                            <w:t>Checked</w:t>
                          </w:r>
                          <w:r>
                            <w:rPr>
                              <w:spacing w:val="-8"/>
                              <w:sz w:val="16"/>
                            </w:rPr>
                            <w:t xml:space="preserve"> </w:t>
                          </w:r>
                          <w:r>
                            <w:rPr>
                              <w:sz w:val="16"/>
                            </w:rPr>
                            <w:t>by:</w:t>
                          </w:r>
                          <w:r>
                            <w:rPr>
                              <w:spacing w:val="-2"/>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2466F674" id="Textbox 3" o:spid="_x0000_s1028" type="#_x0000_t202" style="position:absolute;margin-left:207.9pt;margin-top:796.25pt;width:55.6pt;height:10.9pt;z-index:-15904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" filled="f" stroked="f">
              <v:textbox inset="0,0,0,0">
                <w:txbxContent>
                  <w:p w14:paraId="33B81AF4" w14:textId="77777777" w:rsidR="00AA4D97" w:rsidRDefault="00085766">
                    <w:pPr>
                      <w:spacing w:before="13"/>
                      <w:ind w:left="20"/>
                      <w:rPr>
                        <w:sz w:val="16"/>
                      </w:rPr>
                    </w:pPr>
                    <w:r>
                      <w:rPr>
                        <w:sz w:val="16"/>
                      </w:rPr>
                      <w:t>Checked</w:t>
                    </w:r>
                    <w:r>
                      <w:rPr>
                        <w:spacing w:val="-8"/>
                        <w:sz w:val="16"/>
                      </w:rPr>
                      <w:t xml:space="preserve"> </w:t>
                    </w:r>
                    <w:r>
                      <w:rPr>
                        <w:sz w:val="16"/>
                      </w:rPr>
                      <w:t>by:</w:t>
                    </w:r>
                    <w:r>
                      <w:rPr>
                        <w:spacing w:val="-2"/>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2224" behindDoc="1" locked="0" layoutInCell="1" allowOverlap="1" wp14:anchorId="12233DDA" wp14:editId="6D089DEC">
              <wp:simplePos x="0" y="0"/>
              <wp:positionH relativeFrom="page">
                <wp:posOffset>4416297</wp:posOffset>
              </wp:positionH>
              <wp:positionV relativeFrom="page">
                <wp:posOffset>10112299</wp:posOffset>
              </wp:positionV>
              <wp:extent cx="859155"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155" cy="138430"/>
                      </a:xfrm>
                      <a:prstGeom prst="rect">
                        <a:avLst/>
                      </a:prstGeom>
                    </wps:spPr>
                    <wps:txbx>
                      <w:txbxContent>
                        <w:p w14:paraId="3D5F59EF" w14:textId="77777777" w:rsidR="00AA4D97" w:rsidRDefault="00085766">
                          <w:pPr>
                            <w:spacing w:before="13"/>
                            <w:ind w:left="20"/>
                            <w:rPr>
                              <w:sz w:val="16"/>
                            </w:rPr>
                          </w:pPr>
                          <w:r>
                            <w:rPr>
                              <w:sz w:val="16"/>
                            </w:rPr>
                            <w:t>Approved</w:t>
                          </w:r>
                          <w:r>
                            <w:rPr>
                              <w:spacing w:val="-8"/>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12233DDA" id="Textbox 4" o:spid="_x0000_s1029" type="#_x0000_t202" style="position:absolute;margin-left:347.75pt;margin-top:796.25pt;width:67.65pt;height:10.9pt;z-index:-15904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" filled="f" stroked="f">
              <v:textbox inset="0,0,0,0">
                <w:txbxContent>
                  <w:p w14:paraId="3D5F59EF" w14:textId="77777777" w:rsidR="00AA4D97" w:rsidRDefault="00085766">
                    <w:pPr>
                      <w:spacing w:before="13"/>
                      <w:ind w:left="20"/>
                      <w:rPr>
                        <w:sz w:val="16"/>
                      </w:rPr>
                    </w:pPr>
                    <w:r>
                      <w:rPr>
                        <w:sz w:val="16"/>
                      </w:rPr>
                      <w:t>Approved</w:t>
                    </w:r>
                    <w:r>
                      <w:rPr>
                        <w:spacing w:val="-8"/>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2736" behindDoc="1" locked="0" layoutInCell="1" allowOverlap="1" wp14:anchorId="7E9F5CBE" wp14:editId="42B5E886">
              <wp:simplePos x="0" y="0"/>
              <wp:positionH relativeFrom="page">
                <wp:posOffset>6847585</wp:posOffset>
              </wp:positionH>
              <wp:positionV relativeFrom="page">
                <wp:posOffset>10112299</wp:posOffset>
              </wp:positionV>
              <wp:extent cx="1020444"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0444" cy="138430"/>
                      </a:xfrm>
                      <a:prstGeom prst="rect">
                        <a:avLst/>
                      </a:prstGeom>
                    </wps:spPr>
                    <wps:txbx>
                      <w:txbxContent>
                        <w:p w14:paraId="322BBCB7" w14:textId="77777777" w:rsidR="00AA4D97" w:rsidRDefault="00085766">
                          <w:pPr>
                            <w:spacing w:before="13"/>
                            <w:ind w:left="20"/>
                            <w:rPr>
                              <w:sz w:val="16"/>
                            </w:rPr>
                          </w:pPr>
                          <w:r>
                            <w:rPr>
                              <w:sz w:val="16"/>
                            </w:rPr>
                            <w:t>Version:</w:t>
                          </w:r>
                          <w:r>
                            <w:rPr>
                              <w:spacing w:val="-5"/>
                              <w:sz w:val="16"/>
                            </w:rPr>
                            <w:t xml:space="preserve"> </w:t>
                          </w:r>
                          <w:r>
                            <w:rPr>
                              <w:sz w:val="16"/>
                            </w:rPr>
                            <w:t>3</w:t>
                          </w:r>
                          <w:r>
                            <w:rPr>
                              <w:spacing w:val="-1"/>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7E9F5CBE" id="Textbox 5" o:spid="_x0000_s1030" type="#_x0000_t202" style="position:absolute;margin-left:539.2pt;margin-top:796.25pt;width:80.35pt;height:10.9pt;z-index:-15903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" filled="f" stroked="f">
              <v:textbox inset="0,0,0,0">
                <w:txbxContent>
                  <w:p w14:paraId="322BBCB7" w14:textId="77777777" w:rsidR="00AA4D97" w:rsidRDefault="00085766">
                    <w:pPr>
                      <w:spacing w:before="13"/>
                      <w:ind w:left="20"/>
                      <w:rPr>
                        <w:sz w:val="16"/>
                      </w:rPr>
                    </w:pPr>
                    <w:r>
                      <w:rPr>
                        <w:sz w:val="16"/>
                      </w:rPr>
                      <w:t>Version:</w:t>
                    </w:r>
                    <w:r>
                      <w:rPr>
                        <w:spacing w:val="-5"/>
                        <w:sz w:val="16"/>
                      </w:rPr>
                      <w:t xml:space="preserve"> </w:t>
                    </w:r>
                    <w:r>
                      <w:rPr>
                        <w:sz w:val="16"/>
                      </w:rPr>
                      <w:t>3</w:t>
                    </w:r>
                    <w:r>
                      <w:rPr>
                        <w:spacing w:val="-1"/>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5357C" w14:textId="77777777" w:rsidR="00E921E9" w:rsidRDefault="00E921E9">
      <w:r>
        <w:separator/>
      </w:r>
    </w:p>
  </w:footnote>
  <w:footnote w:type="continuationSeparator" w:id="0">
    <w:p w14:paraId="0D2796B8" w14:textId="77777777" w:rsidR="00E921E9" w:rsidRDefault="00E92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970CE" w14:textId="77777777" w:rsidR="00AA4D97" w:rsidRDefault="00085766">
    <w:pPr>
      <w:pStyle w:val="Corpsdetexte"/>
      <w:spacing w:line="14" w:lineRule="auto"/>
      <w:rPr>
        <w:b w:val="0"/>
      </w:rPr>
    </w:pPr>
    <w:r>
      <w:rPr>
        <w:b w:val="0"/>
        <w:noProof/>
      </w:rPr>
      <mc:AlternateContent>
        <mc:Choice Requires="wps">
          <w:drawing>
            <wp:anchor distT="0" distB="0" distL="0" distR="0" simplePos="0" relativeHeight="487410688" behindDoc="1" locked="0" layoutInCell="1" allowOverlap="1" wp14:anchorId="1EE11268" wp14:editId="3B8BDD13">
              <wp:simplePos x="0" y="0"/>
              <wp:positionH relativeFrom="page">
                <wp:posOffset>901992</wp:posOffset>
              </wp:positionH>
              <wp:positionV relativeFrom="page">
                <wp:posOffset>803015</wp:posOffset>
              </wp:positionV>
              <wp:extent cx="110363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3630" cy="196215"/>
                      </a:xfrm>
                      <a:prstGeom prst="rect">
                        <a:avLst/>
                      </a:prstGeom>
                    </wps:spPr>
                    <wps:txbx>
                      <w:txbxContent>
                        <w:p w14:paraId="57A62E20" w14:textId="77777777" w:rsidR="00AA4D97" w:rsidRDefault="00085766">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5"/>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1EE11268" id="_x0000_t202" coordsize="21600,21600" o:spt="202" path="m,l,21600r21600,l21600,xe">
              <v:stroke joinstyle="miter"/>
              <v:path gradientshapeok="t" o:connecttype="rect"/>
            </v:shapetype>
            <v:shape id="Textbox 1" o:spid="_x0000_s1026" type="#_x0000_t202" style="position:absolute;margin-left:71pt;margin-top:63.25pt;width:86.9pt;height:15.45pt;z-index:-1590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" filled="f" stroked="f">
              <v:textbox inset="0,0,0,0">
                <w:txbxContent>
                  <w:p w14:paraId="57A62E20" w14:textId="77777777" w:rsidR="00AA4D97" w:rsidRDefault="00085766">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5"/>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A4D97"/>
    <w:rsid w:val="00085766"/>
    <w:rsid w:val="000C2A58"/>
    <w:rsid w:val="001716F8"/>
    <w:rsid w:val="001938E9"/>
    <w:rsid w:val="001E2FE3"/>
    <w:rsid w:val="002E305B"/>
    <w:rsid w:val="00345217"/>
    <w:rsid w:val="00504563"/>
    <w:rsid w:val="00641136"/>
    <w:rsid w:val="008D4EB6"/>
    <w:rsid w:val="00AA4D97"/>
    <w:rsid w:val="00B02E60"/>
    <w:rsid w:val="00B33A69"/>
    <w:rsid w:val="00BF4B50"/>
    <w:rsid w:val="00D07373"/>
    <w:rsid w:val="00E26A0D"/>
    <w:rsid w:val="00E921E9"/>
    <w:rsid w:val="00F641DF"/>
    <w:rsid w:val="00FC68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44B91"/>
  <w15:docId w15:val="{5F4C7ECA-6110-4D52-921D-F791DE514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rPr>
      <w:b/>
      <w:bCs/>
      <w:sz w:val="20"/>
      <w:szCs w:val="20"/>
    </w:rPr>
  </w:style>
  <w:style w:type="paragraph" w:styleId="Titre">
    <w:name w:val="Title"/>
    <w:basedOn w:val="Normal"/>
    <w:uiPriority w:val="1"/>
    <w:qFormat/>
    <w:pPr>
      <w:spacing w:before="12"/>
      <w:ind w:left="20"/>
    </w:pPr>
    <w:rPr>
      <w:rFonts w:ascii="Arial" w:eastAsia="Arial" w:hAnsi="Arial" w:cs="Arial"/>
      <w:b/>
      <w:bCs/>
      <w:sz w:val="24"/>
      <w:szCs w:val="24"/>
      <w:u w:val="single" w:color="000000"/>
    </w:rPr>
  </w:style>
  <w:style w:type="paragraph" w:styleId="Paragraphedeliste">
    <w:name w:val="List Paragraph"/>
    <w:basedOn w:val="Normal"/>
    <w:uiPriority w:val="1"/>
    <w:qFormat/>
  </w:style>
  <w:style w:type="paragraph" w:customStyle="1" w:styleId="TableParagraph">
    <w:name w:val="Table Paragraph"/>
    <w:basedOn w:val="Normal"/>
    <w:uiPriority w:val="1"/>
    <w:qFormat/>
    <w:pPr>
      <w:ind w:left="108"/>
    </w:pPr>
  </w:style>
  <w:style w:type="character" w:styleId="Lienhypertexte">
    <w:name w:val="Hyperlink"/>
    <w:basedOn w:val="Policepardfaut"/>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cjast.com/index.php/CJAS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2</Pages>
  <Words>771</Words>
  <Characters>4395</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Paterne BAZONGO</cp:lastModifiedBy>
  <cp:revision>10</cp:revision>
  <dcterms:created xsi:type="dcterms:W3CDTF">2026-03-12T10:05:00Z</dcterms:created>
  <dcterms:modified xsi:type="dcterms:W3CDTF">2026-03-17T21:19:00Z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2026-03-12T00:00:00Z</vt:filetime>
  </property>
  <property fmtid="{D5CDD505-2E9C-101B-9397-08002B2CF9AE}" pid="3" name="Creator">
    <vt:lpwstr>Microsoft® Word 2019</vt:lpwstr>
  </property>
  <property fmtid="{D5CDD505-2E9C-101B-9397-08002B2CF9AE}" pid="4" name="LastSaved">
    <vt:filetime>2026-03-12T00:00:00Z</vt:filetime>
  </property>
  <property fmtid="{D5CDD505-2E9C-101B-9397-08002B2CF9AE}" pid="5" name="Producer">
    <vt:lpwstr>Microsoft® Word 2019</vt:lpwstr>
  </property>
</Properties>
</file>