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039BA" w14:paraId="1D830C63" w14:textId="77777777">
        <w:trPr>
          <w:trHeight w:val="290"/>
        </w:trPr>
        <w:tc>
          <w:tcPr>
            <w:tcW w:w="5000" w:type="pct"/>
            <w:gridSpan w:val="2"/>
            <w:tcBorders>
              <w:top w:val="nil"/>
              <w:left w:val="nil"/>
              <w:right w:val="nil"/>
            </w:tcBorders>
          </w:tcPr>
          <w:p w14:paraId="025F4FBF" w14:textId="77777777" w:rsidR="000039BA" w:rsidRDefault="000039BA">
            <w:pPr>
              <w:pStyle w:val="Heading2"/>
              <w:jc w:val="left"/>
              <w:rPr>
                <w:rFonts w:ascii="Arial" w:hAnsi="Arial" w:cs="Arial"/>
                <w:b w:val="0"/>
                <w:bCs w:val="0"/>
                <w:sz w:val="28"/>
                <w:szCs w:val="28"/>
                <w:lang w:val="en-GB"/>
              </w:rPr>
            </w:pPr>
          </w:p>
        </w:tc>
      </w:tr>
      <w:tr w:rsidR="000039BA" w14:paraId="4DF34E65" w14:textId="77777777">
        <w:trPr>
          <w:trHeight w:val="290"/>
        </w:trPr>
        <w:tc>
          <w:tcPr>
            <w:tcW w:w="1234" w:type="pct"/>
          </w:tcPr>
          <w:p w14:paraId="477EECB4" w14:textId="77777777" w:rsidR="000039BA"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B4B972B" w14:textId="77777777" w:rsidR="000039BA" w:rsidRDefault="000039BA">
            <w:pPr>
              <w:rPr>
                <w:rFonts w:ascii="Arial" w:hAnsi="Arial" w:cs="Arial"/>
                <w:b/>
                <w:bCs/>
                <w:color w:val="0000FF"/>
                <w:sz w:val="20"/>
                <w:szCs w:val="20"/>
              </w:rPr>
            </w:pPr>
            <w:hyperlink r:id="rId7" w:history="1">
              <w:r>
                <w:rPr>
                  <w:rStyle w:val="Hyperlink"/>
                  <w:rFonts w:ascii="Arial" w:hAnsi="Arial" w:cs="Arial"/>
                  <w:b/>
                  <w:bCs/>
                  <w:sz w:val="20"/>
                  <w:szCs w:val="20"/>
                </w:rPr>
                <w:t>Asian Research Journal of Mathematics</w:t>
              </w:r>
            </w:hyperlink>
            <w:r w:rsidR="00000000">
              <w:rPr>
                <w:rFonts w:ascii="Arial" w:hAnsi="Arial" w:cs="Arial"/>
                <w:b/>
                <w:bCs/>
                <w:color w:val="0000FF"/>
                <w:sz w:val="20"/>
                <w:szCs w:val="20"/>
              </w:rPr>
              <w:t xml:space="preserve"> </w:t>
            </w:r>
          </w:p>
        </w:tc>
      </w:tr>
      <w:tr w:rsidR="000039BA" w14:paraId="6B1E27FA" w14:textId="77777777">
        <w:trPr>
          <w:trHeight w:val="290"/>
        </w:trPr>
        <w:tc>
          <w:tcPr>
            <w:tcW w:w="1234" w:type="pct"/>
          </w:tcPr>
          <w:p w14:paraId="0A13699D" w14:textId="77777777" w:rsidR="000039BA"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5C7553F" w14:textId="77777777" w:rsidR="000039BA"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Ms_ARJOM_154681</w:t>
            </w:r>
          </w:p>
        </w:tc>
      </w:tr>
      <w:tr w:rsidR="000039BA" w14:paraId="1D53BC2C" w14:textId="77777777">
        <w:trPr>
          <w:trHeight w:val="650"/>
        </w:trPr>
        <w:tc>
          <w:tcPr>
            <w:tcW w:w="1234" w:type="pct"/>
          </w:tcPr>
          <w:p w14:paraId="7EF096B4" w14:textId="77777777" w:rsidR="000039BA"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ED28561" w14:textId="77777777" w:rsidR="000039BA"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EXISTENCE AND UNIQUENESS OF SOLUTIONS OF FREDHOLM DIFFERENCE EQUATION OF FRACTIONAL ORDER</w:t>
            </w:r>
          </w:p>
        </w:tc>
      </w:tr>
      <w:tr w:rsidR="000039BA" w14:paraId="7C739FC7" w14:textId="77777777">
        <w:trPr>
          <w:trHeight w:val="332"/>
        </w:trPr>
        <w:tc>
          <w:tcPr>
            <w:tcW w:w="1234" w:type="pct"/>
          </w:tcPr>
          <w:p w14:paraId="3066A70C" w14:textId="77777777" w:rsidR="000039BA"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D2340A3" w14:textId="77777777" w:rsidR="000039BA"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 Article</w:t>
            </w:r>
          </w:p>
        </w:tc>
      </w:tr>
    </w:tbl>
    <w:p w14:paraId="7AC58B27" w14:textId="77777777" w:rsidR="000039BA" w:rsidRDefault="000039BA">
      <w:pPr>
        <w:pStyle w:val="BodyText"/>
        <w:rPr>
          <w:rFonts w:ascii="Arial" w:hAnsi="Arial" w:cs="Arial"/>
          <w:b/>
          <w:bCs/>
          <w:sz w:val="20"/>
          <w:szCs w:val="20"/>
          <w:u w:val="single"/>
          <w:lang w:val="en-GB"/>
        </w:rPr>
      </w:pPr>
    </w:p>
    <w:p w14:paraId="07784CBC" w14:textId="77777777" w:rsidR="000039BA" w:rsidRDefault="000039BA">
      <w:pPr>
        <w:pStyle w:val="BodyText"/>
        <w:rPr>
          <w:rFonts w:ascii="Arial" w:hAnsi="Arial" w:cs="Arial"/>
          <w:b/>
          <w:bCs/>
          <w:sz w:val="20"/>
          <w:szCs w:val="20"/>
          <w:u w:val="single"/>
          <w:lang w:val="en-GB"/>
        </w:rPr>
      </w:pPr>
    </w:p>
    <w:p w14:paraId="2D247BA0" w14:textId="77777777" w:rsidR="000039BA" w:rsidRDefault="000039B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39BA" w14:paraId="7E2FB622" w14:textId="77777777">
        <w:tc>
          <w:tcPr>
            <w:tcW w:w="5000" w:type="pct"/>
            <w:gridSpan w:val="3"/>
            <w:tcBorders>
              <w:top w:val="nil"/>
              <w:left w:val="nil"/>
              <w:right w:val="nil"/>
            </w:tcBorders>
            <w:noWrap/>
          </w:tcPr>
          <w:p w14:paraId="6BA76CDC" w14:textId="77777777" w:rsidR="000039BA"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108158E" w14:textId="77777777" w:rsidR="000039BA" w:rsidRDefault="000039BA">
            <w:pPr>
              <w:rPr>
                <w:sz w:val="20"/>
                <w:szCs w:val="20"/>
                <w:lang w:val="en-GB"/>
              </w:rPr>
            </w:pPr>
          </w:p>
        </w:tc>
      </w:tr>
      <w:tr w:rsidR="000039BA" w14:paraId="5F0D2A4C" w14:textId="77777777">
        <w:tc>
          <w:tcPr>
            <w:tcW w:w="1265" w:type="pct"/>
            <w:noWrap/>
          </w:tcPr>
          <w:p w14:paraId="076B367C" w14:textId="77777777" w:rsidR="000039BA" w:rsidRDefault="000039BA">
            <w:pPr>
              <w:pStyle w:val="Heading2"/>
              <w:jc w:val="left"/>
              <w:rPr>
                <w:rFonts w:ascii="Times New Roman" w:hAnsi="Times New Roman"/>
                <w:lang w:val="en-GB"/>
              </w:rPr>
            </w:pPr>
          </w:p>
        </w:tc>
        <w:tc>
          <w:tcPr>
            <w:tcW w:w="2212" w:type="pct"/>
          </w:tcPr>
          <w:p w14:paraId="3715D78A" w14:textId="77777777" w:rsidR="000039BA" w:rsidRDefault="00000000">
            <w:pPr>
              <w:pStyle w:val="Heading2"/>
              <w:jc w:val="left"/>
              <w:rPr>
                <w:rFonts w:ascii="Times New Roman" w:hAnsi="Times New Roman"/>
                <w:lang w:val="en-GB"/>
              </w:rPr>
            </w:pPr>
            <w:r>
              <w:rPr>
                <w:rFonts w:ascii="Times New Roman" w:hAnsi="Times New Roman"/>
                <w:lang w:val="en-GB"/>
              </w:rPr>
              <w:t>Reviewer’s comment</w:t>
            </w:r>
          </w:p>
          <w:p w14:paraId="5BFA8E37" w14:textId="77777777" w:rsidR="000039BA" w:rsidRDefault="000039BA">
            <w:pPr>
              <w:rPr>
                <w:lang w:val="en-GB"/>
              </w:rPr>
            </w:pPr>
          </w:p>
        </w:tc>
        <w:tc>
          <w:tcPr>
            <w:tcW w:w="1523" w:type="pct"/>
          </w:tcPr>
          <w:p w14:paraId="362EBFF4" w14:textId="77777777" w:rsidR="000039BA"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86C3AA" w14:textId="77777777" w:rsidR="000039BA" w:rsidRDefault="000039BA">
            <w:pPr>
              <w:pStyle w:val="Heading2"/>
              <w:jc w:val="left"/>
              <w:rPr>
                <w:rFonts w:ascii="Times New Roman" w:hAnsi="Times New Roman"/>
                <w:b w:val="0"/>
                <w:lang w:val="en-GB"/>
              </w:rPr>
            </w:pPr>
          </w:p>
        </w:tc>
      </w:tr>
      <w:tr w:rsidR="000039BA" w14:paraId="3339B506" w14:textId="77777777">
        <w:trPr>
          <w:trHeight w:val="1264"/>
        </w:trPr>
        <w:tc>
          <w:tcPr>
            <w:tcW w:w="1265" w:type="pct"/>
            <w:noWrap/>
          </w:tcPr>
          <w:p w14:paraId="171C81C6" w14:textId="77777777" w:rsidR="000039BA"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3BAB4C71" w14:textId="77777777" w:rsidR="000039BA" w:rsidRDefault="000039BA">
            <w:pPr>
              <w:ind w:left="360"/>
              <w:rPr>
                <w:rFonts w:eastAsia="MS Mincho"/>
                <w:b/>
                <w:bCs/>
                <w:sz w:val="20"/>
                <w:szCs w:val="20"/>
                <w:lang w:val="en-GB"/>
              </w:rPr>
            </w:pPr>
          </w:p>
        </w:tc>
        <w:tc>
          <w:tcPr>
            <w:tcW w:w="2212" w:type="pct"/>
          </w:tcPr>
          <w:p w14:paraId="35A057C7" w14:textId="77777777" w:rsidR="000039BA" w:rsidRPr="00676CCA" w:rsidRDefault="00000000" w:rsidP="00676CCA">
            <w:pPr>
              <w:pStyle w:val="ListParagraph"/>
              <w:ind w:left="0"/>
              <w:jc w:val="both"/>
              <w:rPr>
                <w:b/>
                <w:bCs/>
                <w:sz w:val="20"/>
                <w:szCs w:val="20"/>
                <w:lang w:val="en-GB"/>
              </w:rPr>
            </w:pPr>
            <w:r w:rsidRPr="00676CCA">
              <w:t>This manuscript is valuable because it studies an important problem in fractional-order difference equations. It provides basic results on existence, uniqueness, boundedness, and continuous dependence of solutions, which are necessary for a solid theoretical understanding of the model. Since this area is still developing, the paper can be useful for researchers working in discrete fractional calculus and related topics.</w:t>
            </w:r>
          </w:p>
        </w:tc>
        <w:tc>
          <w:tcPr>
            <w:tcW w:w="1523" w:type="pct"/>
          </w:tcPr>
          <w:p w14:paraId="63544721" w14:textId="57A2364A" w:rsidR="000039BA" w:rsidRPr="00676CCA" w:rsidRDefault="00676CCA" w:rsidP="00676CCA">
            <w:pPr>
              <w:pStyle w:val="Heading2"/>
              <w:rPr>
                <w:rFonts w:ascii="Times New Roman" w:hAnsi="Times New Roman" w:cs="Times New Roman"/>
                <w:b w:val="0"/>
                <w:bCs w:val="0"/>
                <w:sz w:val="24"/>
                <w:szCs w:val="24"/>
                <w:lang w:val="en-GB"/>
              </w:rPr>
            </w:pPr>
            <w:proofErr w:type="spellStart"/>
            <w:r w:rsidRPr="00676CCA">
              <w:rPr>
                <w:rFonts w:ascii="Times New Roman" w:hAnsi="Times New Roman" w:cs="Times New Roman"/>
                <w:b w:val="0"/>
                <w:bCs w:val="0"/>
                <w:sz w:val="24"/>
                <w:szCs w:val="24"/>
              </w:rPr>
              <w:t>We</w:t>
            </w:r>
            <w:proofErr w:type="spellEnd"/>
            <w:r w:rsidRPr="00676CCA">
              <w:rPr>
                <w:rFonts w:ascii="Times New Roman" w:hAnsi="Times New Roman" w:cs="Times New Roman"/>
                <w:b w:val="0"/>
                <w:bCs w:val="0"/>
                <w:sz w:val="24"/>
                <w:szCs w:val="24"/>
              </w:rPr>
              <w:t xml:space="preserve"> </w:t>
            </w:r>
            <w:proofErr w:type="spellStart"/>
            <w:r w:rsidRPr="00676CCA">
              <w:rPr>
                <w:rFonts w:ascii="Times New Roman" w:hAnsi="Times New Roman" w:cs="Times New Roman"/>
                <w:b w:val="0"/>
                <w:bCs w:val="0"/>
                <w:sz w:val="24"/>
                <w:szCs w:val="24"/>
              </w:rPr>
              <w:t>agree</w:t>
            </w:r>
            <w:proofErr w:type="spellEnd"/>
            <w:r w:rsidRPr="00676CCA">
              <w:rPr>
                <w:rFonts w:ascii="Times New Roman" w:hAnsi="Times New Roman" w:cs="Times New Roman"/>
                <w:b w:val="0"/>
                <w:bCs w:val="0"/>
                <w:sz w:val="24"/>
                <w:szCs w:val="24"/>
              </w:rPr>
              <w:t xml:space="preserve"> </w:t>
            </w:r>
            <w:proofErr w:type="spellStart"/>
            <w:r w:rsidRPr="00676CCA">
              <w:rPr>
                <w:rFonts w:ascii="Times New Roman" w:hAnsi="Times New Roman" w:cs="Times New Roman"/>
                <w:b w:val="0"/>
                <w:bCs w:val="0"/>
                <w:sz w:val="24"/>
                <w:szCs w:val="24"/>
              </w:rPr>
              <w:t>with</w:t>
            </w:r>
            <w:proofErr w:type="spellEnd"/>
            <w:r w:rsidRPr="00676CCA">
              <w:rPr>
                <w:rFonts w:ascii="Times New Roman" w:hAnsi="Times New Roman" w:cs="Times New Roman"/>
                <w:b w:val="0"/>
                <w:bCs w:val="0"/>
                <w:sz w:val="24"/>
                <w:szCs w:val="24"/>
              </w:rPr>
              <w:t xml:space="preserve"> the </w:t>
            </w:r>
            <w:proofErr w:type="spellStart"/>
            <w:r w:rsidRPr="00676CCA">
              <w:rPr>
                <w:rFonts w:ascii="Times New Roman" w:hAnsi="Times New Roman" w:cs="Times New Roman"/>
                <w:b w:val="0"/>
                <w:bCs w:val="0"/>
                <w:sz w:val="24"/>
                <w:szCs w:val="24"/>
              </w:rPr>
              <w:t>referee’s</w:t>
            </w:r>
            <w:proofErr w:type="spellEnd"/>
            <w:r w:rsidRPr="00676CCA">
              <w:rPr>
                <w:rFonts w:ascii="Times New Roman" w:hAnsi="Times New Roman" w:cs="Times New Roman"/>
                <w:b w:val="0"/>
                <w:bCs w:val="0"/>
                <w:sz w:val="24"/>
                <w:szCs w:val="24"/>
              </w:rPr>
              <w:t xml:space="preserve"> opinion.</w:t>
            </w:r>
          </w:p>
        </w:tc>
      </w:tr>
      <w:tr w:rsidR="000039BA" w14:paraId="04CD8133" w14:textId="77777777">
        <w:trPr>
          <w:trHeight w:val="1262"/>
        </w:trPr>
        <w:tc>
          <w:tcPr>
            <w:tcW w:w="1265" w:type="pct"/>
            <w:noWrap/>
          </w:tcPr>
          <w:p w14:paraId="47E28092" w14:textId="77777777" w:rsidR="000039BA" w:rsidRDefault="00000000">
            <w:pPr>
              <w:ind w:left="360"/>
              <w:rPr>
                <w:b/>
                <w:bCs/>
                <w:sz w:val="20"/>
                <w:szCs w:val="20"/>
                <w:lang w:val="en-GB"/>
              </w:rPr>
            </w:pPr>
            <w:r>
              <w:rPr>
                <w:b/>
                <w:bCs/>
                <w:sz w:val="20"/>
                <w:szCs w:val="20"/>
                <w:lang w:val="en-GB"/>
              </w:rPr>
              <w:t>Is the title of the article suitable?</w:t>
            </w:r>
          </w:p>
          <w:p w14:paraId="576B2F43" w14:textId="77777777" w:rsidR="000039BA" w:rsidRDefault="00000000">
            <w:pPr>
              <w:ind w:left="360"/>
              <w:rPr>
                <w:b/>
                <w:bCs/>
                <w:sz w:val="20"/>
                <w:szCs w:val="20"/>
                <w:lang w:val="en-GB"/>
              </w:rPr>
            </w:pPr>
            <w:r>
              <w:rPr>
                <w:b/>
                <w:bCs/>
                <w:sz w:val="20"/>
                <w:szCs w:val="20"/>
                <w:lang w:val="en-GB"/>
              </w:rPr>
              <w:t>(If not please suggest an alternative title)</w:t>
            </w:r>
          </w:p>
          <w:p w14:paraId="46010F75" w14:textId="77777777" w:rsidR="000039BA" w:rsidRDefault="000039BA">
            <w:pPr>
              <w:pStyle w:val="Heading2"/>
              <w:jc w:val="left"/>
              <w:rPr>
                <w:rFonts w:ascii="Times New Roman" w:hAnsi="Times New Roman"/>
                <w:u w:val="single"/>
                <w:lang w:val="en-GB"/>
              </w:rPr>
            </w:pPr>
          </w:p>
        </w:tc>
        <w:tc>
          <w:tcPr>
            <w:tcW w:w="2212" w:type="pct"/>
          </w:tcPr>
          <w:p w14:paraId="31BAC77B" w14:textId="77777777" w:rsidR="000039BA" w:rsidRPr="00676CCA" w:rsidRDefault="00000000" w:rsidP="00676CCA">
            <w:pPr>
              <w:jc w:val="both"/>
              <w:rPr>
                <w:sz w:val="20"/>
                <w:szCs w:val="20"/>
                <w:lang w:val="en-GB"/>
              </w:rPr>
            </w:pPr>
            <w:r w:rsidRPr="00676CCA">
              <w:t xml:space="preserve">The title is generally related to the main topic of the manuscript, since the paper studies fractional-order Fredholm-type difference equations and proves existence and uniqueness results. However, it does not fully reflect the full scope of the manuscript, because the paper also discusses boundedness and continuous dependence of solutions. In addition, the wording of the title could be improved for clarity and precision. A more suitable title could be: </w:t>
            </w:r>
            <w:r w:rsidRPr="00676CCA">
              <w:rPr>
                <w:rStyle w:val="Strong"/>
                <w:rFonts w:eastAsia="Arial Unicode MS"/>
              </w:rPr>
              <w:t>“Existence, Uniqueness, Boundedness, and Continuous Dependence of Solutions for Fractional-Order Fredholm-Type Difference Equations.”</w:t>
            </w:r>
          </w:p>
        </w:tc>
        <w:tc>
          <w:tcPr>
            <w:tcW w:w="1523" w:type="pct"/>
          </w:tcPr>
          <w:p w14:paraId="65839A90" w14:textId="3C64E6F4" w:rsidR="000039BA" w:rsidRPr="00676CCA" w:rsidRDefault="00000000" w:rsidP="00676CCA">
            <w:pPr>
              <w:pStyle w:val="Heading2"/>
              <w:rPr>
                <w:rFonts w:ascii="Times New Roman" w:hAnsi="Times New Roman" w:cs="Times New Roman"/>
                <w:b w:val="0"/>
                <w:bCs w:val="0"/>
                <w:lang w:val="en-GB"/>
              </w:rPr>
            </w:pPr>
            <w:r w:rsidRPr="00676CCA">
              <w:rPr>
                <w:rFonts w:ascii="Times New Roman" w:eastAsia="SimSun" w:hAnsi="Times New Roman" w:cs="Times New Roman"/>
                <w:b w:val="0"/>
                <w:bCs w:val="0"/>
                <w:sz w:val="24"/>
                <w:szCs w:val="24"/>
                <w:lang w:val="en-GB"/>
              </w:rPr>
              <w:t>T</w:t>
            </w:r>
            <w:proofErr w:type="spellStart"/>
            <w:r w:rsidRPr="00676CCA">
              <w:rPr>
                <w:rFonts w:ascii="Times New Roman" w:eastAsia="SimSun" w:hAnsi="Times New Roman" w:cs="Times New Roman"/>
                <w:b w:val="0"/>
                <w:bCs w:val="0"/>
                <w:sz w:val="24"/>
                <w:szCs w:val="24"/>
              </w:rPr>
              <w:t>he</w:t>
            </w:r>
            <w:proofErr w:type="spellEnd"/>
            <w:r w:rsidRPr="00676CCA">
              <w:rPr>
                <w:rFonts w:ascii="Times New Roman" w:eastAsia="SimSun" w:hAnsi="Times New Roman" w:cs="Times New Roman"/>
                <w:b w:val="0"/>
                <w:bCs w:val="0"/>
                <w:sz w:val="24"/>
                <w:szCs w:val="24"/>
              </w:rPr>
              <w:t xml:space="preserve"> title has been </w:t>
            </w:r>
            <w:proofErr w:type="spellStart"/>
            <w:r w:rsidRPr="00676CCA">
              <w:rPr>
                <w:rFonts w:ascii="Times New Roman" w:eastAsia="SimSun" w:hAnsi="Times New Roman" w:cs="Times New Roman"/>
                <w:b w:val="0"/>
                <w:bCs w:val="0"/>
                <w:sz w:val="24"/>
                <w:szCs w:val="24"/>
              </w:rPr>
              <w:t>revised</w:t>
            </w:r>
            <w:proofErr w:type="spellEnd"/>
            <w:r w:rsidRPr="00676CCA">
              <w:rPr>
                <w:rFonts w:ascii="Times New Roman" w:eastAsia="SimSun" w:hAnsi="Times New Roman" w:cs="Times New Roman"/>
                <w:b w:val="0"/>
                <w:bCs w:val="0"/>
                <w:sz w:val="24"/>
                <w:szCs w:val="24"/>
              </w:rPr>
              <w:t xml:space="preserve"> to </w:t>
            </w:r>
            <w:proofErr w:type="spellStart"/>
            <w:r w:rsidRPr="00676CCA">
              <w:rPr>
                <w:rFonts w:ascii="Times New Roman" w:eastAsia="SimSun" w:hAnsi="Times New Roman" w:cs="Times New Roman"/>
                <w:b w:val="0"/>
                <w:bCs w:val="0"/>
                <w:sz w:val="24"/>
                <w:szCs w:val="24"/>
              </w:rPr>
              <w:t>better</w:t>
            </w:r>
            <w:proofErr w:type="spellEnd"/>
            <w:r w:rsidRPr="00676CCA">
              <w:rPr>
                <w:rFonts w:ascii="Times New Roman" w:eastAsia="SimSun" w:hAnsi="Times New Roman" w:cs="Times New Roman"/>
                <w:b w:val="0"/>
                <w:bCs w:val="0"/>
                <w:sz w:val="24"/>
                <w:szCs w:val="24"/>
              </w:rPr>
              <w:t xml:space="preserve"> </w:t>
            </w:r>
            <w:proofErr w:type="spellStart"/>
            <w:r w:rsidRPr="00676CCA">
              <w:rPr>
                <w:rFonts w:ascii="Times New Roman" w:eastAsia="SimSun" w:hAnsi="Times New Roman" w:cs="Times New Roman"/>
                <w:b w:val="0"/>
                <w:bCs w:val="0"/>
                <w:sz w:val="24"/>
                <w:szCs w:val="24"/>
              </w:rPr>
              <w:t>reflect</w:t>
            </w:r>
            <w:proofErr w:type="spellEnd"/>
            <w:r w:rsidRPr="00676CCA">
              <w:rPr>
                <w:rFonts w:ascii="Times New Roman" w:eastAsia="SimSun" w:hAnsi="Times New Roman" w:cs="Times New Roman"/>
                <w:b w:val="0"/>
                <w:bCs w:val="0"/>
                <w:sz w:val="24"/>
                <w:szCs w:val="24"/>
              </w:rPr>
              <w:t xml:space="preserve"> the scope of the </w:t>
            </w:r>
            <w:proofErr w:type="spellStart"/>
            <w:r w:rsidRPr="00676CCA">
              <w:rPr>
                <w:rFonts w:ascii="Times New Roman" w:eastAsia="SimSun" w:hAnsi="Times New Roman" w:cs="Times New Roman"/>
                <w:b w:val="0"/>
                <w:bCs w:val="0"/>
                <w:sz w:val="24"/>
                <w:szCs w:val="24"/>
              </w:rPr>
              <w:t>manuscript</w:t>
            </w:r>
            <w:proofErr w:type="spellEnd"/>
            <w:r w:rsidRPr="00676CCA">
              <w:rPr>
                <w:rFonts w:ascii="Times New Roman" w:eastAsia="SimSun" w:hAnsi="Times New Roman" w:cs="Times New Roman"/>
                <w:b w:val="0"/>
                <w:bCs w:val="0"/>
                <w:sz w:val="24"/>
                <w:szCs w:val="24"/>
              </w:rPr>
              <w:t xml:space="preserve">. </w:t>
            </w:r>
          </w:p>
        </w:tc>
      </w:tr>
      <w:tr w:rsidR="000039BA" w14:paraId="1BC5DEDA" w14:textId="77777777">
        <w:trPr>
          <w:trHeight w:val="1262"/>
        </w:trPr>
        <w:tc>
          <w:tcPr>
            <w:tcW w:w="1265" w:type="pct"/>
            <w:noWrap/>
          </w:tcPr>
          <w:p w14:paraId="5AE230CE" w14:textId="77777777" w:rsidR="000039BA" w:rsidRDefault="0000000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32774047" w14:textId="77777777" w:rsidR="000039BA" w:rsidRDefault="000039BA">
            <w:pPr>
              <w:pStyle w:val="Heading2"/>
              <w:jc w:val="left"/>
              <w:rPr>
                <w:rFonts w:ascii="Times New Roman" w:hAnsi="Times New Roman"/>
                <w:u w:val="single"/>
                <w:lang w:val="en-GB"/>
              </w:rPr>
            </w:pPr>
          </w:p>
        </w:tc>
        <w:tc>
          <w:tcPr>
            <w:tcW w:w="2212" w:type="pct"/>
          </w:tcPr>
          <w:p w14:paraId="23E9BDC9" w14:textId="77777777" w:rsidR="000039BA" w:rsidRPr="00676CCA" w:rsidRDefault="00000000" w:rsidP="00676CCA">
            <w:pPr>
              <w:jc w:val="both"/>
              <w:rPr>
                <w:b/>
                <w:bCs/>
                <w:sz w:val="20"/>
                <w:szCs w:val="20"/>
                <w:lang w:val="en-GB"/>
              </w:rPr>
            </w:pPr>
            <w:r w:rsidRPr="00676CCA">
              <w:t>The abstract is generally relevant and acceptable, but it may benefit from a slight revision for greater clarity and completeness. In particular, it would be useful to mention more explicitly that the paper also studies boundedness and continuous dependence of solutions, in addition to existence and uniqueness. Replacing the phrase “qualitative behavior” with more specific terminology may also improve the readability of the abstract. Overall, I suggest a minor revision rather than any major deletion.</w:t>
            </w:r>
          </w:p>
        </w:tc>
        <w:tc>
          <w:tcPr>
            <w:tcW w:w="1523" w:type="pct"/>
          </w:tcPr>
          <w:p w14:paraId="59228143" w14:textId="77777777" w:rsidR="000039BA" w:rsidRPr="00676CCA" w:rsidRDefault="00000000" w:rsidP="00676CCA">
            <w:pPr>
              <w:pStyle w:val="Heading2"/>
              <w:rPr>
                <w:rFonts w:ascii="Times New Roman" w:hAnsi="Times New Roman" w:cs="Times New Roman"/>
                <w:b w:val="0"/>
                <w:bCs w:val="0"/>
                <w:lang w:val="en-GB"/>
              </w:rPr>
            </w:pPr>
            <w:r w:rsidRPr="00676CCA">
              <w:rPr>
                <w:rFonts w:ascii="Times New Roman" w:eastAsia="SimSun" w:hAnsi="Times New Roman" w:cs="Times New Roman"/>
                <w:b w:val="0"/>
                <w:bCs w:val="0"/>
                <w:sz w:val="24"/>
                <w:szCs w:val="24"/>
              </w:rPr>
              <w:t xml:space="preserve">The abstract has been </w:t>
            </w:r>
            <w:proofErr w:type="spellStart"/>
            <w:r w:rsidRPr="00676CCA">
              <w:rPr>
                <w:rFonts w:ascii="Times New Roman" w:eastAsia="SimSun" w:hAnsi="Times New Roman" w:cs="Times New Roman"/>
                <w:b w:val="0"/>
                <w:bCs w:val="0"/>
                <w:sz w:val="24"/>
                <w:szCs w:val="24"/>
              </w:rPr>
              <w:t>revised</w:t>
            </w:r>
            <w:proofErr w:type="spellEnd"/>
            <w:r w:rsidRPr="00676CCA">
              <w:rPr>
                <w:rFonts w:ascii="Times New Roman" w:eastAsia="SimSun" w:hAnsi="Times New Roman" w:cs="Times New Roman"/>
                <w:b w:val="0"/>
                <w:bCs w:val="0"/>
                <w:sz w:val="24"/>
                <w:szCs w:val="24"/>
              </w:rPr>
              <w:t xml:space="preserve"> to </w:t>
            </w:r>
            <w:proofErr w:type="spellStart"/>
            <w:r w:rsidRPr="00676CCA">
              <w:rPr>
                <w:rFonts w:ascii="Times New Roman" w:eastAsia="SimSun" w:hAnsi="Times New Roman" w:cs="Times New Roman"/>
                <w:b w:val="0"/>
                <w:bCs w:val="0"/>
                <w:sz w:val="24"/>
                <w:szCs w:val="24"/>
              </w:rPr>
              <w:t>improve</w:t>
            </w:r>
            <w:proofErr w:type="spellEnd"/>
            <w:r w:rsidRPr="00676CCA">
              <w:rPr>
                <w:rFonts w:ascii="Times New Roman" w:eastAsia="SimSun" w:hAnsi="Times New Roman" w:cs="Times New Roman"/>
                <w:b w:val="0"/>
                <w:bCs w:val="0"/>
                <w:sz w:val="24"/>
                <w:szCs w:val="24"/>
              </w:rPr>
              <w:t xml:space="preserve"> </w:t>
            </w:r>
            <w:proofErr w:type="spellStart"/>
            <w:r w:rsidRPr="00676CCA">
              <w:rPr>
                <w:rFonts w:ascii="Times New Roman" w:eastAsia="SimSun" w:hAnsi="Times New Roman" w:cs="Times New Roman"/>
                <w:b w:val="0"/>
                <w:bCs w:val="0"/>
                <w:sz w:val="24"/>
                <w:szCs w:val="24"/>
              </w:rPr>
              <w:t>clarity</w:t>
            </w:r>
            <w:proofErr w:type="spellEnd"/>
            <w:r w:rsidRPr="00676CCA">
              <w:rPr>
                <w:rFonts w:ascii="Times New Roman" w:eastAsia="SimSun" w:hAnsi="Times New Roman" w:cs="Times New Roman"/>
                <w:b w:val="0"/>
                <w:bCs w:val="0"/>
                <w:sz w:val="24"/>
                <w:szCs w:val="24"/>
              </w:rPr>
              <w:t xml:space="preserve"> and </w:t>
            </w:r>
            <w:proofErr w:type="spellStart"/>
            <w:r w:rsidRPr="00676CCA">
              <w:rPr>
                <w:rFonts w:ascii="Times New Roman" w:eastAsia="SimSun" w:hAnsi="Times New Roman" w:cs="Times New Roman"/>
                <w:b w:val="0"/>
                <w:bCs w:val="0"/>
                <w:sz w:val="24"/>
                <w:szCs w:val="24"/>
              </w:rPr>
              <w:t>completeness</w:t>
            </w:r>
            <w:proofErr w:type="spellEnd"/>
            <w:r w:rsidRPr="00676CCA">
              <w:rPr>
                <w:rFonts w:ascii="Times New Roman" w:eastAsia="SimSun" w:hAnsi="Times New Roman" w:cs="Times New Roman"/>
                <w:b w:val="0"/>
                <w:bCs w:val="0"/>
                <w:sz w:val="24"/>
                <w:szCs w:val="24"/>
              </w:rPr>
              <w:t>.</w:t>
            </w:r>
          </w:p>
        </w:tc>
      </w:tr>
      <w:tr w:rsidR="000039BA" w14:paraId="2B0DAD60" w14:textId="77777777">
        <w:trPr>
          <w:trHeight w:val="704"/>
        </w:trPr>
        <w:tc>
          <w:tcPr>
            <w:tcW w:w="1265" w:type="pct"/>
            <w:noWrap/>
          </w:tcPr>
          <w:p w14:paraId="1103202C" w14:textId="77777777" w:rsidR="000039BA"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3FF5FCB2" w14:textId="77777777" w:rsidR="000039BA" w:rsidRPr="00676CCA" w:rsidRDefault="00000000" w:rsidP="00676CCA">
            <w:pPr>
              <w:pStyle w:val="ListParagraph"/>
              <w:ind w:left="0"/>
              <w:jc w:val="both"/>
              <w:rPr>
                <w:bCs/>
                <w:sz w:val="20"/>
                <w:szCs w:val="20"/>
                <w:lang w:val="en-GB"/>
              </w:rPr>
            </w:pPr>
            <w:r w:rsidRPr="00676CCA">
              <w:t>The manuscript appears to be scientifically correct overall, and the main results are developed within an appropriate mathematical framework. The arguments for uniqueness, boundedness, and continuous dependence follow a clear line based on fractional difference inequalities. However, some proofs, especially the existence part, would benefit from additional detail, and the notation should be revised for greater clarity and consistency. Therefore, I suggest acceptance only after minor revision.</w:t>
            </w:r>
          </w:p>
        </w:tc>
        <w:tc>
          <w:tcPr>
            <w:tcW w:w="1523" w:type="pct"/>
          </w:tcPr>
          <w:p w14:paraId="5AEC01CB" w14:textId="020B6FBE" w:rsidR="000039BA" w:rsidRPr="00676CCA" w:rsidRDefault="00676CCA" w:rsidP="00676CCA">
            <w:pPr>
              <w:pStyle w:val="Heading2"/>
              <w:rPr>
                <w:rFonts w:ascii="Times New Roman" w:hAnsi="Times New Roman" w:cs="Times New Roman"/>
                <w:b w:val="0"/>
                <w:bCs w:val="0"/>
                <w:lang w:val="en-GB"/>
              </w:rPr>
            </w:pPr>
            <w:r w:rsidRPr="00676CCA">
              <w:rPr>
                <w:rFonts w:ascii="Times New Roman" w:eastAsia="SimSun" w:hAnsi="Times New Roman" w:cs="Times New Roman"/>
                <w:b w:val="0"/>
                <w:bCs w:val="0"/>
                <w:sz w:val="24"/>
                <w:szCs w:val="24"/>
                <w:lang w:val="en-GB"/>
              </w:rPr>
              <w:t>T</w:t>
            </w:r>
            <w:proofErr w:type="spellStart"/>
            <w:r w:rsidRPr="00676CCA">
              <w:rPr>
                <w:rFonts w:ascii="Times New Roman" w:eastAsia="SimSun" w:hAnsi="Times New Roman" w:cs="Times New Roman"/>
                <w:b w:val="0"/>
                <w:bCs w:val="0"/>
                <w:sz w:val="24"/>
                <w:szCs w:val="24"/>
              </w:rPr>
              <w:t>he</w:t>
            </w:r>
            <w:proofErr w:type="spellEnd"/>
            <w:r w:rsidRPr="00676CCA">
              <w:rPr>
                <w:rFonts w:ascii="Times New Roman" w:eastAsia="SimSun" w:hAnsi="Times New Roman" w:cs="Times New Roman"/>
                <w:b w:val="0"/>
                <w:bCs w:val="0"/>
                <w:sz w:val="24"/>
                <w:szCs w:val="24"/>
              </w:rPr>
              <w:t xml:space="preserve"> </w:t>
            </w:r>
            <w:r>
              <w:rPr>
                <w:rFonts w:ascii="Times New Roman" w:eastAsia="SimSun" w:hAnsi="Times New Roman" w:cs="Times New Roman"/>
                <w:b w:val="0"/>
                <w:bCs w:val="0"/>
                <w:sz w:val="24"/>
                <w:szCs w:val="24"/>
              </w:rPr>
              <w:t xml:space="preserve">coresponding modification </w:t>
            </w:r>
            <w:r w:rsidRPr="00676CCA">
              <w:rPr>
                <w:rFonts w:ascii="Times New Roman" w:eastAsia="SimSun" w:hAnsi="Times New Roman" w:cs="Times New Roman"/>
                <w:b w:val="0"/>
                <w:bCs w:val="0"/>
                <w:sz w:val="24"/>
                <w:szCs w:val="24"/>
              </w:rPr>
              <w:t xml:space="preserve">has been </w:t>
            </w:r>
            <w:proofErr w:type="spellStart"/>
            <w:r>
              <w:rPr>
                <w:rFonts w:ascii="Times New Roman" w:eastAsia="SimSun" w:hAnsi="Times New Roman" w:cs="Times New Roman"/>
                <w:b w:val="0"/>
                <w:bCs w:val="0"/>
                <w:sz w:val="24"/>
                <w:szCs w:val="24"/>
              </w:rPr>
              <w:t>done</w:t>
            </w:r>
            <w:proofErr w:type="spellEnd"/>
            <w:r>
              <w:rPr>
                <w:rFonts w:ascii="Times New Roman" w:eastAsia="SimSun" w:hAnsi="Times New Roman" w:cs="Times New Roman"/>
                <w:b w:val="0"/>
                <w:bCs w:val="0"/>
                <w:sz w:val="24"/>
                <w:szCs w:val="24"/>
              </w:rPr>
              <w:t xml:space="preserve"> for </w:t>
            </w:r>
            <w:proofErr w:type="spellStart"/>
            <w:r w:rsidRPr="00676CCA">
              <w:rPr>
                <w:rFonts w:ascii="Times New Roman" w:eastAsia="SimSun" w:hAnsi="Times New Roman" w:cs="Times New Roman"/>
                <w:b w:val="0"/>
                <w:bCs w:val="0"/>
                <w:sz w:val="24"/>
                <w:szCs w:val="24"/>
              </w:rPr>
              <w:t>better</w:t>
            </w:r>
            <w:proofErr w:type="spellEnd"/>
            <w:r w:rsidRPr="00676CCA">
              <w:rPr>
                <w:rFonts w:ascii="Times New Roman" w:eastAsia="SimSun" w:hAnsi="Times New Roman" w:cs="Times New Roman"/>
                <w:b w:val="0"/>
                <w:bCs w:val="0"/>
                <w:sz w:val="24"/>
                <w:szCs w:val="24"/>
              </w:rPr>
              <w:t xml:space="preserve"> </w:t>
            </w:r>
            <w:proofErr w:type="spellStart"/>
            <w:r>
              <w:rPr>
                <w:rFonts w:ascii="Times New Roman" w:eastAsia="SimSun" w:hAnsi="Times New Roman" w:cs="Times New Roman"/>
                <w:b w:val="0"/>
                <w:bCs w:val="0"/>
                <w:sz w:val="24"/>
                <w:szCs w:val="24"/>
              </w:rPr>
              <w:t>understanding</w:t>
            </w:r>
            <w:proofErr w:type="spellEnd"/>
            <w:r>
              <w:rPr>
                <w:rFonts w:ascii="Times New Roman" w:eastAsia="SimSun" w:hAnsi="Times New Roman" w:cs="Times New Roman"/>
                <w:b w:val="0"/>
                <w:bCs w:val="0"/>
                <w:sz w:val="24"/>
                <w:szCs w:val="24"/>
              </w:rPr>
              <w:t xml:space="preserve">. </w:t>
            </w:r>
          </w:p>
        </w:tc>
      </w:tr>
      <w:tr w:rsidR="000039BA" w14:paraId="6E48D2B7" w14:textId="77777777">
        <w:trPr>
          <w:trHeight w:val="703"/>
        </w:trPr>
        <w:tc>
          <w:tcPr>
            <w:tcW w:w="1265" w:type="pct"/>
            <w:noWrap/>
          </w:tcPr>
          <w:p w14:paraId="46C1138A" w14:textId="77777777" w:rsidR="000039BA"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81782E6" w14:textId="77777777" w:rsidR="000039BA" w:rsidRPr="00676CCA" w:rsidRDefault="00000000" w:rsidP="00676CCA">
            <w:pPr>
              <w:pStyle w:val="ListParagraph"/>
              <w:ind w:left="0"/>
              <w:jc w:val="both"/>
            </w:pPr>
            <w:r w:rsidRPr="00676CCA">
              <w:t>The references are relevant and provide an adequate theoretical background for the manuscript. Nevertheless, the bibliography relies mainly on earlier studies, so the paper may benefit from the addition of a few more recent references in this area. In this way, the manuscript could be positioned more clearly within the current literature. Overall, the references are acceptable, but a modest update would improve this section.</w:t>
            </w:r>
          </w:p>
          <w:p w14:paraId="3905B5BB" w14:textId="77777777" w:rsidR="000039BA" w:rsidRPr="00676CCA" w:rsidRDefault="000039BA" w:rsidP="00676CCA">
            <w:pPr>
              <w:pStyle w:val="ListParagraph"/>
              <w:ind w:left="0"/>
              <w:jc w:val="both"/>
              <w:rPr>
                <w:bCs/>
              </w:rPr>
            </w:pPr>
          </w:p>
          <w:p w14:paraId="2B198A4C" w14:textId="77777777" w:rsidR="000039BA" w:rsidRPr="00676CCA" w:rsidRDefault="00000000" w:rsidP="00676CCA">
            <w:pPr>
              <w:pStyle w:val="ListParagraph"/>
              <w:ind w:left="0"/>
              <w:jc w:val="both"/>
            </w:pPr>
            <w:r w:rsidRPr="00676CCA">
              <w:t xml:space="preserve">The authors may consider citing </w:t>
            </w:r>
          </w:p>
          <w:p w14:paraId="0DDB4467" w14:textId="77777777" w:rsidR="000039BA" w:rsidRPr="00676CCA" w:rsidRDefault="00000000" w:rsidP="00676CCA">
            <w:pPr>
              <w:pStyle w:val="ListParagraph"/>
              <w:numPr>
                <w:ilvl w:val="0"/>
                <w:numId w:val="1"/>
              </w:numPr>
              <w:jc w:val="both"/>
            </w:pPr>
            <w:r w:rsidRPr="00676CCA">
              <w:t>Goodrich, C., &amp; Peterson, A. C. (2015). Discrete fractional calculus (Vol. 10, pp. 978-3). Switzerland: Springer International Publishing.</w:t>
            </w:r>
          </w:p>
          <w:p w14:paraId="2FDBDF23" w14:textId="77777777" w:rsidR="000039BA" w:rsidRPr="00676CCA" w:rsidRDefault="00000000" w:rsidP="00676CCA">
            <w:pPr>
              <w:pStyle w:val="ListParagraph"/>
              <w:numPr>
                <w:ilvl w:val="0"/>
                <w:numId w:val="1"/>
              </w:numPr>
              <w:jc w:val="both"/>
            </w:pPr>
            <w:r w:rsidRPr="00676CCA">
              <w:lastRenderedPageBreak/>
              <w:t>Ferreira, R. A. (2022). Discrete fractional calculus and fractional difference equations. Cham, Switzerland: Springer.</w:t>
            </w:r>
          </w:p>
          <w:p w14:paraId="210C12A4" w14:textId="77777777" w:rsidR="000039BA" w:rsidRPr="00676CCA" w:rsidRDefault="00000000" w:rsidP="00676CCA">
            <w:pPr>
              <w:pStyle w:val="ListParagraph"/>
              <w:numPr>
                <w:ilvl w:val="0"/>
                <w:numId w:val="1"/>
              </w:numPr>
              <w:jc w:val="both"/>
              <w:rPr>
                <w:bCs/>
                <w:sz w:val="20"/>
                <w:szCs w:val="20"/>
                <w:lang w:val="en-GB"/>
              </w:rPr>
            </w:pPr>
            <w:r w:rsidRPr="00676CCA">
              <w:t>Wang, Q., &amp; Xu, R. (2023). A review of definitions of fractional differences and sums. Mathematical Foundations of Computing, 6(2), 136-160.</w:t>
            </w:r>
          </w:p>
          <w:p w14:paraId="6733D7A5" w14:textId="77777777" w:rsidR="000039BA" w:rsidRPr="00676CCA" w:rsidRDefault="00000000" w:rsidP="00676CCA">
            <w:pPr>
              <w:pStyle w:val="ListParagraph"/>
              <w:numPr>
                <w:ilvl w:val="0"/>
                <w:numId w:val="1"/>
              </w:numPr>
              <w:jc w:val="both"/>
              <w:rPr>
                <w:bCs/>
                <w:sz w:val="20"/>
                <w:szCs w:val="20"/>
                <w:lang w:val="en-GB"/>
              </w:rPr>
            </w:pPr>
            <w:r w:rsidRPr="00676CCA">
              <w:t>Henderson, J., &amp; Neugebauer, J. T. (2021). Existence of local solutions for fractional difference equations with left focal boundary conditions. Fractional Calculus and Applied Analysis, 24(1), 324-331.</w:t>
            </w:r>
          </w:p>
        </w:tc>
        <w:tc>
          <w:tcPr>
            <w:tcW w:w="1523" w:type="pct"/>
          </w:tcPr>
          <w:p w14:paraId="46816D3F" w14:textId="358FDA36" w:rsidR="000039BA" w:rsidRPr="00676CCA" w:rsidRDefault="00000000" w:rsidP="00676CCA">
            <w:pPr>
              <w:pStyle w:val="NormalWeb"/>
              <w:ind w:right="-12"/>
              <w:jc w:val="both"/>
              <w:rPr>
                <w:rFonts w:ascii="Times New Roman" w:hAnsi="Times New Roman" w:cs="Times New Roman"/>
              </w:rPr>
            </w:pPr>
            <w:r w:rsidRPr="00676CCA">
              <w:rPr>
                <w:rFonts w:ascii="Times New Roman" w:eastAsia="SimSun" w:hAnsi="Times New Roman" w:cs="Times New Roman"/>
              </w:rPr>
              <w:lastRenderedPageBreak/>
              <w:t>In the revised manuscript, we have added several recent</w:t>
            </w:r>
            <w:r w:rsidR="00676CCA">
              <w:rPr>
                <w:rFonts w:ascii="Times New Roman" w:eastAsia="SimSun" w:hAnsi="Times New Roman" w:cs="Times New Roman"/>
              </w:rPr>
              <w:t xml:space="preserve"> </w:t>
            </w:r>
            <w:r w:rsidRPr="00676CCA">
              <w:rPr>
                <w:rFonts w:ascii="Times New Roman" w:eastAsia="SimSun" w:hAnsi="Times New Roman" w:cs="Times New Roman"/>
              </w:rPr>
              <w:t xml:space="preserve">and relevant works in the area </w:t>
            </w:r>
            <w:r w:rsidR="00F21256" w:rsidRPr="00676CCA">
              <w:rPr>
                <w:rFonts w:ascii="Times New Roman" w:eastAsia="SimSun" w:hAnsi="Times New Roman" w:cs="Times New Roman"/>
              </w:rPr>
              <w:t xml:space="preserve">field of </w:t>
            </w:r>
            <w:r w:rsidRPr="00676CCA">
              <w:rPr>
                <w:rFonts w:ascii="Times New Roman" w:eastAsia="SimSun" w:hAnsi="Times New Roman" w:cs="Times New Roman"/>
              </w:rPr>
              <w:t>fractional difference equations to strengthen the literature review</w:t>
            </w:r>
            <w:r w:rsidR="00676CCA">
              <w:rPr>
                <w:rFonts w:ascii="Times New Roman" w:eastAsia="SimSun" w:hAnsi="Times New Roman" w:cs="Times New Roman"/>
              </w:rPr>
              <w:t>.</w:t>
            </w:r>
          </w:p>
        </w:tc>
      </w:tr>
      <w:tr w:rsidR="000039BA" w14:paraId="066A73AF" w14:textId="77777777">
        <w:trPr>
          <w:trHeight w:val="386"/>
        </w:trPr>
        <w:tc>
          <w:tcPr>
            <w:tcW w:w="1265" w:type="pct"/>
            <w:noWrap/>
          </w:tcPr>
          <w:p w14:paraId="7AC8A599" w14:textId="77777777" w:rsidR="000039BA" w:rsidRDefault="00000000">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7E85C6CE" w14:textId="77777777" w:rsidR="000039BA" w:rsidRDefault="000039BA">
            <w:pPr>
              <w:rPr>
                <w:sz w:val="20"/>
                <w:szCs w:val="20"/>
                <w:lang w:val="en-GB"/>
              </w:rPr>
            </w:pPr>
          </w:p>
        </w:tc>
        <w:tc>
          <w:tcPr>
            <w:tcW w:w="2212" w:type="pct"/>
          </w:tcPr>
          <w:p w14:paraId="6D28C026" w14:textId="77777777" w:rsidR="000039BA" w:rsidRPr="00676CCA" w:rsidRDefault="00000000" w:rsidP="00676CCA">
            <w:pPr>
              <w:jc w:val="both"/>
              <w:rPr>
                <w:lang w:val="tr-TR" w:eastAsia="tr-TR"/>
              </w:rPr>
            </w:pPr>
            <w:r w:rsidRPr="00676CCA">
              <w:rPr>
                <w:lang w:val="tr-TR" w:eastAsia="tr-TR"/>
              </w:rPr>
              <w:t xml:space="preserve">The English of the manuscript is generally understandable, but it is not yet fully suitable for scholarly communication in its present form. The paper contains several grammatical, stylistic, and typographical problems, and some sentences would benefit from clearer phrasing. Therefore, I recommend a careful language revision to improve readability and presentation before publication. </w:t>
            </w:r>
          </w:p>
          <w:p w14:paraId="4F60609F" w14:textId="77777777" w:rsidR="000039BA" w:rsidRPr="00676CCA" w:rsidRDefault="000039BA" w:rsidP="00676CCA">
            <w:pPr>
              <w:jc w:val="both"/>
              <w:rPr>
                <w:sz w:val="20"/>
                <w:szCs w:val="20"/>
                <w:lang w:val="en-GB"/>
              </w:rPr>
            </w:pPr>
          </w:p>
        </w:tc>
        <w:tc>
          <w:tcPr>
            <w:tcW w:w="1523" w:type="pct"/>
          </w:tcPr>
          <w:p w14:paraId="3F67A67A" w14:textId="77777777" w:rsidR="000039BA" w:rsidRPr="00676CCA" w:rsidRDefault="00000000" w:rsidP="00676CCA">
            <w:pPr>
              <w:jc w:val="both"/>
              <w:rPr>
                <w:sz w:val="20"/>
                <w:szCs w:val="20"/>
                <w:lang w:val="en-GB"/>
              </w:rPr>
            </w:pPr>
            <w:r w:rsidRPr="00676CCA">
              <w:rPr>
                <w:rFonts w:eastAsia="SimSun"/>
              </w:rPr>
              <w:t>Several sentences have been rewritten to improve clarity and readability.</w:t>
            </w:r>
          </w:p>
        </w:tc>
      </w:tr>
      <w:tr w:rsidR="000039BA" w14:paraId="33ED16B5" w14:textId="77777777">
        <w:trPr>
          <w:trHeight w:val="1178"/>
        </w:trPr>
        <w:tc>
          <w:tcPr>
            <w:tcW w:w="1265" w:type="pct"/>
            <w:noWrap/>
          </w:tcPr>
          <w:p w14:paraId="3CE4C07D" w14:textId="77777777" w:rsidR="000039BA"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2EB952EE" w14:textId="77777777" w:rsidR="000039BA" w:rsidRDefault="000039BA">
            <w:pPr>
              <w:pStyle w:val="Heading2"/>
              <w:jc w:val="left"/>
              <w:rPr>
                <w:rFonts w:ascii="Times New Roman" w:hAnsi="Times New Roman"/>
                <w:b w:val="0"/>
                <w:lang w:val="en-GB"/>
              </w:rPr>
            </w:pPr>
          </w:p>
        </w:tc>
        <w:tc>
          <w:tcPr>
            <w:tcW w:w="2212" w:type="pct"/>
          </w:tcPr>
          <w:p w14:paraId="16AF2DEF" w14:textId="77777777" w:rsidR="000039BA" w:rsidRPr="00676CCA" w:rsidRDefault="00000000" w:rsidP="00676CCA">
            <w:pPr>
              <w:pStyle w:val="NormalWeb"/>
              <w:spacing w:before="0" w:beforeAutospacing="0" w:after="0" w:afterAutospacing="0"/>
              <w:jc w:val="both"/>
              <w:rPr>
                <w:rFonts w:ascii="Times New Roman" w:eastAsia="Times New Roman" w:hAnsi="Times New Roman" w:cs="Times New Roman"/>
                <w:lang w:val="tr-TR" w:eastAsia="tr-TR"/>
              </w:rPr>
            </w:pPr>
            <w:r w:rsidRPr="00676CCA">
              <w:rPr>
                <w:rFonts w:ascii="Times New Roman" w:eastAsia="Times New Roman" w:hAnsi="Times New Roman" w:cs="Times New Roman"/>
                <w:lang w:val="tr-TR" w:eastAsia="tr-TR"/>
              </w:rPr>
              <w:t>Overall, the manuscript deals with a relevant topic in fractional-order difference equations and contains meaningful results on existence, uniqueness, boundedness, and continuous dependence of solutions. The paper has a reasonable structure and appears to have potential value for readers working in this area.</w:t>
            </w:r>
          </w:p>
          <w:p w14:paraId="5981E983" w14:textId="77777777" w:rsidR="000039BA" w:rsidRPr="00676CCA" w:rsidRDefault="00000000" w:rsidP="00676CCA">
            <w:pPr>
              <w:jc w:val="both"/>
              <w:rPr>
                <w:lang w:val="tr-TR" w:eastAsia="tr-TR"/>
              </w:rPr>
            </w:pPr>
            <w:r w:rsidRPr="00676CCA">
              <w:rPr>
                <w:lang w:val="tr-TR" w:eastAsia="tr-TR"/>
              </w:rPr>
              <w:t xml:space="preserve">However, I recommend minor revision before publication. In particular, the title and abstract should better reflect the full content of the manuscript, some arguments could be explained more clearly, and the English, notation, and references would benefit from careful revision. </w:t>
            </w:r>
          </w:p>
          <w:p w14:paraId="67E82F90" w14:textId="77777777" w:rsidR="000039BA" w:rsidRPr="00676CCA" w:rsidRDefault="000039BA" w:rsidP="00676CCA">
            <w:pPr>
              <w:pStyle w:val="NormalWeb"/>
              <w:spacing w:before="0" w:beforeAutospacing="0" w:after="0" w:afterAutospacing="0"/>
              <w:jc w:val="both"/>
              <w:rPr>
                <w:rFonts w:ascii="Times New Roman" w:hAnsi="Times New Roman" w:cs="Times New Roman"/>
                <w:b/>
                <w:sz w:val="20"/>
                <w:szCs w:val="20"/>
                <w:lang w:val="en-GB"/>
              </w:rPr>
            </w:pPr>
          </w:p>
        </w:tc>
        <w:tc>
          <w:tcPr>
            <w:tcW w:w="1523" w:type="pct"/>
          </w:tcPr>
          <w:p w14:paraId="51759382" w14:textId="77777777" w:rsidR="000039BA" w:rsidRPr="00676CCA" w:rsidRDefault="00000000" w:rsidP="00676CCA">
            <w:pPr>
              <w:pStyle w:val="NormalWeb"/>
              <w:ind w:right="720"/>
              <w:jc w:val="both"/>
              <w:rPr>
                <w:rFonts w:ascii="Times New Roman" w:hAnsi="Times New Roman" w:cs="Times New Roman"/>
              </w:rPr>
            </w:pPr>
            <w:r w:rsidRPr="00676CCA">
              <w:rPr>
                <w:rFonts w:ascii="Times New Roman" w:eastAsia="SimSun" w:hAnsi="Times New Roman" w:cs="Times New Roman"/>
              </w:rPr>
              <w:t xml:space="preserve">All suggestions have been carefully considered and incorporated in the revised version. </w:t>
            </w:r>
          </w:p>
          <w:p w14:paraId="26A8C728" w14:textId="77777777" w:rsidR="000039BA" w:rsidRPr="00676CCA" w:rsidRDefault="000039BA" w:rsidP="00676CCA">
            <w:pPr>
              <w:jc w:val="both"/>
              <w:rPr>
                <w:sz w:val="20"/>
                <w:szCs w:val="20"/>
                <w:lang w:val="en-GB"/>
              </w:rPr>
            </w:pPr>
          </w:p>
        </w:tc>
      </w:tr>
    </w:tbl>
    <w:p w14:paraId="298CFB0B" w14:textId="77777777" w:rsidR="000039BA" w:rsidRDefault="000039BA">
      <w:pPr>
        <w:pStyle w:val="BodyText"/>
        <w:rPr>
          <w:rFonts w:ascii="Times New Roman" w:hAnsi="Times New Roman"/>
          <w:b/>
          <w:bCs/>
          <w:sz w:val="20"/>
          <w:szCs w:val="20"/>
          <w:u w:val="single"/>
          <w:lang w:val="en-GB"/>
        </w:rPr>
      </w:pPr>
    </w:p>
    <w:p w14:paraId="20878DF2" w14:textId="77777777" w:rsidR="000039BA" w:rsidRDefault="000039BA">
      <w:pPr>
        <w:pStyle w:val="BodyText"/>
        <w:rPr>
          <w:rFonts w:ascii="Times New Roman" w:hAnsi="Times New Roman"/>
          <w:b/>
          <w:bCs/>
          <w:sz w:val="20"/>
          <w:szCs w:val="20"/>
          <w:u w:val="single"/>
          <w:lang w:val="en-GB"/>
        </w:rPr>
      </w:pPr>
    </w:p>
    <w:p w14:paraId="0B5D3231" w14:textId="77777777" w:rsidR="000039BA" w:rsidRDefault="000039B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039BA" w14:paraId="3E60D26C"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15B3AE6" w14:textId="77777777" w:rsidR="000039BA" w:rsidRDefault="00000000">
            <w:pPr>
              <w:spacing w:line="276" w:lineRule="auto"/>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3EF4CC3" w14:textId="77777777" w:rsidR="000039BA" w:rsidRDefault="000039BA">
            <w:pPr>
              <w:spacing w:line="276" w:lineRule="auto"/>
              <w:rPr>
                <w:rFonts w:ascii="Arial" w:eastAsia="Arial Unicode MS" w:hAnsi="Arial" w:cs="Arial"/>
                <w:b/>
                <w:sz w:val="20"/>
                <w:szCs w:val="20"/>
                <w:u w:val="single"/>
                <w:lang w:val="en-GB"/>
              </w:rPr>
            </w:pPr>
          </w:p>
        </w:tc>
      </w:tr>
      <w:tr w:rsidR="000039BA" w14:paraId="6BF41E76"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753D32" w14:textId="77777777" w:rsidR="000039BA" w:rsidRDefault="000039B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7756" w14:textId="77777777" w:rsidR="000039BA" w:rsidRDefault="0000000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D2405B7" w14:textId="77777777" w:rsidR="000039BA"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9FC37C3" w14:textId="77777777" w:rsidR="000039BA" w:rsidRDefault="000039BA">
            <w:pPr>
              <w:keepNext/>
              <w:spacing w:line="276" w:lineRule="auto"/>
              <w:outlineLvl w:val="1"/>
              <w:rPr>
                <w:rFonts w:ascii="Arial" w:eastAsia="MS Mincho" w:hAnsi="Arial" w:cs="Arial"/>
                <w:bCs/>
                <w:sz w:val="20"/>
                <w:szCs w:val="20"/>
                <w:lang w:val="en-GB"/>
              </w:rPr>
            </w:pPr>
          </w:p>
        </w:tc>
      </w:tr>
      <w:tr w:rsidR="000039BA" w14:paraId="4A957BF8"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4180EB" w14:textId="77777777" w:rsidR="000039BA" w:rsidRDefault="0000000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5EFB6826" w14:textId="77777777" w:rsidR="000039BA" w:rsidRDefault="000039B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75D28" w14:textId="77777777" w:rsidR="000039BA" w:rsidRDefault="0000000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A1DC230" w14:textId="77777777" w:rsidR="000039BA" w:rsidRDefault="000039B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6FB1D07" w14:textId="1056F74A" w:rsidR="000039BA" w:rsidRDefault="00676CCA" w:rsidP="00676CCA">
            <w:pPr>
              <w:spacing w:line="276" w:lineRule="auto"/>
              <w:rPr>
                <w:rFonts w:ascii="Arial" w:eastAsia="Arial Unicode MS" w:hAnsi="Arial" w:cs="Arial"/>
                <w:sz w:val="20"/>
                <w:szCs w:val="20"/>
                <w:lang w:val="en-GB"/>
              </w:rPr>
            </w:pPr>
            <w:r w:rsidRPr="00676CCA">
              <w:rPr>
                <w:rFonts w:ascii="Arial" w:eastAsia="Arial Unicode MS" w:hAnsi="Arial" w:cs="Arial"/>
                <w:sz w:val="20"/>
                <w:szCs w:val="20"/>
                <w:lang w:val="en-GB"/>
              </w:rPr>
              <w:t>The content of this paper is original.</w:t>
            </w:r>
          </w:p>
        </w:tc>
      </w:tr>
      <w:bookmarkEnd w:id="2"/>
    </w:tbl>
    <w:p w14:paraId="63C1BE8B" w14:textId="77777777" w:rsidR="000039BA" w:rsidRDefault="000039BA"/>
    <w:p w14:paraId="1AB7D874" w14:textId="77777777" w:rsidR="000039BA" w:rsidRDefault="000039BA"/>
    <w:p w14:paraId="19F79A95" w14:textId="77777777" w:rsidR="000039BA" w:rsidRDefault="000039BA">
      <w:pPr>
        <w:rPr>
          <w:bCs/>
          <w:u w:val="single"/>
          <w:lang w:val="en-GB"/>
        </w:rPr>
      </w:pPr>
    </w:p>
    <w:bookmarkEnd w:id="3"/>
    <w:p w14:paraId="4AF201B2" w14:textId="77777777" w:rsidR="000039BA" w:rsidRDefault="000039BA"/>
    <w:bookmarkEnd w:id="0"/>
    <w:bookmarkEnd w:id="1"/>
    <w:p w14:paraId="4137F303" w14:textId="77777777" w:rsidR="00C11924" w:rsidRDefault="00C11924">
      <w:pPr>
        <w:pStyle w:val="BodyText"/>
        <w:rPr>
          <w:rFonts w:ascii="Times New Roman" w:hAnsi="Times New Roman"/>
          <w:b/>
          <w:bCs/>
          <w:sz w:val="20"/>
          <w:szCs w:val="20"/>
          <w:u w:val="single"/>
          <w:lang w:val="en-GB"/>
        </w:rPr>
      </w:pPr>
    </w:p>
    <w:sectPr w:rsidR="00C11924">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1B0C" w14:textId="77777777" w:rsidR="003565B5" w:rsidRDefault="003565B5">
      <w:r>
        <w:separator/>
      </w:r>
    </w:p>
  </w:endnote>
  <w:endnote w:type="continuationSeparator" w:id="0">
    <w:p w14:paraId="2868DA4F" w14:textId="77777777" w:rsidR="003565B5" w:rsidRDefault="0035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48CA" w14:textId="77777777" w:rsidR="000039BA"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6DEEF" w14:textId="77777777" w:rsidR="003565B5" w:rsidRDefault="003565B5">
      <w:r>
        <w:separator/>
      </w:r>
    </w:p>
  </w:footnote>
  <w:footnote w:type="continuationSeparator" w:id="0">
    <w:p w14:paraId="047730D8" w14:textId="77777777" w:rsidR="003565B5" w:rsidRDefault="0035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310B" w14:textId="77777777" w:rsidR="000039BA" w:rsidRDefault="000039BA">
    <w:pPr>
      <w:spacing w:before="100" w:beforeAutospacing="1" w:after="100" w:afterAutospacing="1"/>
      <w:jc w:val="center"/>
      <w:rPr>
        <w:rFonts w:ascii="Arial" w:hAnsi="Arial" w:cs="Arial"/>
        <w:b/>
        <w:bCs/>
        <w:color w:val="003399"/>
        <w:szCs w:val="20"/>
        <w:u w:val="single"/>
        <w:lang w:val="en-GB"/>
      </w:rPr>
    </w:pPr>
  </w:p>
  <w:p w14:paraId="54F14CE9" w14:textId="77777777" w:rsidR="000039BA"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17471"/>
    <w:multiLevelType w:val="multilevel"/>
    <w:tmpl w:val="16417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0024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9BA"/>
    <w:rsid w:val="00006187"/>
    <w:rsid w:val="00010403"/>
    <w:rsid w:val="00012C8B"/>
    <w:rsid w:val="00015BA7"/>
    <w:rsid w:val="00016F0E"/>
    <w:rsid w:val="00021981"/>
    <w:rsid w:val="000234E1"/>
    <w:rsid w:val="0002598E"/>
    <w:rsid w:val="00037D52"/>
    <w:rsid w:val="000450FC"/>
    <w:rsid w:val="00056CB0"/>
    <w:rsid w:val="000577C2"/>
    <w:rsid w:val="0006257C"/>
    <w:rsid w:val="00076ECB"/>
    <w:rsid w:val="00084D7C"/>
    <w:rsid w:val="00091112"/>
    <w:rsid w:val="000936AC"/>
    <w:rsid w:val="00095A59"/>
    <w:rsid w:val="000A2134"/>
    <w:rsid w:val="000A6F41"/>
    <w:rsid w:val="000B361F"/>
    <w:rsid w:val="000B4EE5"/>
    <w:rsid w:val="000B74A1"/>
    <w:rsid w:val="000B757E"/>
    <w:rsid w:val="000C0837"/>
    <w:rsid w:val="000C0A3D"/>
    <w:rsid w:val="000C3B7E"/>
    <w:rsid w:val="00100577"/>
    <w:rsid w:val="00101322"/>
    <w:rsid w:val="00136984"/>
    <w:rsid w:val="00140EB3"/>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863FC"/>
    <w:rsid w:val="002901D2"/>
    <w:rsid w:val="00291D08"/>
    <w:rsid w:val="00293482"/>
    <w:rsid w:val="002D1832"/>
    <w:rsid w:val="002D7EA9"/>
    <w:rsid w:val="002E1211"/>
    <w:rsid w:val="002E2339"/>
    <w:rsid w:val="002E59B6"/>
    <w:rsid w:val="002E6D86"/>
    <w:rsid w:val="002F50BA"/>
    <w:rsid w:val="002F6935"/>
    <w:rsid w:val="00300ACB"/>
    <w:rsid w:val="00312559"/>
    <w:rsid w:val="003204B8"/>
    <w:rsid w:val="0033692F"/>
    <w:rsid w:val="00346223"/>
    <w:rsid w:val="003565B5"/>
    <w:rsid w:val="003A04E7"/>
    <w:rsid w:val="003A4991"/>
    <w:rsid w:val="003A6E1A"/>
    <w:rsid w:val="003B2172"/>
    <w:rsid w:val="003D2478"/>
    <w:rsid w:val="003E17DE"/>
    <w:rsid w:val="003E746A"/>
    <w:rsid w:val="0042465A"/>
    <w:rsid w:val="004356CC"/>
    <w:rsid w:val="00435B36"/>
    <w:rsid w:val="00442B24"/>
    <w:rsid w:val="0044444D"/>
    <w:rsid w:val="0044519B"/>
    <w:rsid w:val="00445B35"/>
    <w:rsid w:val="00446659"/>
    <w:rsid w:val="00457AB1"/>
    <w:rsid w:val="00457BC0"/>
    <w:rsid w:val="00462996"/>
    <w:rsid w:val="004674B4"/>
    <w:rsid w:val="004A47A8"/>
    <w:rsid w:val="004B4CAD"/>
    <w:rsid w:val="004B4FDC"/>
    <w:rsid w:val="004C3161"/>
    <w:rsid w:val="004C3DF1"/>
    <w:rsid w:val="004D2E36"/>
    <w:rsid w:val="00503AB6"/>
    <w:rsid w:val="005047C5"/>
    <w:rsid w:val="00505971"/>
    <w:rsid w:val="00510920"/>
    <w:rsid w:val="00521812"/>
    <w:rsid w:val="00523D2C"/>
    <w:rsid w:val="00531C82"/>
    <w:rsid w:val="005339A8"/>
    <w:rsid w:val="00533FC1"/>
    <w:rsid w:val="00534020"/>
    <w:rsid w:val="0054564B"/>
    <w:rsid w:val="00545A13"/>
    <w:rsid w:val="00546343"/>
    <w:rsid w:val="00557CD3"/>
    <w:rsid w:val="00560D3C"/>
    <w:rsid w:val="00567DE0"/>
    <w:rsid w:val="005735A5"/>
    <w:rsid w:val="00597FE9"/>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76CCA"/>
    <w:rsid w:val="00680547"/>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4F4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D69A8"/>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406CF"/>
    <w:rsid w:val="00A519D1"/>
    <w:rsid w:val="00A61B9E"/>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3A4E"/>
    <w:rsid w:val="00B73785"/>
    <w:rsid w:val="00B760E1"/>
    <w:rsid w:val="00B807F8"/>
    <w:rsid w:val="00B84D0E"/>
    <w:rsid w:val="00B858FF"/>
    <w:rsid w:val="00BA1AB3"/>
    <w:rsid w:val="00BA6421"/>
    <w:rsid w:val="00BB1791"/>
    <w:rsid w:val="00BB34E6"/>
    <w:rsid w:val="00BB4FEC"/>
    <w:rsid w:val="00BC402F"/>
    <w:rsid w:val="00BD27BA"/>
    <w:rsid w:val="00BD7D32"/>
    <w:rsid w:val="00BE13EF"/>
    <w:rsid w:val="00BE40A5"/>
    <w:rsid w:val="00BE6454"/>
    <w:rsid w:val="00BF39A4"/>
    <w:rsid w:val="00C02797"/>
    <w:rsid w:val="00C10283"/>
    <w:rsid w:val="00C110CC"/>
    <w:rsid w:val="00C11924"/>
    <w:rsid w:val="00C220C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F44"/>
    <w:rsid w:val="00D1283A"/>
    <w:rsid w:val="00D17979"/>
    <w:rsid w:val="00D2075F"/>
    <w:rsid w:val="00D3257B"/>
    <w:rsid w:val="00D34FF8"/>
    <w:rsid w:val="00D40416"/>
    <w:rsid w:val="00D45CF7"/>
    <w:rsid w:val="00D4782A"/>
    <w:rsid w:val="00D7043B"/>
    <w:rsid w:val="00D7603E"/>
    <w:rsid w:val="00D80AFE"/>
    <w:rsid w:val="00D82C5E"/>
    <w:rsid w:val="00D8579C"/>
    <w:rsid w:val="00D90124"/>
    <w:rsid w:val="00D9392F"/>
    <w:rsid w:val="00DA41F5"/>
    <w:rsid w:val="00DB5B54"/>
    <w:rsid w:val="00DB7E1B"/>
    <w:rsid w:val="00DC1D81"/>
    <w:rsid w:val="00DF2524"/>
    <w:rsid w:val="00E451EA"/>
    <w:rsid w:val="00E53E52"/>
    <w:rsid w:val="00E5419C"/>
    <w:rsid w:val="00E57F4B"/>
    <w:rsid w:val="00E63889"/>
    <w:rsid w:val="00E65EB7"/>
    <w:rsid w:val="00E71C8D"/>
    <w:rsid w:val="00E72360"/>
    <w:rsid w:val="00E972A7"/>
    <w:rsid w:val="00EA2839"/>
    <w:rsid w:val="00EB3E91"/>
    <w:rsid w:val="00EC32C2"/>
    <w:rsid w:val="00EC6894"/>
    <w:rsid w:val="00ED6B12"/>
    <w:rsid w:val="00EE0D3E"/>
    <w:rsid w:val="00EF326D"/>
    <w:rsid w:val="00EF53FE"/>
    <w:rsid w:val="00F179E0"/>
    <w:rsid w:val="00F21256"/>
    <w:rsid w:val="00F245A7"/>
    <w:rsid w:val="00F2643C"/>
    <w:rsid w:val="00F3295A"/>
    <w:rsid w:val="00F34D8E"/>
    <w:rsid w:val="00F3669D"/>
    <w:rsid w:val="00F405F8"/>
    <w:rsid w:val="00F41154"/>
    <w:rsid w:val="00F41D98"/>
    <w:rsid w:val="00F4700F"/>
    <w:rsid w:val="00F51F7F"/>
    <w:rsid w:val="00F573EA"/>
    <w:rsid w:val="00F57E9D"/>
    <w:rsid w:val="00FA11D1"/>
    <w:rsid w:val="00FA6528"/>
    <w:rsid w:val="00FC2E17"/>
    <w:rsid w:val="00FC6387"/>
    <w:rsid w:val="00FC6802"/>
    <w:rsid w:val="00FD064A"/>
    <w:rsid w:val="00FD5037"/>
    <w:rsid w:val="00FD70A7"/>
    <w:rsid w:val="00FF09A0"/>
    <w:rsid w:val="00FF3729"/>
    <w:rsid w:val="1017577F"/>
    <w:rsid w:val="54C80BF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14294C"/>
  <w15:chartTrackingRefBased/>
  <w15:docId w15:val="{97D2661C-57B5-4BDB-8B29-1CA301378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eastAsia="en-US" w:bidi="ar-SA"/>
    </w:rPr>
  </w:style>
  <w:style w:type="character" w:styleId="UnresolvedMention">
    <w:name w:val="Unresolved Mention"/>
    <w:uiPriority w:val="99"/>
    <w:unhideWhenUsed/>
    <w:rPr>
      <w:color w:val="605E5C"/>
      <w:shd w:val="clear" w:color="auto" w:fill="E1DFDD"/>
    </w:rPr>
  </w:style>
  <w:style w:type="character" w:customStyle="1" w:styleId="relative">
    <w:name w:val="relative"/>
  </w:style>
  <w:style w:type="paragraph" w:customStyle="1" w:styleId="not-prose">
    <w:name w:val="not-prose"/>
    <w:basedOn w:val="Normal"/>
    <w:pPr>
      <w:spacing w:before="100" w:beforeAutospacing="1" w:after="100" w:afterAutospacing="1"/>
    </w:pPr>
    <w:rPr>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851</Words>
  <Characters>5118</Characters>
  <Application>Microsoft Office Word</Application>
  <DocSecurity>0</DocSecurity>
  <Lines>130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 L Tidke</cp:lastModifiedBy>
  <cp:revision>4</cp:revision>
  <dcterms:created xsi:type="dcterms:W3CDTF">2026-03-18T11:36:00Z</dcterms:created>
  <dcterms:modified xsi:type="dcterms:W3CDTF">2026-03-20T06:39:00Z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2057-12.2.0.23196</vt:lpwstr>
  </property>
  <property fmtid="{D5CDD505-2E9C-101B-9397-08002B2CF9AE}" pid="3" name="ICV">
    <vt:lpwstr>4F69A6FE3F92415889C222A9C5897298_13</vt:lpwstr>
  </property>
</Properties>
</file>