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13729B" w14:textId="77777777" w:rsidR="003E3336" w:rsidRDefault="003E3336">
      <w:pPr>
        <w:rPr>
          <w:sz w:val="20"/>
        </w:rPr>
      </w:pPr>
    </w:p>
    <w:p w14:paraId="242080C6" w14:textId="77777777" w:rsidR="003E3336" w:rsidRDefault="003E3336">
      <w:pPr>
        <w:spacing w:before="150"/>
        <w:rPr>
          <w:sz w:val="20"/>
        </w:rPr>
      </w:pPr>
    </w:p>
    <w:tbl>
      <w:tblPr>
        <w:tblW w:w="0" w:type="auto"/>
        <w:tblInd w:w="1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60"/>
        <w:gridCol w:w="15760"/>
      </w:tblGrid>
      <w:tr w:rsidR="003E3336" w14:paraId="221E5971" w14:textId="77777777">
        <w:trPr>
          <w:trHeight w:val="280"/>
        </w:trPr>
        <w:tc>
          <w:tcPr>
            <w:tcW w:w="5160" w:type="dxa"/>
          </w:tcPr>
          <w:p w14:paraId="0DF8E4F4" w14:textId="77777777" w:rsidR="003E3336" w:rsidRDefault="007500FF">
            <w:pPr>
              <w:pStyle w:val="TableParagraph"/>
              <w:ind w:left="94"/>
              <w:rPr>
                <w:rFonts w:ascii="Arial MT"/>
                <w:sz w:val="20"/>
              </w:rPr>
            </w:pPr>
            <w:r>
              <w:rPr>
                <w:rFonts w:ascii="Arial MT"/>
                <w:sz w:val="20"/>
              </w:rPr>
              <w:t>Journal</w:t>
            </w:r>
            <w:r>
              <w:rPr>
                <w:rFonts w:ascii="Arial MT"/>
                <w:spacing w:val="-7"/>
                <w:sz w:val="20"/>
              </w:rPr>
              <w:t xml:space="preserve"> </w:t>
            </w:r>
            <w:r>
              <w:rPr>
                <w:rFonts w:ascii="Arial MT"/>
                <w:spacing w:val="-2"/>
                <w:sz w:val="20"/>
              </w:rPr>
              <w:t>Name:</w:t>
            </w:r>
          </w:p>
        </w:tc>
        <w:tc>
          <w:tcPr>
            <w:tcW w:w="15760" w:type="dxa"/>
          </w:tcPr>
          <w:p w14:paraId="207420E3" w14:textId="77777777" w:rsidR="003E3336" w:rsidRDefault="007500FF">
            <w:pPr>
              <w:pStyle w:val="TableParagraph"/>
              <w:spacing w:before="27"/>
              <w:ind w:left="94"/>
              <w:rPr>
                <w:rFonts w:ascii="Arial"/>
                <w:b/>
                <w:sz w:val="20"/>
              </w:rPr>
            </w:pPr>
            <w:hyperlink r:id="rId7">
              <w:r>
                <w:rPr>
                  <w:rFonts w:ascii="Arial"/>
                  <w:b/>
                  <w:color w:val="0000FF"/>
                  <w:sz w:val="20"/>
                  <w:u w:val="single" w:color="0000FF"/>
                </w:rPr>
                <w:t>Asian</w:t>
              </w:r>
              <w:r>
                <w:rPr>
                  <w:rFonts w:ascii="Arial"/>
                  <w:b/>
                  <w:color w:val="0000FF"/>
                  <w:spacing w:val="-7"/>
                  <w:sz w:val="20"/>
                  <w:u w:val="single" w:color="0000FF"/>
                </w:rPr>
                <w:t xml:space="preserve"> </w:t>
              </w:r>
              <w:r>
                <w:rPr>
                  <w:rFonts w:ascii="Arial"/>
                  <w:b/>
                  <w:color w:val="0000FF"/>
                  <w:sz w:val="20"/>
                  <w:u w:val="single" w:color="0000FF"/>
                </w:rPr>
                <w:t>Journal</w:t>
              </w:r>
              <w:r>
                <w:rPr>
                  <w:rFonts w:ascii="Arial"/>
                  <w:b/>
                  <w:color w:val="0000FF"/>
                  <w:spacing w:val="-6"/>
                  <w:sz w:val="20"/>
                  <w:u w:val="single" w:color="0000FF"/>
                </w:rPr>
                <w:t xml:space="preserve"> </w:t>
              </w:r>
              <w:r>
                <w:rPr>
                  <w:rFonts w:ascii="Arial"/>
                  <w:b/>
                  <w:color w:val="0000FF"/>
                  <w:sz w:val="20"/>
                  <w:u w:val="single" w:color="0000FF"/>
                </w:rPr>
                <w:t>of</w:t>
              </w:r>
              <w:r>
                <w:rPr>
                  <w:rFonts w:ascii="Arial"/>
                  <w:b/>
                  <w:color w:val="0000FF"/>
                  <w:spacing w:val="-6"/>
                  <w:sz w:val="20"/>
                  <w:u w:val="single" w:color="0000FF"/>
                </w:rPr>
                <w:t xml:space="preserve"> </w:t>
              </w:r>
              <w:r>
                <w:rPr>
                  <w:rFonts w:ascii="Arial"/>
                  <w:b/>
                  <w:color w:val="0000FF"/>
                  <w:sz w:val="20"/>
                  <w:u w:val="single" w:color="0000FF"/>
                </w:rPr>
                <w:t>Research</w:t>
              </w:r>
              <w:r>
                <w:rPr>
                  <w:rFonts w:ascii="Arial"/>
                  <w:b/>
                  <w:color w:val="0000FF"/>
                  <w:spacing w:val="-7"/>
                  <w:sz w:val="20"/>
                  <w:u w:val="single" w:color="0000FF"/>
                </w:rPr>
                <w:t xml:space="preserve"> </w:t>
              </w:r>
              <w:r>
                <w:rPr>
                  <w:rFonts w:ascii="Arial"/>
                  <w:b/>
                  <w:color w:val="0000FF"/>
                  <w:sz w:val="20"/>
                  <w:u w:val="single" w:color="0000FF"/>
                </w:rPr>
                <w:t>in</w:t>
              </w:r>
              <w:r>
                <w:rPr>
                  <w:rFonts w:ascii="Arial"/>
                  <w:b/>
                  <w:color w:val="0000FF"/>
                  <w:spacing w:val="-6"/>
                  <w:sz w:val="20"/>
                  <w:u w:val="single" w:color="0000FF"/>
                </w:rPr>
                <w:t xml:space="preserve"> </w:t>
              </w:r>
              <w:r>
                <w:rPr>
                  <w:rFonts w:ascii="Arial"/>
                  <w:b/>
                  <w:color w:val="0000FF"/>
                  <w:sz w:val="20"/>
                  <w:u w:val="single" w:color="0000FF"/>
                </w:rPr>
                <w:t>Dermatological</w:t>
              </w:r>
              <w:r>
                <w:rPr>
                  <w:rFonts w:ascii="Arial"/>
                  <w:b/>
                  <w:color w:val="0000FF"/>
                  <w:spacing w:val="-6"/>
                  <w:sz w:val="20"/>
                  <w:u w:val="single" w:color="0000FF"/>
                </w:rPr>
                <w:t xml:space="preserve"> </w:t>
              </w:r>
              <w:r>
                <w:rPr>
                  <w:rFonts w:ascii="Arial"/>
                  <w:b/>
                  <w:color w:val="0000FF"/>
                  <w:spacing w:val="-2"/>
                  <w:sz w:val="20"/>
                  <w:u w:val="single" w:color="0000FF"/>
                </w:rPr>
                <w:t>Science</w:t>
              </w:r>
            </w:hyperlink>
          </w:p>
        </w:tc>
      </w:tr>
      <w:tr w:rsidR="003E3336" w14:paraId="3F127F5D" w14:textId="77777777">
        <w:trPr>
          <w:trHeight w:val="279"/>
        </w:trPr>
        <w:tc>
          <w:tcPr>
            <w:tcW w:w="5160" w:type="dxa"/>
          </w:tcPr>
          <w:p w14:paraId="015A07A4" w14:textId="77777777" w:rsidR="003E3336" w:rsidRDefault="007500FF">
            <w:pPr>
              <w:pStyle w:val="TableParagraph"/>
              <w:ind w:left="94"/>
              <w:rPr>
                <w:rFonts w:ascii="Arial MT"/>
                <w:sz w:val="20"/>
              </w:rPr>
            </w:pPr>
            <w:r>
              <w:rPr>
                <w:rFonts w:ascii="Arial MT"/>
                <w:sz w:val="20"/>
              </w:rPr>
              <w:t>Manuscript</w:t>
            </w:r>
            <w:r>
              <w:rPr>
                <w:rFonts w:ascii="Arial MT"/>
                <w:spacing w:val="-10"/>
                <w:sz w:val="20"/>
              </w:rPr>
              <w:t xml:space="preserve"> </w:t>
            </w:r>
            <w:r>
              <w:rPr>
                <w:rFonts w:ascii="Arial MT"/>
                <w:spacing w:val="-2"/>
                <w:sz w:val="20"/>
              </w:rPr>
              <w:t>Number:</w:t>
            </w:r>
          </w:p>
        </w:tc>
        <w:tc>
          <w:tcPr>
            <w:tcW w:w="15760" w:type="dxa"/>
          </w:tcPr>
          <w:p w14:paraId="75E3CBE8" w14:textId="77777777" w:rsidR="003E3336" w:rsidRDefault="007500FF">
            <w:pPr>
              <w:pStyle w:val="TableParagraph"/>
              <w:spacing w:before="27"/>
              <w:ind w:left="94"/>
              <w:rPr>
                <w:rFonts w:ascii="Arial"/>
                <w:b/>
                <w:sz w:val="20"/>
              </w:rPr>
            </w:pPr>
            <w:r>
              <w:rPr>
                <w:rFonts w:ascii="Arial"/>
                <w:b/>
                <w:spacing w:val="-2"/>
                <w:sz w:val="20"/>
              </w:rPr>
              <w:t>Ms_AJRDES_155197</w:t>
            </w:r>
          </w:p>
        </w:tc>
      </w:tr>
      <w:tr w:rsidR="003E3336" w14:paraId="586D2508" w14:textId="77777777">
        <w:trPr>
          <w:trHeight w:val="640"/>
        </w:trPr>
        <w:tc>
          <w:tcPr>
            <w:tcW w:w="5160" w:type="dxa"/>
          </w:tcPr>
          <w:p w14:paraId="43ACF05F" w14:textId="77777777" w:rsidR="003E3336" w:rsidRDefault="007500FF">
            <w:pPr>
              <w:pStyle w:val="TableParagraph"/>
              <w:ind w:left="94"/>
              <w:rPr>
                <w:rFonts w:ascii="Arial MT"/>
                <w:sz w:val="20"/>
              </w:rPr>
            </w:pPr>
            <w:r>
              <w:rPr>
                <w:rFonts w:ascii="Arial MT"/>
                <w:sz w:val="20"/>
              </w:rPr>
              <w:t>Title</w:t>
            </w:r>
            <w:r>
              <w:rPr>
                <w:rFonts w:ascii="Arial MT"/>
                <w:spacing w:val="-6"/>
                <w:sz w:val="20"/>
              </w:rPr>
              <w:t xml:space="preserve"> </w:t>
            </w:r>
            <w:r>
              <w:rPr>
                <w:rFonts w:ascii="Arial MT"/>
                <w:sz w:val="20"/>
              </w:rPr>
              <w:t>of</w:t>
            </w:r>
            <w:r>
              <w:rPr>
                <w:rFonts w:ascii="Arial MT"/>
                <w:spacing w:val="-6"/>
                <w:sz w:val="20"/>
              </w:rPr>
              <w:t xml:space="preserve"> </w:t>
            </w:r>
            <w:r>
              <w:rPr>
                <w:rFonts w:ascii="Arial MT"/>
                <w:sz w:val="20"/>
              </w:rPr>
              <w:t>the</w:t>
            </w:r>
            <w:r>
              <w:rPr>
                <w:rFonts w:ascii="Arial MT"/>
                <w:spacing w:val="-5"/>
                <w:sz w:val="20"/>
              </w:rPr>
              <w:t xml:space="preserve"> </w:t>
            </w:r>
            <w:r>
              <w:rPr>
                <w:rFonts w:ascii="Arial MT"/>
                <w:spacing w:val="-2"/>
                <w:sz w:val="20"/>
              </w:rPr>
              <w:t>Manuscript:</w:t>
            </w:r>
          </w:p>
        </w:tc>
        <w:tc>
          <w:tcPr>
            <w:tcW w:w="15760" w:type="dxa"/>
          </w:tcPr>
          <w:p w14:paraId="5C8E4154" w14:textId="77777777" w:rsidR="003E3336" w:rsidRDefault="007500FF">
            <w:pPr>
              <w:pStyle w:val="TableParagraph"/>
              <w:spacing w:before="207"/>
              <w:ind w:left="94"/>
              <w:rPr>
                <w:rFonts w:ascii="Arial"/>
                <w:b/>
                <w:sz w:val="20"/>
              </w:rPr>
            </w:pPr>
            <w:r>
              <w:rPr>
                <w:rFonts w:ascii="Arial"/>
                <w:b/>
                <w:sz w:val="20"/>
              </w:rPr>
              <w:t>Successful</w:t>
            </w:r>
            <w:r>
              <w:rPr>
                <w:rFonts w:ascii="Arial"/>
                <w:b/>
                <w:spacing w:val="-7"/>
                <w:sz w:val="20"/>
              </w:rPr>
              <w:t xml:space="preserve"> </w:t>
            </w:r>
            <w:r>
              <w:rPr>
                <w:rFonts w:ascii="Arial"/>
                <w:b/>
                <w:sz w:val="20"/>
              </w:rPr>
              <w:t>treatment</w:t>
            </w:r>
            <w:r>
              <w:rPr>
                <w:rFonts w:ascii="Arial"/>
                <w:b/>
                <w:spacing w:val="-7"/>
                <w:sz w:val="20"/>
              </w:rPr>
              <w:t xml:space="preserve"> </w:t>
            </w:r>
            <w:r>
              <w:rPr>
                <w:rFonts w:ascii="Arial"/>
                <w:b/>
                <w:sz w:val="20"/>
              </w:rPr>
              <w:t>of</w:t>
            </w:r>
            <w:r>
              <w:rPr>
                <w:rFonts w:ascii="Arial"/>
                <w:b/>
                <w:spacing w:val="-6"/>
                <w:sz w:val="20"/>
              </w:rPr>
              <w:t xml:space="preserve"> </w:t>
            </w:r>
            <w:r>
              <w:rPr>
                <w:rFonts w:ascii="Arial"/>
                <w:b/>
                <w:sz w:val="20"/>
              </w:rPr>
              <w:t>ulcerative</w:t>
            </w:r>
            <w:r>
              <w:rPr>
                <w:rFonts w:ascii="Arial"/>
                <w:b/>
                <w:spacing w:val="-7"/>
                <w:sz w:val="20"/>
              </w:rPr>
              <w:t xml:space="preserve"> </w:t>
            </w:r>
            <w:r>
              <w:rPr>
                <w:rFonts w:ascii="Arial"/>
                <w:b/>
                <w:sz w:val="20"/>
              </w:rPr>
              <w:t>facial</w:t>
            </w:r>
            <w:r>
              <w:rPr>
                <w:rFonts w:ascii="Arial"/>
                <w:b/>
                <w:spacing w:val="-7"/>
                <w:sz w:val="20"/>
              </w:rPr>
              <w:t xml:space="preserve"> </w:t>
            </w:r>
            <w:r>
              <w:rPr>
                <w:rFonts w:ascii="Arial"/>
                <w:b/>
                <w:sz w:val="20"/>
              </w:rPr>
              <w:t>scar</w:t>
            </w:r>
            <w:r>
              <w:rPr>
                <w:rFonts w:ascii="Arial"/>
                <w:b/>
                <w:spacing w:val="-6"/>
                <w:sz w:val="20"/>
              </w:rPr>
              <w:t xml:space="preserve"> </w:t>
            </w:r>
            <w:r>
              <w:rPr>
                <w:rFonts w:ascii="Arial"/>
                <w:b/>
                <w:sz w:val="20"/>
              </w:rPr>
              <w:t>with</w:t>
            </w:r>
            <w:r>
              <w:rPr>
                <w:rFonts w:ascii="Arial"/>
                <w:b/>
                <w:spacing w:val="-7"/>
                <w:sz w:val="20"/>
              </w:rPr>
              <w:t xml:space="preserve"> </w:t>
            </w:r>
            <w:r>
              <w:rPr>
                <w:rFonts w:ascii="Arial"/>
                <w:b/>
                <w:sz w:val="20"/>
              </w:rPr>
              <w:t>multimodal</w:t>
            </w:r>
            <w:r>
              <w:rPr>
                <w:rFonts w:ascii="Arial"/>
                <w:b/>
                <w:spacing w:val="-7"/>
                <w:sz w:val="20"/>
              </w:rPr>
              <w:t xml:space="preserve"> </w:t>
            </w:r>
            <w:r>
              <w:rPr>
                <w:rFonts w:ascii="Arial"/>
                <w:b/>
                <w:sz w:val="20"/>
              </w:rPr>
              <w:t>regenerative</w:t>
            </w:r>
            <w:r>
              <w:rPr>
                <w:rFonts w:ascii="Arial"/>
                <w:b/>
                <w:spacing w:val="-6"/>
                <w:sz w:val="20"/>
              </w:rPr>
              <w:t xml:space="preserve"> </w:t>
            </w:r>
            <w:r>
              <w:rPr>
                <w:rFonts w:ascii="Arial"/>
                <w:b/>
                <w:sz w:val="20"/>
              </w:rPr>
              <w:t>therapy:</w:t>
            </w:r>
            <w:r>
              <w:rPr>
                <w:rFonts w:ascii="Arial"/>
                <w:b/>
                <w:spacing w:val="-7"/>
                <w:sz w:val="20"/>
              </w:rPr>
              <w:t xml:space="preserve"> </w:t>
            </w:r>
            <w:r>
              <w:rPr>
                <w:rFonts w:ascii="Arial"/>
                <w:b/>
                <w:sz w:val="20"/>
              </w:rPr>
              <w:t>a</w:t>
            </w:r>
            <w:r>
              <w:rPr>
                <w:rFonts w:ascii="Arial"/>
                <w:b/>
                <w:spacing w:val="-7"/>
                <w:sz w:val="20"/>
              </w:rPr>
              <w:t xml:space="preserve"> </w:t>
            </w:r>
            <w:r>
              <w:rPr>
                <w:rFonts w:ascii="Arial"/>
                <w:b/>
                <w:sz w:val="20"/>
              </w:rPr>
              <w:t>case</w:t>
            </w:r>
            <w:r>
              <w:rPr>
                <w:rFonts w:ascii="Arial"/>
                <w:b/>
                <w:spacing w:val="-6"/>
                <w:sz w:val="20"/>
              </w:rPr>
              <w:t xml:space="preserve"> </w:t>
            </w:r>
            <w:r>
              <w:rPr>
                <w:rFonts w:ascii="Arial"/>
                <w:b/>
                <w:spacing w:val="-2"/>
                <w:sz w:val="20"/>
              </w:rPr>
              <w:t>report</w:t>
            </w:r>
          </w:p>
        </w:tc>
      </w:tr>
      <w:tr w:rsidR="003E3336" w14:paraId="1AF19687" w14:textId="77777777">
        <w:trPr>
          <w:trHeight w:val="320"/>
        </w:trPr>
        <w:tc>
          <w:tcPr>
            <w:tcW w:w="5160" w:type="dxa"/>
          </w:tcPr>
          <w:p w14:paraId="6E3284DC" w14:textId="77777777" w:rsidR="003E3336" w:rsidRDefault="007500FF">
            <w:pPr>
              <w:pStyle w:val="TableParagraph"/>
              <w:ind w:left="94"/>
              <w:rPr>
                <w:rFonts w:ascii="Arial MT"/>
                <w:sz w:val="20"/>
              </w:rPr>
            </w:pPr>
            <w:r>
              <w:rPr>
                <w:rFonts w:ascii="Arial MT"/>
                <w:sz w:val="20"/>
              </w:rPr>
              <w:t>Type</w:t>
            </w:r>
            <w:r>
              <w:rPr>
                <w:rFonts w:ascii="Arial MT"/>
                <w:spacing w:val="-7"/>
                <w:sz w:val="20"/>
              </w:rPr>
              <w:t xml:space="preserve"> </w:t>
            </w:r>
            <w:r>
              <w:rPr>
                <w:rFonts w:ascii="Arial MT"/>
                <w:sz w:val="20"/>
              </w:rPr>
              <w:t>of</w:t>
            </w:r>
            <w:r>
              <w:rPr>
                <w:rFonts w:ascii="Arial MT"/>
                <w:spacing w:val="-7"/>
                <w:sz w:val="20"/>
              </w:rPr>
              <w:t xml:space="preserve"> </w:t>
            </w:r>
            <w:r>
              <w:rPr>
                <w:rFonts w:ascii="Arial MT"/>
                <w:sz w:val="20"/>
              </w:rPr>
              <w:t>the</w:t>
            </w:r>
            <w:r>
              <w:rPr>
                <w:rFonts w:ascii="Arial MT"/>
                <w:spacing w:val="-6"/>
                <w:sz w:val="20"/>
              </w:rPr>
              <w:t xml:space="preserve"> </w:t>
            </w:r>
            <w:r>
              <w:rPr>
                <w:rFonts w:ascii="Arial MT"/>
                <w:spacing w:val="-2"/>
                <w:sz w:val="20"/>
              </w:rPr>
              <w:t>Article</w:t>
            </w:r>
          </w:p>
        </w:tc>
        <w:tc>
          <w:tcPr>
            <w:tcW w:w="15760" w:type="dxa"/>
          </w:tcPr>
          <w:p w14:paraId="231FEDC6" w14:textId="77777777" w:rsidR="003E3336" w:rsidRDefault="007500FF">
            <w:pPr>
              <w:pStyle w:val="TableParagraph"/>
              <w:spacing w:before="50"/>
              <w:ind w:left="94"/>
              <w:rPr>
                <w:rFonts w:ascii="Arial"/>
                <w:b/>
                <w:sz w:val="20"/>
              </w:rPr>
            </w:pPr>
            <w:r>
              <w:rPr>
                <w:rFonts w:ascii="Arial"/>
                <w:b/>
                <w:sz w:val="20"/>
              </w:rPr>
              <w:t>Case</w:t>
            </w:r>
            <w:r>
              <w:rPr>
                <w:rFonts w:ascii="Arial"/>
                <w:b/>
                <w:spacing w:val="-4"/>
                <w:sz w:val="20"/>
              </w:rPr>
              <w:t xml:space="preserve"> </w:t>
            </w:r>
            <w:r>
              <w:rPr>
                <w:rFonts w:ascii="Arial"/>
                <w:b/>
                <w:spacing w:val="-2"/>
                <w:sz w:val="20"/>
              </w:rPr>
              <w:t>report</w:t>
            </w:r>
          </w:p>
        </w:tc>
      </w:tr>
    </w:tbl>
    <w:p w14:paraId="41288B77" w14:textId="77777777" w:rsidR="003E3336" w:rsidRDefault="003E3336">
      <w:pPr>
        <w:rPr>
          <w:sz w:val="20"/>
        </w:rPr>
      </w:pPr>
    </w:p>
    <w:tbl>
      <w:tblPr>
        <w:tblW w:w="0" w:type="auto"/>
        <w:tblInd w:w="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360"/>
        <w:gridCol w:w="9360"/>
        <w:gridCol w:w="6440"/>
      </w:tblGrid>
      <w:tr w:rsidR="003E3336" w14:paraId="4E83C725" w14:textId="77777777">
        <w:trPr>
          <w:trHeight w:val="439"/>
        </w:trPr>
        <w:tc>
          <w:tcPr>
            <w:tcW w:w="21160" w:type="dxa"/>
            <w:gridSpan w:val="3"/>
            <w:tcBorders>
              <w:top w:val="nil"/>
              <w:left w:val="nil"/>
              <w:right w:val="nil"/>
            </w:tcBorders>
          </w:tcPr>
          <w:p w14:paraId="4B7B2694" w14:textId="77777777" w:rsidR="003E3336" w:rsidRDefault="007500FF">
            <w:pPr>
              <w:pStyle w:val="TableParagraph"/>
              <w:spacing w:line="221" w:lineRule="exact"/>
              <w:ind w:left="120"/>
              <w:rPr>
                <w:b/>
                <w:sz w:val="20"/>
              </w:rPr>
            </w:pPr>
            <w:bookmarkStart w:id="0" w:name="PART__1:_Comments_"/>
            <w:bookmarkEnd w:id="0"/>
            <w:r>
              <w:rPr>
                <w:b/>
                <w:color w:val="000000"/>
                <w:sz w:val="20"/>
                <w:highlight w:val="yellow"/>
              </w:rPr>
              <w:t>PART</w:t>
            </w:r>
            <w:r>
              <w:rPr>
                <w:b/>
                <w:color w:val="000000"/>
                <w:spacing w:val="32"/>
                <w:sz w:val="20"/>
                <w:highlight w:val="yellow"/>
              </w:rPr>
              <w:t xml:space="preserve"> </w:t>
            </w:r>
            <w:r>
              <w:rPr>
                <w:b/>
                <w:color w:val="000000"/>
                <w:sz w:val="20"/>
                <w:highlight w:val="yellow"/>
              </w:rPr>
              <w:t>1:</w:t>
            </w:r>
            <w:r>
              <w:rPr>
                <w:b/>
                <w:color w:val="000000"/>
                <w:spacing w:val="-9"/>
                <w:sz w:val="20"/>
              </w:rPr>
              <w:t xml:space="preserve"> </w:t>
            </w:r>
            <w:r>
              <w:rPr>
                <w:b/>
                <w:color w:val="000000"/>
                <w:spacing w:val="-2"/>
                <w:sz w:val="20"/>
              </w:rPr>
              <w:t>Comments</w:t>
            </w:r>
          </w:p>
        </w:tc>
      </w:tr>
      <w:tr w:rsidR="003E3336" w14:paraId="5388188F" w14:textId="77777777">
        <w:trPr>
          <w:trHeight w:val="959"/>
        </w:trPr>
        <w:tc>
          <w:tcPr>
            <w:tcW w:w="5360" w:type="dxa"/>
          </w:tcPr>
          <w:p w14:paraId="307BA5F1" w14:textId="77777777" w:rsidR="003E3336" w:rsidRDefault="003E3336">
            <w:pPr>
              <w:pStyle w:val="TableParagraph"/>
              <w:rPr>
                <w:sz w:val="18"/>
              </w:rPr>
            </w:pPr>
          </w:p>
        </w:tc>
        <w:tc>
          <w:tcPr>
            <w:tcW w:w="9360" w:type="dxa"/>
          </w:tcPr>
          <w:p w14:paraId="1299DDAE" w14:textId="77777777" w:rsidR="003E3336" w:rsidRDefault="007500FF">
            <w:pPr>
              <w:pStyle w:val="TableParagraph"/>
              <w:spacing w:before="7"/>
              <w:ind w:left="105"/>
              <w:rPr>
                <w:b/>
                <w:sz w:val="20"/>
              </w:rPr>
            </w:pPr>
            <w:r>
              <w:rPr>
                <w:b/>
                <w:spacing w:val="-2"/>
                <w:sz w:val="20"/>
              </w:rPr>
              <w:t>Reviewer’s</w:t>
            </w:r>
            <w:r>
              <w:rPr>
                <w:b/>
                <w:spacing w:val="7"/>
                <w:sz w:val="20"/>
              </w:rPr>
              <w:t xml:space="preserve"> </w:t>
            </w:r>
            <w:r>
              <w:rPr>
                <w:b/>
                <w:spacing w:val="-2"/>
                <w:sz w:val="20"/>
              </w:rPr>
              <w:t>comment</w:t>
            </w:r>
          </w:p>
          <w:p w14:paraId="33DA087F" w14:textId="77777777" w:rsidR="003E3336" w:rsidRDefault="003E3336">
            <w:pPr>
              <w:pStyle w:val="TableParagraph"/>
              <w:ind w:left="105" w:right="136"/>
              <w:rPr>
                <w:b/>
                <w:sz w:val="20"/>
              </w:rPr>
            </w:pPr>
          </w:p>
        </w:tc>
        <w:tc>
          <w:tcPr>
            <w:tcW w:w="6440" w:type="dxa"/>
          </w:tcPr>
          <w:p w14:paraId="4E84B106" w14:textId="77777777" w:rsidR="003E3336" w:rsidRDefault="007500FF">
            <w:pPr>
              <w:pStyle w:val="TableParagraph"/>
              <w:spacing w:before="7" w:line="252" w:lineRule="auto"/>
              <w:ind w:left="105" w:right="725"/>
              <w:rPr>
                <w:sz w:val="20"/>
              </w:rPr>
            </w:pPr>
            <w:r>
              <w:rPr>
                <w:b/>
                <w:sz w:val="20"/>
              </w:rPr>
              <w:t>Author’s</w:t>
            </w:r>
            <w:r>
              <w:rPr>
                <w:b/>
                <w:spacing w:val="-5"/>
                <w:sz w:val="20"/>
              </w:rPr>
              <w:t xml:space="preserve"> </w:t>
            </w:r>
            <w:r>
              <w:rPr>
                <w:b/>
                <w:sz w:val="20"/>
              </w:rPr>
              <w:t>Feedback</w:t>
            </w:r>
            <w:r>
              <w:rPr>
                <w:b/>
                <w:spacing w:val="-5"/>
                <w:sz w:val="20"/>
              </w:rPr>
              <w:t xml:space="preserve"> </w:t>
            </w:r>
            <w:r>
              <w:rPr>
                <w:sz w:val="20"/>
              </w:rPr>
              <w:t>(It</w:t>
            </w:r>
            <w:r>
              <w:rPr>
                <w:spacing w:val="-5"/>
                <w:sz w:val="20"/>
              </w:rPr>
              <w:t xml:space="preserve"> </w:t>
            </w:r>
            <w:r>
              <w:rPr>
                <w:sz w:val="20"/>
              </w:rPr>
              <w:t>is</w:t>
            </w:r>
            <w:r>
              <w:rPr>
                <w:spacing w:val="-5"/>
                <w:sz w:val="20"/>
              </w:rPr>
              <w:t xml:space="preserve"> </w:t>
            </w:r>
            <w:r>
              <w:rPr>
                <w:sz w:val="20"/>
              </w:rPr>
              <w:t>mandatory</w:t>
            </w:r>
            <w:r>
              <w:rPr>
                <w:spacing w:val="-5"/>
                <w:sz w:val="20"/>
              </w:rPr>
              <w:t xml:space="preserve"> </w:t>
            </w:r>
            <w:r>
              <w:rPr>
                <w:sz w:val="20"/>
              </w:rPr>
              <w:t>that</w:t>
            </w:r>
            <w:r>
              <w:rPr>
                <w:spacing w:val="-5"/>
                <w:sz w:val="20"/>
              </w:rPr>
              <w:t xml:space="preserve"> </w:t>
            </w:r>
            <w:r>
              <w:rPr>
                <w:sz w:val="20"/>
              </w:rPr>
              <w:t>authors</w:t>
            </w:r>
            <w:r>
              <w:rPr>
                <w:spacing w:val="-5"/>
                <w:sz w:val="20"/>
              </w:rPr>
              <w:t xml:space="preserve"> </w:t>
            </w:r>
            <w:r>
              <w:rPr>
                <w:sz w:val="20"/>
              </w:rPr>
              <w:t>should</w:t>
            </w:r>
            <w:r>
              <w:rPr>
                <w:spacing w:val="-5"/>
                <w:sz w:val="20"/>
              </w:rPr>
              <w:t xml:space="preserve"> </w:t>
            </w:r>
            <w:r>
              <w:rPr>
                <w:sz w:val="20"/>
              </w:rPr>
              <w:t>write</w:t>
            </w:r>
            <w:r>
              <w:rPr>
                <w:spacing w:val="-5"/>
                <w:sz w:val="20"/>
              </w:rPr>
              <w:t xml:space="preserve"> </w:t>
            </w:r>
            <w:r>
              <w:rPr>
                <w:sz w:val="20"/>
              </w:rPr>
              <w:t>his/her feedback here)</w:t>
            </w:r>
          </w:p>
        </w:tc>
      </w:tr>
      <w:tr w:rsidR="003E3336" w14:paraId="2785819B" w14:textId="77777777">
        <w:trPr>
          <w:trHeight w:val="1260"/>
        </w:trPr>
        <w:tc>
          <w:tcPr>
            <w:tcW w:w="5360" w:type="dxa"/>
          </w:tcPr>
          <w:p w14:paraId="2722F693" w14:textId="77777777" w:rsidR="003E3336" w:rsidRDefault="007500FF">
            <w:pPr>
              <w:pStyle w:val="TableParagraph"/>
              <w:spacing w:before="8"/>
              <w:ind w:left="470" w:right="192"/>
              <w:rPr>
                <w:b/>
                <w:sz w:val="20"/>
              </w:rPr>
            </w:pPr>
            <w:r>
              <w:rPr>
                <w:b/>
                <w:sz w:val="20"/>
              </w:rPr>
              <w:t>Please</w:t>
            </w:r>
            <w:r>
              <w:rPr>
                <w:b/>
                <w:spacing w:val="-7"/>
                <w:sz w:val="20"/>
              </w:rPr>
              <w:t xml:space="preserve"> </w:t>
            </w:r>
            <w:r>
              <w:rPr>
                <w:b/>
                <w:sz w:val="20"/>
              </w:rPr>
              <w:t>write</w:t>
            </w:r>
            <w:r>
              <w:rPr>
                <w:b/>
                <w:spacing w:val="-7"/>
                <w:sz w:val="20"/>
              </w:rPr>
              <w:t xml:space="preserve"> </w:t>
            </w:r>
            <w:r>
              <w:rPr>
                <w:b/>
                <w:sz w:val="20"/>
              </w:rPr>
              <w:t>a</w:t>
            </w:r>
            <w:r>
              <w:rPr>
                <w:b/>
                <w:spacing w:val="-7"/>
                <w:sz w:val="20"/>
              </w:rPr>
              <w:t xml:space="preserve"> </w:t>
            </w:r>
            <w:r>
              <w:rPr>
                <w:b/>
                <w:sz w:val="20"/>
              </w:rPr>
              <w:t>few</w:t>
            </w:r>
            <w:r>
              <w:rPr>
                <w:b/>
                <w:spacing w:val="-7"/>
                <w:sz w:val="20"/>
              </w:rPr>
              <w:t xml:space="preserve"> </w:t>
            </w:r>
            <w:r>
              <w:rPr>
                <w:b/>
                <w:sz w:val="20"/>
              </w:rPr>
              <w:t>sentences</w:t>
            </w:r>
            <w:r>
              <w:rPr>
                <w:b/>
                <w:spacing w:val="-7"/>
                <w:sz w:val="20"/>
              </w:rPr>
              <w:t xml:space="preserve"> </w:t>
            </w:r>
            <w:r>
              <w:rPr>
                <w:b/>
                <w:sz w:val="20"/>
              </w:rPr>
              <w:t>regarding</w:t>
            </w:r>
            <w:r>
              <w:rPr>
                <w:b/>
                <w:spacing w:val="-7"/>
                <w:sz w:val="20"/>
              </w:rPr>
              <w:t xml:space="preserve"> </w:t>
            </w:r>
            <w:r>
              <w:rPr>
                <w:b/>
                <w:sz w:val="20"/>
              </w:rPr>
              <w:t>the</w:t>
            </w:r>
            <w:r>
              <w:rPr>
                <w:b/>
                <w:spacing w:val="-7"/>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60" w:type="dxa"/>
          </w:tcPr>
          <w:p w14:paraId="035A29F7" w14:textId="77777777" w:rsidR="003E3336" w:rsidRDefault="007500FF">
            <w:pPr>
              <w:pStyle w:val="TableParagraph"/>
              <w:spacing w:before="8"/>
              <w:ind w:left="105" w:right="58"/>
              <w:rPr>
                <w:sz w:val="20"/>
              </w:rPr>
            </w:pPr>
            <w:r>
              <w:rPr>
                <w:sz w:val="20"/>
              </w:rPr>
              <w:t>This</w:t>
            </w:r>
            <w:r>
              <w:rPr>
                <w:spacing w:val="-3"/>
                <w:sz w:val="20"/>
              </w:rPr>
              <w:t xml:space="preserve"> </w:t>
            </w:r>
            <w:r>
              <w:rPr>
                <w:sz w:val="20"/>
              </w:rPr>
              <w:t>manuscript</w:t>
            </w:r>
            <w:r>
              <w:rPr>
                <w:spacing w:val="-3"/>
                <w:sz w:val="20"/>
              </w:rPr>
              <w:t xml:space="preserve"> </w:t>
            </w:r>
            <w:r>
              <w:rPr>
                <w:sz w:val="20"/>
              </w:rPr>
              <w:t>contributes</w:t>
            </w:r>
            <w:r>
              <w:rPr>
                <w:spacing w:val="-3"/>
                <w:sz w:val="20"/>
              </w:rPr>
              <w:t xml:space="preserve"> </w:t>
            </w:r>
            <w:r>
              <w:rPr>
                <w:sz w:val="20"/>
              </w:rPr>
              <w:t>to</w:t>
            </w:r>
            <w:r>
              <w:rPr>
                <w:spacing w:val="-3"/>
                <w:sz w:val="20"/>
              </w:rPr>
              <w:t xml:space="preserve"> </w:t>
            </w:r>
            <w:r>
              <w:rPr>
                <w:sz w:val="20"/>
              </w:rPr>
              <w:t>the</w:t>
            </w:r>
            <w:r>
              <w:rPr>
                <w:spacing w:val="-3"/>
                <w:sz w:val="20"/>
              </w:rPr>
              <w:t xml:space="preserve"> </w:t>
            </w:r>
            <w:r>
              <w:rPr>
                <w:sz w:val="20"/>
              </w:rPr>
              <w:t>scientific</w:t>
            </w:r>
            <w:r>
              <w:rPr>
                <w:spacing w:val="-3"/>
                <w:sz w:val="20"/>
              </w:rPr>
              <w:t xml:space="preserve"> </w:t>
            </w:r>
            <w:r>
              <w:rPr>
                <w:sz w:val="20"/>
              </w:rPr>
              <w:t>community</w:t>
            </w:r>
            <w:r>
              <w:rPr>
                <w:spacing w:val="-3"/>
                <w:sz w:val="20"/>
              </w:rPr>
              <w:t xml:space="preserve"> </w:t>
            </w:r>
            <w:r>
              <w:rPr>
                <w:sz w:val="20"/>
              </w:rPr>
              <w:t>by</w:t>
            </w:r>
            <w:r>
              <w:rPr>
                <w:spacing w:val="-3"/>
                <w:sz w:val="20"/>
              </w:rPr>
              <w:t xml:space="preserve"> </w:t>
            </w:r>
            <w:r>
              <w:rPr>
                <w:sz w:val="20"/>
              </w:rPr>
              <w:t>presenting</w:t>
            </w:r>
            <w:r>
              <w:rPr>
                <w:spacing w:val="-3"/>
                <w:sz w:val="20"/>
              </w:rPr>
              <w:t xml:space="preserve"> </w:t>
            </w:r>
            <w:r>
              <w:rPr>
                <w:sz w:val="20"/>
              </w:rPr>
              <w:t>a</w:t>
            </w:r>
            <w:r>
              <w:rPr>
                <w:spacing w:val="-3"/>
                <w:sz w:val="20"/>
              </w:rPr>
              <w:t xml:space="preserve"> </w:t>
            </w:r>
            <w:r>
              <w:rPr>
                <w:sz w:val="20"/>
              </w:rPr>
              <w:t>clinically</w:t>
            </w:r>
            <w:r>
              <w:rPr>
                <w:spacing w:val="-3"/>
                <w:sz w:val="20"/>
              </w:rPr>
              <w:t xml:space="preserve"> </w:t>
            </w:r>
            <w:r>
              <w:rPr>
                <w:sz w:val="20"/>
              </w:rPr>
              <w:t>relevant</w:t>
            </w:r>
            <w:r>
              <w:rPr>
                <w:spacing w:val="-3"/>
                <w:sz w:val="20"/>
              </w:rPr>
              <w:t xml:space="preserve"> </w:t>
            </w:r>
            <w:r>
              <w:rPr>
                <w:sz w:val="20"/>
              </w:rPr>
              <w:t>case</w:t>
            </w:r>
            <w:r>
              <w:rPr>
                <w:spacing w:val="-3"/>
                <w:sz w:val="20"/>
              </w:rPr>
              <w:t xml:space="preserve"> </w:t>
            </w:r>
            <w:r>
              <w:rPr>
                <w:sz w:val="20"/>
              </w:rPr>
              <w:t>that</w:t>
            </w:r>
            <w:r>
              <w:rPr>
                <w:spacing w:val="-3"/>
                <w:sz w:val="20"/>
              </w:rPr>
              <w:t xml:space="preserve"> </w:t>
            </w:r>
            <w:r>
              <w:rPr>
                <w:sz w:val="20"/>
              </w:rPr>
              <w:t>highlights</w:t>
            </w:r>
            <w:r>
              <w:rPr>
                <w:spacing w:val="-3"/>
                <w:sz w:val="20"/>
              </w:rPr>
              <w:t xml:space="preserve"> </w:t>
            </w:r>
            <w:r>
              <w:rPr>
                <w:sz w:val="20"/>
              </w:rPr>
              <w:t xml:space="preserve">the potential role of </w:t>
            </w:r>
            <w:r>
              <w:rPr>
                <w:sz w:val="20"/>
              </w:rPr>
              <w:t>multimodal regenerative therapy in the management of complex facial scars. Additionally, the report may help clinicians consider alternative treatment strategies for challenging scars that are difficult to manage with conventional therapies. Overall, the m</w:t>
            </w:r>
            <w:r>
              <w:rPr>
                <w:sz w:val="20"/>
              </w:rPr>
              <w:t>anuscript adds useful clinical experience that may support future research in dermatologic and regenerative treatments.</w:t>
            </w:r>
          </w:p>
        </w:tc>
        <w:tc>
          <w:tcPr>
            <w:tcW w:w="6440" w:type="dxa"/>
          </w:tcPr>
          <w:p w14:paraId="581CA4F0" w14:textId="7205D6E8" w:rsidR="00AA196D" w:rsidRPr="00AA196D" w:rsidRDefault="00AA196D" w:rsidP="00AA196D">
            <w:pPr>
              <w:pStyle w:val="TableParagraph"/>
              <w:rPr>
                <w:sz w:val="18"/>
              </w:rPr>
            </w:pPr>
            <w:r w:rsidRPr="00AA196D">
              <w:rPr>
                <w:sz w:val="18"/>
              </w:rPr>
              <w:t>Thank you very much for your positive and constructive comment regarding the importance of this manuscript. We fully agree with your assessment and have incorporated the following sentences</w:t>
            </w:r>
            <w:r>
              <w:rPr>
                <w:sz w:val="18"/>
              </w:rPr>
              <w:t xml:space="preserve"> i</w:t>
            </w:r>
            <w:r w:rsidRPr="00AA196D">
              <w:rPr>
                <w:sz w:val="18"/>
              </w:rPr>
              <w:t>nto the Conclusion section of the revised manuscript</w:t>
            </w:r>
            <w:r>
              <w:rPr>
                <w:sz w:val="18"/>
              </w:rPr>
              <w:t xml:space="preserve"> </w:t>
            </w:r>
            <w:r w:rsidRPr="00AF2070">
              <w:rPr>
                <w:rFonts w:asciiTheme="minorBidi" w:hAnsiTheme="minorBidi" w:cstheme="minorBidi"/>
                <w:highlight w:val="yellow"/>
              </w:rPr>
              <w:t>This manuscript is important because it presents a useful approach for managing a difficult condition, namely chronic ulcerative facial scar after laser treatment. Such complications are uncommon but challenging to treat, especially on the face</w:t>
            </w:r>
            <w:r>
              <w:rPr>
                <w:rFonts w:asciiTheme="minorBidi" w:hAnsiTheme="minorBidi" w:cstheme="minorBidi"/>
                <w:highlight w:val="yellow"/>
              </w:rPr>
              <w:t>,</w:t>
            </w:r>
            <w:r w:rsidRPr="00AF2070">
              <w:rPr>
                <w:rFonts w:asciiTheme="minorBidi" w:hAnsiTheme="minorBidi" w:cstheme="minorBidi"/>
                <w:highlight w:val="yellow"/>
              </w:rPr>
              <w:t xml:space="preserve"> where cosmetic outcome is of major importance. The combined therapy, including </w:t>
            </w:r>
            <w:proofErr w:type="spellStart"/>
            <w:r w:rsidRPr="00AF2070">
              <w:rPr>
                <w:rFonts w:asciiTheme="minorBidi" w:hAnsiTheme="minorBidi" w:cstheme="minorBidi"/>
                <w:highlight w:val="yellow"/>
              </w:rPr>
              <w:t>photobiomodulation</w:t>
            </w:r>
            <w:proofErr w:type="spellEnd"/>
            <w:r w:rsidRPr="00AF2070">
              <w:rPr>
                <w:rFonts w:asciiTheme="minorBidi" w:hAnsiTheme="minorBidi" w:cstheme="minorBidi"/>
                <w:highlight w:val="yellow"/>
              </w:rPr>
              <w:t xml:space="preserve"> and fractional laser, shows promising results and may guide clinicians facing similar cases. This case report adds practical clinical value and may contribute to improving patient care in dermatology and aesthetic medicine. Larger cohort studies are needed to confirm the effectiveness and long-term safety of this multimodal regenerative strategy</w:t>
            </w:r>
            <w:r>
              <w:rPr>
                <w:rFonts w:asciiTheme="minorBidi" w:hAnsiTheme="minorBidi" w:cstheme="minorBidi"/>
              </w:rPr>
              <w:t>”</w:t>
            </w:r>
            <w:r>
              <w:t>.</w:t>
            </w:r>
          </w:p>
          <w:p w14:paraId="2815249B" w14:textId="5DF06673" w:rsidR="00AA196D" w:rsidRPr="00AA196D" w:rsidRDefault="00AA196D" w:rsidP="00AA196D">
            <w:pPr>
              <w:pStyle w:val="TableParagraph"/>
              <w:rPr>
                <w:sz w:val="18"/>
              </w:rPr>
            </w:pPr>
          </w:p>
          <w:p w14:paraId="3508A3ED" w14:textId="77777777" w:rsidR="003E3336" w:rsidRDefault="003E3336">
            <w:pPr>
              <w:pStyle w:val="TableParagraph"/>
              <w:rPr>
                <w:sz w:val="18"/>
              </w:rPr>
            </w:pPr>
          </w:p>
        </w:tc>
      </w:tr>
      <w:tr w:rsidR="003E3336" w14:paraId="4177A955" w14:textId="77777777">
        <w:trPr>
          <w:trHeight w:val="1260"/>
        </w:trPr>
        <w:tc>
          <w:tcPr>
            <w:tcW w:w="5360" w:type="dxa"/>
          </w:tcPr>
          <w:p w14:paraId="47C9EE3A" w14:textId="77777777" w:rsidR="003E3336" w:rsidRDefault="007500FF">
            <w:pPr>
              <w:pStyle w:val="TableParagraph"/>
              <w:spacing w:before="3"/>
              <w:ind w:left="470"/>
              <w:rPr>
                <w:b/>
                <w:sz w:val="20"/>
              </w:rPr>
            </w:pPr>
            <w:r>
              <w:rPr>
                <w:b/>
                <w:sz w:val="20"/>
              </w:rPr>
              <w:t>Is</w:t>
            </w:r>
            <w:r>
              <w:rPr>
                <w:b/>
                <w:spacing w:val="-4"/>
                <w:sz w:val="20"/>
              </w:rPr>
              <w:t xml:space="preserve"> </w:t>
            </w:r>
            <w:r>
              <w:rPr>
                <w:b/>
                <w:sz w:val="20"/>
              </w:rPr>
              <w:t>the</w:t>
            </w:r>
            <w:r>
              <w:rPr>
                <w:b/>
                <w:spacing w:val="-4"/>
                <w:sz w:val="20"/>
              </w:rPr>
              <w:t xml:space="preserve"> </w:t>
            </w:r>
            <w:r>
              <w:rPr>
                <w:b/>
                <w:sz w:val="20"/>
              </w:rPr>
              <w:t>title</w:t>
            </w:r>
            <w:r>
              <w:rPr>
                <w:b/>
                <w:spacing w:val="-3"/>
                <w:sz w:val="20"/>
              </w:rPr>
              <w:t xml:space="preserve"> </w:t>
            </w:r>
            <w:r>
              <w:rPr>
                <w:b/>
                <w:sz w:val="20"/>
              </w:rPr>
              <w:t>of</w:t>
            </w:r>
            <w:r>
              <w:rPr>
                <w:b/>
                <w:spacing w:val="-4"/>
                <w:sz w:val="20"/>
              </w:rPr>
              <w:t xml:space="preserve"> </w:t>
            </w:r>
            <w:r>
              <w:rPr>
                <w:b/>
                <w:sz w:val="20"/>
              </w:rPr>
              <w:t>the</w:t>
            </w:r>
            <w:r>
              <w:rPr>
                <w:b/>
                <w:spacing w:val="-4"/>
                <w:sz w:val="20"/>
              </w:rPr>
              <w:t xml:space="preserve"> </w:t>
            </w:r>
            <w:r>
              <w:rPr>
                <w:b/>
                <w:sz w:val="20"/>
              </w:rPr>
              <w:t>article</w:t>
            </w:r>
            <w:r>
              <w:rPr>
                <w:b/>
                <w:spacing w:val="-3"/>
                <w:sz w:val="20"/>
              </w:rPr>
              <w:t xml:space="preserve"> </w:t>
            </w:r>
            <w:r>
              <w:rPr>
                <w:b/>
                <w:spacing w:val="-2"/>
                <w:sz w:val="20"/>
              </w:rPr>
              <w:t>suitable?</w:t>
            </w:r>
          </w:p>
          <w:p w14:paraId="28C4F586" w14:textId="77777777" w:rsidR="003E3336" w:rsidRDefault="007500FF">
            <w:pPr>
              <w:pStyle w:val="TableParagraph"/>
              <w:ind w:left="470"/>
              <w:rPr>
                <w:b/>
                <w:sz w:val="20"/>
              </w:rPr>
            </w:pPr>
            <w:r>
              <w:rPr>
                <w:b/>
                <w:sz w:val="20"/>
              </w:rPr>
              <w:t>(If</w:t>
            </w:r>
            <w:r>
              <w:rPr>
                <w:b/>
                <w:spacing w:val="-6"/>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6"/>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60" w:type="dxa"/>
          </w:tcPr>
          <w:p w14:paraId="270BCFFA" w14:textId="77777777" w:rsidR="003E3336" w:rsidRDefault="007500FF">
            <w:pPr>
              <w:pStyle w:val="TableParagraph"/>
              <w:spacing w:before="3"/>
              <w:ind w:left="105"/>
              <w:rPr>
                <w:sz w:val="20"/>
              </w:rPr>
            </w:pPr>
            <w:r>
              <w:rPr>
                <w:sz w:val="20"/>
              </w:rPr>
              <w:t>Yes,</w:t>
            </w:r>
            <w:r>
              <w:rPr>
                <w:spacing w:val="-7"/>
                <w:sz w:val="20"/>
              </w:rPr>
              <w:t xml:space="preserve"> </w:t>
            </w:r>
            <w:r>
              <w:rPr>
                <w:sz w:val="20"/>
              </w:rPr>
              <w:t>the</w:t>
            </w:r>
            <w:r>
              <w:rPr>
                <w:spacing w:val="-7"/>
                <w:sz w:val="20"/>
              </w:rPr>
              <w:t xml:space="preserve"> </w:t>
            </w:r>
            <w:r>
              <w:rPr>
                <w:sz w:val="20"/>
              </w:rPr>
              <w:t>title</w:t>
            </w:r>
            <w:r>
              <w:rPr>
                <w:spacing w:val="-6"/>
                <w:sz w:val="20"/>
              </w:rPr>
              <w:t xml:space="preserve"> </w:t>
            </w:r>
            <w:r>
              <w:rPr>
                <w:sz w:val="20"/>
              </w:rPr>
              <w:t>of</w:t>
            </w:r>
            <w:r>
              <w:rPr>
                <w:spacing w:val="-7"/>
                <w:sz w:val="20"/>
              </w:rPr>
              <w:t xml:space="preserve"> </w:t>
            </w:r>
            <w:r>
              <w:rPr>
                <w:sz w:val="20"/>
              </w:rPr>
              <w:t>the</w:t>
            </w:r>
            <w:r>
              <w:rPr>
                <w:spacing w:val="-6"/>
                <w:sz w:val="20"/>
              </w:rPr>
              <w:t xml:space="preserve"> </w:t>
            </w:r>
            <w:r>
              <w:rPr>
                <w:sz w:val="20"/>
              </w:rPr>
              <w:t>article</w:t>
            </w:r>
            <w:r>
              <w:rPr>
                <w:spacing w:val="-7"/>
                <w:sz w:val="20"/>
              </w:rPr>
              <w:t xml:space="preserve"> </w:t>
            </w:r>
            <w:r>
              <w:rPr>
                <w:sz w:val="20"/>
              </w:rPr>
              <w:t>is</w:t>
            </w:r>
            <w:r>
              <w:rPr>
                <w:spacing w:val="-6"/>
                <w:sz w:val="20"/>
              </w:rPr>
              <w:t xml:space="preserve"> </w:t>
            </w:r>
            <w:r>
              <w:rPr>
                <w:spacing w:val="-2"/>
                <w:sz w:val="20"/>
              </w:rPr>
              <w:t>suitable.</w:t>
            </w:r>
          </w:p>
        </w:tc>
        <w:tc>
          <w:tcPr>
            <w:tcW w:w="6440" w:type="dxa"/>
          </w:tcPr>
          <w:p w14:paraId="213BB9DB" w14:textId="77777777" w:rsidR="00E72A0A" w:rsidRPr="00E72A0A" w:rsidRDefault="00E72A0A" w:rsidP="00E72A0A">
            <w:pPr>
              <w:pStyle w:val="TableParagraph"/>
              <w:rPr>
                <w:sz w:val="18"/>
              </w:rPr>
            </w:pPr>
            <w:r w:rsidRPr="00E72A0A">
              <w:rPr>
                <w:sz w:val="18"/>
              </w:rPr>
              <w:t>Thank you for confirming that the title is suitable. Following suggestions from another reviewer, we have updated it to a clearer and more concise version: Successful Treatment of Chronic Ulcerative Facial Scar Using Multimodal Regenerative Therapy: A Case Report We believe this revised title better reflects the content and improves readability</w:t>
            </w:r>
          </w:p>
          <w:p w14:paraId="0B366970" w14:textId="77777777" w:rsidR="003E3336" w:rsidRDefault="003E3336">
            <w:pPr>
              <w:pStyle w:val="TableParagraph"/>
              <w:rPr>
                <w:sz w:val="18"/>
              </w:rPr>
            </w:pPr>
          </w:p>
        </w:tc>
      </w:tr>
      <w:tr w:rsidR="003E3336" w14:paraId="31927B35" w14:textId="77777777">
        <w:trPr>
          <w:trHeight w:val="1240"/>
        </w:trPr>
        <w:tc>
          <w:tcPr>
            <w:tcW w:w="5360" w:type="dxa"/>
          </w:tcPr>
          <w:p w14:paraId="26A7EBD6" w14:textId="77777777" w:rsidR="003E3336" w:rsidRDefault="007500FF">
            <w:pPr>
              <w:pStyle w:val="TableParagraph"/>
              <w:ind w:left="470" w:right="192"/>
              <w:rPr>
                <w:b/>
                <w:sz w:val="20"/>
              </w:rPr>
            </w:pPr>
            <w:bookmarkStart w:id="1" w:name="Is_the_abstract_of_the_article_comprehen"/>
            <w:bookmarkEnd w:id="1"/>
            <w:r>
              <w:rPr>
                <w:b/>
                <w:sz w:val="20"/>
              </w:rPr>
              <w:t>Is the abstract of the article comprehensive? Do you suggest</w:t>
            </w:r>
            <w:r>
              <w:rPr>
                <w:b/>
                <w:spacing w:val="-5"/>
                <w:sz w:val="20"/>
              </w:rPr>
              <w:t xml:space="preserve"> </w:t>
            </w:r>
            <w:r>
              <w:rPr>
                <w:b/>
                <w:sz w:val="20"/>
              </w:rPr>
              <w:t>the</w:t>
            </w:r>
            <w:r>
              <w:rPr>
                <w:b/>
                <w:spacing w:val="-5"/>
                <w:sz w:val="20"/>
              </w:rPr>
              <w:t xml:space="preserve"> </w:t>
            </w:r>
            <w:r>
              <w:rPr>
                <w:b/>
                <w:sz w:val="20"/>
              </w:rPr>
              <w:t>addition</w:t>
            </w:r>
            <w:r>
              <w:rPr>
                <w:b/>
                <w:spacing w:val="-5"/>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5"/>
                <w:sz w:val="20"/>
              </w:rPr>
              <w:t xml:space="preserve"> </w:t>
            </w:r>
            <w:r>
              <w:rPr>
                <w:b/>
                <w:sz w:val="20"/>
              </w:rPr>
              <w:t>in</w:t>
            </w:r>
            <w:r>
              <w:rPr>
                <w:b/>
                <w:spacing w:val="-5"/>
                <w:sz w:val="20"/>
              </w:rPr>
              <w:t xml:space="preserve"> </w:t>
            </w:r>
            <w:r>
              <w:rPr>
                <w:b/>
                <w:sz w:val="20"/>
              </w:rPr>
              <w:t>this section? Please write your suggestions here.</w:t>
            </w:r>
          </w:p>
        </w:tc>
        <w:tc>
          <w:tcPr>
            <w:tcW w:w="9360" w:type="dxa"/>
          </w:tcPr>
          <w:p w14:paraId="130F2EF0" w14:textId="77777777" w:rsidR="003E3336" w:rsidRDefault="007500FF">
            <w:pPr>
              <w:pStyle w:val="TableParagraph"/>
              <w:spacing w:line="228" w:lineRule="exact"/>
              <w:ind w:left="105"/>
              <w:rPr>
                <w:sz w:val="20"/>
              </w:rPr>
            </w:pPr>
            <w:r>
              <w:rPr>
                <w:sz w:val="20"/>
              </w:rPr>
              <w:t>Yes,</w:t>
            </w:r>
            <w:r>
              <w:rPr>
                <w:spacing w:val="-7"/>
                <w:sz w:val="20"/>
              </w:rPr>
              <w:t xml:space="preserve"> </w:t>
            </w:r>
            <w:r>
              <w:rPr>
                <w:sz w:val="20"/>
              </w:rPr>
              <w:t>the</w:t>
            </w:r>
            <w:r>
              <w:rPr>
                <w:spacing w:val="-7"/>
                <w:sz w:val="20"/>
              </w:rPr>
              <w:t xml:space="preserve"> </w:t>
            </w:r>
            <w:r>
              <w:rPr>
                <w:sz w:val="20"/>
              </w:rPr>
              <w:t>abstract</w:t>
            </w:r>
            <w:r>
              <w:rPr>
                <w:spacing w:val="-7"/>
                <w:sz w:val="20"/>
              </w:rPr>
              <w:t xml:space="preserve"> </w:t>
            </w:r>
            <w:r>
              <w:rPr>
                <w:sz w:val="20"/>
              </w:rPr>
              <w:t>of</w:t>
            </w:r>
            <w:r>
              <w:rPr>
                <w:spacing w:val="-7"/>
                <w:sz w:val="20"/>
              </w:rPr>
              <w:t xml:space="preserve"> </w:t>
            </w:r>
            <w:r>
              <w:rPr>
                <w:sz w:val="20"/>
              </w:rPr>
              <w:t>the</w:t>
            </w:r>
            <w:r>
              <w:rPr>
                <w:spacing w:val="-7"/>
                <w:sz w:val="20"/>
              </w:rPr>
              <w:t xml:space="preserve"> </w:t>
            </w:r>
            <w:r>
              <w:rPr>
                <w:sz w:val="20"/>
              </w:rPr>
              <w:t>article</w:t>
            </w:r>
            <w:r>
              <w:rPr>
                <w:spacing w:val="-7"/>
                <w:sz w:val="20"/>
              </w:rPr>
              <w:t xml:space="preserve"> </w:t>
            </w:r>
            <w:r>
              <w:rPr>
                <w:sz w:val="20"/>
              </w:rPr>
              <w:t>is</w:t>
            </w:r>
            <w:r>
              <w:rPr>
                <w:spacing w:val="-7"/>
                <w:sz w:val="20"/>
              </w:rPr>
              <w:t xml:space="preserve"> </w:t>
            </w:r>
            <w:r>
              <w:rPr>
                <w:spacing w:val="-2"/>
                <w:sz w:val="20"/>
              </w:rPr>
              <w:t>comprehensive.</w:t>
            </w:r>
          </w:p>
        </w:tc>
        <w:tc>
          <w:tcPr>
            <w:tcW w:w="6440" w:type="dxa"/>
          </w:tcPr>
          <w:p w14:paraId="3EE7856C" w14:textId="1E541D3C" w:rsidR="00E72A0A" w:rsidRPr="00E72A0A" w:rsidRDefault="00E72A0A" w:rsidP="00E72A0A">
            <w:pPr>
              <w:pStyle w:val="TableParagraph"/>
              <w:rPr>
                <w:sz w:val="18"/>
              </w:rPr>
            </w:pPr>
            <w:r w:rsidRPr="00E72A0A">
              <w:rPr>
                <w:sz w:val="18"/>
              </w:rPr>
              <w:t xml:space="preserve">Thank you very much for your positive feedback confirming that the abstract is comprehensive. We greatly appreciate this assessment. No further changes were made to the abstract based on this comment. However, following other reviewers’ suggestions, we have incorporated minor improvements for clarity and </w:t>
            </w:r>
            <w:proofErr w:type="gramStart"/>
            <w:r w:rsidRPr="00E72A0A">
              <w:rPr>
                <w:sz w:val="18"/>
              </w:rPr>
              <w:t>completeness</w:t>
            </w:r>
            <w:r>
              <w:rPr>
                <w:sz w:val="18"/>
              </w:rPr>
              <w:t>(</w:t>
            </w:r>
            <w:proofErr w:type="gramEnd"/>
            <w:r>
              <w:rPr>
                <w:sz w:val="20"/>
                <w:szCs w:val="20"/>
                <w:lang w:val="en-GB"/>
              </w:rPr>
              <w:t>debridement and suturing)</w:t>
            </w:r>
          </w:p>
          <w:p w14:paraId="48885786" w14:textId="77777777" w:rsidR="003E3336" w:rsidRDefault="003E3336">
            <w:pPr>
              <w:pStyle w:val="TableParagraph"/>
              <w:rPr>
                <w:sz w:val="18"/>
              </w:rPr>
            </w:pPr>
          </w:p>
        </w:tc>
      </w:tr>
      <w:tr w:rsidR="003E3336" w14:paraId="076A67CE" w14:textId="77777777">
        <w:trPr>
          <w:trHeight w:val="700"/>
        </w:trPr>
        <w:tc>
          <w:tcPr>
            <w:tcW w:w="5360" w:type="dxa"/>
          </w:tcPr>
          <w:p w14:paraId="5B8D7DB0" w14:textId="77777777" w:rsidR="003E3336" w:rsidRDefault="007500FF">
            <w:pPr>
              <w:pStyle w:val="TableParagraph"/>
              <w:spacing w:before="13"/>
              <w:ind w:left="470" w:right="192"/>
              <w:rPr>
                <w:b/>
                <w:sz w:val="20"/>
              </w:rPr>
            </w:pPr>
            <w:bookmarkStart w:id="2" w:name="Is_the_manuscript_scientifically,_correc"/>
            <w:bookmarkEnd w:id="2"/>
            <w:r>
              <w:rPr>
                <w:b/>
                <w:sz w:val="20"/>
              </w:rPr>
              <w:t>Is</w:t>
            </w:r>
            <w:r>
              <w:rPr>
                <w:b/>
                <w:spacing w:val="-10"/>
                <w:sz w:val="20"/>
              </w:rPr>
              <w:t xml:space="preserve"> </w:t>
            </w:r>
            <w:r>
              <w:rPr>
                <w:b/>
                <w:sz w:val="20"/>
              </w:rPr>
              <w:t>the</w:t>
            </w:r>
            <w:r>
              <w:rPr>
                <w:b/>
                <w:spacing w:val="-10"/>
                <w:sz w:val="20"/>
              </w:rPr>
              <w:t xml:space="preserve"> </w:t>
            </w:r>
            <w:r>
              <w:rPr>
                <w:b/>
                <w:sz w:val="20"/>
              </w:rPr>
              <w:t>manuscript</w:t>
            </w:r>
            <w:r>
              <w:rPr>
                <w:b/>
                <w:spacing w:val="-10"/>
                <w:sz w:val="20"/>
              </w:rPr>
              <w:t xml:space="preserve"> </w:t>
            </w:r>
            <w:r>
              <w:rPr>
                <w:b/>
                <w:sz w:val="20"/>
              </w:rPr>
              <w:t>scientifically,</w:t>
            </w:r>
            <w:r>
              <w:rPr>
                <w:b/>
                <w:spacing w:val="-10"/>
                <w:sz w:val="20"/>
              </w:rPr>
              <w:t xml:space="preserve"> </w:t>
            </w:r>
            <w:r>
              <w:rPr>
                <w:b/>
                <w:sz w:val="20"/>
              </w:rPr>
              <w:t>correct?</w:t>
            </w:r>
            <w:r>
              <w:rPr>
                <w:b/>
                <w:spacing w:val="-10"/>
                <w:sz w:val="20"/>
              </w:rPr>
              <w:t xml:space="preserve"> </w:t>
            </w:r>
            <w:r>
              <w:rPr>
                <w:b/>
                <w:sz w:val="20"/>
              </w:rPr>
              <w:t>Please</w:t>
            </w:r>
            <w:r>
              <w:rPr>
                <w:b/>
                <w:spacing w:val="-10"/>
                <w:sz w:val="20"/>
              </w:rPr>
              <w:t xml:space="preserve"> </w:t>
            </w:r>
            <w:r>
              <w:rPr>
                <w:b/>
                <w:sz w:val="20"/>
              </w:rPr>
              <w:t xml:space="preserve">write </w:t>
            </w:r>
            <w:r>
              <w:rPr>
                <w:b/>
                <w:spacing w:val="-2"/>
                <w:sz w:val="20"/>
              </w:rPr>
              <w:t>here.</w:t>
            </w:r>
          </w:p>
        </w:tc>
        <w:tc>
          <w:tcPr>
            <w:tcW w:w="9360" w:type="dxa"/>
          </w:tcPr>
          <w:p w14:paraId="5E1BB62E" w14:textId="77777777" w:rsidR="003E3336" w:rsidRDefault="007500FF">
            <w:pPr>
              <w:pStyle w:val="TableParagraph"/>
              <w:spacing w:before="13"/>
              <w:ind w:left="105"/>
              <w:rPr>
                <w:sz w:val="20"/>
              </w:rPr>
            </w:pPr>
            <w:r>
              <w:rPr>
                <w:sz w:val="20"/>
              </w:rPr>
              <w:t>Yes,</w:t>
            </w:r>
            <w:r>
              <w:rPr>
                <w:spacing w:val="-11"/>
                <w:sz w:val="20"/>
              </w:rPr>
              <w:t xml:space="preserve"> </w:t>
            </w:r>
            <w:r>
              <w:rPr>
                <w:sz w:val="20"/>
              </w:rPr>
              <w:t>the</w:t>
            </w:r>
            <w:r>
              <w:rPr>
                <w:spacing w:val="-11"/>
                <w:sz w:val="20"/>
              </w:rPr>
              <w:t xml:space="preserve"> </w:t>
            </w:r>
            <w:r>
              <w:rPr>
                <w:sz w:val="20"/>
              </w:rPr>
              <w:t>manuscript</w:t>
            </w:r>
            <w:r>
              <w:rPr>
                <w:spacing w:val="-10"/>
                <w:sz w:val="20"/>
              </w:rPr>
              <w:t xml:space="preserve"> </w:t>
            </w:r>
            <w:r>
              <w:rPr>
                <w:sz w:val="20"/>
              </w:rPr>
              <w:t>is</w:t>
            </w:r>
            <w:r>
              <w:rPr>
                <w:spacing w:val="-11"/>
                <w:sz w:val="20"/>
              </w:rPr>
              <w:t xml:space="preserve"> </w:t>
            </w:r>
            <w:r>
              <w:rPr>
                <w:sz w:val="20"/>
              </w:rPr>
              <w:t>scientifically</w:t>
            </w:r>
            <w:r>
              <w:rPr>
                <w:spacing w:val="-10"/>
                <w:sz w:val="20"/>
              </w:rPr>
              <w:t xml:space="preserve"> </w:t>
            </w:r>
            <w:r>
              <w:rPr>
                <w:spacing w:val="-2"/>
                <w:sz w:val="20"/>
              </w:rPr>
              <w:t>correct.</w:t>
            </w:r>
          </w:p>
        </w:tc>
        <w:tc>
          <w:tcPr>
            <w:tcW w:w="6440" w:type="dxa"/>
          </w:tcPr>
          <w:p w14:paraId="39B445C1" w14:textId="77777777" w:rsidR="00E72A0A" w:rsidRPr="00E72A0A" w:rsidRDefault="00E72A0A" w:rsidP="00E72A0A">
            <w:pPr>
              <w:pStyle w:val="TableParagraph"/>
              <w:rPr>
                <w:sz w:val="18"/>
              </w:rPr>
            </w:pPr>
            <w:r w:rsidRPr="00E72A0A">
              <w:rPr>
                <w:sz w:val="18"/>
              </w:rPr>
              <w:t>Thank you very much for your positive assessment confirming that the manuscript is scientifically correct. We greatly appreciate this feedback and are pleased that the scientific content, rationale, and conclusions were found to be sound. No additional changes were made in response to this specific comment, but we have incorporated other reviewers’ suggestions to further enhance clarity, precision, and supporting references throughout the revised manuscript.</w:t>
            </w:r>
          </w:p>
          <w:p w14:paraId="53E4C74B" w14:textId="77777777" w:rsidR="00E72A0A" w:rsidRPr="00E72A0A" w:rsidRDefault="00E72A0A" w:rsidP="00E72A0A">
            <w:pPr>
              <w:pStyle w:val="TableParagraph"/>
              <w:rPr>
                <w:sz w:val="18"/>
              </w:rPr>
            </w:pPr>
            <w:r w:rsidRPr="00E72A0A">
              <w:rPr>
                <w:sz w:val="18"/>
              </w:rPr>
              <w:t>We sincerely thank the reviewer for their valuable time and constructive evaluation</w:t>
            </w:r>
          </w:p>
          <w:p w14:paraId="6828FC78" w14:textId="77777777" w:rsidR="003E3336" w:rsidRDefault="003E3336">
            <w:pPr>
              <w:pStyle w:val="TableParagraph"/>
              <w:rPr>
                <w:sz w:val="18"/>
              </w:rPr>
            </w:pPr>
          </w:p>
        </w:tc>
      </w:tr>
      <w:tr w:rsidR="003E3336" w14:paraId="7C2905AE" w14:textId="77777777">
        <w:trPr>
          <w:trHeight w:val="700"/>
        </w:trPr>
        <w:tc>
          <w:tcPr>
            <w:tcW w:w="5360" w:type="dxa"/>
          </w:tcPr>
          <w:p w14:paraId="181D0602" w14:textId="77777777" w:rsidR="003E3336" w:rsidRDefault="007500FF">
            <w:pPr>
              <w:pStyle w:val="TableParagraph"/>
              <w:spacing w:line="230" w:lineRule="atLeast"/>
              <w:ind w:left="470" w:right="192"/>
              <w:rPr>
                <w:b/>
                <w:sz w:val="20"/>
              </w:rPr>
            </w:pPr>
            <w:r>
              <w:rPr>
                <w:b/>
                <w:sz w:val="20"/>
              </w:rPr>
              <w:t>Are</w:t>
            </w:r>
            <w:r>
              <w:rPr>
                <w:b/>
                <w:spacing w:val="-7"/>
                <w:sz w:val="20"/>
              </w:rPr>
              <w:t xml:space="preserve"> </w:t>
            </w:r>
            <w:r>
              <w:rPr>
                <w:b/>
                <w:sz w:val="20"/>
              </w:rPr>
              <w:t>the</w:t>
            </w:r>
            <w:r>
              <w:rPr>
                <w:b/>
                <w:spacing w:val="-7"/>
                <w:sz w:val="20"/>
              </w:rPr>
              <w:t xml:space="preserve"> </w:t>
            </w:r>
            <w:r>
              <w:rPr>
                <w:b/>
                <w:sz w:val="20"/>
              </w:rPr>
              <w:t>references</w:t>
            </w:r>
            <w:r>
              <w:rPr>
                <w:b/>
                <w:spacing w:val="-7"/>
                <w:sz w:val="20"/>
              </w:rPr>
              <w:t xml:space="preserve"> </w:t>
            </w:r>
            <w:r>
              <w:rPr>
                <w:b/>
                <w:sz w:val="20"/>
              </w:rPr>
              <w:t>sufficient</w:t>
            </w:r>
            <w:r>
              <w:rPr>
                <w:b/>
                <w:spacing w:val="-7"/>
                <w:sz w:val="20"/>
              </w:rPr>
              <w:t xml:space="preserve"> </w:t>
            </w:r>
            <w:r>
              <w:rPr>
                <w:b/>
                <w:sz w:val="20"/>
              </w:rPr>
              <w:t>and</w:t>
            </w:r>
            <w:r>
              <w:rPr>
                <w:b/>
                <w:spacing w:val="-7"/>
                <w:sz w:val="20"/>
              </w:rPr>
              <w:t xml:space="preserve"> </w:t>
            </w:r>
            <w:r>
              <w:rPr>
                <w:b/>
                <w:sz w:val="20"/>
              </w:rPr>
              <w:t>recent?</w:t>
            </w:r>
            <w:r>
              <w:rPr>
                <w:b/>
                <w:spacing w:val="-7"/>
                <w:sz w:val="20"/>
              </w:rPr>
              <w:t xml:space="preserve"> </w:t>
            </w:r>
            <w:r>
              <w:rPr>
                <w:b/>
                <w:sz w:val="20"/>
              </w:rPr>
              <w:t>If</w:t>
            </w:r>
            <w:r>
              <w:rPr>
                <w:b/>
                <w:spacing w:val="-7"/>
                <w:sz w:val="20"/>
              </w:rPr>
              <w:t xml:space="preserve"> </w:t>
            </w:r>
            <w:r>
              <w:rPr>
                <w:b/>
                <w:sz w:val="20"/>
              </w:rPr>
              <w:t>you</w:t>
            </w:r>
            <w:r>
              <w:rPr>
                <w:b/>
                <w:spacing w:val="-7"/>
                <w:sz w:val="20"/>
              </w:rPr>
              <w:t xml:space="preserve"> </w:t>
            </w:r>
            <w:r>
              <w:rPr>
                <w:b/>
                <w:sz w:val="20"/>
              </w:rPr>
              <w:t>have suggestions of additional references, please mention them in the review form.</w:t>
            </w:r>
          </w:p>
        </w:tc>
        <w:tc>
          <w:tcPr>
            <w:tcW w:w="9360" w:type="dxa"/>
          </w:tcPr>
          <w:p w14:paraId="2C7C28BC" w14:textId="77777777" w:rsidR="003E3336" w:rsidRDefault="007500FF">
            <w:pPr>
              <w:pStyle w:val="TableParagraph"/>
              <w:spacing w:before="13"/>
              <w:ind w:left="105"/>
              <w:rPr>
                <w:sz w:val="20"/>
              </w:rPr>
            </w:pPr>
            <w:r>
              <w:rPr>
                <w:sz w:val="20"/>
              </w:rPr>
              <w:t>Yes,</w:t>
            </w:r>
            <w:r>
              <w:rPr>
                <w:spacing w:val="-2"/>
                <w:sz w:val="20"/>
              </w:rPr>
              <w:t xml:space="preserve"> </w:t>
            </w:r>
            <w:r>
              <w:rPr>
                <w:sz w:val="20"/>
              </w:rPr>
              <w:t>the</w:t>
            </w:r>
            <w:r>
              <w:rPr>
                <w:spacing w:val="-2"/>
                <w:sz w:val="20"/>
              </w:rPr>
              <w:t xml:space="preserve"> </w:t>
            </w:r>
            <w:r>
              <w:rPr>
                <w:sz w:val="20"/>
              </w:rPr>
              <w:t>references</w:t>
            </w:r>
            <w:r>
              <w:rPr>
                <w:spacing w:val="-2"/>
                <w:sz w:val="20"/>
              </w:rPr>
              <w:t xml:space="preserve"> </w:t>
            </w:r>
            <w:r>
              <w:rPr>
                <w:sz w:val="20"/>
              </w:rPr>
              <w:t>appear</w:t>
            </w:r>
            <w:r>
              <w:rPr>
                <w:spacing w:val="-2"/>
                <w:sz w:val="20"/>
              </w:rPr>
              <w:t xml:space="preserve"> </w:t>
            </w:r>
            <w:r>
              <w:rPr>
                <w:sz w:val="20"/>
              </w:rPr>
              <w:t>to</w:t>
            </w:r>
            <w:r>
              <w:rPr>
                <w:spacing w:val="-2"/>
                <w:sz w:val="20"/>
              </w:rPr>
              <w:t xml:space="preserve"> </w:t>
            </w:r>
            <w:r>
              <w:rPr>
                <w:sz w:val="20"/>
              </w:rPr>
              <w:t>be</w:t>
            </w:r>
            <w:r>
              <w:rPr>
                <w:spacing w:val="-2"/>
                <w:sz w:val="20"/>
              </w:rPr>
              <w:t xml:space="preserve"> </w:t>
            </w:r>
            <w:r>
              <w:rPr>
                <w:sz w:val="20"/>
              </w:rPr>
              <w:t>appropriate</w:t>
            </w:r>
            <w:r>
              <w:rPr>
                <w:spacing w:val="-2"/>
                <w:sz w:val="20"/>
              </w:rPr>
              <w:t xml:space="preserve"> </w:t>
            </w:r>
            <w:r>
              <w:rPr>
                <w:sz w:val="20"/>
              </w:rPr>
              <w:t>and</w:t>
            </w:r>
            <w:r>
              <w:rPr>
                <w:spacing w:val="-2"/>
                <w:sz w:val="20"/>
              </w:rPr>
              <w:t xml:space="preserve"> </w:t>
            </w:r>
            <w:r>
              <w:rPr>
                <w:sz w:val="20"/>
              </w:rPr>
              <w:t>sufficient</w:t>
            </w:r>
            <w:r>
              <w:rPr>
                <w:spacing w:val="-2"/>
                <w:sz w:val="20"/>
              </w:rPr>
              <w:t xml:space="preserve"> </w:t>
            </w:r>
            <w:r>
              <w:rPr>
                <w:sz w:val="20"/>
              </w:rPr>
              <w:t>for</w:t>
            </w:r>
            <w:r>
              <w:rPr>
                <w:spacing w:val="-2"/>
                <w:sz w:val="20"/>
              </w:rPr>
              <w:t xml:space="preserve"> </w:t>
            </w:r>
            <w:r>
              <w:rPr>
                <w:sz w:val="20"/>
              </w:rPr>
              <w:t>the</w:t>
            </w:r>
            <w:r>
              <w:rPr>
                <w:spacing w:val="-2"/>
                <w:sz w:val="20"/>
              </w:rPr>
              <w:t xml:space="preserve"> </w:t>
            </w:r>
            <w:r>
              <w:rPr>
                <w:sz w:val="20"/>
              </w:rPr>
              <w:t>topic</w:t>
            </w:r>
            <w:r>
              <w:rPr>
                <w:spacing w:val="-2"/>
                <w:sz w:val="20"/>
              </w:rPr>
              <w:t xml:space="preserve"> </w:t>
            </w:r>
            <w:r>
              <w:rPr>
                <w:sz w:val="20"/>
              </w:rPr>
              <w:t>addressed.</w:t>
            </w:r>
            <w:r>
              <w:rPr>
                <w:spacing w:val="-2"/>
                <w:sz w:val="20"/>
              </w:rPr>
              <w:t xml:space="preserve"> </w:t>
            </w:r>
            <w:r>
              <w:rPr>
                <w:sz w:val="20"/>
              </w:rPr>
              <w:t>Most</w:t>
            </w:r>
            <w:r>
              <w:rPr>
                <w:spacing w:val="-2"/>
                <w:sz w:val="20"/>
              </w:rPr>
              <w:t xml:space="preserve"> </w:t>
            </w:r>
            <w:r>
              <w:rPr>
                <w:sz w:val="20"/>
              </w:rPr>
              <w:t>of</w:t>
            </w:r>
            <w:r>
              <w:rPr>
                <w:spacing w:val="-2"/>
                <w:sz w:val="20"/>
              </w:rPr>
              <w:t xml:space="preserve"> </w:t>
            </w:r>
            <w:r>
              <w:rPr>
                <w:sz w:val="20"/>
              </w:rPr>
              <w:t>them</w:t>
            </w:r>
            <w:r>
              <w:rPr>
                <w:spacing w:val="-2"/>
                <w:sz w:val="20"/>
              </w:rPr>
              <w:t xml:space="preserve"> </w:t>
            </w:r>
            <w:r>
              <w:rPr>
                <w:sz w:val="20"/>
              </w:rPr>
              <w:t>have</w:t>
            </w:r>
            <w:r>
              <w:rPr>
                <w:spacing w:val="-2"/>
                <w:sz w:val="20"/>
              </w:rPr>
              <w:t xml:space="preserve"> </w:t>
            </w:r>
            <w:r>
              <w:rPr>
                <w:sz w:val="20"/>
              </w:rPr>
              <w:t>been published</w:t>
            </w:r>
            <w:r>
              <w:rPr>
                <w:spacing w:val="-8"/>
                <w:sz w:val="20"/>
              </w:rPr>
              <w:t xml:space="preserve"> </w:t>
            </w:r>
            <w:r>
              <w:rPr>
                <w:sz w:val="20"/>
              </w:rPr>
              <w:t>in</w:t>
            </w:r>
            <w:r>
              <w:rPr>
                <w:spacing w:val="-5"/>
                <w:sz w:val="20"/>
              </w:rPr>
              <w:t xml:space="preserve"> </w:t>
            </w:r>
            <w:r>
              <w:rPr>
                <w:sz w:val="20"/>
              </w:rPr>
              <w:t>recent</w:t>
            </w:r>
            <w:r>
              <w:rPr>
                <w:spacing w:val="-6"/>
                <w:sz w:val="20"/>
              </w:rPr>
              <w:t xml:space="preserve"> </w:t>
            </w:r>
            <w:r>
              <w:rPr>
                <w:sz w:val="20"/>
              </w:rPr>
              <w:t>years,</w:t>
            </w:r>
            <w:r>
              <w:rPr>
                <w:spacing w:val="-5"/>
                <w:sz w:val="20"/>
              </w:rPr>
              <w:t xml:space="preserve"> </w:t>
            </w:r>
            <w:r>
              <w:rPr>
                <w:sz w:val="20"/>
              </w:rPr>
              <w:t>which</w:t>
            </w:r>
            <w:r>
              <w:rPr>
                <w:spacing w:val="-6"/>
                <w:sz w:val="20"/>
              </w:rPr>
              <w:t xml:space="preserve"> </w:t>
            </w:r>
            <w:r>
              <w:rPr>
                <w:sz w:val="20"/>
              </w:rPr>
              <w:t>supports</w:t>
            </w:r>
            <w:r>
              <w:rPr>
                <w:spacing w:val="-5"/>
                <w:sz w:val="20"/>
              </w:rPr>
              <w:t xml:space="preserve"> </w:t>
            </w:r>
            <w:r>
              <w:rPr>
                <w:sz w:val="20"/>
              </w:rPr>
              <w:t>that</w:t>
            </w:r>
            <w:r>
              <w:rPr>
                <w:spacing w:val="-6"/>
                <w:sz w:val="20"/>
              </w:rPr>
              <w:t xml:space="preserve"> </w:t>
            </w:r>
            <w:r>
              <w:rPr>
                <w:sz w:val="20"/>
              </w:rPr>
              <w:t>the</w:t>
            </w:r>
            <w:r>
              <w:rPr>
                <w:spacing w:val="-5"/>
                <w:sz w:val="20"/>
              </w:rPr>
              <w:t xml:space="preserve"> </w:t>
            </w:r>
            <w:r>
              <w:rPr>
                <w:sz w:val="20"/>
              </w:rPr>
              <w:t>information</w:t>
            </w:r>
            <w:r>
              <w:rPr>
                <w:spacing w:val="-6"/>
                <w:sz w:val="20"/>
              </w:rPr>
              <w:t xml:space="preserve"> </w:t>
            </w:r>
            <w:r>
              <w:rPr>
                <w:sz w:val="20"/>
              </w:rPr>
              <w:t>discussed</w:t>
            </w:r>
            <w:r>
              <w:rPr>
                <w:spacing w:val="-5"/>
                <w:sz w:val="20"/>
              </w:rPr>
              <w:t xml:space="preserve"> </w:t>
            </w:r>
            <w:r>
              <w:rPr>
                <w:sz w:val="20"/>
              </w:rPr>
              <w:t>is</w:t>
            </w:r>
            <w:r>
              <w:rPr>
                <w:spacing w:val="-6"/>
                <w:sz w:val="20"/>
              </w:rPr>
              <w:t xml:space="preserve"> </w:t>
            </w:r>
            <w:r>
              <w:rPr>
                <w:sz w:val="20"/>
              </w:rPr>
              <w:t>current</w:t>
            </w:r>
            <w:r>
              <w:rPr>
                <w:spacing w:val="-5"/>
                <w:sz w:val="20"/>
              </w:rPr>
              <w:t xml:space="preserve"> </w:t>
            </w:r>
            <w:r>
              <w:rPr>
                <w:sz w:val="20"/>
              </w:rPr>
              <w:t>and</w:t>
            </w:r>
            <w:r>
              <w:rPr>
                <w:spacing w:val="-6"/>
                <w:sz w:val="20"/>
              </w:rPr>
              <w:t xml:space="preserve"> </w:t>
            </w:r>
            <w:r>
              <w:rPr>
                <w:sz w:val="20"/>
              </w:rPr>
              <w:t>relevant</w:t>
            </w:r>
            <w:r>
              <w:rPr>
                <w:spacing w:val="-5"/>
                <w:sz w:val="20"/>
              </w:rPr>
              <w:t xml:space="preserve"> </w:t>
            </w:r>
            <w:r>
              <w:rPr>
                <w:sz w:val="20"/>
              </w:rPr>
              <w:t>to</w:t>
            </w:r>
            <w:r>
              <w:rPr>
                <w:spacing w:val="-6"/>
                <w:sz w:val="20"/>
              </w:rPr>
              <w:t xml:space="preserve"> </w:t>
            </w:r>
            <w:r>
              <w:rPr>
                <w:sz w:val="20"/>
              </w:rPr>
              <w:t>the</w:t>
            </w:r>
            <w:r>
              <w:rPr>
                <w:spacing w:val="-5"/>
                <w:sz w:val="20"/>
              </w:rPr>
              <w:t xml:space="preserve"> </w:t>
            </w:r>
            <w:r>
              <w:rPr>
                <w:spacing w:val="-2"/>
                <w:sz w:val="20"/>
              </w:rPr>
              <w:t>field.</w:t>
            </w:r>
          </w:p>
        </w:tc>
        <w:tc>
          <w:tcPr>
            <w:tcW w:w="6440" w:type="dxa"/>
          </w:tcPr>
          <w:p w14:paraId="0CAD91E7" w14:textId="77777777" w:rsidR="00E72A0A" w:rsidRPr="00E72A0A" w:rsidRDefault="00E72A0A" w:rsidP="00E72A0A">
            <w:pPr>
              <w:pStyle w:val="TableParagraph"/>
              <w:rPr>
                <w:sz w:val="18"/>
              </w:rPr>
            </w:pPr>
            <w:r w:rsidRPr="00E72A0A">
              <w:rPr>
                <w:sz w:val="18"/>
              </w:rPr>
              <w:t>Thank you very much for your positive evaluation of the references. We are pleased that the reviewer considers them appropriate, sufficient, and sufficiently recent to support the current and relevant nature of the information presented. We have carefully reviewed the formatting of all references during the revision process to ensure full consistency (spacing, punctuation, and style) in accordance with the journal’s guidelines. No additional references were added in response to this comment, but we incorporated two recent ones suggested by another reviewer to further strengthen the discussion section.</w:t>
            </w:r>
          </w:p>
          <w:p w14:paraId="79C2FC38" w14:textId="77777777" w:rsidR="00E72A0A" w:rsidRPr="00E72A0A" w:rsidRDefault="00E72A0A" w:rsidP="00E72A0A">
            <w:pPr>
              <w:pStyle w:val="TableParagraph"/>
              <w:rPr>
                <w:sz w:val="18"/>
              </w:rPr>
            </w:pPr>
            <w:r w:rsidRPr="00E72A0A">
              <w:rPr>
                <w:sz w:val="18"/>
              </w:rPr>
              <w:t>We sincerely appreciate your careful assessment and feedback.</w:t>
            </w:r>
          </w:p>
          <w:p w14:paraId="32337C01" w14:textId="77777777" w:rsidR="003E3336" w:rsidRDefault="003E3336">
            <w:pPr>
              <w:pStyle w:val="TableParagraph"/>
              <w:rPr>
                <w:sz w:val="18"/>
              </w:rPr>
            </w:pPr>
          </w:p>
        </w:tc>
      </w:tr>
      <w:tr w:rsidR="003E3336" w14:paraId="5C36047C" w14:textId="77777777">
        <w:trPr>
          <w:trHeight w:val="1839"/>
        </w:trPr>
        <w:tc>
          <w:tcPr>
            <w:tcW w:w="5360" w:type="dxa"/>
          </w:tcPr>
          <w:p w14:paraId="4CCBE3D0" w14:textId="77777777" w:rsidR="003E3336" w:rsidRDefault="007500FF">
            <w:pPr>
              <w:pStyle w:val="TableParagraph"/>
              <w:spacing w:before="13"/>
              <w:ind w:left="470" w:right="192"/>
              <w:rPr>
                <w:b/>
                <w:sz w:val="20"/>
              </w:rPr>
            </w:pPr>
            <w:bookmarkStart w:id="3" w:name="Is_the_language/English_quality_of_the_a"/>
            <w:bookmarkEnd w:id="3"/>
            <w:r>
              <w:rPr>
                <w:b/>
                <w:sz w:val="20"/>
              </w:rPr>
              <w:lastRenderedPageBreak/>
              <w:t>Is</w:t>
            </w:r>
            <w:r>
              <w:rPr>
                <w:b/>
                <w:spacing w:val="-6"/>
                <w:sz w:val="20"/>
              </w:rPr>
              <w:t xml:space="preserve"> </w:t>
            </w:r>
            <w:r>
              <w:rPr>
                <w:b/>
                <w:sz w:val="20"/>
              </w:rPr>
              <w:t>the</w:t>
            </w:r>
            <w:r>
              <w:rPr>
                <w:b/>
                <w:spacing w:val="-6"/>
                <w:sz w:val="20"/>
              </w:rPr>
              <w:t xml:space="preserve"> </w:t>
            </w:r>
            <w:r>
              <w:rPr>
                <w:b/>
                <w:sz w:val="20"/>
              </w:rPr>
              <w:t>language/English</w:t>
            </w:r>
            <w:r>
              <w:rPr>
                <w:b/>
                <w:spacing w:val="-6"/>
                <w:sz w:val="20"/>
              </w:rPr>
              <w:t xml:space="preserve"> </w:t>
            </w:r>
            <w:r>
              <w:rPr>
                <w:b/>
                <w:sz w:val="20"/>
              </w:rPr>
              <w:t>quality</w:t>
            </w:r>
            <w:r>
              <w:rPr>
                <w:b/>
                <w:spacing w:val="-6"/>
                <w:sz w:val="20"/>
              </w:rPr>
              <w:t xml:space="preserve"> </w:t>
            </w:r>
            <w:r>
              <w:rPr>
                <w:b/>
                <w:sz w:val="20"/>
              </w:rPr>
              <w:t>of</w:t>
            </w:r>
            <w:r>
              <w:rPr>
                <w:b/>
                <w:spacing w:val="-6"/>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60" w:type="dxa"/>
          </w:tcPr>
          <w:p w14:paraId="44EF894A" w14:textId="77777777" w:rsidR="003E3336" w:rsidRDefault="007500FF">
            <w:pPr>
              <w:pStyle w:val="TableParagraph"/>
              <w:spacing w:before="13"/>
              <w:ind w:left="105" w:right="136"/>
              <w:rPr>
                <w:sz w:val="20"/>
              </w:rPr>
            </w:pPr>
            <w:r>
              <w:rPr>
                <w:sz w:val="20"/>
              </w:rPr>
              <w:t>Yes, the language of the article is suitable. However, the following sentence could benefit from clearer wording, as its current structure makes it somewhat difficult to understand. I recommend revising it</w:t>
            </w:r>
            <w:r>
              <w:rPr>
                <w:sz w:val="20"/>
              </w:rPr>
              <w:t xml:space="preserve"> to improve clarity and readability: “Most frequently in areas presenting with pruritus, prolonged erythema, and delayed healing that become</w:t>
            </w:r>
            <w:r>
              <w:rPr>
                <w:spacing w:val="-4"/>
                <w:sz w:val="20"/>
              </w:rPr>
              <w:t xml:space="preserve"> </w:t>
            </w:r>
            <w:r>
              <w:rPr>
                <w:sz w:val="20"/>
              </w:rPr>
              <w:t>hardened</w:t>
            </w:r>
            <w:r>
              <w:rPr>
                <w:spacing w:val="-4"/>
                <w:sz w:val="20"/>
              </w:rPr>
              <w:t xml:space="preserve"> </w:t>
            </w:r>
            <w:r>
              <w:rPr>
                <w:sz w:val="20"/>
              </w:rPr>
              <w:t>or</w:t>
            </w:r>
            <w:r>
              <w:rPr>
                <w:spacing w:val="-4"/>
                <w:sz w:val="20"/>
              </w:rPr>
              <w:t xml:space="preserve"> </w:t>
            </w:r>
            <w:r>
              <w:rPr>
                <w:sz w:val="20"/>
              </w:rPr>
              <w:t>red,</w:t>
            </w:r>
            <w:r>
              <w:rPr>
                <w:spacing w:val="-4"/>
                <w:sz w:val="20"/>
              </w:rPr>
              <w:t xml:space="preserve"> </w:t>
            </w:r>
            <w:r>
              <w:rPr>
                <w:sz w:val="20"/>
              </w:rPr>
              <w:t>moreover,</w:t>
            </w:r>
            <w:r>
              <w:rPr>
                <w:spacing w:val="-4"/>
                <w:sz w:val="20"/>
              </w:rPr>
              <w:t xml:space="preserve"> </w:t>
            </w:r>
            <w:r>
              <w:rPr>
                <w:sz w:val="20"/>
              </w:rPr>
              <w:t>various</w:t>
            </w:r>
            <w:r>
              <w:rPr>
                <w:spacing w:val="-4"/>
                <w:sz w:val="20"/>
              </w:rPr>
              <w:t xml:space="preserve"> </w:t>
            </w:r>
            <w:r>
              <w:rPr>
                <w:sz w:val="20"/>
              </w:rPr>
              <w:t>body</w:t>
            </w:r>
            <w:r>
              <w:rPr>
                <w:spacing w:val="-4"/>
                <w:sz w:val="20"/>
              </w:rPr>
              <w:t xml:space="preserve"> </w:t>
            </w:r>
            <w:r>
              <w:rPr>
                <w:sz w:val="20"/>
              </w:rPr>
              <w:t>regions</w:t>
            </w:r>
            <w:r>
              <w:rPr>
                <w:spacing w:val="-4"/>
                <w:sz w:val="20"/>
              </w:rPr>
              <w:t xml:space="preserve"> </w:t>
            </w:r>
            <w:r>
              <w:rPr>
                <w:sz w:val="20"/>
              </w:rPr>
              <w:t>tend</w:t>
            </w:r>
            <w:r>
              <w:rPr>
                <w:spacing w:val="-4"/>
                <w:sz w:val="20"/>
              </w:rPr>
              <w:t xml:space="preserve"> </w:t>
            </w:r>
            <w:r>
              <w:rPr>
                <w:sz w:val="20"/>
              </w:rPr>
              <w:t>to</w:t>
            </w:r>
            <w:r>
              <w:rPr>
                <w:spacing w:val="-4"/>
                <w:sz w:val="20"/>
              </w:rPr>
              <w:t xml:space="preserve"> </w:t>
            </w:r>
            <w:r>
              <w:rPr>
                <w:sz w:val="20"/>
              </w:rPr>
              <w:t>be</w:t>
            </w:r>
            <w:r>
              <w:rPr>
                <w:spacing w:val="-4"/>
                <w:sz w:val="20"/>
              </w:rPr>
              <w:t xml:space="preserve"> </w:t>
            </w:r>
            <w:r>
              <w:rPr>
                <w:sz w:val="20"/>
              </w:rPr>
              <w:t>more</w:t>
            </w:r>
            <w:r>
              <w:rPr>
                <w:spacing w:val="-4"/>
                <w:sz w:val="20"/>
              </w:rPr>
              <w:t xml:space="preserve"> </w:t>
            </w:r>
            <w:r>
              <w:rPr>
                <w:sz w:val="20"/>
              </w:rPr>
              <w:t>susceptible</w:t>
            </w:r>
            <w:r>
              <w:rPr>
                <w:spacing w:val="-4"/>
                <w:sz w:val="20"/>
              </w:rPr>
              <w:t xml:space="preserve"> </w:t>
            </w:r>
            <w:r>
              <w:rPr>
                <w:sz w:val="20"/>
              </w:rPr>
              <w:t>to</w:t>
            </w:r>
            <w:r>
              <w:rPr>
                <w:spacing w:val="-4"/>
                <w:sz w:val="20"/>
              </w:rPr>
              <w:t xml:space="preserve"> </w:t>
            </w:r>
            <w:r>
              <w:rPr>
                <w:sz w:val="20"/>
              </w:rPr>
              <w:t>scarring</w:t>
            </w:r>
            <w:r>
              <w:rPr>
                <w:spacing w:val="-4"/>
                <w:sz w:val="20"/>
              </w:rPr>
              <w:t xml:space="preserve"> </w:t>
            </w:r>
            <w:r>
              <w:rPr>
                <w:sz w:val="20"/>
              </w:rPr>
              <w:t>after</w:t>
            </w:r>
            <w:r>
              <w:rPr>
                <w:spacing w:val="-4"/>
                <w:sz w:val="20"/>
              </w:rPr>
              <w:t xml:space="preserve"> </w:t>
            </w:r>
            <w:r>
              <w:rPr>
                <w:sz w:val="20"/>
              </w:rPr>
              <w:t xml:space="preserve">resurfacing </w:t>
            </w:r>
            <w:r>
              <w:rPr>
                <w:sz w:val="20"/>
              </w:rPr>
              <w:t>procedures, such as the cervicofacial area, and those with bony prominences, like the malar area”.</w:t>
            </w:r>
          </w:p>
          <w:p w14:paraId="3472B6D9" w14:textId="77777777" w:rsidR="003E3336" w:rsidRDefault="007500FF">
            <w:pPr>
              <w:pStyle w:val="TableParagraph"/>
              <w:spacing w:line="230" w:lineRule="atLeast"/>
              <w:ind w:left="105" w:right="136"/>
              <w:rPr>
                <w:sz w:val="20"/>
              </w:rPr>
            </w:pPr>
            <w:r>
              <w:rPr>
                <w:sz w:val="20"/>
              </w:rPr>
              <w:t xml:space="preserve">Additionally, the abbreviation “ROS” is not formatted correctly at its first mention. The manuscript writes </w:t>
            </w:r>
            <w:r>
              <w:rPr>
                <w:i/>
                <w:sz w:val="20"/>
              </w:rPr>
              <w:t>reactive</w:t>
            </w:r>
            <w:r>
              <w:rPr>
                <w:i/>
                <w:spacing w:val="-5"/>
                <w:sz w:val="20"/>
              </w:rPr>
              <w:t xml:space="preserve"> </w:t>
            </w:r>
            <w:r>
              <w:rPr>
                <w:i/>
                <w:sz w:val="20"/>
              </w:rPr>
              <w:t>oxygen</w:t>
            </w:r>
            <w:r>
              <w:rPr>
                <w:i/>
                <w:spacing w:val="-5"/>
                <w:sz w:val="20"/>
              </w:rPr>
              <w:t xml:space="preserve"> </w:t>
            </w:r>
            <w:r>
              <w:rPr>
                <w:i/>
                <w:sz w:val="20"/>
              </w:rPr>
              <w:t>species</w:t>
            </w:r>
            <w:r>
              <w:rPr>
                <w:i/>
                <w:spacing w:val="-5"/>
                <w:sz w:val="20"/>
              </w:rPr>
              <w:t xml:space="preserve"> </w:t>
            </w:r>
            <w:r>
              <w:rPr>
                <w:i/>
                <w:sz w:val="20"/>
              </w:rPr>
              <w:t>ROS</w:t>
            </w:r>
            <w:r>
              <w:rPr>
                <w:sz w:val="20"/>
              </w:rPr>
              <w:t>;</w:t>
            </w:r>
            <w:r>
              <w:rPr>
                <w:spacing w:val="-5"/>
                <w:sz w:val="20"/>
              </w:rPr>
              <w:t xml:space="preserve"> </w:t>
            </w:r>
            <w:r>
              <w:rPr>
                <w:sz w:val="20"/>
              </w:rPr>
              <w:t>however,</w:t>
            </w:r>
            <w:r>
              <w:rPr>
                <w:spacing w:val="-5"/>
                <w:sz w:val="20"/>
              </w:rPr>
              <w:t xml:space="preserve"> </w:t>
            </w:r>
            <w:r>
              <w:rPr>
                <w:sz w:val="20"/>
              </w:rPr>
              <w:t>the</w:t>
            </w:r>
            <w:r>
              <w:rPr>
                <w:spacing w:val="-5"/>
                <w:sz w:val="20"/>
              </w:rPr>
              <w:t xml:space="preserve"> </w:t>
            </w:r>
            <w:r>
              <w:rPr>
                <w:sz w:val="20"/>
              </w:rPr>
              <w:t>abbrevi</w:t>
            </w:r>
            <w:r>
              <w:rPr>
                <w:sz w:val="20"/>
              </w:rPr>
              <w:t>ation</w:t>
            </w:r>
            <w:r>
              <w:rPr>
                <w:spacing w:val="-5"/>
                <w:sz w:val="20"/>
              </w:rPr>
              <w:t xml:space="preserve"> </w:t>
            </w:r>
            <w:r>
              <w:rPr>
                <w:sz w:val="20"/>
              </w:rPr>
              <w:t>should</w:t>
            </w:r>
            <w:r>
              <w:rPr>
                <w:spacing w:val="-5"/>
                <w:sz w:val="20"/>
              </w:rPr>
              <w:t xml:space="preserve"> </w:t>
            </w:r>
            <w:r>
              <w:rPr>
                <w:sz w:val="20"/>
              </w:rPr>
              <w:t>be</w:t>
            </w:r>
            <w:r>
              <w:rPr>
                <w:spacing w:val="-5"/>
                <w:sz w:val="20"/>
              </w:rPr>
              <w:t xml:space="preserve"> </w:t>
            </w:r>
            <w:r>
              <w:rPr>
                <w:sz w:val="20"/>
              </w:rPr>
              <w:t>introduced</w:t>
            </w:r>
            <w:r>
              <w:rPr>
                <w:spacing w:val="-5"/>
                <w:sz w:val="20"/>
              </w:rPr>
              <w:t xml:space="preserve"> </w:t>
            </w:r>
            <w:r>
              <w:rPr>
                <w:sz w:val="20"/>
              </w:rPr>
              <w:t>in</w:t>
            </w:r>
            <w:r>
              <w:rPr>
                <w:spacing w:val="-5"/>
                <w:sz w:val="20"/>
              </w:rPr>
              <w:t xml:space="preserve"> </w:t>
            </w:r>
            <w:r>
              <w:rPr>
                <w:sz w:val="20"/>
              </w:rPr>
              <w:t>parentheses</w:t>
            </w:r>
            <w:r>
              <w:rPr>
                <w:spacing w:val="-5"/>
                <w:sz w:val="20"/>
              </w:rPr>
              <w:t xml:space="preserve"> </w:t>
            </w:r>
            <w:r>
              <w:rPr>
                <w:sz w:val="20"/>
              </w:rPr>
              <w:t>as</w:t>
            </w:r>
            <w:r>
              <w:rPr>
                <w:spacing w:val="-5"/>
                <w:sz w:val="20"/>
              </w:rPr>
              <w:t xml:space="preserve"> </w:t>
            </w:r>
            <w:r>
              <w:rPr>
                <w:i/>
                <w:sz w:val="20"/>
              </w:rPr>
              <w:t>reactive</w:t>
            </w:r>
            <w:r>
              <w:rPr>
                <w:i/>
                <w:spacing w:val="-5"/>
                <w:sz w:val="20"/>
              </w:rPr>
              <w:t xml:space="preserve"> </w:t>
            </w:r>
            <w:r>
              <w:rPr>
                <w:i/>
                <w:sz w:val="20"/>
              </w:rPr>
              <w:t>oxygen species (ROS)</w:t>
            </w:r>
            <w:r>
              <w:rPr>
                <w:sz w:val="20"/>
              </w:rPr>
              <w:t>. I recommend correcting this formatting for consistency.</w:t>
            </w:r>
          </w:p>
        </w:tc>
        <w:tc>
          <w:tcPr>
            <w:tcW w:w="6440" w:type="dxa"/>
          </w:tcPr>
          <w:p w14:paraId="4C5D29C1" w14:textId="77777777" w:rsidR="0004506B" w:rsidRPr="0004506B" w:rsidRDefault="0004506B" w:rsidP="0004506B">
            <w:pPr>
              <w:pStyle w:val="TableParagraph"/>
              <w:rPr>
                <w:sz w:val="18"/>
              </w:rPr>
            </w:pPr>
            <w:r w:rsidRPr="0004506B">
              <w:rPr>
                <w:sz w:val="18"/>
              </w:rPr>
              <w:t>Thank you very much for your positive assessment of the language quality and for highlighting these two specific points. We fully agree with your observations and have revised the manuscript accordingly to improve clarity, readability, and consistency.</w:t>
            </w:r>
          </w:p>
          <w:p w14:paraId="2D17AAF4" w14:textId="03CAF5A8" w:rsidR="0004506B" w:rsidRPr="0004506B" w:rsidRDefault="0004506B" w:rsidP="0004506B">
            <w:pPr>
              <w:pStyle w:val="TableParagraph"/>
              <w:numPr>
                <w:ilvl w:val="0"/>
                <w:numId w:val="1"/>
              </w:numPr>
              <w:rPr>
                <w:sz w:val="18"/>
              </w:rPr>
            </w:pPr>
            <w:r w:rsidRPr="0004506B">
              <w:rPr>
                <w:b/>
                <w:bCs/>
                <w:sz w:val="18"/>
              </w:rPr>
              <w:t>Suggested sentence revision</w:t>
            </w:r>
            <w:r w:rsidRPr="0004506B">
              <w:rPr>
                <w:sz w:val="18"/>
              </w:rPr>
              <w:t xml:space="preserve"> </w:t>
            </w:r>
            <w:proofErr w:type="gramStart"/>
            <w:r w:rsidRPr="0004506B">
              <w:rPr>
                <w:sz w:val="18"/>
              </w:rPr>
              <w:t>The</w:t>
            </w:r>
            <w:proofErr w:type="gramEnd"/>
            <w:r w:rsidRPr="0004506B">
              <w:rPr>
                <w:sz w:val="18"/>
              </w:rPr>
              <w:t xml:space="preserve"> original sentence has been rephrased for better clarity and grammatical flow as follows: </w:t>
            </w:r>
            <w:r w:rsidRPr="0004506B">
              <w:rPr>
                <w:sz w:val="18"/>
                <w:highlight w:val="yellow"/>
              </w:rPr>
              <w:t>“</w:t>
            </w:r>
            <w:r w:rsidR="00EE5F20" w:rsidRPr="00EE5F20">
              <w:rPr>
                <w:sz w:val="18"/>
                <w:highlight w:val="yellow"/>
              </w:rPr>
              <w:t>Areas that present with pruritus, prolonged erythema, and delayed healing, which may become hardened or red, are more susceptible to scarring after resurfacing procedures, particularly in the cervicofacial region and over bony prominences such as the malar area</w:t>
            </w:r>
            <w:r w:rsidRPr="0004506B">
              <w:rPr>
                <w:sz w:val="18"/>
                <w:highlight w:val="yellow"/>
              </w:rPr>
              <w:t>.”</w:t>
            </w:r>
            <w:r w:rsidRPr="0004506B">
              <w:rPr>
                <w:sz w:val="18"/>
              </w:rPr>
              <w:t xml:space="preserve"> This revision eliminates the awkward structure, removes the unnecessary "moreover," and improves sentence readability while preserving the original meaning.</w:t>
            </w:r>
          </w:p>
          <w:p w14:paraId="00062451" w14:textId="77777777" w:rsidR="0004506B" w:rsidRPr="0004506B" w:rsidRDefault="0004506B" w:rsidP="0004506B">
            <w:pPr>
              <w:pStyle w:val="TableParagraph"/>
              <w:numPr>
                <w:ilvl w:val="0"/>
                <w:numId w:val="1"/>
              </w:numPr>
              <w:rPr>
                <w:sz w:val="18"/>
              </w:rPr>
            </w:pPr>
            <w:r w:rsidRPr="0004506B">
              <w:rPr>
                <w:b/>
                <w:bCs/>
                <w:sz w:val="18"/>
              </w:rPr>
              <w:t>Abbreviation “ROS”</w:t>
            </w:r>
            <w:r w:rsidRPr="0004506B">
              <w:rPr>
                <w:sz w:val="18"/>
              </w:rPr>
              <w:t xml:space="preserve"> We have corrected the first mention of the term to proper academic format: </w:t>
            </w:r>
            <w:r w:rsidRPr="0004506B">
              <w:rPr>
                <w:b/>
                <w:bCs/>
                <w:sz w:val="18"/>
              </w:rPr>
              <w:t>“reactive oxygen species (ROS)”</w:t>
            </w:r>
            <w:r w:rsidRPr="0004506B">
              <w:rPr>
                <w:sz w:val="18"/>
              </w:rPr>
              <w:t xml:space="preserve"> All subsequent mentions now use “ROS” consistently.</w:t>
            </w:r>
          </w:p>
          <w:p w14:paraId="06ABEA75" w14:textId="77777777" w:rsidR="0004506B" w:rsidRPr="0004506B" w:rsidRDefault="0004506B" w:rsidP="0004506B">
            <w:pPr>
              <w:pStyle w:val="TableParagraph"/>
              <w:rPr>
                <w:sz w:val="18"/>
              </w:rPr>
            </w:pPr>
            <w:r w:rsidRPr="0004506B">
              <w:rPr>
                <w:sz w:val="18"/>
              </w:rPr>
              <w:t>These changes have been applied throughout the revised manuscript. We sincerely appreciate your careful review and detailed suggestions, which have significantly enhanced the quality and professionalism of the text.</w:t>
            </w:r>
          </w:p>
          <w:p w14:paraId="2FDD69F1" w14:textId="77777777" w:rsidR="003E3336" w:rsidRDefault="003E3336">
            <w:pPr>
              <w:pStyle w:val="TableParagraph"/>
              <w:rPr>
                <w:sz w:val="18"/>
              </w:rPr>
            </w:pPr>
          </w:p>
        </w:tc>
      </w:tr>
      <w:tr w:rsidR="003E3336" w14:paraId="70D84E6D" w14:textId="77777777">
        <w:trPr>
          <w:trHeight w:val="1587"/>
        </w:trPr>
        <w:tc>
          <w:tcPr>
            <w:tcW w:w="5360" w:type="dxa"/>
          </w:tcPr>
          <w:p w14:paraId="1F570342" w14:textId="77777777" w:rsidR="003E3336" w:rsidRDefault="007500FF">
            <w:pPr>
              <w:pStyle w:val="TableParagraph"/>
              <w:spacing w:line="225" w:lineRule="exact"/>
              <w:ind w:left="110"/>
              <w:rPr>
                <w:sz w:val="20"/>
              </w:rPr>
            </w:pPr>
            <w:bookmarkStart w:id="4" w:name="Optional/General_comments_"/>
            <w:bookmarkEnd w:id="4"/>
            <w:r>
              <w:rPr>
                <w:b/>
                <w:spacing w:val="-2"/>
                <w:sz w:val="20"/>
                <w:u w:val="single"/>
              </w:rPr>
              <w:t>Optional/General</w:t>
            </w:r>
            <w:r>
              <w:rPr>
                <w:b/>
                <w:spacing w:val="16"/>
                <w:sz w:val="20"/>
              </w:rPr>
              <w:t xml:space="preserve"> </w:t>
            </w:r>
            <w:r>
              <w:rPr>
                <w:spacing w:val="-2"/>
                <w:sz w:val="20"/>
              </w:rPr>
              <w:t>comments</w:t>
            </w:r>
          </w:p>
        </w:tc>
        <w:tc>
          <w:tcPr>
            <w:tcW w:w="9360" w:type="dxa"/>
          </w:tcPr>
          <w:p w14:paraId="6824B844" w14:textId="77777777" w:rsidR="003E3336" w:rsidRDefault="007500FF">
            <w:pPr>
              <w:pStyle w:val="TableParagraph"/>
              <w:ind w:left="105" w:right="136"/>
              <w:rPr>
                <w:sz w:val="20"/>
              </w:rPr>
            </w:pPr>
            <w:r>
              <w:rPr>
                <w:sz w:val="20"/>
              </w:rPr>
              <w:t>It</w:t>
            </w:r>
            <w:r>
              <w:rPr>
                <w:spacing w:val="-4"/>
                <w:sz w:val="20"/>
              </w:rPr>
              <w:t xml:space="preserve"> </w:t>
            </w:r>
            <w:r>
              <w:rPr>
                <w:sz w:val="20"/>
              </w:rPr>
              <w:t>would</w:t>
            </w:r>
            <w:r>
              <w:rPr>
                <w:spacing w:val="-4"/>
                <w:sz w:val="20"/>
              </w:rPr>
              <w:t xml:space="preserve"> </w:t>
            </w:r>
            <w:r>
              <w:rPr>
                <w:sz w:val="20"/>
              </w:rPr>
              <w:t>be</w:t>
            </w:r>
            <w:r>
              <w:rPr>
                <w:spacing w:val="-4"/>
                <w:sz w:val="20"/>
              </w:rPr>
              <w:t xml:space="preserve"> </w:t>
            </w:r>
            <w:r>
              <w:rPr>
                <w:sz w:val="20"/>
              </w:rPr>
              <w:t>valuable</w:t>
            </w:r>
            <w:r>
              <w:rPr>
                <w:spacing w:val="-4"/>
                <w:sz w:val="20"/>
              </w:rPr>
              <w:t xml:space="preserve"> </w:t>
            </w:r>
            <w:r>
              <w:rPr>
                <w:sz w:val="20"/>
              </w:rPr>
              <w:t>to</w:t>
            </w:r>
            <w:r>
              <w:rPr>
                <w:spacing w:val="-4"/>
                <w:sz w:val="20"/>
              </w:rPr>
              <w:t xml:space="preserve"> </w:t>
            </w:r>
            <w:r>
              <w:rPr>
                <w:sz w:val="20"/>
              </w:rPr>
              <w:t>include</w:t>
            </w:r>
            <w:r>
              <w:rPr>
                <w:spacing w:val="-4"/>
                <w:sz w:val="20"/>
              </w:rPr>
              <w:t xml:space="preserve"> </w:t>
            </w:r>
            <w:r>
              <w:rPr>
                <w:sz w:val="20"/>
              </w:rPr>
              <w:t>information</w:t>
            </w:r>
            <w:r>
              <w:rPr>
                <w:spacing w:val="-4"/>
                <w:sz w:val="20"/>
              </w:rPr>
              <w:t xml:space="preserve"> </w:t>
            </w:r>
            <w:r>
              <w:rPr>
                <w:sz w:val="20"/>
              </w:rPr>
              <w:t>regarding</w:t>
            </w:r>
            <w:r>
              <w:rPr>
                <w:spacing w:val="-4"/>
                <w:sz w:val="20"/>
              </w:rPr>
              <w:t xml:space="preserve"> </w:t>
            </w:r>
            <w:r>
              <w:rPr>
                <w:sz w:val="20"/>
              </w:rPr>
              <w:t>potential</w:t>
            </w:r>
            <w:r>
              <w:rPr>
                <w:spacing w:val="-4"/>
                <w:sz w:val="20"/>
              </w:rPr>
              <w:t xml:space="preserve"> </w:t>
            </w:r>
            <w:r>
              <w:rPr>
                <w:sz w:val="20"/>
              </w:rPr>
              <w:t>complications</w:t>
            </w:r>
            <w:r>
              <w:rPr>
                <w:spacing w:val="-4"/>
                <w:sz w:val="20"/>
              </w:rPr>
              <w:t xml:space="preserve"> </w:t>
            </w:r>
            <w:r>
              <w:rPr>
                <w:sz w:val="20"/>
              </w:rPr>
              <w:t>or</w:t>
            </w:r>
            <w:r>
              <w:rPr>
                <w:spacing w:val="-4"/>
                <w:sz w:val="20"/>
              </w:rPr>
              <w:t xml:space="preserve"> </w:t>
            </w:r>
            <w:r>
              <w:rPr>
                <w:sz w:val="20"/>
              </w:rPr>
              <w:t>adverse</w:t>
            </w:r>
            <w:r>
              <w:rPr>
                <w:spacing w:val="-4"/>
                <w:sz w:val="20"/>
              </w:rPr>
              <w:t xml:space="preserve"> </w:t>
            </w:r>
            <w:r>
              <w:rPr>
                <w:sz w:val="20"/>
              </w:rPr>
              <w:t>effects</w:t>
            </w:r>
            <w:r>
              <w:rPr>
                <w:spacing w:val="-4"/>
                <w:sz w:val="20"/>
              </w:rPr>
              <w:t xml:space="preserve"> </w:t>
            </w:r>
            <w:r>
              <w:rPr>
                <w:sz w:val="20"/>
              </w:rPr>
              <w:t>associated</w:t>
            </w:r>
            <w:r>
              <w:rPr>
                <w:spacing w:val="-4"/>
                <w:sz w:val="20"/>
              </w:rPr>
              <w:t xml:space="preserve"> </w:t>
            </w:r>
            <w:r>
              <w:rPr>
                <w:sz w:val="20"/>
              </w:rPr>
              <w:t xml:space="preserve">with the treatment. Specifically, please clarify whether the patient </w:t>
            </w:r>
            <w:r>
              <w:rPr>
                <w:sz w:val="20"/>
              </w:rPr>
              <w:t>experienced any side effects such as transient erythema, pain, or any other post-procedural reactions. Additionally, detailing the post-laser care instructions provided to the patient would improve the clinical reproducibility and completeness of the repor</w:t>
            </w:r>
            <w:r>
              <w:rPr>
                <w:sz w:val="20"/>
              </w:rPr>
              <w:t>t.</w:t>
            </w:r>
          </w:p>
          <w:p w14:paraId="63BDF8DE" w14:textId="77777777" w:rsidR="003E3336" w:rsidRDefault="007500FF">
            <w:pPr>
              <w:pStyle w:val="TableParagraph"/>
              <w:spacing w:line="230" w:lineRule="atLeast"/>
              <w:ind w:left="105" w:right="116"/>
              <w:jc w:val="both"/>
              <w:rPr>
                <w:sz w:val="20"/>
              </w:rPr>
            </w:pPr>
            <w:r>
              <w:rPr>
                <w:sz w:val="20"/>
              </w:rPr>
              <w:t>Additionally,</w:t>
            </w:r>
            <w:r>
              <w:rPr>
                <w:spacing w:val="-1"/>
                <w:sz w:val="20"/>
              </w:rPr>
              <w:t xml:space="preserve"> </w:t>
            </w:r>
            <w:r>
              <w:rPr>
                <w:sz w:val="20"/>
              </w:rPr>
              <w:t>the</w:t>
            </w:r>
            <w:r>
              <w:rPr>
                <w:spacing w:val="-1"/>
                <w:sz w:val="20"/>
              </w:rPr>
              <w:t xml:space="preserve"> </w:t>
            </w:r>
            <w:r>
              <w:rPr>
                <w:sz w:val="20"/>
              </w:rPr>
              <w:t>clinical</w:t>
            </w:r>
            <w:r>
              <w:rPr>
                <w:spacing w:val="-1"/>
                <w:sz w:val="20"/>
              </w:rPr>
              <w:t xml:space="preserve"> </w:t>
            </w:r>
            <w:r>
              <w:rPr>
                <w:sz w:val="20"/>
              </w:rPr>
              <w:t>photographs</w:t>
            </w:r>
            <w:r>
              <w:rPr>
                <w:spacing w:val="-1"/>
                <w:sz w:val="20"/>
              </w:rPr>
              <w:t xml:space="preserve"> </w:t>
            </w:r>
            <w:r>
              <w:rPr>
                <w:sz w:val="20"/>
              </w:rPr>
              <w:t>could</w:t>
            </w:r>
            <w:r>
              <w:rPr>
                <w:spacing w:val="-1"/>
                <w:sz w:val="20"/>
              </w:rPr>
              <w:t xml:space="preserve"> </w:t>
            </w:r>
            <w:r>
              <w:rPr>
                <w:sz w:val="20"/>
              </w:rPr>
              <w:t>be</w:t>
            </w:r>
            <w:r>
              <w:rPr>
                <w:spacing w:val="-1"/>
                <w:sz w:val="20"/>
              </w:rPr>
              <w:t xml:space="preserve"> </w:t>
            </w:r>
            <w:r>
              <w:rPr>
                <w:sz w:val="20"/>
              </w:rPr>
              <w:t>further</w:t>
            </w:r>
            <w:r>
              <w:rPr>
                <w:spacing w:val="-1"/>
                <w:sz w:val="20"/>
              </w:rPr>
              <w:t xml:space="preserve"> </w:t>
            </w:r>
            <w:r>
              <w:rPr>
                <w:sz w:val="20"/>
              </w:rPr>
              <w:t>cropped</w:t>
            </w:r>
            <w:r>
              <w:rPr>
                <w:spacing w:val="-1"/>
                <w:sz w:val="20"/>
              </w:rPr>
              <w:t xml:space="preserve"> </w:t>
            </w:r>
            <w:r>
              <w:rPr>
                <w:sz w:val="20"/>
              </w:rPr>
              <w:t>to</w:t>
            </w:r>
            <w:r>
              <w:rPr>
                <w:spacing w:val="-1"/>
                <w:sz w:val="20"/>
              </w:rPr>
              <w:t xml:space="preserve"> </w:t>
            </w:r>
            <w:r>
              <w:rPr>
                <w:sz w:val="20"/>
              </w:rPr>
              <w:t>minimize</w:t>
            </w:r>
            <w:r>
              <w:rPr>
                <w:spacing w:val="-1"/>
                <w:sz w:val="20"/>
              </w:rPr>
              <w:t xml:space="preserve"> </w:t>
            </w:r>
            <w:r>
              <w:rPr>
                <w:sz w:val="20"/>
              </w:rPr>
              <w:t>the</w:t>
            </w:r>
            <w:r>
              <w:rPr>
                <w:spacing w:val="-1"/>
                <w:sz w:val="20"/>
              </w:rPr>
              <w:t xml:space="preserve"> </w:t>
            </w:r>
            <w:r>
              <w:rPr>
                <w:sz w:val="20"/>
              </w:rPr>
              <w:t>visibility</w:t>
            </w:r>
            <w:r>
              <w:rPr>
                <w:spacing w:val="-1"/>
                <w:sz w:val="20"/>
              </w:rPr>
              <w:t xml:space="preserve"> </w:t>
            </w:r>
            <w:r>
              <w:rPr>
                <w:sz w:val="20"/>
              </w:rPr>
              <w:t>of</w:t>
            </w:r>
            <w:r>
              <w:rPr>
                <w:spacing w:val="-1"/>
                <w:sz w:val="20"/>
              </w:rPr>
              <w:t xml:space="preserve"> </w:t>
            </w:r>
            <w:r>
              <w:rPr>
                <w:sz w:val="20"/>
              </w:rPr>
              <w:t>the</w:t>
            </w:r>
            <w:r>
              <w:rPr>
                <w:spacing w:val="-1"/>
                <w:sz w:val="20"/>
              </w:rPr>
              <w:t xml:space="preserve"> </w:t>
            </w:r>
            <w:r>
              <w:rPr>
                <w:sz w:val="20"/>
              </w:rPr>
              <w:t>patient’s</w:t>
            </w:r>
            <w:r>
              <w:rPr>
                <w:spacing w:val="-1"/>
                <w:sz w:val="20"/>
              </w:rPr>
              <w:t xml:space="preserve"> </w:t>
            </w:r>
            <w:r>
              <w:rPr>
                <w:sz w:val="20"/>
              </w:rPr>
              <w:t>face</w:t>
            </w:r>
            <w:r>
              <w:rPr>
                <w:spacing w:val="-1"/>
                <w:sz w:val="20"/>
              </w:rPr>
              <w:t xml:space="preserve"> </w:t>
            </w:r>
            <w:r>
              <w:rPr>
                <w:sz w:val="20"/>
              </w:rPr>
              <w:t>and focus</w:t>
            </w:r>
            <w:r>
              <w:rPr>
                <w:spacing w:val="-3"/>
                <w:sz w:val="20"/>
              </w:rPr>
              <w:t xml:space="preserve"> </w:t>
            </w:r>
            <w:r>
              <w:rPr>
                <w:sz w:val="20"/>
              </w:rPr>
              <w:t>primarily</w:t>
            </w:r>
            <w:r>
              <w:rPr>
                <w:spacing w:val="-3"/>
                <w:sz w:val="20"/>
              </w:rPr>
              <w:t xml:space="preserve"> </w:t>
            </w:r>
            <w:r>
              <w:rPr>
                <w:sz w:val="20"/>
              </w:rPr>
              <w:t>on</w:t>
            </w:r>
            <w:r>
              <w:rPr>
                <w:spacing w:val="-3"/>
                <w:sz w:val="20"/>
              </w:rPr>
              <w:t xml:space="preserve"> </w:t>
            </w:r>
            <w:r>
              <w:rPr>
                <w:sz w:val="20"/>
              </w:rPr>
              <w:t>the</w:t>
            </w:r>
            <w:r>
              <w:rPr>
                <w:spacing w:val="-3"/>
                <w:sz w:val="20"/>
              </w:rPr>
              <w:t xml:space="preserve"> </w:t>
            </w:r>
            <w:r>
              <w:rPr>
                <w:sz w:val="20"/>
              </w:rPr>
              <w:t>lesion</w:t>
            </w:r>
            <w:r>
              <w:rPr>
                <w:spacing w:val="-3"/>
                <w:sz w:val="20"/>
              </w:rPr>
              <w:t xml:space="preserve"> </w:t>
            </w:r>
            <w:r>
              <w:rPr>
                <w:sz w:val="20"/>
              </w:rPr>
              <w:t>and</w:t>
            </w:r>
            <w:r>
              <w:rPr>
                <w:spacing w:val="-3"/>
                <w:sz w:val="20"/>
              </w:rPr>
              <w:t xml:space="preserve"> </w:t>
            </w:r>
            <w:r>
              <w:rPr>
                <w:sz w:val="20"/>
              </w:rPr>
              <w:t>its</w:t>
            </w:r>
            <w:r>
              <w:rPr>
                <w:spacing w:val="-3"/>
                <w:sz w:val="20"/>
              </w:rPr>
              <w:t xml:space="preserve"> </w:t>
            </w:r>
            <w:r>
              <w:rPr>
                <w:sz w:val="20"/>
              </w:rPr>
              <w:t>evolution.</w:t>
            </w:r>
            <w:r>
              <w:rPr>
                <w:spacing w:val="-3"/>
                <w:sz w:val="20"/>
              </w:rPr>
              <w:t xml:space="preserve"> </w:t>
            </w:r>
            <w:r>
              <w:rPr>
                <w:sz w:val="20"/>
              </w:rPr>
              <w:t>This</w:t>
            </w:r>
            <w:r>
              <w:rPr>
                <w:spacing w:val="-3"/>
                <w:sz w:val="20"/>
              </w:rPr>
              <w:t xml:space="preserve"> </w:t>
            </w:r>
            <w:r>
              <w:rPr>
                <w:sz w:val="20"/>
              </w:rPr>
              <w:t>would</w:t>
            </w:r>
            <w:r>
              <w:rPr>
                <w:spacing w:val="-3"/>
                <w:sz w:val="20"/>
              </w:rPr>
              <w:t xml:space="preserve"> </w:t>
            </w:r>
            <w:r>
              <w:rPr>
                <w:sz w:val="20"/>
              </w:rPr>
              <w:t>help</w:t>
            </w:r>
            <w:r>
              <w:rPr>
                <w:spacing w:val="-3"/>
                <w:sz w:val="20"/>
              </w:rPr>
              <w:t xml:space="preserve"> </w:t>
            </w:r>
            <w:r>
              <w:rPr>
                <w:sz w:val="20"/>
              </w:rPr>
              <w:t>better</w:t>
            </w:r>
            <w:r>
              <w:rPr>
                <w:spacing w:val="-3"/>
                <w:sz w:val="20"/>
              </w:rPr>
              <w:t xml:space="preserve"> </w:t>
            </w:r>
            <w:r>
              <w:rPr>
                <w:sz w:val="20"/>
              </w:rPr>
              <w:t>illustrate</w:t>
            </w:r>
            <w:r>
              <w:rPr>
                <w:spacing w:val="-3"/>
                <w:sz w:val="20"/>
              </w:rPr>
              <w:t xml:space="preserve"> </w:t>
            </w:r>
            <w:r>
              <w:rPr>
                <w:sz w:val="20"/>
              </w:rPr>
              <w:t>the</w:t>
            </w:r>
            <w:r>
              <w:rPr>
                <w:spacing w:val="-3"/>
                <w:sz w:val="20"/>
              </w:rPr>
              <w:t xml:space="preserve"> </w:t>
            </w:r>
            <w:r>
              <w:rPr>
                <w:sz w:val="20"/>
              </w:rPr>
              <w:t>treatment</w:t>
            </w:r>
            <w:r>
              <w:rPr>
                <w:spacing w:val="-3"/>
                <w:sz w:val="20"/>
              </w:rPr>
              <w:t xml:space="preserve"> </w:t>
            </w:r>
            <w:r>
              <w:rPr>
                <w:sz w:val="20"/>
              </w:rPr>
              <w:t>outcomes</w:t>
            </w:r>
            <w:r>
              <w:rPr>
                <w:spacing w:val="-3"/>
                <w:sz w:val="20"/>
              </w:rPr>
              <w:t xml:space="preserve"> </w:t>
            </w:r>
            <w:r>
              <w:rPr>
                <w:sz w:val="20"/>
              </w:rPr>
              <w:t>while</w:t>
            </w:r>
            <w:r>
              <w:rPr>
                <w:spacing w:val="-3"/>
                <w:sz w:val="20"/>
              </w:rPr>
              <w:t xml:space="preserve"> </w:t>
            </w:r>
            <w:r>
              <w:rPr>
                <w:sz w:val="20"/>
              </w:rPr>
              <w:t xml:space="preserve">also improving patient </w:t>
            </w:r>
            <w:r>
              <w:rPr>
                <w:sz w:val="20"/>
              </w:rPr>
              <w:t>privacy and maintaining appropriate standards in clinical image presentation.</w:t>
            </w:r>
          </w:p>
        </w:tc>
        <w:tc>
          <w:tcPr>
            <w:tcW w:w="6440" w:type="dxa"/>
          </w:tcPr>
          <w:p w14:paraId="3763219C" w14:textId="02C6674C" w:rsidR="003367BE" w:rsidRPr="003367BE" w:rsidRDefault="009D405B" w:rsidP="003367BE">
            <w:pPr>
              <w:pStyle w:val="TableParagraph"/>
              <w:rPr>
                <w:sz w:val="18"/>
              </w:rPr>
            </w:pPr>
            <w:r>
              <w:rPr>
                <w:sz w:val="18"/>
              </w:rPr>
              <w:t>Thank</w:t>
            </w:r>
            <w:r w:rsidR="003367BE" w:rsidRPr="003367BE">
              <w:rPr>
                <w:sz w:val="18"/>
              </w:rPr>
              <w:t xml:space="preserve"> you very much for this excellent and constructive suggestion. We fully agree that including details on potential complications, adverse effects, and post-treatment care instructions enhances the clinical reproducibility, completeness, and practical value of the case report.</w:t>
            </w:r>
          </w:p>
          <w:p w14:paraId="710D2E84" w14:textId="77777777" w:rsidR="003367BE" w:rsidRPr="003367BE" w:rsidRDefault="003367BE" w:rsidP="003367BE">
            <w:pPr>
              <w:pStyle w:val="TableParagraph"/>
              <w:rPr>
                <w:sz w:val="18"/>
              </w:rPr>
            </w:pPr>
            <w:r w:rsidRPr="003367BE">
              <w:rPr>
                <w:sz w:val="18"/>
              </w:rPr>
              <w:t>We have added the following sentences in the Presentation of Case section (after the description of the treatment regimen):</w:t>
            </w:r>
          </w:p>
          <w:p w14:paraId="1217A7FE" w14:textId="77777777" w:rsidR="009D405B" w:rsidRPr="009D405B" w:rsidRDefault="003367BE" w:rsidP="009D405B">
            <w:pPr>
              <w:pStyle w:val="Body"/>
              <w:rPr>
                <w:rFonts w:ascii="Times New Roman" w:hAnsi="Times New Roman"/>
                <w:sz w:val="18"/>
                <w:szCs w:val="22"/>
              </w:rPr>
            </w:pPr>
            <w:r w:rsidRPr="003367BE">
              <w:rPr>
                <w:rFonts w:ascii="Times New Roman" w:hAnsi="Times New Roman"/>
                <w:sz w:val="18"/>
                <w:szCs w:val="22"/>
              </w:rPr>
              <w:t>“</w:t>
            </w:r>
            <w:r w:rsidR="009D405B" w:rsidRPr="009D405B">
              <w:rPr>
                <w:rFonts w:ascii="Times New Roman" w:hAnsi="Times New Roman"/>
                <w:sz w:val="18"/>
                <w:szCs w:val="22"/>
              </w:rPr>
              <w:t xml:space="preserve">No adverse effects, such as transient erythema, pain, edema, blistering, or other post-procedural reactions, were observed during or after the treatment sessions. Post-laser care instructions included strict sun protection (SPF 50+ applied daily), topical </w:t>
            </w:r>
            <w:proofErr w:type="spellStart"/>
            <w:r w:rsidR="009D405B" w:rsidRPr="009D405B">
              <w:rPr>
                <w:rFonts w:ascii="Times New Roman" w:hAnsi="Times New Roman"/>
                <w:sz w:val="18"/>
                <w:szCs w:val="22"/>
              </w:rPr>
              <w:t>fusidic</w:t>
            </w:r>
            <w:proofErr w:type="spellEnd"/>
            <w:r w:rsidR="009D405B" w:rsidRPr="009D405B">
              <w:rPr>
                <w:rFonts w:ascii="Times New Roman" w:hAnsi="Times New Roman"/>
                <w:sz w:val="18"/>
                <w:szCs w:val="22"/>
              </w:rPr>
              <w:t xml:space="preserve"> acid antibiotic cream for 10 days, application of barrier creams, avoidance of irritants and makeup for 7–10 days after each session, and gentle cleansing with non-soap, fragrance-free </w:t>
            </w:r>
            <w:proofErr w:type="spellStart"/>
            <w:r w:rsidR="009D405B" w:rsidRPr="009D405B">
              <w:rPr>
                <w:rFonts w:ascii="Times New Roman" w:hAnsi="Times New Roman"/>
                <w:sz w:val="18"/>
                <w:szCs w:val="22"/>
              </w:rPr>
              <w:t>products</w:t>
            </w:r>
            <w:proofErr w:type="gramStart"/>
            <w:r w:rsidR="009D405B" w:rsidRPr="009D405B">
              <w:rPr>
                <w:rFonts w:ascii="Times New Roman" w:hAnsi="Times New Roman"/>
                <w:sz w:val="18"/>
                <w:szCs w:val="22"/>
              </w:rPr>
              <w:t>.</w:t>
            </w:r>
            <w:r w:rsidRPr="003367BE">
              <w:rPr>
                <w:rFonts w:ascii="Times New Roman" w:hAnsi="Times New Roman"/>
                <w:sz w:val="18"/>
                <w:szCs w:val="22"/>
              </w:rPr>
              <w:t>”These</w:t>
            </w:r>
            <w:proofErr w:type="spellEnd"/>
            <w:proofErr w:type="gramEnd"/>
            <w:r w:rsidRPr="003367BE">
              <w:rPr>
                <w:rFonts w:ascii="Times New Roman" w:hAnsi="Times New Roman"/>
                <w:sz w:val="18"/>
                <w:szCs w:val="22"/>
              </w:rPr>
              <w:t xml:space="preserve"> additions clarify that the treatment was well-tolerated in this patient and provide clear, reproducible post-procedural recommendations. The revised manuscript reflects these changes.</w:t>
            </w:r>
          </w:p>
          <w:p w14:paraId="6B7ACC69" w14:textId="77777777" w:rsidR="009D405B" w:rsidRPr="009D405B" w:rsidRDefault="009D405B" w:rsidP="009D405B">
            <w:pPr>
              <w:pStyle w:val="Body"/>
              <w:rPr>
                <w:rFonts w:ascii="Times New Roman" w:hAnsi="Times New Roman"/>
                <w:sz w:val="18"/>
                <w:szCs w:val="22"/>
              </w:rPr>
            </w:pPr>
            <w:r w:rsidRPr="009D405B">
              <w:rPr>
                <w:rFonts w:ascii="Times New Roman" w:hAnsi="Times New Roman"/>
                <w:sz w:val="18"/>
                <w:szCs w:val="22"/>
              </w:rPr>
              <w:t>Thank you very much for this important and thoughtful suggestion regarding the clinical photographs. We completely agree that further cropping the images to minimize visibility of the patient’s face while focusing primarily on the lesion and its evolution is essential for enhancing patient privacy and adhering to clinical image presentation standards.</w:t>
            </w:r>
          </w:p>
          <w:p w14:paraId="28A74CE0" w14:textId="42B9FF1A" w:rsidR="009D405B" w:rsidRPr="009D405B" w:rsidRDefault="009D405B" w:rsidP="002401A3">
            <w:pPr>
              <w:pStyle w:val="Body"/>
              <w:rPr>
                <w:rFonts w:ascii="Times New Roman" w:hAnsi="Times New Roman"/>
                <w:sz w:val="18"/>
                <w:szCs w:val="22"/>
              </w:rPr>
            </w:pPr>
            <w:r w:rsidRPr="009D405B">
              <w:rPr>
                <w:rFonts w:ascii="Times New Roman" w:hAnsi="Times New Roman"/>
                <w:sz w:val="18"/>
                <w:szCs w:val="22"/>
              </w:rPr>
              <w:t xml:space="preserve">We have revised all clinical photographs (Figures </w:t>
            </w:r>
            <w:r w:rsidR="002401A3">
              <w:rPr>
                <w:rFonts w:ascii="Times New Roman" w:hAnsi="Times New Roman"/>
                <w:sz w:val="18"/>
                <w:szCs w:val="22"/>
              </w:rPr>
              <w:t>2</w:t>
            </w:r>
            <w:r w:rsidRPr="009D405B">
              <w:rPr>
                <w:rFonts w:ascii="Times New Roman" w:hAnsi="Times New Roman"/>
                <w:sz w:val="18"/>
                <w:szCs w:val="22"/>
              </w:rPr>
              <w:t>–4) as follows:</w:t>
            </w:r>
            <w:r w:rsidR="002401A3">
              <w:rPr>
                <w:rFonts w:ascii="Times New Roman" w:hAnsi="Times New Roman"/>
                <w:sz w:val="18"/>
                <w:szCs w:val="22"/>
              </w:rPr>
              <w:t xml:space="preserve"> </w:t>
            </w:r>
            <w:r w:rsidRPr="009D405B">
              <w:rPr>
                <w:rFonts w:ascii="Times New Roman" w:hAnsi="Times New Roman"/>
                <w:sz w:val="18"/>
                <w:szCs w:val="22"/>
              </w:rPr>
              <w:t xml:space="preserve">Images have been cropped tightly around the scar/lesion area to exclude identifiable facial </w:t>
            </w:r>
            <w:proofErr w:type="spellStart"/>
            <w:proofErr w:type="gramStart"/>
            <w:r w:rsidRPr="009D405B">
              <w:rPr>
                <w:rFonts w:ascii="Times New Roman" w:hAnsi="Times New Roman"/>
                <w:sz w:val="18"/>
                <w:szCs w:val="22"/>
              </w:rPr>
              <w:t>features.The</w:t>
            </w:r>
            <w:proofErr w:type="spellEnd"/>
            <w:proofErr w:type="gramEnd"/>
            <w:r w:rsidRPr="009D405B">
              <w:rPr>
                <w:rFonts w:ascii="Times New Roman" w:hAnsi="Times New Roman"/>
                <w:sz w:val="18"/>
                <w:szCs w:val="22"/>
              </w:rPr>
              <w:t xml:space="preserve"> focus is now exclusively on the lesion itself, its baseline appearance, post-debridement/suturing stage, treatment application, and final outcome.</w:t>
            </w:r>
          </w:p>
          <w:p w14:paraId="7D904596" w14:textId="77777777" w:rsidR="009D405B" w:rsidRPr="009D405B" w:rsidRDefault="009D405B" w:rsidP="009D405B">
            <w:pPr>
              <w:pStyle w:val="Body"/>
              <w:rPr>
                <w:rFonts w:ascii="Times New Roman" w:hAnsi="Times New Roman"/>
                <w:sz w:val="18"/>
                <w:szCs w:val="22"/>
              </w:rPr>
            </w:pPr>
            <w:r w:rsidRPr="009D405B">
              <w:rPr>
                <w:rFonts w:ascii="Times New Roman" w:hAnsi="Times New Roman"/>
                <w:sz w:val="18"/>
                <w:szCs w:val="22"/>
              </w:rPr>
              <w:t>These cropped versions have been uploaded as the updated figures in the revised submission. The new images better illustrate the treatment progression and outcomes while fully respecting patient privacy and ethical standards for publication.</w:t>
            </w:r>
          </w:p>
          <w:p w14:paraId="22CA7E5C" w14:textId="77777777" w:rsidR="009D405B" w:rsidRPr="009D405B" w:rsidRDefault="009D405B" w:rsidP="009D405B">
            <w:pPr>
              <w:pStyle w:val="Body"/>
              <w:rPr>
                <w:rFonts w:ascii="Times New Roman" w:hAnsi="Times New Roman"/>
                <w:sz w:val="18"/>
                <w:szCs w:val="22"/>
              </w:rPr>
            </w:pPr>
            <w:r w:rsidRPr="009D405B">
              <w:rPr>
                <w:rFonts w:ascii="Times New Roman" w:hAnsi="Times New Roman"/>
                <w:sz w:val="18"/>
                <w:szCs w:val="22"/>
              </w:rPr>
              <w:t>We sincerely appreciate your attention to this detail, which has further strengthened the ethical quality of the manuscript.</w:t>
            </w:r>
          </w:p>
          <w:p w14:paraId="4D5E546E" w14:textId="77777777" w:rsidR="009D405B" w:rsidRPr="009D405B" w:rsidRDefault="009D405B" w:rsidP="009D405B">
            <w:pPr>
              <w:pStyle w:val="Body"/>
              <w:rPr>
                <w:rFonts w:ascii="Times New Roman" w:hAnsi="Times New Roman"/>
                <w:sz w:val="18"/>
                <w:szCs w:val="22"/>
              </w:rPr>
            </w:pPr>
            <w:r w:rsidRPr="009D405B">
              <w:rPr>
                <w:rFonts w:ascii="Times New Roman" w:hAnsi="Times New Roman"/>
                <w:sz w:val="18"/>
                <w:szCs w:val="22"/>
              </w:rPr>
              <w:t>Thank you again for your valuable feedback.</w:t>
            </w:r>
          </w:p>
          <w:p w14:paraId="0A0159A2" w14:textId="77777777" w:rsidR="003E3336" w:rsidRDefault="003E3336" w:rsidP="009D405B">
            <w:pPr>
              <w:pStyle w:val="TableParagraph"/>
              <w:rPr>
                <w:sz w:val="18"/>
              </w:rPr>
            </w:pPr>
          </w:p>
        </w:tc>
      </w:tr>
    </w:tbl>
    <w:p w14:paraId="35459CBE" w14:textId="77777777" w:rsidR="003E3336" w:rsidRDefault="003E3336">
      <w:pPr>
        <w:rPr>
          <w:sz w:val="20"/>
        </w:rPr>
      </w:pPr>
    </w:p>
    <w:p w14:paraId="4A9AE34A" w14:textId="77777777" w:rsidR="003E3336" w:rsidRDefault="003E3336">
      <w:pPr>
        <w:rPr>
          <w:sz w:val="20"/>
        </w:rPr>
      </w:pPr>
    </w:p>
    <w:p w14:paraId="330E658D" w14:textId="77777777" w:rsidR="003E3336" w:rsidRDefault="003E3336">
      <w:pPr>
        <w:rPr>
          <w:sz w:val="20"/>
        </w:rPr>
      </w:pPr>
    </w:p>
    <w:p w14:paraId="4A5A99A1" w14:textId="77777777" w:rsidR="003E3336" w:rsidRDefault="003E3336">
      <w:pPr>
        <w:rPr>
          <w:sz w:val="20"/>
        </w:rPr>
      </w:pPr>
    </w:p>
    <w:p w14:paraId="10C4934D" w14:textId="77777777" w:rsidR="003E3336" w:rsidRDefault="003E3336">
      <w:pPr>
        <w:rPr>
          <w:sz w:val="20"/>
        </w:rPr>
      </w:pPr>
    </w:p>
    <w:p w14:paraId="17EE75E4" w14:textId="70D6CAFD" w:rsidR="003E3336" w:rsidRDefault="003E3336">
      <w:pPr>
        <w:rPr>
          <w:sz w:val="20"/>
        </w:rPr>
      </w:pPr>
    </w:p>
    <w:p w14:paraId="7B363F85" w14:textId="72706158" w:rsidR="00B65A8E" w:rsidRDefault="00B65A8E">
      <w:pPr>
        <w:rPr>
          <w:sz w:val="20"/>
        </w:rPr>
      </w:pPr>
    </w:p>
    <w:p w14:paraId="5C536108" w14:textId="05BE57B0" w:rsidR="00B65A8E" w:rsidRDefault="00B65A8E">
      <w:pPr>
        <w:rPr>
          <w:sz w:val="20"/>
        </w:rPr>
      </w:pPr>
    </w:p>
    <w:p w14:paraId="72369E00" w14:textId="34586681" w:rsidR="00B65A8E" w:rsidRDefault="00B65A8E">
      <w:pPr>
        <w:rPr>
          <w:sz w:val="20"/>
        </w:rPr>
      </w:pPr>
    </w:p>
    <w:p w14:paraId="3E612A1F" w14:textId="3099B723" w:rsidR="00B65A8E" w:rsidRDefault="00B65A8E">
      <w:pPr>
        <w:rPr>
          <w:sz w:val="20"/>
        </w:rPr>
      </w:pPr>
    </w:p>
    <w:p w14:paraId="14138552" w14:textId="77777777" w:rsidR="00B65A8E" w:rsidRDefault="00B65A8E">
      <w:pPr>
        <w:rPr>
          <w:sz w:val="20"/>
        </w:rPr>
      </w:pPr>
      <w:bookmarkStart w:id="5" w:name="_GoBack"/>
      <w:bookmarkEnd w:id="5"/>
    </w:p>
    <w:p w14:paraId="322D71E3" w14:textId="77777777" w:rsidR="003E3336" w:rsidRDefault="003E3336">
      <w:pPr>
        <w:rPr>
          <w:sz w:val="20"/>
        </w:rPr>
      </w:pPr>
    </w:p>
    <w:p w14:paraId="1476E4F0" w14:textId="77777777" w:rsidR="003E3336" w:rsidRDefault="003E3336">
      <w:pPr>
        <w:spacing w:before="23"/>
        <w:rPr>
          <w:sz w:val="20"/>
        </w:rPr>
      </w:pPr>
    </w:p>
    <w:p w14:paraId="30398C00" w14:textId="77777777" w:rsidR="003E3336" w:rsidRDefault="007500FF">
      <w:pPr>
        <w:pStyle w:val="BodyText"/>
        <w:ind w:left="165"/>
        <w:rPr>
          <w:color w:val="000000"/>
          <w:spacing w:val="-5"/>
          <w:highlight w:val="yellow"/>
          <w:u w:val="single"/>
        </w:rPr>
      </w:pPr>
      <w:r>
        <w:rPr>
          <w:color w:val="000000"/>
          <w:highlight w:val="yellow"/>
          <w:u w:val="single"/>
        </w:rPr>
        <w:t>PART</w:t>
      </w:r>
      <w:r>
        <w:rPr>
          <w:color w:val="000000"/>
          <w:spacing w:val="25"/>
          <w:highlight w:val="yellow"/>
          <w:u w:val="single"/>
        </w:rPr>
        <w:t xml:space="preserve"> </w:t>
      </w:r>
      <w:r>
        <w:rPr>
          <w:color w:val="000000"/>
          <w:spacing w:val="-5"/>
          <w:highlight w:val="yellow"/>
          <w:u w:val="single"/>
        </w:rPr>
        <w:t>2:</w:t>
      </w:r>
    </w:p>
    <w:p w14:paraId="2ABCBA69" w14:textId="77777777" w:rsidR="003E3336" w:rsidRDefault="003E3336">
      <w:pPr>
        <w:pStyle w:val="BodyText"/>
        <w:ind w:left="165"/>
      </w:pPr>
    </w:p>
    <w:p w14:paraId="254822E4" w14:textId="77777777" w:rsidR="003E3336" w:rsidRDefault="003E3336">
      <w:pPr>
        <w:pStyle w:val="BodyText"/>
        <w:ind w:left="165"/>
      </w:pPr>
    </w:p>
    <w:tbl>
      <w:tblPr>
        <w:tblW w:w="0" w:type="auto"/>
        <w:tblInd w:w="64"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6840"/>
        <w:gridCol w:w="8640"/>
        <w:gridCol w:w="5660"/>
      </w:tblGrid>
      <w:tr w:rsidR="003E3336" w14:paraId="4CA443AA" w14:textId="77777777">
        <w:trPr>
          <w:trHeight w:val="907"/>
        </w:trPr>
        <w:tc>
          <w:tcPr>
            <w:tcW w:w="6840" w:type="dxa"/>
            <w:tcBorders>
              <w:left w:val="single" w:sz="8" w:space="0" w:color="000000"/>
              <w:bottom w:val="single" w:sz="8" w:space="0" w:color="000000"/>
              <w:right w:val="single" w:sz="8" w:space="0" w:color="000000"/>
            </w:tcBorders>
          </w:tcPr>
          <w:p w14:paraId="5B6F4903" w14:textId="77777777" w:rsidR="003E3336" w:rsidRDefault="003E3336">
            <w:pPr>
              <w:rPr>
                <w:sz w:val="18"/>
              </w:rPr>
            </w:pPr>
          </w:p>
        </w:tc>
        <w:tc>
          <w:tcPr>
            <w:tcW w:w="8640" w:type="dxa"/>
            <w:tcBorders>
              <w:top w:val="single" w:sz="8" w:space="0" w:color="000000"/>
              <w:left w:val="single" w:sz="8" w:space="0" w:color="000000"/>
              <w:bottom w:val="single" w:sz="8" w:space="0" w:color="000000"/>
              <w:right w:val="single" w:sz="8" w:space="0" w:color="000000"/>
            </w:tcBorders>
          </w:tcPr>
          <w:p w14:paraId="5750DD2B" w14:textId="77777777" w:rsidR="003E3336" w:rsidRDefault="007500FF">
            <w:pPr>
              <w:spacing w:line="204" w:lineRule="exact"/>
              <w:ind w:left="95"/>
              <w:rPr>
                <w:b/>
                <w:sz w:val="20"/>
              </w:rPr>
            </w:pPr>
            <w:r>
              <w:rPr>
                <w:b/>
                <w:spacing w:val="-2"/>
                <w:sz w:val="20"/>
              </w:rPr>
              <w:t>Reviewer’s</w:t>
            </w:r>
            <w:r>
              <w:rPr>
                <w:b/>
                <w:spacing w:val="7"/>
                <w:sz w:val="20"/>
              </w:rPr>
              <w:t xml:space="preserve"> </w:t>
            </w:r>
            <w:r>
              <w:rPr>
                <w:b/>
                <w:spacing w:val="-2"/>
                <w:sz w:val="20"/>
              </w:rPr>
              <w:t>comment</w:t>
            </w:r>
          </w:p>
        </w:tc>
        <w:tc>
          <w:tcPr>
            <w:tcW w:w="5660" w:type="dxa"/>
            <w:tcBorders>
              <w:top w:val="single" w:sz="8" w:space="0" w:color="000000"/>
              <w:left w:val="single" w:sz="8" w:space="0" w:color="000000"/>
              <w:bottom w:val="single" w:sz="8" w:space="0" w:color="000000"/>
              <w:right w:val="single" w:sz="8" w:space="0" w:color="000000"/>
            </w:tcBorders>
          </w:tcPr>
          <w:p w14:paraId="544195BC" w14:textId="77777777" w:rsidR="003E3336" w:rsidRDefault="007500FF">
            <w:pPr>
              <w:spacing w:line="204" w:lineRule="exact"/>
              <w:ind w:left="5"/>
              <w:rPr>
                <w:sz w:val="20"/>
              </w:rPr>
            </w:pPr>
            <w:r>
              <w:rPr>
                <w:b/>
                <w:sz w:val="20"/>
              </w:rPr>
              <w:t>Author’s</w:t>
            </w:r>
            <w:r>
              <w:rPr>
                <w:b/>
                <w:spacing w:val="-9"/>
                <w:sz w:val="20"/>
              </w:rPr>
              <w:t xml:space="preserve"> </w:t>
            </w:r>
            <w:r>
              <w:rPr>
                <w:b/>
                <w:sz w:val="20"/>
              </w:rPr>
              <w:t>Feedback</w:t>
            </w:r>
            <w:r>
              <w:rPr>
                <w:b/>
                <w:spacing w:val="-6"/>
                <w:sz w:val="20"/>
              </w:rPr>
              <w:t xml:space="preserve"> </w:t>
            </w:r>
            <w:r>
              <w:rPr>
                <w:sz w:val="20"/>
              </w:rPr>
              <w:t>(It</w:t>
            </w:r>
            <w:r>
              <w:rPr>
                <w:spacing w:val="-6"/>
                <w:sz w:val="20"/>
              </w:rPr>
              <w:t xml:space="preserve"> </w:t>
            </w:r>
            <w:r>
              <w:rPr>
                <w:sz w:val="20"/>
              </w:rPr>
              <w:t>is</w:t>
            </w:r>
            <w:r>
              <w:rPr>
                <w:spacing w:val="-6"/>
                <w:sz w:val="20"/>
              </w:rPr>
              <w:t xml:space="preserve"> </w:t>
            </w:r>
            <w:r>
              <w:rPr>
                <w:sz w:val="20"/>
              </w:rPr>
              <w:t>mandatory</w:t>
            </w:r>
            <w:r>
              <w:rPr>
                <w:spacing w:val="-6"/>
                <w:sz w:val="20"/>
              </w:rPr>
              <w:t xml:space="preserve"> </w:t>
            </w:r>
            <w:r>
              <w:rPr>
                <w:sz w:val="20"/>
              </w:rPr>
              <w:t>that</w:t>
            </w:r>
            <w:r>
              <w:rPr>
                <w:spacing w:val="-6"/>
                <w:sz w:val="20"/>
              </w:rPr>
              <w:t xml:space="preserve"> </w:t>
            </w:r>
            <w:r>
              <w:rPr>
                <w:sz w:val="20"/>
              </w:rPr>
              <w:t>authors</w:t>
            </w:r>
            <w:r>
              <w:rPr>
                <w:spacing w:val="-6"/>
                <w:sz w:val="20"/>
              </w:rPr>
              <w:t xml:space="preserve"> </w:t>
            </w:r>
            <w:r>
              <w:rPr>
                <w:sz w:val="20"/>
              </w:rPr>
              <w:t>should</w:t>
            </w:r>
            <w:r>
              <w:rPr>
                <w:spacing w:val="-6"/>
                <w:sz w:val="20"/>
              </w:rPr>
              <w:t xml:space="preserve"> </w:t>
            </w:r>
            <w:r>
              <w:rPr>
                <w:sz w:val="20"/>
              </w:rPr>
              <w:t>write</w:t>
            </w:r>
            <w:r>
              <w:rPr>
                <w:spacing w:val="-6"/>
                <w:sz w:val="20"/>
              </w:rPr>
              <w:t xml:space="preserve"> </w:t>
            </w:r>
            <w:r>
              <w:rPr>
                <w:spacing w:val="-2"/>
                <w:sz w:val="20"/>
              </w:rPr>
              <w:t>his/her</w:t>
            </w:r>
          </w:p>
          <w:p w14:paraId="731A2256" w14:textId="77777777" w:rsidR="003E3336" w:rsidRDefault="007500FF">
            <w:pPr>
              <w:spacing w:before="11"/>
              <w:ind w:left="5"/>
              <w:rPr>
                <w:sz w:val="20"/>
              </w:rPr>
            </w:pPr>
            <w:r>
              <w:rPr>
                <w:sz w:val="20"/>
              </w:rPr>
              <w:t>feedback</w:t>
            </w:r>
            <w:r>
              <w:rPr>
                <w:spacing w:val="-8"/>
                <w:sz w:val="20"/>
              </w:rPr>
              <w:t xml:space="preserve"> </w:t>
            </w:r>
            <w:r>
              <w:rPr>
                <w:spacing w:val="-2"/>
                <w:sz w:val="20"/>
              </w:rPr>
              <w:t>here)</w:t>
            </w:r>
          </w:p>
        </w:tc>
      </w:tr>
      <w:tr w:rsidR="003E3336" w14:paraId="0B21CACE" w14:textId="77777777">
        <w:trPr>
          <w:trHeight w:val="920"/>
        </w:trPr>
        <w:tc>
          <w:tcPr>
            <w:tcW w:w="6840" w:type="dxa"/>
            <w:tcBorders>
              <w:top w:val="single" w:sz="8" w:space="0" w:color="000000"/>
              <w:left w:val="single" w:sz="8" w:space="0" w:color="000000"/>
              <w:bottom w:val="single" w:sz="8" w:space="0" w:color="000000"/>
              <w:right w:val="single" w:sz="8" w:space="0" w:color="000000"/>
            </w:tcBorders>
          </w:tcPr>
          <w:p w14:paraId="54C4A580" w14:textId="77777777" w:rsidR="003E3336" w:rsidRDefault="007500FF">
            <w:pPr>
              <w:spacing w:before="222"/>
              <w:ind w:left="110"/>
              <w:rPr>
                <w:b/>
                <w:sz w:val="20"/>
              </w:rPr>
            </w:pPr>
            <w:r>
              <w:rPr>
                <w:b/>
                <w:sz w:val="20"/>
              </w:rPr>
              <w:t>Are</w:t>
            </w:r>
            <w:r>
              <w:rPr>
                <w:b/>
                <w:spacing w:val="-6"/>
                <w:sz w:val="20"/>
              </w:rPr>
              <w:t xml:space="preserve"> </w:t>
            </w:r>
            <w:r>
              <w:rPr>
                <w:b/>
                <w:sz w:val="20"/>
              </w:rPr>
              <w:t>there</w:t>
            </w:r>
            <w:r>
              <w:rPr>
                <w:b/>
                <w:spacing w:val="-5"/>
                <w:sz w:val="20"/>
              </w:rPr>
              <w:t xml:space="preserve"> </w:t>
            </w:r>
            <w:r>
              <w:rPr>
                <w:b/>
                <w:sz w:val="20"/>
              </w:rPr>
              <w:t>ethical</w:t>
            </w:r>
            <w:r>
              <w:rPr>
                <w:b/>
                <w:spacing w:val="-6"/>
                <w:sz w:val="20"/>
              </w:rPr>
              <w:t xml:space="preserve"> </w:t>
            </w:r>
            <w:r>
              <w:rPr>
                <w:b/>
                <w:sz w:val="20"/>
              </w:rPr>
              <w:t>issues</w:t>
            </w:r>
            <w:r>
              <w:rPr>
                <w:b/>
                <w:spacing w:val="-5"/>
                <w:sz w:val="20"/>
              </w:rPr>
              <w:t xml:space="preserve"> </w:t>
            </w:r>
            <w:r>
              <w:rPr>
                <w:b/>
                <w:sz w:val="20"/>
              </w:rPr>
              <w:t>in</w:t>
            </w:r>
            <w:r>
              <w:rPr>
                <w:b/>
                <w:spacing w:val="-6"/>
                <w:sz w:val="20"/>
              </w:rPr>
              <w:t xml:space="preserve"> </w:t>
            </w:r>
            <w:r>
              <w:rPr>
                <w:b/>
                <w:sz w:val="20"/>
              </w:rPr>
              <w:t>this</w:t>
            </w:r>
            <w:r>
              <w:rPr>
                <w:b/>
                <w:spacing w:val="-5"/>
                <w:sz w:val="20"/>
              </w:rPr>
              <w:t xml:space="preserve"> </w:t>
            </w:r>
            <w:r>
              <w:rPr>
                <w:b/>
                <w:spacing w:val="-2"/>
                <w:sz w:val="20"/>
              </w:rPr>
              <w:t>manuscript?</w:t>
            </w:r>
          </w:p>
        </w:tc>
        <w:tc>
          <w:tcPr>
            <w:tcW w:w="8640" w:type="dxa"/>
            <w:tcBorders>
              <w:top w:val="single" w:sz="8" w:space="0" w:color="000000"/>
              <w:left w:val="single" w:sz="8" w:space="0" w:color="000000"/>
              <w:bottom w:val="single" w:sz="8" w:space="0" w:color="000000"/>
              <w:right w:val="single" w:sz="8" w:space="0" w:color="000000"/>
            </w:tcBorders>
          </w:tcPr>
          <w:p w14:paraId="170E0A0D" w14:textId="77777777" w:rsidR="003E3336" w:rsidRDefault="007500FF">
            <w:pPr>
              <w:spacing w:before="222"/>
              <w:ind w:left="95"/>
              <w:rPr>
                <w:sz w:val="20"/>
              </w:rPr>
            </w:pPr>
            <w:r>
              <w:rPr>
                <w:spacing w:val="-5"/>
                <w:sz w:val="20"/>
              </w:rPr>
              <w:t>No</w:t>
            </w:r>
          </w:p>
        </w:tc>
        <w:tc>
          <w:tcPr>
            <w:tcW w:w="5660" w:type="dxa"/>
            <w:tcBorders>
              <w:top w:val="single" w:sz="8" w:space="0" w:color="000000"/>
              <w:left w:val="single" w:sz="8" w:space="0" w:color="000000"/>
              <w:bottom w:val="single" w:sz="8" w:space="0" w:color="000000"/>
              <w:right w:val="single" w:sz="8" w:space="0" w:color="000000"/>
            </w:tcBorders>
          </w:tcPr>
          <w:p w14:paraId="65B06F3E" w14:textId="77777777" w:rsidR="009D405B" w:rsidRPr="009D405B" w:rsidRDefault="009D405B" w:rsidP="009D405B">
            <w:pPr>
              <w:rPr>
                <w:sz w:val="18"/>
              </w:rPr>
            </w:pPr>
            <w:r w:rsidRPr="009D405B">
              <w:rPr>
                <w:sz w:val="18"/>
              </w:rPr>
              <w:t>Thank you for your review and for confirming that there are no ethical issues in this manuscript. We appreciate your careful assessment.</w:t>
            </w:r>
          </w:p>
          <w:p w14:paraId="3DBF097C" w14:textId="56413B66" w:rsidR="009D405B" w:rsidRPr="009D405B" w:rsidRDefault="009D405B" w:rsidP="009D405B">
            <w:pPr>
              <w:pStyle w:val="NoSpacing"/>
              <w:rPr>
                <w:rFonts w:ascii="Times New Roman" w:eastAsia="Times New Roman" w:hAnsi="Times New Roman" w:cs="Times New Roman"/>
                <w:kern w:val="0"/>
                <w:sz w:val="18"/>
              </w:rPr>
            </w:pPr>
            <w:r w:rsidRPr="009D405B">
              <w:rPr>
                <w:rFonts w:ascii="Times New Roman" w:eastAsia="Times New Roman" w:hAnsi="Times New Roman" w:cs="Times New Roman"/>
                <w:kern w:val="0"/>
                <w:sz w:val="18"/>
              </w:rPr>
              <w:t xml:space="preserve">To ensure full transparency and compliance with journal standards, we have explicitly included the following statement in the revised manuscript (under a dedicated Consent section): </w:t>
            </w:r>
            <w:r w:rsidRPr="009D405B">
              <w:rPr>
                <w:rFonts w:ascii="Times New Roman" w:eastAsia="Times New Roman" w:hAnsi="Times New Roman" w:cs="Times New Roman"/>
                <w:kern w:val="0"/>
                <w:sz w:val="18"/>
                <w:highlight w:val="yellow"/>
              </w:rPr>
              <w:t>Written informed consent was obtained from the patient for publication of this case report and accompanying images. A copy of the written consent is available for review by the Editorial office/Chief Editor/Editorial Board members of this journal</w:t>
            </w:r>
          </w:p>
          <w:p w14:paraId="3CA87EDB" w14:textId="64DBA546" w:rsidR="009D405B" w:rsidRPr="009D405B" w:rsidRDefault="009D405B" w:rsidP="009D405B">
            <w:pPr>
              <w:rPr>
                <w:sz w:val="18"/>
              </w:rPr>
            </w:pPr>
          </w:p>
          <w:p w14:paraId="10A45371" w14:textId="77777777" w:rsidR="003E3336" w:rsidRDefault="003E3336">
            <w:pPr>
              <w:rPr>
                <w:sz w:val="18"/>
              </w:rPr>
            </w:pPr>
          </w:p>
        </w:tc>
      </w:tr>
    </w:tbl>
    <w:p w14:paraId="2A6DEF85" w14:textId="77777777" w:rsidR="003E3336" w:rsidRDefault="003E3336">
      <w:pPr>
        <w:pStyle w:val="BodyText"/>
        <w:ind w:left="165"/>
      </w:pPr>
    </w:p>
    <w:p w14:paraId="568A7B03" w14:textId="77777777" w:rsidR="003E3336" w:rsidRDefault="003E3336">
      <w:pPr>
        <w:pStyle w:val="BodyText"/>
        <w:ind w:left="165"/>
      </w:pPr>
    </w:p>
    <w:p w14:paraId="199DF6B0" w14:textId="77777777" w:rsidR="003E3336" w:rsidRDefault="003E3336">
      <w:pPr>
        <w:pStyle w:val="BodyText"/>
        <w:ind w:left="165"/>
      </w:pPr>
    </w:p>
    <w:sectPr w:rsidR="003E3336">
      <w:pgSz w:w="23800" w:h="16840" w:orient="landscape"/>
      <w:pgMar w:top="1540" w:right="1275" w:bottom="880" w:left="1275" w:header="1284"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B8626" w14:textId="77777777" w:rsidR="007500FF" w:rsidRDefault="007500FF">
      <w:r>
        <w:separator/>
      </w:r>
    </w:p>
  </w:endnote>
  <w:endnote w:type="continuationSeparator" w:id="0">
    <w:p w14:paraId="4188259A" w14:textId="77777777" w:rsidR="007500FF" w:rsidRDefault="00750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1D9AB" w14:textId="77777777" w:rsidR="007500FF" w:rsidRDefault="007500FF">
      <w:r>
        <w:separator/>
      </w:r>
    </w:p>
  </w:footnote>
  <w:footnote w:type="continuationSeparator" w:id="0">
    <w:p w14:paraId="5C32F694" w14:textId="77777777" w:rsidR="007500FF" w:rsidRDefault="007500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204CA9"/>
    <w:multiLevelType w:val="multilevel"/>
    <w:tmpl w:val="89E0E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E733195"/>
    <w:multiLevelType w:val="multilevel"/>
    <w:tmpl w:val="C5F02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E3336"/>
    <w:rsid w:val="0004506B"/>
    <w:rsid w:val="002401A3"/>
    <w:rsid w:val="003367BE"/>
    <w:rsid w:val="003E3336"/>
    <w:rsid w:val="004E7C94"/>
    <w:rsid w:val="007500FF"/>
    <w:rsid w:val="00752132"/>
    <w:rsid w:val="00780E58"/>
    <w:rsid w:val="009D405B"/>
    <w:rsid w:val="00AA196D"/>
    <w:rsid w:val="00B65A8E"/>
    <w:rsid w:val="00E72A0A"/>
    <w:rsid w:val="00EE5F2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190AF"/>
  <w15:docId w15:val="{40117F89-D729-437A-BE63-DF45721AC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NormalWeb">
    <w:name w:val="Normal (Web)"/>
    <w:basedOn w:val="Normal"/>
    <w:uiPriority w:val="99"/>
    <w:semiHidden/>
    <w:unhideWhenUsed/>
    <w:rsid w:val="00AA196D"/>
    <w:rPr>
      <w:sz w:val="24"/>
      <w:szCs w:val="24"/>
    </w:rPr>
  </w:style>
  <w:style w:type="paragraph" w:customStyle="1" w:styleId="Body">
    <w:name w:val="Body"/>
    <w:basedOn w:val="Normal"/>
    <w:rsid w:val="009D405B"/>
    <w:pPr>
      <w:widowControl/>
      <w:autoSpaceDE/>
      <w:autoSpaceDN/>
      <w:spacing w:after="240"/>
      <w:jc w:val="both"/>
    </w:pPr>
    <w:rPr>
      <w:rFonts w:ascii="Helvetica" w:hAnsi="Helvetica"/>
      <w:sz w:val="20"/>
      <w:szCs w:val="20"/>
    </w:rPr>
  </w:style>
  <w:style w:type="paragraph" w:styleId="NoSpacing">
    <w:name w:val="No Spacing"/>
    <w:uiPriority w:val="1"/>
    <w:qFormat/>
    <w:rsid w:val="009D405B"/>
    <w:pPr>
      <w:widowControl/>
      <w:autoSpaceDE/>
      <w:autoSpaceDN/>
    </w:pPr>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ournalajrdes.com/index.php/AJRD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3</Pages>
  <Words>1578</Words>
  <Characters>8996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Rev_AJRDES_155197.docx</vt:lpstr>
    </vt:vector>
  </TitlesOfParts>
  <Company/>
  <LinksUpToDate>false</LinksUpToDate>
  <CharactersWithSpaces>10553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Rev_AJRDES_155197.docx</dc:title>
  <cp:lastModifiedBy>SDI 1186</cp:lastModifiedBy>
  <cp:revision>11</cp:revision>
  <dcterms:created xsi:type="dcterms:W3CDTF">2026-03-16T05:07:00Z</dcterms:created>
  <dcterms:modified xsi:type="dcterms:W3CDTF">2026-03-23T07:24:00Z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2026-03-16T00:00:00Z</vt:filetime>
  </property>
  <property fmtid="{D5CDD505-2E9C-101B-9397-08002B2CF9AE}" pid="3" name="Producer">
    <vt:lpwstr>Skia/PDF m148 Google Docs Renderer</vt:lpwstr>
  </property>
  <property fmtid="{D5CDD505-2E9C-101B-9397-08002B2CF9AE}" pid="4" name="LastSaved">
    <vt:filetime>2026-03-16T00:00:00Z</vt:filetime>
  </property>
  <property fmtid="{D5CDD505-2E9C-101B-9397-08002B2CF9AE}" pid="5" name="GrammarlyDocumentId">
    <vt:lpwstr>cdaf154e-12c0-487e-a888-c24c731e4bf9</vt:lpwstr>
  </property>
</Properties>
</file>