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000" w:firstRow="0" w:lastRow="0" w:firstColumn="0" w:lastColumn="0" w:noHBand="0" w:noVBand="0"/>
      </w:tblPr>
      <w:tblGrid>
        <w:gridCol w:w="5166"/>
        <w:gridCol w:w="15765"/>
      </w:tblGrid>
      <w:tr w:rsidR="00A246D1">
        <w:trPr>
          <w:trHeight w:val="290"/>
        </w:trPr>
        <w:tc>
          <w:tcPr>
            <w:tcW w:w="20931" w:type="dxa"/>
            <w:gridSpan w:val="2"/>
            <w:tcBorders>
              <w:bottom w:val="single" w:sz="4" w:space="0" w:color="000000"/>
            </w:tcBorders>
          </w:tcPr>
          <w:p w:rsidR="00A246D1" w:rsidRDefault="00A246D1">
            <w:pPr>
              <w:pStyle w:val="Heading2"/>
              <w:snapToGrid w:val="0"/>
              <w:jc w:val="left"/>
              <w:rPr>
                <w:rFonts w:ascii="Arial" w:hAnsi="Arial" w:cs="Arial"/>
                <w:b w:val="0"/>
                <w:bCs w:val="0"/>
                <w:sz w:val="28"/>
                <w:szCs w:val="28"/>
                <w:lang w:val="en-GB"/>
              </w:rPr>
            </w:pPr>
          </w:p>
        </w:tc>
      </w:tr>
      <w:tr w:rsidR="00A246D1">
        <w:trPr>
          <w:trHeight w:val="290"/>
        </w:trPr>
        <w:tc>
          <w:tcPr>
            <w:tcW w:w="5166" w:type="dxa"/>
            <w:tcBorders>
              <w:top w:val="single" w:sz="4" w:space="0" w:color="000000"/>
              <w:left w:val="single" w:sz="4" w:space="0" w:color="000000"/>
              <w:bottom w:val="single" w:sz="4" w:space="0" w:color="000000"/>
              <w:right w:val="single" w:sz="4" w:space="0" w:color="000000"/>
            </w:tcBorders>
          </w:tcPr>
          <w:p w:rsidR="00A246D1" w:rsidRDefault="00732974">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A246D1" w:rsidRDefault="00B4735D">
            <w:pPr>
              <w:rPr>
                <w:rFonts w:ascii="Arial" w:hAnsi="Arial" w:cs="Arial"/>
                <w:b/>
                <w:bCs/>
                <w:color w:val="0000FF"/>
                <w:sz w:val="20"/>
                <w:szCs w:val="20"/>
              </w:rPr>
            </w:pPr>
            <w:hyperlink r:id="rId7">
              <w:r w:rsidR="00732974">
                <w:rPr>
                  <w:rStyle w:val="Hyperlink"/>
                  <w:rFonts w:ascii="Arial" w:hAnsi="Arial" w:cs="Arial"/>
                  <w:b/>
                  <w:bCs/>
                  <w:sz w:val="20"/>
                  <w:szCs w:val="20"/>
                </w:rPr>
                <w:t>Asian Journal of Research in Agriculture and Forestry</w:t>
              </w:r>
            </w:hyperlink>
            <w:r w:rsidR="00732974">
              <w:rPr>
                <w:rFonts w:ascii="Arial" w:hAnsi="Arial" w:cs="Arial"/>
                <w:b/>
                <w:bCs/>
                <w:color w:val="0000FF"/>
                <w:sz w:val="20"/>
                <w:szCs w:val="20"/>
              </w:rPr>
              <w:t xml:space="preserve"> </w:t>
            </w:r>
          </w:p>
        </w:tc>
      </w:tr>
      <w:tr w:rsidR="00A246D1">
        <w:trPr>
          <w:trHeight w:val="290"/>
        </w:trPr>
        <w:tc>
          <w:tcPr>
            <w:tcW w:w="5166" w:type="dxa"/>
            <w:tcBorders>
              <w:top w:val="single" w:sz="4" w:space="0" w:color="000000"/>
              <w:left w:val="single" w:sz="4" w:space="0" w:color="000000"/>
              <w:bottom w:val="single" w:sz="4" w:space="0" w:color="000000"/>
              <w:right w:val="single" w:sz="4" w:space="0" w:color="000000"/>
            </w:tcBorders>
          </w:tcPr>
          <w:p w:rsidR="00A246D1" w:rsidRDefault="00732974">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A246D1" w:rsidRDefault="00732974">
            <w:pPr>
              <w:pStyle w:val="NormalWeb"/>
              <w:spacing w:before="0" w:after="0"/>
              <w:rPr>
                <w:rFonts w:ascii="Arial" w:hAnsi="Arial" w:cs="Arial"/>
                <w:b/>
                <w:bCs/>
                <w:sz w:val="20"/>
                <w:szCs w:val="28"/>
                <w:lang w:val="en-GB"/>
              </w:rPr>
            </w:pPr>
            <w:r>
              <w:rPr>
                <w:rFonts w:ascii="Arial" w:hAnsi="Arial" w:cs="Arial"/>
                <w:b/>
                <w:bCs/>
                <w:sz w:val="20"/>
                <w:szCs w:val="28"/>
                <w:lang w:val="en-GB"/>
              </w:rPr>
              <w:t>Ms_AJRAF_154116</w:t>
            </w:r>
          </w:p>
        </w:tc>
      </w:tr>
      <w:tr w:rsidR="00A246D1">
        <w:trPr>
          <w:trHeight w:val="650"/>
        </w:trPr>
        <w:tc>
          <w:tcPr>
            <w:tcW w:w="5166" w:type="dxa"/>
            <w:tcBorders>
              <w:top w:val="single" w:sz="4" w:space="0" w:color="000000"/>
              <w:left w:val="single" w:sz="4" w:space="0" w:color="000000"/>
              <w:bottom w:val="single" w:sz="4" w:space="0" w:color="000000"/>
              <w:right w:val="single" w:sz="4" w:space="0" w:color="000000"/>
            </w:tcBorders>
          </w:tcPr>
          <w:p w:rsidR="00A246D1" w:rsidRDefault="00732974">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A246D1" w:rsidRDefault="00732974">
            <w:pPr>
              <w:pStyle w:val="NormalWeb"/>
              <w:spacing w:before="0" w:after="0"/>
              <w:rPr>
                <w:rFonts w:ascii="Arial" w:hAnsi="Arial" w:cs="Arial"/>
                <w:b/>
                <w:sz w:val="20"/>
                <w:szCs w:val="28"/>
                <w:lang w:val="en-GB"/>
              </w:rPr>
            </w:pPr>
            <w:r>
              <w:rPr>
                <w:rFonts w:ascii="Arial" w:hAnsi="Arial" w:cs="Arial"/>
                <w:b/>
                <w:sz w:val="20"/>
                <w:szCs w:val="28"/>
                <w:lang w:val="en-GB"/>
              </w:rPr>
              <w:t>Effects of Scale, Distribution and Forest Owner on Management and Development of Poor Production Natural Evergreen Broadleaf Forest in the Former Gia Lai Province, Vietnam</w:t>
            </w:r>
          </w:p>
        </w:tc>
      </w:tr>
      <w:tr w:rsidR="00A246D1">
        <w:trPr>
          <w:trHeight w:val="332"/>
        </w:trPr>
        <w:tc>
          <w:tcPr>
            <w:tcW w:w="5166" w:type="dxa"/>
            <w:tcBorders>
              <w:top w:val="single" w:sz="4" w:space="0" w:color="000000"/>
              <w:left w:val="single" w:sz="4" w:space="0" w:color="000000"/>
              <w:bottom w:val="single" w:sz="4" w:space="0" w:color="000000"/>
              <w:right w:val="single" w:sz="4" w:space="0" w:color="000000"/>
            </w:tcBorders>
          </w:tcPr>
          <w:p w:rsidR="00A246D1" w:rsidRDefault="00732974">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A246D1" w:rsidRDefault="00732974">
            <w:pPr>
              <w:pStyle w:val="NormalWeb"/>
              <w:spacing w:before="0" w:after="0"/>
              <w:rPr>
                <w:rFonts w:ascii="Arial" w:hAnsi="Arial" w:cs="Arial"/>
                <w:b/>
                <w:sz w:val="20"/>
                <w:szCs w:val="28"/>
                <w:lang w:val="en-GB"/>
              </w:rPr>
            </w:pPr>
            <w:r>
              <w:rPr>
                <w:rFonts w:ascii="Arial" w:hAnsi="Arial" w:cs="Arial"/>
                <w:b/>
                <w:sz w:val="20"/>
                <w:szCs w:val="28"/>
                <w:lang w:val="en-GB"/>
              </w:rPr>
              <w:t>Original Research Article</w:t>
            </w:r>
          </w:p>
        </w:tc>
      </w:tr>
    </w:tbl>
    <w:p w:rsidR="00A246D1" w:rsidRDefault="00A246D1">
      <w:pPr>
        <w:pStyle w:val="BodyText"/>
        <w:rPr>
          <w:rFonts w:ascii="Arial" w:hAnsi="Arial" w:cs="Arial"/>
          <w:b/>
          <w:bCs/>
          <w:sz w:val="20"/>
          <w:szCs w:val="20"/>
          <w:u w:val="single"/>
          <w:lang w:val="en-GB"/>
        </w:rPr>
      </w:pPr>
    </w:p>
    <w:p w:rsidR="00A246D1" w:rsidRDefault="00A246D1">
      <w:pPr>
        <w:pStyle w:val="BodyText"/>
        <w:rPr>
          <w:rFonts w:ascii="Arial" w:hAnsi="Arial" w:cs="Arial"/>
          <w:b/>
          <w:bCs/>
          <w:sz w:val="20"/>
          <w:szCs w:val="20"/>
          <w:u w:val="single"/>
          <w:lang w:val="en-GB"/>
        </w:rPr>
      </w:pPr>
    </w:p>
    <w:p w:rsidR="00A246D1" w:rsidRDefault="00A246D1">
      <w:pPr>
        <w:rPr>
          <w:b/>
          <w:bCs/>
          <w:sz w:val="20"/>
          <w:szCs w:val="20"/>
          <w:lang w:val="en-GB"/>
        </w:rPr>
      </w:pPr>
    </w:p>
    <w:tbl>
      <w:tblPr>
        <w:tblW w:w="5000" w:type="pct"/>
        <w:tblLayout w:type="fixed"/>
        <w:tblLook w:val="0000" w:firstRow="0" w:lastRow="0" w:firstColumn="0" w:lastColumn="0" w:noHBand="0" w:noVBand="0"/>
      </w:tblPr>
      <w:tblGrid>
        <w:gridCol w:w="5349"/>
        <w:gridCol w:w="9356"/>
        <w:gridCol w:w="6442"/>
      </w:tblGrid>
      <w:tr w:rsidR="00A246D1" w:rsidRPr="004B3360">
        <w:tc>
          <w:tcPr>
            <w:tcW w:w="20931" w:type="dxa"/>
            <w:gridSpan w:val="3"/>
            <w:tcBorders>
              <w:bottom w:val="single" w:sz="4" w:space="0" w:color="000000"/>
            </w:tcBorders>
          </w:tcPr>
          <w:p w:rsidR="00A246D1" w:rsidRPr="004B3360" w:rsidRDefault="00732974">
            <w:pPr>
              <w:pStyle w:val="Heading2"/>
              <w:jc w:val="left"/>
              <w:rPr>
                <w:rFonts w:ascii="Times New Roman" w:hAnsi="Times New Roman" w:cs="Times New Roman"/>
              </w:rPr>
            </w:pPr>
            <w:r w:rsidRPr="004B3360">
              <w:rPr>
                <w:rFonts w:ascii="Times New Roman" w:hAnsi="Times New Roman" w:cs="Times New Roman"/>
                <w:highlight w:val="yellow"/>
                <w:lang w:val="en-GB"/>
              </w:rPr>
              <w:t>PART  1:</w:t>
            </w:r>
            <w:r w:rsidRPr="004B3360">
              <w:rPr>
                <w:rFonts w:ascii="Times New Roman" w:hAnsi="Times New Roman" w:cs="Times New Roman"/>
                <w:lang w:val="en-GB"/>
              </w:rPr>
              <w:t xml:space="preserve"> Comments</w:t>
            </w:r>
          </w:p>
          <w:p w:rsidR="00A246D1" w:rsidRPr="004B3360" w:rsidRDefault="00A246D1">
            <w:pPr>
              <w:rPr>
                <w:sz w:val="20"/>
                <w:szCs w:val="20"/>
                <w:lang w:val="en-GB"/>
              </w:rPr>
            </w:pPr>
          </w:p>
        </w:tc>
      </w:tr>
      <w:tr w:rsidR="00A246D1" w:rsidRPr="004B3360">
        <w:tc>
          <w:tcPr>
            <w:tcW w:w="5295" w:type="dxa"/>
            <w:tcBorders>
              <w:top w:val="single" w:sz="4" w:space="0" w:color="000000"/>
              <w:left w:val="single" w:sz="4" w:space="0" w:color="000000"/>
              <w:bottom w:val="single" w:sz="4" w:space="0" w:color="000000"/>
              <w:right w:val="single" w:sz="4" w:space="0" w:color="000000"/>
            </w:tcBorders>
          </w:tcPr>
          <w:p w:rsidR="00A246D1" w:rsidRPr="004B3360" w:rsidRDefault="00A246D1">
            <w:pPr>
              <w:pStyle w:val="Heading2"/>
              <w:snapToGrid w:val="0"/>
              <w:jc w:val="left"/>
              <w:rPr>
                <w:rFonts w:ascii="Times New Roman" w:hAnsi="Times New Roman" w:cs="Times New Roman"/>
                <w:lang w:val="en-GB"/>
              </w:rPr>
            </w:pPr>
          </w:p>
        </w:tc>
        <w:tc>
          <w:tcPr>
            <w:tcW w:w="9260" w:type="dxa"/>
            <w:tcBorders>
              <w:top w:val="single" w:sz="4" w:space="0" w:color="000000"/>
              <w:left w:val="single" w:sz="4" w:space="0" w:color="000000"/>
              <w:bottom w:val="single" w:sz="4" w:space="0" w:color="000000"/>
              <w:right w:val="single" w:sz="4" w:space="0" w:color="000000"/>
            </w:tcBorders>
          </w:tcPr>
          <w:p w:rsidR="00A246D1" w:rsidRPr="004B3360" w:rsidRDefault="00732974">
            <w:pPr>
              <w:pStyle w:val="Heading2"/>
              <w:jc w:val="left"/>
              <w:rPr>
                <w:rFonts w:ascii="Times New Roman" w:hAnsi="Times New Roman" w:cs="Times New Roman"/>
                <w:lang w:val="en-GB"/>
              </w:rPr>
            </w:pPr>
            <w:r w:rsidRPr="004B3360">
              <w:rPr>
                <w:rFonts w:ascii="Times New Roman" w:hAnsi="Times New Roman" w:cs="Times New Roman"/>
                <w:lang w:val="en-GB"/>
              </w:rPr>
              <w:t>Reviewer’s comment</w:t>
            </w:r>
          </w:p>
          <w:p w:rsidR="00A246D1" w:rsidRPr="004B3360" w:rsidRDefault="00A246D1">
            <w:pPr>
              <w:rPr>
                <w:lang w:val="en-GB"/>
              </w:rPr>
            </w:pPr>
          </w:p>
        </w:tc>
        <w:tc>
          <w:tcPr>
            <w:tcW w:w="6376" w:type="dxa"/>
            <w:tcBorders>
              <w:top w:val="single" w:sz="4" w:space="0" w:color="000000"/>
              <w:left w:val="single" w:sz="4" w:space="0" w:color="000000"/>
              <w:bottom w:val="single" w:sz="4" w:space="0" w:color="000000"/>
              <w:right w:val="single" w:sz="4" w:space="0" w:color="000000"/>
            </w:tcBorders>
          </w:tcPr>
          <w:p w:rsidR="00A246D1" w:rsidRPr="004B3360" w:rsidRDefault="00732974">
            <w:pPr>
              <w:spacing w:after="160" w:line="252" w:lineRule="auto"/>
            </w:pPr>
            <w:r w:rsidRPr="004B3360">
              <w:rPr>
                <w:rFonts w:eastAsia="Calibri"/>
                <w:b/>
                <w:kern w:val="2"/>
                <w:sz w:val="20"/>
                <w:szCs w:val="20"/>
                <w:lang w:val="en-IN"/>
              </w:rPr>
              <w:t>Author’s Feedback</w:t>
            </w:r>
            <w:r w:rsidRPr="004B3360">
              <w:rPr>
                <w:rFonts w:eastAsia="Calibri"/>
                <w:kern w:val="2"/>
                <w:sz w:val="20"/>
                <w:szCs w:val="20"/>
                <w:lang w:val="en-IN"/>
              </w:rPr>
              <w:t xml:space="preserve"> (It is mandatory that authors should write his/her feedback here)</w:t>
            </w:r>
          </w:p>
          <w:p w:rsidR="00A246D1" w:rsidRPr="004B3360" w:rsidRDefault="00A246D1">
            <w:pPr>
              <w:pStyle w:val="Heading2"/>
              <w:jc w:val="left"/>
              <w:rPr>
                <w:rFonts w:ascii="Times New Roman" w:eastAsia="Calibri" w:hAnsi="Times New Roman" w:cs="Times New Roman"/>
                <w:b w:val="0"/>
                <w:kern w:val="2"/>
                <w:lang w:val="en-GB"/>
              </w:rPr>
            </w:pPr>
          </w:p>
        </w:tc>
      </w:tr>
      <w:tr w:rsidR="00A246D1" w:rsidRPr="004B3360">
        <w:trPr>
          <w:trHeight w:val="1264"/>
        </w:trPr>
        <w:tc>
          <w:tcPr>
            <w:tcW w:w="5295" w:type="dxa"/>
            <w:tcBorders>
              <w:top w:val="single" w:sz="4" w:space="0" w:color="000000"/>
              <w:left w:val="single" w:sz="4" w:space="0" w:color="000000"/>
              <w:bottom w:val="single" w:sz="4" w:space="0" w:color="000000"/>
              <w:right w:val="single" w:sz="4" w:space="0" w:color="000000"/>
            </w:tcBorders>
          </w:tcPr>
          <w:p w:rsidR="00A246D1" w:rsidRPr="004B3360" w:rsidRDefault="00732974">
            <w:pPr>
              <w:ind w:left="360"/>
            </w:pPr>
            <w:r w:rsidRPr="004B3360">
              <w:rPr>
                <w:b/>
                <w:bCs/>
                <w:sz w:val="20"/>
                <w:szCs w:val="20"/>
                <w:lang w:val="en-GB"/>
              </w:rPr>
              <w:t>Please write a few sentences regarding the importance of this manuscript for the scientific community. A minimum of 3-4 sentences may be required for this part.</w:t>
            </w:r>
          </w:p>
          <w:p w:rsidR="00A246D1" w:rsidRPr="004B3360" w:rsidRDefault="00A246D1">
            <w:pPr>
              <w:ind w:left="360"/>
              <w:rPr>
                <w:rFonts w:eastAsia="MS Mincho;ＭＳ 明朝"/>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A246D1" w:rsidRPr="004B3360" w:rsidRDefault="00732974">
            <w:pPr>
              <w:pStyle w:val="ListParagraph"/>
              <w:ind w:left="0"/>
              <w:rPr>
                <w:bCs/>
                <w:sz w:val="20"/>
                <w:szCs w:val="20"/>
                <w:lang w:val="en-GB"/>
              </w:rPr>
            </w:pPr>
            <w:r w:rsidRPr="004B3360">
              <w:rPr>
                <w:bCs/>
                <w:sz w:val="20"/>
                <w:szCs w:val="20"/>
                <w:lang w:val="en-GB"/>
              </w:rPr>
              <w:t xml:space="preserve">This manuscript gives an important descriptive assessment of the former Gai Lai province’s Poor Production Natural Evergreen Broadleaf Forest (PPNEBF). The assessment was based on the extent, parcel-size fragmentation, distribution and ownership/management allocation; using 2023 Vietnam national forest dataset and framing implications for management. The study is necessary for policies and decision making as it gives a good understanding of the fragments (less than 0.5ha) and Commune People’s committees large managed areas and their implications to the ecosystem. The classification of boundaries pre-2025 merger of the former Gia Lai with </w:t>
            </w:r>
            <w:proofErr w:type="spellStart"/>
            <w:r w:rsidRPr="004B3360">
              <w:rPr>
                <w:bCs/>
                <w:sz w:val="20"/>
                <w:szCs w:val="20"/>
                <w:lang w:val="en-GB"/>
              </w:rPr>
              <w:t>Binh</w:t>
            </w:r>
            <w:proofErr w:type="spellEnd"/>
            <w:r w:rsidRPr="004B3360">
              <w:rPr>
                <w:bCs/>
                <w:sz w:val="20"/>
                <w:szCs w:val="20"/>
                <w:lang w:val="en-GB"/>
              </w:rPr>
              <w:t xml:space="preserve"> </w:t>
            </w:r>
            <w:proofErr w:type="spellStart"/>
            <w:r w:rsidRPr="004B3360">
              <w:rPr>
                <w:bCs/>
                <w:sz w:val="20"/>
                <w:szCs w:val="20"/>
                <w:lang w:val="en-GB"/>
              </w:rPr>
              <w:t>Dinh</w:t>
            </w:r>
            <w:proofErr w:type="spellEnd"/>
            <w:r w:rsidRPr="004B3360">
              <w:rPr>
                <w:bCs/>
                <w:sz w:val="20"/>
                <w:szCs w:val="20"/>
                <w:lang w:val="en-GB"/>
              </w:rPr>
              <w:t xml:space="preserve"> provinces is appropriate for future studies and historical comparisons.</w:t>
            </w:r>
          </w:p>
          <w:p w:rsidR="00A246D1" w:rsidRPr="004B3360" w:rsidRDefault="00A246D1">
            <w:pPr>
              <w:pStyle w:val="ListParagraph"/>
              <w:ind w:left="0"/>
              <w:rPr>
                <w:bCs/>
                <w:sz w:val="20"/>
                <w:szCs w:val="20"/>
                <w:lang w:val="en-GB"/>
              </w:rPr>
            </w:pPr>
          </w:p>
          <w:p w:rsidR="00A246D1" w:rsidRPr="004B3360" w:rsidRDefault="00732974">
            <w:pPr>
              <w:pStyle w:val="ListParagraph"/>
              <w:ind w:left="0"/>
              <w:rPr>
                <w:bCs/>
                <w:sz w:val="20"/>
                <w:szCs w:val="20"/>
                <w:lang w:val="en-GB"/>
              </w:rPr>
            </w:pPr>
            <w:r w:rsidRPr="004B3360">
              <w:rPr>
                <w:bCs/>
                <w:sz w:val="20"/>
                <w:szCs w:val="20"/>
                <w:lang w:val="en-GB"/>
              </w:rPr>
              <w:t>The manuscript is important for present and future studies as it gives insight into the plot sizes, ownership structure and how it affects management/outcomes.</w:t>
            </w:r>
          </w:p>
        </w:tc>
        <w:tc>
          <w:tcPr>
            <w:tcW w:w="6376" w:type="dxa"/>
            <w:tcBorders>
              <w:top w:val="single" w:sz="4" w:space="0" w:color="000000"/>
              <w:left w:val="single" w:sz="4" w:space="0" w:color="000000"/>
              <w:bottom w:val="single" w:sz="4" w:space="0" w:color="000000"/>
              <w:right w:val="single" w:sz="4" w:space="0" w:color="000000"/>
            </w:tcBorders>
          </w:tcPr>
          <w:p w:rsidR="00A246D1" w:rsidRPr="004B3360" w:rsidRDefault="00732974" w:rsidP="00D67961">
            <w:pPr>
              <w:pStyle w:val="Heading2"/>
              <w:snapToGrid w:val="0"/>
              <w:jc w:val="left"/>
              <w:rPr>
                <w:rFonts w:ascii="Times New Roman" w:hAnsi="Times New Roman" w:cs="Times New Roman"/>
                <w:b w:val="0"/>
                <w:color w:val="000000"/>
                <w:lang w:val="en-US"/>
              </w:rPr>
            </w:pPr>
            <w:r w:rsidRPr="004B3360">
              <w:rPr>
                <w:rFonts w:ascii="Times New Roman" w:hAnsi="Times New Roman" w:cs="Times New Roman"/>
                <w:b w:val="0"/>
                <w:color w:val="000000"/>
                <w:lang w:val="en-US"/>
              </w:rPr>
              <w:t>We thank for the detailed and constructive review. We agree that the manuscript provides an important descriptive assessment of Poor Production Natural Evergreen Broadleaf Forest (PPNEBF) in the former Gia Lai province. The assessment covers extent, parcel-size fragmentation, distribution, and ownership allocation using the 2023 Vietnam national forest dataset, framing implications for management. The study provides policy-relevant insights into the challenges posed by micro-fragmentation (&lt;0.5 ha plots) and the large share managed by Commune People's Committees. The pre-2025 boundary classification is appropriate for future studies and historical comparisons.</w:t>
            </w:r>
          </w:p>
        </w:tc>
      </w:tr>
      <w:tr w:rsidR="00A246D1" w:rsidRPr="004B3360">
        <w:trPr>
          <w:trHeight w:val="1262"/>
        </w:trPr>
        <w:tc>
          <w:tcPr>
            <w:tcW w:w="5295" w:type="dxa"/>
            <w:tcBorders>
              <w:top w:val="single" w:sz="4" w:space="0" w:color="000000"/>
              <w:left w:val="single" w:sz="4" w:space="0" w:color="000000"/>
              <w:bottom w:val="single" w:sz="4" w:space="0" w:color="000000"/>
              <w:right w:val="single" w:sz="4" w:space="0" w:color="000000"/>
            </w:tcBorders>
          </w:tcPr>
          <w:p w:rsidR="00A246D1" w:rsidRPr="004B3360" w:rsidRDefault="00732974">
            <w:pPr>
              <w:ind w:left="360"/>
              <w:rPr>
                <w:b/>
                <w:bCs/>
                <w:sz w:val="20"/>
                <w:szCs w:val="20"/>
                <w:lang w:val="en-GB"/>
              </w:rPr>
            </w:pPr>
            <w:r w:rsidRPr="004B3360">
              <w:rPr>
                <w:b/>
                <w:bCs/>
                <w:sz w:val="20"/>
                <w:szCs w:val="20"/>
                <w:lang w:val="en-GB"/>
              </w:rPr>
              <w:t>Is the title of the article suitable?</w:t>
            </w:r>
          </w:p>
          <w:p w:rsidR="00A246D1" w:rsidRPr="004B3360" w:rsidRDefault="00732974">
            <w:pPr>
              <w:ind w:left="360"/>
              <w:rPr>
                <w:b/>
                <w:bCs/>
                <w:sz w:val="20"/>
                <w:szCs w:val="20"/>
                <w:lang w:val="en-GB"/>
              </w:rPr>
            </w:pPr>
            <w:r w:rsidRPr="004B3360">
              <w:rPr>
                <w:b/>
                <w:bCs/>
                <w:sz w:val="20"/>
                <w:szCs w:val="20"/>
                <w:lang w:val="en-GB"/>
              </w:rPr>
              <w:t>(If not please suggest an alternative title)</w:t>
            </w:r>
          </w:p>
          <w:p w:rsidR="00A246D1" w:rsidRPr="004B3360" w:rsidRDefault="00A246D1">
            <w:pPr>
              <w:pStyle w:val="Heading2"/>
              <w:jc w:val="left"/>
              <w:rPr>
                <w:rFonts w:ascii="Times New Roman" w:hAnsi="Times New Roman" w:cs="Times New Roman"/>
                <w:b w:val="0"/>
                <w:bCs w:val="0"/>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A246D1" w:rsidRPr="004B3360" w:rsidRDefault="00732974">
            <w:pPr>
              <w:ind w:left="360"/>
              <w:rPr>
                <w:bCs/>
                <w:sz w:val="20"/>
                <w:szCs w:val="20"/>
                <w:lang w:val="en-GB"/>
              </w:rPr>
            </w:pPr>
            <w:r w:rsidRPr="004B3360">
              <w:rPr>
                <w:bCs/>
                <w:sz w:val="20"/>
                <w:szCs w:val="20"/>
                <w:lang w:val="en-GB"/>
              </w:rPr>
              <w:t>Parcel-Size Fragmentation, and Ownership Structure of Poor Production Natural Evergreen Broadleaf Forests in Gia Lai, Vietnam (Pre-2025): Implications for Management.</w:t>
            </w:r>
          </w:p>
          <w:p w:rsidR="00A246D1" w:rsidRPr="004B3360" w:rsidRDefault="00732974">
            <w:pPr>
              <w:ind w:left="360"/>
              <w:rPr>
                <w:bCs/>
                <w:sz w:val="20"/>
                <w:szCs w:val="20"/>
                <w:lang w:val="en-GB"/>
              </w:rPr>
            </w:pPr>
            <w:r w:rsidRPr="004B3360">
              <w:rPr>
                <w:lang w:val="en-GB"/>
              </w:rPr>
              <w:t>The “Effects” in the original title implies a causal inference which is not wat the manuscript is all about. The study is focuses of total area, fragmentation and ownership allocation, and a qualitative interpretation of management implications. To better align with scope, I suggested the new topic.</w:t>
            </w:r>
          </w:p>
        </w:tc>
        <w:tc>
          <w:tcPr>
            <w:tcW w:w="6376" w:type="dxa"/>
            <w:tcBorders>
              <w:top w:val="single" w:sz="4" w:space="0" w:color="000000"/>
              <w:left w:val="single" w:sz="4" w:space="0" w:color="000000"/>
              <w:bottom w:val="single" w:sz="4" w:space="0" w:color="000000"/>
              <w:right w:val="single" w:sz="4" w:space="0" w:color="000000"/>
            </w:tcBorders>
          </w:tcPr>
          <w:p w:rsidR="00A246D1" w:rsidRPr="004B3360" w:rsidRDefault="00732974">
            <w:pPr>
              <w:pStyle w:val="Heading2"/>
              <w:snapToGrid w:val="0"/>
              <w:jc w:val="left"/>
              <w:rPr>
                <w:rFonts w:ascii="Times New Roman" w:hAnsi="Times New Roman" w:cs="Times New Roman"/>
                <w:b w:val="0"/>
                <w:color w:val="000000"/>
                <w:lang w:val="en-US"/>
              </w:rPr>
            </w:pPr>
            <w:r w:rsidRPr="004B3360">
              <w:rPr>
                <w:rFonts w:ascii="Times New Roman" w:hAnsi="Times New Roman" w:cs="Times New Roman"/>
                <w:b w:val="0"/>
                <w:color w:val="000000"/>
                <w:lang w:val="en-US"/>
              </w:rPr>
              <w:t>We agree that 'Effects of' implies causal inference which is not the focus of this descriptive study. The title has been revised to: 'Scale, Distribution and Forest Ownership of Poor Production Natural Evergreen Broadleaf Forest in the Former Gia Lai Province, Vietnam: Implications for Management.' This preserves the three main analytical dimensions (scale, distribution, ownership) and accurately reflects the descriptive and evaluative scope, while using 'Implications for Management' to signal the policy relevance of the findings.</w:t>
            </w:r>
          </w:p>
        </w:tc>
      </w:tr>
      <w:tr w:rsidR="00A246D1" w:rsidRPr="004B3360">
        <w:trPr>
          <w:trHeight w:val="1262"/>
        </w:trPr>
        <w:tc>
          <w:tcPr>
            <w:tcW w:w="5295" w:type="dxa"/>
            <w:tcBorders>
              <w:top w:val="single" w:sz="4" w:space="0" w:color="000000"/>
              <w:left w:val="single" w:sz="4" w:space="0" w:color="000000"/>
              <w:bottom w:val="single" w:sz="4" w:space="0" w:color="000000"/>
              <w:right w:val="single" w:sz="4" w:space="0" w:color="000000"/>
            </w:tcBorders>
          </w:tcPr>
          <w:p w:rsidR="00A246D1" w:rsidRPr="004B3360" w:rsidRDefault="00732974">
            <w:pPr>
              <w:pStyle w:val="Heading2"/>
              <w:ind w:left="360"/>
              <w:jc w:val="left"/>
              <w:rPr>
                <w:rFonts w:ascii="Times New Roman" w:hAnsi="Times New Roman" w:cs="Times New Roman"/>
              </w:rPr>
            </w:pPr>
            <w:r w:rsidRPr="004B3360">
              <w:rPr>
                <w:rFonts w:ascii="Times New Roman" w:hAnsi="Times New Roman" w:cs="Times New Roman"/>
                <w:lang w:val="en-GB"/>
              </w:rPr>
              <w:lastRenderedPageBreak/>
              <w:t>Is the abstract of the article comprehensive? Do you suggest the addition (or deletion) of some points in this section? Please write your suggestions here.</w:t>
            </w:r>
          </w:p>
          <w:p w:rsidR="00A246D1" w:rsidRPr="004B3360" w:rsidRDefault="00A246D1">
            <w:pPr>
              <w:pStyle w:val="Heading2"/>
              <w:jc w:val="left"/>
              <w:rPr>
                <w:rFonts w:ascii="Times New Roman" w:hAnsi="Times New Roman" w:cs="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A246D1" w:rsidRPr="004B3360" w:rsidRDefault="00732974">
            <w:pPr>
              <w:ind w:left="360"/>
              <w:rPr>
                <w:bCs/>
                <w:sz w:val="20"/>
                <w:szCs w:val="20"/>
                <w:lang w:val="en-GB"/>
              </w:rPr>
            </w:pPr>
            <w:r w:rsidRPr="004B3360">
              <w:rPr>
                <w:bCs/>
                <w:sz w:val="20"/>
                <w:szCs w:val="20"/>
                <w:lang w:val="en-GB"/>
              </w:rPr>
              <w:t xml:space="preserve">The abstract is </w:t>
            </w:r>
            <w:proofErr w:type="gramStart"/>
            <w:r w:rsidRPr="004B3360">
              <w:rPr>
                <w:bCs/>
                <w:sz w:val="20"/>
                <w:szCs w:val="20"/>
                <w:lang w:val="en-GB"/>
              </w:rPr>
              <w:t>comprehensive ,</w:t>
            </w:r>
            <w:proofErr w:type="gramEnd"/>
            <w:r w:rsidRPr="004B3360">
              <w:rPr>
                <w:bCs/>
                <w:sz w:val="20"/>
                <w:szCs w:val="20"/>
                <w:lang w:val="en-GB"/>
              </w:rPr>
              <w:t xml:space="preserve"> however, it will be clearer with few adjustments.</w:t>
            </w:r>
          </w:p>
          <w:p w:rsidR="00A246D1" w:rsidRPr="004B3360" w:rsidRDefault="00732974">
            <w:pPr>
              <w:ind w:left="360"/>
              <w:rPr>
                <w:bCs/>
                <w:sz w:val="20"/>
                <w:szCs w:val="20"/>
                <w:lang w:val="en-GB"/>
              </w:rPr>
            </w:pPr>
            <w:r w:rsidRPr="004B3360">
              <w:rPr>
                <w:bCs/>
                <w:sz w:val="20"/>
                <w:szCs w:val="20"/>
                <w:lang w:val="en-GB"/>
              </w:rPr>
              <w:t>Include the data source and method in the abstract, e.g. secondary dataset from Vietnam national forest and the type of analysis conducted). I suggest you remove “significant potential” unless there is a way shown in the study to measure that.</w:t>
            </w:r>
          </w:p>
        </w:tc>
        <w:tc>
          <w:tcPr>
            <w:tcW w:w="6376" w:type="dxa"/>
            <w:tcBorders>
              <w:top w:val="single" w:sz="4" w:space="0" w:color="000000"/>
              <w:left w:val="single" w:sz="4" w:space="0" w:color="000000"/>
              <w:bottom w:val="single" w:sz="4" w:space="0" w:color="000000"/>
              <w:right w:val="single" w:sz="4" w:space="0" w:color="000000"/>
            </w:tcBorders>
          </w:tcPr>
          <w:p w:rsidR="00A246D1" w:rsidRPr="004B3360" w:rsidRDefault="00732974">
            <w:pPr>
              <w:pStyle w:val="Heading2"/>
              <w:snapToGrid w:val="0"/>
              <w:jc w:val="left"/>
              <w:rPr>
                <w:rFonts w:ascii="Times New Roman" w:hAnsi="Times New Roman" w:cs="Times New Roman"/>
                <w:b w:val="0"/>
                <w:color w:val="000000"/>
                <w:lang w:val="en-US"/>
              </w:rPr>
            </w:pPr>
            <w:r w:rsidRPr="004B3360">
              <w:rPr>
                <w:rFonts w:ascii="Times New Roman" w:hAnsi="Times New Roman" w:cs="Times New Roman"/>
                <w:b w:val="0"/>
                <w:color w:val="000000"/>
                <w:lang w:val="en-US"/>
              </w:rPr>
              <w:t xml:space="preserve">The abstract has been revised accordingly: (1) A statement specifying the data source and method has been added: 'based on secondary data from the 2023 Vietnam national forest dataset (Decision No. 861/QD-BNN-KL, March 2024), </w:t>
            </w:r>
            <w:proofErr w:type="spellStart"/>
            <w:r w:rsidRPr="004B3360">
              <w:rPr>
                <w:rFonts w:ascii="Times New Roman" w:hAnsi="Times New Roman" w:cs="Times New Roman"/>
                <w:b w:val="0"/>
                <w:color w:val="000000"/>
                <w:lang w:val="en-US"/>
              </w:rPr>
              <w:t>analysed</w:t>
            </w:r>
            <w:proofErr w:type="spellEnd"/>
            <w:r w:rsidRPr="004B3360">
              <w:rPr>
                <w:rFonts w:ascii="Times New Roman" w:hAnsi="Times New Roman" w:cs="Times New Roman"/>
                <w:b w:val="0"/>
                <w:color w:val="000000"/>
                <w:lang w:val="en-US"/>
              </w:rPr>
              <w:t xml:space="preserve"> using descriptive statistical methods.' (2) The phrase 'significant potential' has been removed. The abstract now clearly states what the study does, what data were used, what method was applied, and what the key findings are.</w:t>
            </w:r>
          </w:p>
        </w:tc>
      </w:tr>
      <w:tr w:rsidR="00A246D1" w:rsidRPr="004B3360">
        <w:trPr>
          <w:trHeight w:val="704"/>
        </w:trPr>
        <w:tc>
          <w:tcPr>
            <w:tcW w:w="5295" w:type="dxa"/>
            <w:tcBorders>
              <w:top w:val="single" w:sz="4" w:space="0" w:color="000000"/>
              <w:left w:val="single" w:sz="4" w:space="0" w:color="000000"/>
              <w:bottom w:val="single" w:sz="4" w:space="0" w:color="000000"/>
              <w:right w:val="single" w:sz="4" w:space="0" w:color="000000"/>
            </w:tcBorders>
          </w:tcPr>
          <w:p w:rsidR="00A246D1" w:rsidRPr="004B3360" w:rsidRDefault="00732974">
            <w:pPr>
              <w:pStyle w:val="Heading2"/>
              <w:ind w:left="360"/>
              <w:jc w:val="left"/>
              <w:rPr>
                <w:rFonts w:ascii="Times New Roman" w:hAnsi="Times New Roman" w:cs="Times New Roman"/>
                <w:b w:val="0"/>
                <w:bCs w:val="0"/>
                <w:u w:val="single"/>
                <w:lang w:val="en-GB"/>
              </w:rPr>
            </w:pPr>
            <w:r w:rsidRPr="004B3360">
              <w:rPr>
                <w:rFonts w:ascii="Times New Roman" w:hAnsi="Times New Roman" w:cs="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rsidR="00A246D1" w:rsidRPr="004B3360" w:rsidRDefault="00732974">
            <w:pPr>
              <w:pStyle w:val="ListParagraph"/>
              <w:ind w:left="0"/>
              <w:rPr>
                <w:bCs/>
                <w:sz w:val="20"/>
                <w:szCs w:val="20"/>
                <w:lang w:val="en-GB"/>
              </w:rPr>
            </w:pPr>
            <w:r w:rsidRPr="004B3360">
              <w:rPr>
                <w:bCs/>
                <w:sz w:val="20"/>
                <w:szCs w:val="20"/>
                <w:lang w:val="en-GB"/>
              </w:rPr>
              <w:t>Yes, but needs few clarifications</w:t>
            </w:r>
          </w:p>
          <w:p w:rsidR="00A246D1" w:rsidRPr="004B3360" w:rsidRDefault="00732974">
            <w:pPr>
              <w:pStyle w:val="ListParagraph"/>
            </w:pPr>
            <w:r w:rsidRPr="004B3360">
              <w:rPr>
                <w:bCs/>
                <w:sz w:val="20"/>
                <w:szCs w:val="20"/>
                <w:lang w:val="en-GB"/>
              </w:rPr>
              <w:t xml:space="preserve">In your methods, you mentioned four levels of fragmentation system (&lt;1, 1-2, 2-5, &gt;5 ha). In the results section you threw more light on &lt;0.5 (within the &lt;1 ha class). If &lt;0.5 is another classification, it should be made clear, or explain why you highlighted it. </w:t>
            </w:r>
          </w:p>
          <w:p w:rsidR="00A246D1" w:rsidRPr="004B3360" w:rsidRDefault="00A246D1">
            <w:pPr>
              <w:pStyle w:val="ListParagraph"/>
              <w:rPr>
                <w:bCs/>
                <w:sz w:val="20"/>
                <w:szCs w:val="20"/>
                <w:lang w:val="en-GB"/>
              </w:rPr>
            </w:pPr>
          </w:p>
          <w:p w:rsidR="00A246D1" w:rsidRPr="004B3360" w:rsidRDefault="00732974">
            <w:pPr>
              <w:pStyle w:val="ListParagraph"/>
              <w:rPr>
                <w:bCs/>
                <w:sz w:val="20"/>
                <w:szCs w:val="20"/>
                <w:lang w:val="en-GB"/>
              </w:rPr>
            </w:pPr>
            <w:r w:rsidRPr="004B3360">
              <w:rPr>
                <w:bCs/>
                <w:sz w:val="20"/>
                <w:szCs w:val="20"/>
                <w:lang w:val="en-GB"/>
              </w:rPr>
              <w:t>Did you carry out field study? I ask because the statement “Field observations indicate that…”  shows that you did field data collection. Include field protocol if you did or rephrase the sentence.</w:t>
            </w:r>
          </w:p>
          <w:p w:rsidR="00A246D1" w:rsidRPr="004B3360" w:rsidRDefault="00A246D1">
            <w:pPr>
              <w:pStyle w:val="ListParagraph"/>
              <w:rPr>
                <w:bCs/>
                <w:sz w:val="20"/>
                <w:szCs w:val="20"/>
                <w:lang w:val="en-GB"/>
              </w:rPr>
            </w:pPr>
          </w:p>
          <w:p w:rsidR="00A246D1" w:rsidRPr="004B3360" w:rsidRDefault="00732974">
            <w:pPr>
              <w:pStyle w:val="ListParagraph"/>
              <w:ind w:left="0"/>
              <w:rPr>
                <w:bCs/>
                <w:sz w:val="20"/>
                <w:szCs w:val="20"/>
                <w:lang w:val="en-GB"/>
              </w:rPr>
            </w:pPr>
            <w:r w:rsidRPr="004B3360">
              <w:rPr>
                <w:bCs/>
                <w:sz w:val="20"/>
                <w:szCs w:val="20"/>
                <w:lang w:val="en-GB"/>
              </w:rPr>
              <w:t xml:space="preserve">Staffing numbers per groupings was not shown in the tables/results. </w:t>
            </w:r>
            <w:proofErr w:type="gramStart"/>
            <w:r w:rsidRPr="004B3360">
              <w:rPr>
                <w:bCs/>
                <w:sz w:val="20"/>
                <w:szCs w:val="20"/>
                <w:lang w:val="en-GB"/>
              </w:rPr>
              <w:t>Therefore</w:t>
            </w:r>
            <w:proofErr w:type="gramEnd"/>
            <w:r w:rsidRPr="004B3360">
              <w:rPr>
                <w:bCs/>
                <w:sz w:val="20"/>
                <w:szCs w:val="20"/>
                <w:lang w:val="en-GB"/>
              </w:rPr>
              <w:t xml:space="preserve"> the argument on ranger staffing should be cited to a specific report or article. Clarify the plot unit and GIS/area workflow. Include the map of the area (showing the ownerships) if available or can be created.</w:t>
            </w:r>
          </w:p>
        </w:tc>
        <w:tc>
          <w:tcPr>
            <w:tcW w:w="6376" w:type="dxa"/>
            <w:tcBorders>
              <w:top w:val="single" w:sz="4" w:space="0" w:color="000000"/>
              <w:left w:val="single" w:sz="4" w:space="0" w:color="000000"/>
              <w:bottom w:val="single" w:sz="4" w:space="0" w:color="000000"/>
              <w:right w:val="single" w:sz="4" w:space="0" w:color="000000"/>
            </w:tcBorders>
          </w:tcPr>
          <w:p w:rsidR="00A246D1" w:rsidRPr="004B3360" w:rsidRDefault="00732974">
            <w:pPr>
              <w:snapToGrid w:val="0"/>
              <w:rPr>
                <w:bCs/>
                <w:color w:val="000000"/>
                <w:sz w:val="20"/>
                <w:szCs w:val="20"/>
              </w:rPr>
            </w:pPr>
            <w:r w:rsidRPr="004B3360">
              <w:rPr>
                <w:color w:val="000000"/>
                <w:sz w:val="20"/>
              </w:rPr>
              <w:t>All clarifications have been addressed: (1) Section 2.2 now explicitly describes a five-tier plot size classification system including the &lt;0.5 ha sub-class as a distinct category. A note explains why this sub-class is specifically highlighted: micro-plots below 0.5 ha present the most severe challenges for access, monitoring, and investment, warranting targeted policy attention. (2) References to 'Field observations indicate that...' have been rephrased to 'Field assessments documented by provincial authorities indicate that...' with explicit citations. This paper is based exclusively on secondary national forest inventory data; no primary field data collection was conducted. (3) The staffing argument is now explicitly attributed to the Gia Lai Forest Protection and Development Fund (2022). We acknowledge that staffing data disaggregated by ownership category is not available in the current dataset and have noted this as a direction for future research. (4) The plot unit and data workflow are clarified in Section 2.2 as per Circular No. 33/2018/TT-BNNPTNT. Regarding an ownership map: the source dataset is administrative tabular data without GIS shapefiles. We have acknowledged this limitation and recommend spatial mapping as a priority for future research.</w:t>
            </w:r>
          </w:p>
        </w:tc>
      </w:tr>
      <w:tr w:rsidR="00A246D1" w:rsidRPr="004B3360">
        <w:trPr>
          <w:trHeight w:val="703"/>
        </w:trPr>
        <w:tc>
          <w:tcPr>
            <w:tcW w:w="5295" w:type="dxa"/>
            <w:tcBorders>
              <w:top w:val="single" w:sz="4" w:space="0" w:color="000000"/>
              <w:left w:val="single" w:sz="4" w:space="0" w:color="000000"/>
              <w:bottom w:val="single" w:sz="4" w:space="0" w:color="000000"/>
              <w:right w:val="single" w:sz="4" w:space="0" w:color="000000"/>
            </w:tcBorders>
          </w:tcPr>
          <w:p w:rsidR="00A246D1" w:rsidRPr="004B3360" w:rsidRDefault="00732974">
            <w:pPr>
              <w:ind w:left="360"/>
              <w:rPr>
                <w:b/>
                <w:bCs/>
                <w:sz w:val="20"/>
                <w:szCs w:val="20"/>
                <w:lang w:val="en-GB"/>
              </w:rPr>
            </w:pPr>
            <w:r w:rsidRPr="004B3360">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rsidR="00A246D1" w:rsidRPr="004B3360" w:rsidRDefault="00732974">
            <w:pPr>
              <w:pStyle w:val="ListParagraph"/>
              <w:ind w:left="0"/>
              <w:rPr>
                <w:bCs/>
                <w:sz w:val="20"/>
                <w:szCs w:val="20"/>
                <w:lang w:val="en-GB"/>
              </w:rPr>
            </w:pPr>
            <w:r w:rsidRPr="004B3360">
              <w:rPr>
                <w:bCs/>
                <w:sz w:val="20"/>
                <w:szCs w:val="20"/>
                <w:lang w:val="en-GB"/>
              </w:rPr>
              <w:t>Needs more references.</w:t>
            </w:r>
          </w:p>
          <w:p w:rsidR="00A246D1" w:rsidRPr="004B3360" w:rsidRDefault="00732974">
            <w:pPr>
              <w:pStyle w:val="ListParagraph"/>
              <w:ind w:left="0"/>
              <w:rPr>
                <w:bCs/>
                <w:sz w:val="20"/>
                <w:szCs w:val="20"/>
                <w:lang w:val="en-GB"/>
              </w:rPr>
            </w:pPr>
            <w:r w:rsidRPr="004B3360">
              <w:rPr>
                <w:bCs/>
                <w:sz w:val="20"/>
                <w:szCs w:val="20"/>
                <w:lang w:val="en-GB"/>
              </w:rPr>
              <w:t xml:space="preserve">Your manuscript will be more robust if you add more relevant references like; </w:t>
            </w:r>
            <w:proofErr w:type="spellStart"/>
            <w:r w:rsidRPr="004B3360">
              <w:rPr>
                <w:bCs/>
                <w:sz w:val="20"/>
                <w:szCs w:val="20"/>
                <w:lang w:val="en-GB"/>
              </w:rPr>
              <w:t>Dinh</w:t>
            </w:r>
            <w:proofErr w:type="spellEnd"/>
            <w:r w:rsidRPr="004B3360">
              <w:rPr>
                <w:bCs/>
                <w:sz w:val="20"/>
                <w:szCs w:val="20"/>
                <w:lang w:val="en-GB"/>
              </w:rPr>
              <w:t xml:space="preserve"> &amp; </w:t>
            </w:r>
            <w:proofErr w:type="spellStart"/>
            <w:r w:rsidRPr="004B3360">
              <w:rPr>
                <w:bCs/>
                <w:sz w:val="20"/>
                <w:szCs w:val="20"/>
                <w:lang w:val="en-GB"/>
              </w:rPr>
              <w:t>Wesseler</w:t>
            </w:r>
            <w:proofErr w:type="spellEnd"/>
            <w:r w:rsidRPr="004B3360">
              <w:rPr>
                <w:bCs/>
                <w:sz w:val="20"/>
                <w:szCs w:val="20"/>
                <w:lang w:val="en-GB"/>
              </w:rPr>
              <w:t xml:space="preserve"> 2024, </w:t>
            </w:r>
            <w:proofErr w:type="spellStart"/>
            <w:r w:rsidRPr="004B3360">
              <w:rPr>
                <w:bCs/>
                <w:sz w:val="20"/>
                <w:szCs w:val="20"/>
                <w:lang w:val="en-GB"/>
              </w:rPr>
              <w:t>Huy</w:t>
            </w:r>
            <w:proofErr w:type="spellEnd"/>
            <w:r w:rsidRPr="004B3360">
              <w:rPr>
                <w:bCs/>
                <w:sz w:val="20"/>
                <w:szCs w:val="20"/>
                <w:lang w:val="en-GB"/>
              </w:rPr>
              <w:t xml:space="preserve"> et al., 2022, Tu &amp; Burgers, 2012.</w:t>
            </w:r>
          </w:p>
        </w:tc>
        <w:tc>
          <w:tcPr>
            <w:tcW w:w="6376" w:type="dxa"/>
            <w:tcBorders>
              <w:top w:val="single" w:sz="4" w:space="0" w:color="000000"/>
              <w:left w:val="single" w:sz="4" w:space="0" w:color="000000"/>
              <w:bottom w:val="single" w:sz="4" w:space="0" w:color="000000"/>
              <w:right w:val="single" w:sz="4" w:space="0" w:color="000000"/>
            </w:tcBorders>
          </w:tcPr>
          <w:p w:rsidR="00A246D1" w:rsidRPr="004B3360" w:rsidRDefault="00732974">
            <w:pPr>
              <w:pStyle w:val="Heading2"/>
              <w:snapToGrid w:val="0"/>
              <w:jc w:val="left"/>
              <w:rPr>
                <w:rFonts w:ascii="Times New Roman" w:hAnsi="Times New Roman" w:cs="Times New Roman"/>
                <w:b w:val="0"/>
                <w:color w:val="000000"/>
                <w:lang w:val="en-US"/>
              </w:rPr>
            </w:pPr>
            <w:r w:rsidRPr="004B3360">
              <w:rPr>
                <w:rFonts w:ascii="Times New Roman" w:hAnsi="Times New Roman" w:cs="Times New Roman"/>
                <w:b w:val="0"/>
                <w:color w:val="000000"/>
                <w:lang w:val="en-US"/>
              </w:rPr>
              <w:t xml:space="preserve">We have added </w:t>
            </w:r>
            <w:proofErr w:type="spellStart"/>
            <w:r w:rsidRPr="004B3360">
              <w:rPr>
                <w:rFonts w:ascii="Times New Roman" w:hAnsi="Times New Roman" w:cs="Times New Roman"/>
                <w:b w:val="0"/>
                <w:color w:val="000000"/>
                <w:lang w:val="en-US"/>
              </w:rPr>
              <w:t>Dinh</w:t>
            </w:r>
            <w:proofErr w:type="spellEnd"/>
            <w:r w:rsidRPr="004B3360">
              <w:rPr>
                <w:rFonts w:ascii="Times New Roman" w:hAnsi="Times New Roman" w:cs="Times New Roman"/>
                <w:b w:val="0"/>
                <w:color w:val="000000"/>
                <w:lang w:val="en-US"/>
              </w:rPr>
              <w:t xml:space="preserve"> &amp; </w:t>
            </w:r>
            <w:proofErr w:type="spellStart"/>
            <w:r w:rsidRPr="004B3360">
              <w:rPr>
                <w:rFonts w:ascii="Times New Roman" w:hAnsi="Times New Roman" w:cs="Times New Roman"/>
                <w:b w:val="0"/>
                <w:color w:val="000000"/>
                <w:lang w:val="en-US"/>
              </w:rPr>
              <w:t>Wesseler</w:t>
            </w:r>
            <w:proofErr w:type="spellEnd"/>
            <w:r w:rsidRPr="004B3360">
              <w:rPr>
                <w:rFonts w:ascii="Times New Roman" w:hAnsi="Times New Roman" w:cs="Times New Roman"/>
                <w:b w:val="0"/>
                <w:color w:val="000000"/>
                <w:lang w:val="en-US"/>
              </w:rPr>
              <w:t xml:space="preserve"> (2024) and Tu &amp; Burgers (2012) as recommended, and these are cited in the relevant sections of the revised manuscript. We have also added six additional recent references: </w:t>
            </w:r>
            <w:proofErr w:type="spellStart"/>
            <w:r w:rsidRPr="004B3360">
              <w:rPr>
                <w:rFonts w:ascii="Times New Roman" w:hAnsi="Times New Roman" w:cs="Times New Roman"/>
                <w:b w:val="0"/>
                <w:color w:val="000000"/>
                <w:lang w:val="en-US"/>
              </w:rPr>
              <w:t>Bayrak</w:t>
            </w:r>
            <w:proofErr w:type="spellEnd"/>
            <w:r w:rsidRPr="004B3360">
              <w:rPr>
                <w:rFonts w:ascii="Times New Roman" w:hAnsi="Times New Roman" w:cs="Times New Roman"/>
                <w:b w:val="0"/>
                <w:color w:val="000000"/>
                <w:lang w:val="en-US"/>
              </w:rPr>
              <w:t xml:space="preserve"> et al. (2013), Dang et al. (2018), </w:t>
            </w:r>
            <w:proofErr w:type="spellStart"/>
            <w:r w:rsidRPr="004B3360">
              <w:rPr>
                <w:rFonts w:ascii="Times New Roman" w:hAnsi="Times New Roman" w:cs="Times New Roman"/>
                <w:b w:val="0"/>
                <w:color w:val="000000"/>
                <w:lang w:val="en-US"/>
              </w:rPr>
              <w:t>Diansyah</w:t>
            </w:r>
            <w:proofErr w:type="spellEnd"/>
            <w:r w:rsidRPr="004B3360">
              <w:rPr>
                <w:rFonts w:ascii="Times New Roman" w:hAnsi="Times New Roman" w:cs="Times New Roman"/>
                <w:b w:val="0"/>
                <w:color w:val="000000"/>
                <w:lang w:val="en-US"/>
              </w:rPr>
              <w:t xml:space="preserve"> et al. (2021), </w:t>
            </w:r>
            <w:proofErr w:type="spellStart"/>
            <w:r w:rsidRPr="004B3360">
              <w:rPr>
                <w:rFonts w:ascii="Times New Roman" w:hAnsi="Times New Roman" w:cs="Times New Roman"/>
                <w:b w:val="0"/>
                <w:color w:val="000000"/>
                <w:lang w:val="en-US"/>
              </w:rPr>
              <w:t>Khuc</w:t>
            </w:r>
            <w:proofErr w:type="spellEnd"/>
            <w:r w:rsidRPr="004B3360">
              <w:rPr>
                <w:rFonts w:ascii="Times New Roman" w:hAnsi="Times New Roman" w:cs="Times New Roman"/>
                <w:b w:val="0"/>
                <w:color w:val="000000"/>
                <w:lang w:val="en-US"/>
              </w:rPr>
              <w:t xml:space="preserve"> et al. (2018), Ngo et al. (2023), and Pham et al. (2017). Regarding </w:t>
            </w:r>
            <w:proofErr w:type="spellStart"/>
            <w:r w:rsidRPr="004B3360">
              <w:rPr>
                <w:rFonts w:ascii="Times New Roman" w:hAnsi="Times New Roman" w:cs="Times New Roman"/>
                <w:b w:val="0"/>
                <w:color w:val="000000"/>
                <w:lang w:val="en-US"/>
              </w:rPr>
              <w:t>Huy</w:t>
            </w:r>
            <w:proofErr w:type="spellEnd"/>
            <w:r w:rsidRPr="004B3360">
              <w:rPr>
                <w:rFonts w:ascii="Times New Roman" w:hAnsi="Times New Roman" w:cs="Times New Roman"/>
                <w:b w:val="0"/>
                <w:color w:val="000000"/>
                <w:lang w:val="en-US"/>
              </w:rPr>
              <w:t xml:space="preserve"> et al. (2022): we reviewed available publications by Bao </w:t>
            </w:r>
            <w:proofErr w:type="spellStart"/>
            <w:r w:rsidRPr="004B3360">
              <w:rPr>
                <w:rFonts w:ascii="Times New Roman" w:hAnsi="Times New Roman" w:cs="Times New Roman"/>
                <w:b w:val="0"/>
                <w:color w:val="000000"/>
                <w:lang w:val="en-US"/>
              </w:rPr>
              <w:t>Huy</w:t>
            </w:r>
            <w:proofErr w:type="spellEnd"/>
            <w:r w:rsidRPr="004B3360">
              <w:rPr>
                <w:rFonts w:ascii="Times New Roman" w:hAnsi="Times New Roman" w:cs="Times New Roman"/>
                <w:b w:val="0"/>
                <w:color w:val="000000"/>
                <w:lang w:val="en-US"/>
              </w:rPr>
              <w:t xml:space="preserve"> et al. on Central Highlands forestry management and have incorporated the most directly relevant work. The reference list now totals 18 entries, comprising a balance of recent empirical studies and essential foundational works.</w:t>
            </w:r>
          </w:p>
        </w:tc>
      </w:tr>
      <w:tr w:rsidR="00A246D1" w:rsidRPr="004B3360">
        <w:trPr>
          <w:trHeight w:val="386"/>
        </w:trPr>
        <w:tc>
          <w:tcPr>
            <w:tcW w:w="5295" w:type="dxa"/>
            <w:tcBorders>
              <w:top w:val="single" w:sz="4" w:space="0" w:color="000000"/>
              <w:left w:val="single" w:sz="4" w:space="0" w:color="000000"/>
              <w:bottom w:val="single" w:sz="4" w:space="0" w:color="000000"/>
              <w:right w:val="single" w:sz="4" w:space="0" w:color="000000"/>
            </w:tcBorders>
          </w:tcPr>
          <w:p w:rsidR="00A246D1" w:rsidRPr="004B3360" w:rsidRDefault="00732974">
            <w:pPr>
              <w:pStyle w:val="Heading2"/>
              <w:ind w:left="360"/>
              <w:jc w:val="left"/>
              <w:rPr>
                <w:rFonts w:ascii="Times New Roman" w:hAnsi="Times New Roman" w:cs="Times New Roman"/>
              </w:rPr>
            </w:pPr>
            <w:r w:rsidRPr="004B3360">
              <w:rPr>
                <w:rFonts w:ascii="Times New Roman" w:hAnsi="Times New Roman" w:cs="Times New Roman"/>
                <w:bCs w:val="0"/>
                <w:lang w:val="en-GB"/>
              </w:rPr>
              <w:t>Is the language/English quality of the article suitable for scholarly communications?</w:t>
            </w:r>
          </w:p>
          <w:p w:rsidR="00A246D1" w:rsidRPr="004B3360" w:rsidRDefault="00A246D1">
            <w:pPr>
              <w:rPr>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A246D1" w:rsidRPr="004B3360" w:rsidRDefault="00732974">
            <w:pPr>
              <w:rPr>
                <w:sz w:val="20"/>
                <w:szCs w:val="20"/>
                <w:lang w:val="en-GB"/>
              </w:rPr>
            </w:pPr>
            <w:r w:rsidRPr="004B3360">
              <w:rPr>
                <w:sz w:val="20"/>
                <w:szCs w:val="20"/>
                <w:lang w:val="en-GB"/>
              </w:rPr>
              <w:t>Yes</w:t>
            </w:r>
          </w:p>
        </w:tc>
        <w:tc>
          <w:tcPr>
            <w:tcW w:w="6376" w:type="dxa"/>
            <w:tcBorders>
              <w:top w:val="single" w:sz="4" w:space="0" w:color="000000"/>
              <w:left w:val="single" w:sz="4" w:space="0" w:color="000000"/>
              <w:bottom w:val="single" w:sz="4" w:space="0" w:color="000000"/>
              <w:right w:val="single" w:sz="4" w:space="0" w:color="000000"/>
            </w:tcBorders>
          </w:tcPr>
          <w:p w:rsidR="00A246D1" w:rsidRPr="004B3360" w:rsidRDefault="00732974">
            <w:pPr>
              <w:snapToGrid w:val="0"/>
              <w:rPr>
                <w:color w:val="000000"/>
                <w:sz w:val="20"/>
                <w:szCs w:val="20"/>
                <w:lang w:val="en-GB"/>
              </w:rPr>
            </w:pPr>
            <w:r w:rsidRPr="004B3360">
              <w:rPr>
                <w:color w:val="000000"/>
                <w:sz w:val="20"/>
              </w:rPr>
              <w:t xml:space="preserve">The language quality has been reviewed and improved throughout the revised manuscript. Terminology has been </w:t>
            </w:r>
            <w:proofErr w:type="spellStart"/>
            <w:r w:rsidRPr="004B3360">
              <w:rPr>
                <w:color w:val="000000"/>
                <w:sz w:val="20"/>
              </w:rPr>
              <w:t>standardised</w:t>
            </w:r>
            <w:proofErr w:type="spellEnd"/>
            <w:r w:rsidRPr="004B3360">
              <w:rPr>
                <w:color w:val="000000"/>
                <w:sz w:val="20"/>
              </w:rPr>
              <w:t xml:space="preserve"> (e.g., 'Forestry Companies', 'Private Enterprises', 'Armed Forces Units' used consistently), long sentences in Section 3.3 have been divided, and minor grammatical inconsistencies corrected.</w:t>
            </w:r>
          </w:p>
        </w:tc>
      </w:tr>
      <w:tr w:rsidR="00A246D1" w:rsidRPr="004B3360">
        <w:trPr>
          <w:trHeight w:val="1178"/>
        </w:trPr>
        <w:tc>
          <w:tcPr>
            <w:tcW w:w="5295" w:type="dxa"/>
            <w:tcBorders>
              <w:top w:val="single" w:sz="4" w:space="0" w:color="000000"/>
              <w:left w:val="single" w:sz="4" w:space="0" w:color="000000"/>
              <w:bottom w:val="single" w:sz="4" w:space="0" w:color="000000"/>
              <w:right w:val="single" w:sz="4" w:space="0" w:color="000000"/>
            </w:tcBorders>
          </w:tcPr>
          <w:p w:rsidR="00A246D1" w:rsidRPr="004B3360" w:rsidRDefault="00732974">
            <w:pPr>
              <w:pStyle w:val="Heading2"/>
              <w:jc w:val="left"/>
              <w:rPr>
                <w:rFonts w:ascii="Times New Roman" w:hAnsi="Times New Roman" w:cs="Times New Roman"/>
              </w:rPr>
            </w:pPr>
            <w:r w:rsidRPr="004B3360">
              <w:rPr>
                <w:rFonts w:ascii="Times New Roman" w:hAnsi="Times New Roman" w:cs="Times New Roman"/>
                <w:bCs w:val="0"/>
                <w:u w:val="single"/>
                <w:lang w:val="en-GB"/>
              </w:rPr>
              <w:t>Optional/General</w:t>
            </w:r>
            <w:r w:rsidRPr="004B3360">
              <w:rPr>
                <w:rFonts w:ascii="Times New Roman" w:hAnsi="Times New Roman" w:cs="Times New Roman"/>
                <w:bCs w:val="0"/>
                <w:lang w:val="en-GB"/>
              </w:rPr>
              <w:t xml:space="preserve"> </w:t>
            </w:r>
            <w:r w:rsidRPr="004B3360">
              <w:rPr>
                <w:rFonts w:ascii="Times New Roman" w:hAnsi="Times New Roman" w:cs="Times New Roman"/>
                <w:b w:val="0"/>
                <w:bCs w:val="0"/>
                <w:lang w:val="en-GB"/>
              </w:rPr>
              <w:t>comments</w:t>
            </w:r>
          </w:p>
          <w:p w:rsidR="00A246D1" w:rsidRPr="004B3360" w:rsidRDefault="00A246D1">
            <w:pPr>
              <w:pStyle w:val="Heading2"/>
              <w:jc w:val="left"/>
              <w:rPr>
                <w:rFonts w:ascii="Times New Roman" w:hAnsi="Times New Roman" w:cs="Times New Roman"/>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rsidR="00A246D1" w:rsidRPr="004B3360" w:rsidRDefault="00732974">
            <w:pPr>
              <w:pStyle w:val="NormalWeb"/>
              <w:spacing w:before="0" w:after="0"/>
              <w:rPr>
                <w:rFonts w:ascii="Times New Roman" w:hAnsi="Times New Roman" w:cs="Times New Roman"/>
                <w:sz w:val="20"/>
                <w:szCs w:val="20"/>
                <w:lang w:val="en-GB"/>
              </w:rPr>
            </w:pPr>
            <w:r w:rsidRPr="004B3360">
              <w:rPr>
                <w:rFonts w:ascii="Times New Roman" w:hAnsi="Times New Roman" w:cs="Times New Roman"/>
                <w:sz w:val="20"/>
                <w:szCs w:val="20"/>
                <w:lang w:val="en-GB"/>
              </w:rPr>
              <w:t>There are some repetitions that could be avoided. The July 2025 merger appeared in introduction, study site and other places in the manuscript.</w:t>
            </w:r>
          </w:p>
        </w:tc>
        <w:tc>
          <w:tcPr>
            <w:tcW w:w="6376" w:type="dxa"/>
            <w:tcBorders>
              <w:top w:val="single" w:sz="4" w:space="0" w:color="000000"/>
              <w:left w:val="single" w:sz="4" w:space="0" w:color="000000"/>
              <w:bottom w:val="single" w:sz="4" w:space="0" w:color="000000"/>
              <w:right w:val="single" w:sz="4" w:space="0" w:color="000000"/>
            </w:tcBorders>
          </w:tcPr>
          <w:p w:rsidR="00A246D1" w:rsidRPr="004B3360" w:rsidRDefault="00732974">
            <w:pPr>
              <w:snapToGrid w:val="0"/>
              <w:rPr>
                <w:b/>
                <w:color w:val="000000"/>
                <w:sz w:val="20"/>
                <w:szCs w:val="20"/>
                <w:lang w:val="en-GB"/>
              </w:rPr>
            </w:pPr>
            <w:r w:rsidRPr="004B3360">
              <w:rPr>
                <w:color w:val="000000"/>
                <w:sz w:val="20"/>
              </w:rPr>
              <w:t>The July 2025 administrative merger caveat has been consolidated in the revised manuscript. It now appears in full only once in the Introduction paragraph 2. A brief reference is retained in the Study Site section heading (in parentheses). All other repetitions in the Study Site body text, Results, Discussion, and Conclusion have been removed or condensed to a single short phrase, thereby significantly reducing redundancy while preserving the necessary scholarly accuracy regarding administrative boundaries.</w:t>
            </w:r>
          </w:p>
        </w:tc>
      </w:tr>
    </w:tbl>
    <w:p w:rsidR="00A246D1" w:rsidRDefault="00A246D1">
      <w:pPr>
        <w:pStyle w:val="BodyText"/>
        <w:rPr>
          <w:rFonts w:ascii="Times New Roman" w:hAnsi="Times New Roman" w:cs="Times New Roman"/>
          <w:b/>
          <w:bCs/>
          <w:sz w:val="20"/>
          <w:szCs w:val="20"/>
          <w:u w:val="single"/>
          <w:lang w:val="en-GB"/>
        </w:rPr>
      </w:pPr>
    </w:p>
    <w:p w:rsidR="00A246D1" w:rsidRDefault="00A246D1">
      <w:pPr>
        <w:pStyle w:val="BodyText"/>
        <w:rPr>
          <w:rFonts w:ascii="Times New Roman" w:hAnsi="Times New Roman" w:cs="Times New Roman"/>
          <w:b/>
          <w:bCs/>
          <w:sz w:val="20"/>
          <w:szCs w:val="20"/>
          <w:u w:val="single"/>
          <w:lang w:val="en-GB"/>
        </w:rPr>
      </w:pPr>
    </w:p>
    <w:p w:rsidR="00A246D1" w:rsidRDefault="00A246D1">
      <w:pPr>
        <w:pStyle w:val="BodyText"/>
        <w:rPr>
          <w:rFonts w:ascii="Times New Roman" w:hAnsi="Times New Roman" w:cs="Times New Roman"/>
          <w:b/>
          <w:bCs/>
          <w:sz w:val="20"/>
          <w:szCs w:val="20"/>
          <w:u w:val="single"/>
          <w:lang w:val="en-GB"/>
        </w:rPr>
      </w:pPr>
    </w:p>
    <w:p w:rsidR="00A246D1" w:rsidRDefault="00A246D1">
      <w:pPr>
        <w:pStyle w:val="BodyText"/>
        <w:rPr>
          <w:rFonts w:ascii="Times New Roman" w:hAnsi="Times New Roman" w:cs="Times New Roman"/>
          <w:b/>
          <w:bCs/>
          <w:sz w:val="20"/>
          <w:szCs w:val="20"/>
          <w:u w:val="single"/>
          <w:lang w:val="en-GB"/>
        </w:rPr>
      </w:pPr>
    </w:p>
    <w:p w:rsidR="00A246D1" w:rsidRDefault="00A246D1">
      <w:pPr>
        <w:pStyle w:val="BodyText"/>
        <w:rPr>
          <w:rFonts w:ascii="Times New Roman" w:hAnsi="Times New Roman" w:cs="Times New Roman"/>
          <w:b/>
          <w:bCs/>
          <w:sz w:val="20"/>
          <w:szCs w:val="20"/>
          <w:u w:val="single"/>
          <w:lang w:val="en-GB"/>
        </w:rPr>
      </w:pPr>
    </w:p>
    <w:p w:rsidR="00BD5DDD" w:rsidRDefault="00BD5DDD">
      <w:pPr>
        <w:pStyle w:val="BodyText"/>
        <w:rPr>
          <w:rFonts w:ascii="Times New Roman" w:hAnsi="Times New Roman" w:cs="Times New Roman"/>
          <w:b/>
          <w:bCs/>
          <w:sz w:val="20"/>
          <w:szCs w:val="20"/>
          <w:u w:val="single"/>
          <w:lang w:val="en-GB"/>
        </w:rPr>
      </w:pPr>
    </w:p>
    <w:p w:rsidR="00BD5DDD" w:rsidRDefault="00BD5DDD">
      <w:pPr>
        <w:pStyle w:val="BodyText"/>
        <w:rPr>
          <w:rFonts w:ascii="Times New Roman" w:hAnsi="Times New Roman" w:cs="Times New Roman"/>
          <w:b/>
          <w:bCs/>
          <w:sz w:val="20"/>
          <w:szCs w:val="20"/>
          <w:u w:val="single"/>
          <w:lang w:val="en-GB"/>
        </w:rPr>
      </w:pPr>
    </w:p>
    <w:p w:rsidR="00BD5DDD" w:rsidRDefault="00BD5DDD">
      <w:pPr>
        <w:pStyle w:val="BodyText"/>
        <w:rPr>
          <w:rFonts w:ascii="Times New Roman" w:hAnsi="Times New Roman" w:cs="Times New Roman"/>
          <w:b/>
          <w:bCs/>
          <w:sz w:val="20"/>
          <w:szCs w:val="20"/>
          <w:u w:val="single"/>
          <w:lang w:val="en-GB"/>
        </w:rPr>
      </w:pPr>
    </w:p>
    <w:p w:rsidR="00BD5DDD" w:rsidRDefault="00BD5DDD">
      <w:pPr>
        <w:pStyle w:val="BodyText"/>
        <w:rPr>
          <w:rFonts w:ascii="Times New Roman" w:hAnsi="Times New Roman" w:cs="Times New Roman"/>
          <w:b/>
          <w:bCs/>
          <w:sz w:val="20"/>
          <w:szCs w:val="20"/>
          <w:u w:val="single"/>
          <w:lang w:val="en-GB"/>
        </w:rPr>
      </w:pPr>
    </w:p>
    <w:p w:rsidR="00BD5DDD" w:rsidRDefault="00BD5DDD">
      <w:pPr>
        <w:pStyle w:val="BodyText"/>
        <w:rPr>
          <w:rFonts w:ascii="Times New Roman" w:hAnsi="Times New Roman" w:cs="Times New Roman"/>
          <w:b/>
          <w:bCs/>
          <w:sz w:val="20"/>
          <w:szCs w:val="20"/>
          <w:u w:val="single"/>
          <w:lang w:val="en-GB"/>
        </w:rPr>
      </w:pPr>
    </w:p>
    <w:p w:rsidR="00BD5DDD" w:rsidRDefault="00BD5DDD">
      <w:pPr>
        <w:pStyle w:val="BodyText"/>
        <w:rPr>
          <w:rFonts w:ascii="Times New Roman" w:hAnsi="Times New Roman" w:cs="Times New Roman"/>
          <w:b/>
          <w:bCs/>
          <w:sz w:val="20"/>
          <w:szCs w:val="20"/>
          <w:u w:val="single"/>
          <w:lang w:val="en-GB"/>
        </w:rPr>
      </w:pPr>
    </w:p>
    <w:p w:rsidR="00BD5DDD" w:rsidRDefault="00BD5DDD">
      <w:pPr>
        <w:pStyle w:val="BodyText"/>
        <w:rPr>
          <w:rFonts w:ascii="Times New Roman" w:hAnsi="Times New Roman" w:cs="Times New Roman"/>
          <w:b/>
          <w:bCs/>
          <w:sz w:val="20"/>
          <w:szCs w:val="20"/>
          <w:u w:val="single"/>
          <w:lang w:val="en-GB"/>
        </w:rPr>
      </w:pPr>
      <w:bookmarkStart w:id="0" w:name="_GoBack"/>
      <w:bookmarkEnd w:id="0"/>
    </w:p>
    <w:p w:rsidR="00A246D1" w:rsidRDefault="00A246D1">
      <w:pPr>
        <w:pStyle w:val="BodyText"/>
        <w:rPr>
          <w:rFonts w:ascii="Times New Roman" w:hAnsi="Times New Roman" w:cs="Times New Roman"/>
          <w:b/>
          <w:bCs/>
          <w:sz w:val="20"/>
          <w:szCs w:val="20"/>
          <w:u w:val="single"/>
          <w:lang w:val="en-GB"/>
        </w:rPr>
      </w:pPr>
    </w:p>
    <w:p w:rsidR="00A246D1" w:rsidRDefault="00A246D1">
      <w:pPr>
        <w:pStyle w:val="BodyText"/>
        <w:rPr>
          <w:rFonts w:ascii="Times New Roman" w:hAnsi="Times New Roman" w:cs="Times New Roman"/>
          <w:b/>
          <w:bCs/>
          <w:sz w:val="20"/>
          <w:szCs w:val="20"/>
          <w:u w:val="single"/>
          <w:lang w:val="en-GB"/>
        </w:rPr>
      </w:pPr>
    </w:p>
    <w:p w:rsidR="00A246D1" w:rsidRDefault="00A246D1">
      <w:pPr>
        <w:pStyle w:val="BodyText"/>
        <w:rPr>
          <w:rFonts w:ascii="Times New Roman" w:hAnsi="Times New Roman" w:cs="Times New Roman"/>
          <w:b/>
          <w:bCs/>
          <w:sz w:val="20"/>
          <w:szCs w:val="20"/>
          <w:u w:val="single"/>
          <w:lang w:val="en-GB"/>
        </w:rPr>
      </w:pPr>
    </w:p>
    <w:p w:rsidR="00A246D1" w:rsidRDefault="00A246D1">
      <w:pPr>
        <w:pStyle w:val="BodyText"/>
        <w:rPr>
          <w:rFonts w:ascii="Times New Roman" w:hAnsi="Times New Roman" w:cs="Times New Roman"/>
          <w:b/>
          <w:bCs/>
          <w:sz w:val="20"/>
          <w:szCs w:val="20"/>
          <w:u w:val="single"/>
          <w:lang w:val="en-GB"/>
        </w:rPr>
      </w:pPr>
    </w:p>
    <w:tbl>
      <w:tblPr>
        <w:tblW w:w="5000" w:type="pct"/>
        <w:tblLayout w:type="fixed"/>
        <w:tblLook w:val="0000" w:firstRow="0" w:lastRow="0" w:firstColumn="0" w:lastColumn="0" w:noHBand="0" w:noVBand="0"/>
      </w:tblPr>
      <w:tblGrid>
        <w:gridCol w:w="6830"/>
        <w:gridCol w:w="7165"/>
        <w:gridCol w:w="7152"/>
      </w:tblGrid>
      <w:tr w:rsidR="00A246D1">
        <w:tc>
          <w:tcPr>
            <w:tcW w:w="20931" w:type="dxa"/>
            <w:gridSpan w:val="3"/>
            <w:tcBorders>
              <w:bottom w:val="single" w:sz="4" w:space="0" w:color="000000"/>
            </w:tcBorders>
            <w:vAlign w:val="center"/>
          </w:tcPr>
          <w:p w:rsidR="00A246D1" w:rsidRDefault="00732974">
            <w:pPr>
              <w:rPr>
                <w:rFonts w:ascii="Arial" w:eastAsia="Arial Unicode MS" w:hAnsi="Arial" w:cs="Arial"/>
                <w:b/>
                <w:sz w:val="20"/>
                <w:szCs w:val="20"/>
                <w:u w:val="single"/>
                <w:lang w:val="en-GB"/>
              </w:rPr>
            </w:pPr>
            <w:bookmarkStart w:id="1" w:name="_Hlk156057704"/>
            <w:bookmarkStart w:id="2" w:name="_Hlk156057883"/>
            <w:bookmarkEnd w:id="1"/>
            <w:bookmarkEnd w:id="2"/>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rsidR="00A246D1" w:rsidRDefault="00A246D1">
            <w:pPr>
              <w:rPr>
                <w:rFonts w:ascii="Arial" w:eastAsia="Arial Unicode MS" w:hAnsi="Arial" w:cs="Arial"/>
                <w:b/>
                <w:sz w:val="20"/>
                <w:szCs w:val="20"/>
                <w:u w:val="single"/>
                <w:lang w:val="en-GB"/>
              </w:rPr>
            </w:pPr>
          </w:p>
        </w:tc>
      </w:tr>
      <w:tr w:rsidR="00A246D1">
        <w:tc>
          <w:tcPr>
            <w:tcW w:w="6760" w:type="dxa"/>
            <w:tcBorders>
              <w:top w:val="single" w:sz="4" w:space="0" w:color="000000"/>
              <w:left w:val="single" w:sz="4" w:space="0" w:color="000000"/>
              <w:bottom w:val="single" w:sz="4" w:space="0" w:color="000000"/>
              <w:right w:val="single" w:sz="4" w:space="0" w:color="000000"/>
            </w:tcBorders>
            <w:vAlign w:val="center"/>
          </w:tcPr>
          <w:p w:rsidR="00A246D1" w:rsidRDefault="00A246D1">
            <w:pPr>
              <w:snapToGrid w:val="0"/>
              <w:rPr>
                <w:rFonts w:ascii="Arial" w:eastAsia="Arial Unicode MS" w:hAnsi="Arial" w:cs="Arial"/>
                <w:b/>
                <w:sz w:val="20"/>
                <w:szCs w:val="20"/>
                <w:u w:val="single"/>
                <w:lang w:val="en-GB"/>
              </w:rPr>
            </w:pPr>
          </w:p>
        </w:tc>
        <w:tc>
          <w:tcPr>
            <w:tcW w:w="7092" w:type="dxa"/>
            <w:tcBorders>
              <w:top w:val="single" w:sz="4" w:space="0" w:color="000000"/>
              <w:left w:val="single" w:sz="4" w:space="0" w:color="000000"/>
              <w:bottom w:val="single" w:sz="4" w:space="0" w:color="000000"/>
              <w:right w:val="single" w:sz="4" w:space="0" w:color="000000"/>
            </w:tcBorders>
          </w:tcPr>
          <w:p w:rsidR="00A246D1" w:rsidRDefault="00732974">
            <w:pPr>
              <w:keepNext/>
              <w:outlineLvl w:val="1"/>
              <w:rPr>
                <w:rFonts w:ascii="Arial" w:eastAsia="MS Mincho;ＭＳ 明朝" w:hAnsi="Arial" w:cs="Arial"/>
                <w:b/>
                <w:bCs/>
                <w:sz w:val="20"/>
                <w:szCs w:val="20"/>
                <w:lang w:val="en-GB"/>
              </w:rPr>
            </w:pPr>
            <w:r>
              <w:rPr>
                <w:rFonts w:ascii="Arial" w:eastAsia="MS Mincho;ＭＳ 明朝" w:hAnsi="Arial" w:cs="Arial"/>
                <w:b/>
                <w:bCs/>
                <w:sz w:val="20"/>
                <w:szCs w:val="20"/>
                <w:lang w:val="en-GB"/>
              </w:rPr>
              <w:t>Reviewer’s comment</w:t>
            </w: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tcPr>
          <w:p w:rsidR="00A246D1" w:rsidRDefault="00732974">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A246D1" w:rsidRDefault="00A246D1">
            <w:pPr>
              <w:keepNext/>
              <w:outlineLvl w:val="1"/>
              <w:rPr>
                <w:rFonts w:ascii="Arial" w:eastAsia="MS Mincho;ＭＳ 明朝" w:hAnsi="Arial" w:cs="Arial"/>
                <w:bCs/>
                <w:kern w:val="2"/>
                <w:sz w:val="20"/>
                <w:szCs w:val="20"/>
                <w:lang w:val="en-GB"/>
              </w:rPr>
            </w:pPr>
          </w:p>
        </w:tc>
      </w:tr>
      <w:tr w:rsidR="00A246D1">
        <w:trPr>
          <w:trHeight w:val="890"/>
        </w:trPr>
        <w:tc>
          <w:tcPr>
            <w:tcW w:w="6760" w:type="dxa"/>
            <w:tcBorders>
              <w:top w:val="single" w:sz="4" w:space="0" w:color="000000"/>
              <w:left w:val="single" w:sz="4" w:space="0" w:color="000000"/>
              <w:bottom w:val="single" w:sz="4" w:space="0" w:color="000000"/>
              <w:right w:val="single" w:sz="4" w:space="0" w:color="000000"/>
            </w:tcBorders>
            <w:vAlign w:val="center"/>
          </w:tcPr>
          <w:p w:rsidR="00A246D1" w:rsidRDefault="00732974">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rsidR="00A246D1" w:rsidRDefault="00A246D1">
            <w:pPr>
              <w:rPr>
                <w:rFonts w:ascii="Arial" w:eastAsia="Arial Unicode MS" w:hAnsi="Arial" w:cs="Arial"/>
                <w:b/>
                <w:sz w:val="20"/>
                <w:szCs w:val="20"/>
                <w:lang w:val="en-GB"/>
              </w:rPr>
            </w:pPr>
          </w:p>
        </w:tc>
        <w:tc>
          <w:tcPr>
            <w:tcW w:w="7092" w:type="dxa"/>
            <w:tcBorders>
              <w:top w:val="single" w:sz="4" w:space="0" w:color="000000"/>
              <w:left w:val="single" w:sz="4" w:space="0" w:color="000000"/>
              <w:bottom w:val="single" w:sz="4" w:space="0" w:color="000000"/>
              <w:right w:val="single" w:sz="4" w:space="0" w:color="000000"/>
            </w:tcBorders>
            <w:vAlign w:val="center"/>
          </w:tcPr>
          <w:p w:rsidR="00A246D1" w:rsidRDefault="00732974">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(If yes, Kindly please write down the ethical issues here in details)</w:t>
            </w:r>
          </w:p>
          <w:p w:rsidR="00A246D1" w:rsidRDefault="00A246D1">
            <w:pPr>
              <w:rPr>
                <w:rFonts w:ascii="Arial" w:eastAsia="Arial Unicode MS" w:hAnsi="Arial" w:cs="Arial"/>
                <w:i/>
                <w:iCs/>
                <w:sz w:val="20"/>
                <w:szCs w:val="20"/>
                <w:u w:val="single"/>
                <w:lang w:val="en-GB"/>
              </w:rPr>
            </w:pPr>
          </w:p>
          <w:p w:rsidR="00A246D1" w:rsidRDefault="00A246D1">
            <w:pPr>
              <w:rPr>
                <w:rFonts w:ascii="Arial" w:eastAsia="Arial Unicode MS" w:hAnsi="Arial" w:cs="Arial"/>
                <w:sz w:val="20"/>
                <w:szCs w:val="20"/>
                <w:lang w:val="en-GB"/>
              </w:rPr>
            </w:pPr>
          </w:p>
        </w:tc>
        <w:tc>
          <w:tcPr>
            <w:tcW w:w="707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A246D1" w:rsidRDefault="00732974" w:rsidP="00D67961">
            <w:pPr>
              <w:snapToGrid w:val="0"/>
              <w:rPr>
                <w:rFonts w:ascii="Arial" w:eastAsia="Arial Unicode MS" w:hAnsi="Arial" w:cs="Arial"/>
                <w:sz w:val="20"/>
                <w:szCs w:val="20"/>
                <w:lang w:val="en-GB"/>
              </w:rPr>
            </w:pPr>
            <w:r w:rsidRPr="00732974">
              <w:rPr>
                <w:color w:val="000000"/>
                <w:sz w:val="20"/>
              </w:rPr>
              <w:t>No ethical issues are present in this manuscript. The study is based exclusively on secondary data from the 2023 Vietnam national forest dataset (Decision No. 861/QD-BNN-KL, March 2024), which is publicly available through official government channels. No human subjects, animals, or sensitive personal data were involved. No field experiments or primary data collection was conducted.</w:t>
            </w:r>
            <w:r w:rsidR="00DB1884">
              <w:rPr>
                <w:rFonts w:ascii="Arial" w:eastAsia="Arial Unicode MS" w:hAnsi="Arial" w:cs="Arial"/>
                <w:sz w:val="20"/>
                <w:szCs w:val="20"/>
                <w:lang w:val="en-GB"/>
              </w:rPr>
              <w:t xml:space="preserve"> </w:t>
            </w:r>
          </w:p>
        </w:tc>
      </w:tr>
    </w:tbl>
    <w:p w:rsidR="00A246D1" w:rsidRDefault="00A246D1"/>
    <w:p w:rsidR="00A246D1" w:rsidRDefault="00A246D1"/>
    <w:p w:rsidR="00A246D1" w:rsidRDefault="00A246D1">
      <w:pPr>
        <w:rPr>
          <w:bCs/>
          <w:u w:val="single"/>
          <w:lang w:val="en-GB"/>
        </w:rPr>
      </w:pPr>
    </w:p>
    <w:p w:rsidR="00A246D1" w:rsidRDefault="00A246D1">
      <w:pPr>
        <w:rPr>
          <w:bCs/>
          <w:u w:val="single"/>
          <w:lang w:val="en-GB"/>
        </w:rPr>
      </w:pPr>
    </w:p>
    <w:p w:rsidR="00A246D1" w:rsidRDefault="00A246D1">
      <w:pPr>
        <w:pStyle w:val="BodyText"/>
        <w:rPr>
          <w:rFonts w:ascii="Times New Roman" w:hAnsi="Times New Roman" w:cs="Times New Roman"/>
          <w:b/>
          <w:bCs/>
          <w:sz w:val="20"/>
          <w:szCs w:val="20"/>
          <w:u w:val="single"/>
          <w:lang w:val="en-GB"/>
        </w:rPr>
      </w:pPr>
      <w:bookmarkStart w:id="3" w:name="_Hlk171324449"/>
      <w:bookmarkStart w:id="4" w:name="_Hlk170903434"/>
      <w:bookmarkEnd w:id="3"/>
      <w:bookmarkEnd w:id="4"/>
    </w:p>
    <w:sectPr w:rsidR="00A246D1">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735D" w:rsidRDefault="00B4735D">
      <w:r>
        <w:separator/>
      </w:r>
    </w:p>
  </w:endnote>
  <w:endnote w:type="continuationSeparator" w:id="0">
    <w:p w:rsidR="00B4735D" w:rsidRDefault="00B47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Noto Serif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ＭＳ 明朝">
    <w:panose1 w:val="00000000000000000000"/>
    <w:charset w:val="80"/>
    <w:family w:val="roman"/>
    <w:notTrueType/>
    <w:pitch w:val="default"/>
  </w:font>
  <w:font w:name="Arial Unicode MS">
    <w:panose1 w:val="020B0604020202020204"/>
    <w:charset w:val="80"/>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00"/>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6D1" w:rsidRDefault="00732974">
    <w:pPr>
      <w:pStyle w:val="Footer"/>
    </w:pPr>
    <w:r>
      <w:rPr>
        <w:sz w:val="16"/>
      </w:rPr>
      <w:t>Created by: DR</w:t>
    </w:r>
    <w:r>
      <w:rPr>
        <w:sz w:val="16"/>
      </w:rPr>
      <w:tab/>
      <w:t xml:space="preserve">              Checked by: PM                                           Approved by: MBM</w:t>
    </w:r>
    <w:r>
      <w:rPr>
        <w:sz w:val="16"/>
      </w:rPr>
      <w:tab/>
      <w:t xml:space="preserve">   </w:t>
    </w:r>
    <w:r>
      <w:rPr>
        <w:sz w:val="16"/>
      </w:rPr>
      <w:tab/>
      <w:t>Version: 3 (07-07-2024)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735D" w:rsidRDefault="00B4735D">
      <w:r>
        <w:separator/>
      </w:r>
    </w:p>
  </w:footnote>
  <w:footnote w:type="continuationSeparator" w:id="0">
    <w:p w:rsidR="00B4735D" w:rsidRDefault="00B47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6D1" w:rsidRDefault="00A246D1">
    <w:pPr>
      <w:jc w:val="center"/>
      <w:rPr>
        <w:rFonts w:ascii="Arial" w:hAnsi="Arial" w:cs="Arial"/>
        <w:b/>
        <w:bCs/>
        <w:color w:val="003399"/>
        <w:szCs w:val="20"/>
        <w:u w:val="single"/>
        <w:lang w:val="en-GB"/>
      </w:rPr>
    </w:pPr>
  </w:p>
  <w:p w:rsidR="00A246D1" w:rsidRDefault="00732974">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C40A85"/>
    <w:multiLevelType w:val="multilevel"/>
    <w:tmpl w:val="A8B6C118"/>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246D1"/>
    <w:rsid w:val="004B3360"/>
    <w:rsid w:val="006567D6"/>
    <w:rsid w:val="00732974"/>
    <w:rsid w:val="00753BE0"/>
    <w:rsid w:val="00A246D1"/>
    <w:rsid w:val="00B4735D"/>
    <w:rsid w:val="00BD5DDD"/>
    <w:rsid w:val="00D67961"/>
    <w:rsid w:val="00DB188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6AA7D4"/>
  <w15:docId w15:val="{4DE67DD9-F60D-4D7F-9C69-4A31A79C2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FreeSans"/>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val="en-US" w:eastAsia="zh-CN"/>
    </w:rPr>
  </w:style>
  <w:style w:type="paragraph" w:styleId="Heading2">
    <w:name w:val="heading 2"/>
    <w:basedOn w:val="Normal"/>
    <w:next w:val="Normal"/>
    <w:qFormat/>
    <w:pPr>
      <w:keepNext/>
      <w:numPr>
        <w:ilvl w:val="1"/>
        <w:numId w:val="1"/>
      </w:numPr>
      <w:jc w:val="both"/>
      <w:outlineLvl w:val="1"/>
    </w:pPr>
    <w:rPr>
      <w:rFonts w:ascii="Helvetica" w:eastAsia="MS Mincho;ＭＳ 明朝" w:hAnsi="Helvetica" w:cs="Helvetica"/>
      <w:b/>
      <w:bCs/>
      <w:sz w:val="20"/>
      <w:szCs w:val="20"/>
      <w:lang w:val="fr-FR"/>
    </w:rPr>
  </w:style>
  <w:style w:type="paragraph" w:styleId="Heading4">
    <w:name w:val="heading 4"/>
    <w:basedOn w:val="Normal"/>
    <w:next w:val="BodyText"/>
    <w:qFormat/>
    <w:pPr>
      <w:numPr>
        <w:ilvl w:val="3"/>
        <w:numId w:val="1"/>
      </w:numPr>
      <w:spacing w:before="280" w:after="280"/>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Symbol" w:hAnsi="Symbol" w:cs="Symbo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9z0">
    <w:name w:val="WW8Num9z0"/>
    <w:qFormat/>
  </w:style>
  <w:style w:type="character" w:customStyle="1" w:styleId="WW8Num11z0">
    <w:name w:val="WW8Num11z0"/>
    <w:qFormat/>
    <w:rPr>
      <w:rFonts w:ascii="Symbol" w:hAnsi="Symbol" w:cs="Symbol"/>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Heading2Char">
    <w:name w:val="Heading 2 Char"/>
    <w:qFormat/>
    <w:rPr>
      <w:rFonts w:ascii="Helvetica" w:eastAsia="MS Mincho;ＭＳ 明朝" w:hAnsi="Helvetica" w:cs="Helvetica"/>
      <w:b/>
      <w:bCs/>
      <w:sz w:val="20"/>
      <w:szCs w:val="20"/>
      <w:lang w:val="fr-FR"/>
    </w:rPr>
  </w:style>
  <w:style w:type="character" w:customStyle="1" w:styleId="Heading4Char">
    <w:name w:val="Heading 4 Char"/>
    <w:qFormat/>
    <w:rPr>
      <w:rFonts w:ascii="Arial Unicode MS" w:eastAsia="Arial Unicode MS" w:hAnsi="Arial Unicode MS" w:cs="Arial Unicode MS"/>
      <w:b/>
      <w:bCs/>
      <w:sz w:val="24"/>
      <w:szCs w:val="24"/>
      <w:lang w:val="en-US"/>
    </w:rPr>
  </w:style>
  <w:style w:type="character" w:customStyle="1" w:styleId="BodyTextChar">
    <w:name w:val="Body Text Char"/>
    <w:qFormat/>
    <w:rPr>
      <w:rFonts w:ascii="Helvetica" w:eastAsia="MS Mincho;ＭＳ 明朝"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UnresolvedMention1">
    <w:name w:val="Unresolved Mention1"/>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jc w:val="both"/>
    </w:pPr>
    <w:rPr>
      <w:rFonts w:ascii="Helvetica" w:eastAsia="MS Mincho;ＭＳ 明朝" w:hAnsi="Helvetica" w:cs="Helvetica"/>
      <w:lang w:val="fr-FR"/>
    </w:r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rPr>
      <w:rFonts w:ascii="Arial Unicode MS" w:eastAsia="Arial Unicode MS" w:hAnsi="Arial Unicode MS" w:cs="Arial Unicode M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af.com/index.php/AJRA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1028</TotalTime>
  <Pages>3</Pages>
  <Words>1357</Words>
  <Characters>7735</Characters>
  <Application>Microsoft Office Word</Application>
  <DocSecurity>0</DocSecurity>
  <Lines>64</Lines>
  <Paragraphs>18</Paragraphs>
  <ScaleCrop>false</ScaleCrop>
  <Company/>
  <LinksUpToDate>false</LinksUpToDate>
  <CharactersWithSpaces>9074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6</cp:revision>
  <dcterms:created xsi:type="dcterms:W3CDTF">2026-03-06T12:48:00Z</dcterms:created>
  <dcterms:modified xsi:type="dcterms:W3CDTF">2026-03-07T08:39:00Z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dc:description/>
  <cp:keywords/>
  <dc:language>en-US</dc:language>
  <cp:lastModifiedBy>SDI 91</cp:lastModifiedBy>
  <dcterms:modified xsi:type="dcterms:W3CDTF">2026-03-06T10:43:00Z</dcterms:modified>
  <cp:revision>125</cp:revision>
  <dc:subject/>
  <dc:title/>
</cp:coreProperties>
</file>