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166"/>
        <w:gridCol w:w="15765"/>
      </w:tblGrid>
      <w:tr w:rsidR="00406A08">
        <w:trPr>
          <w:trHeight w:val="290"/>
        </w:trPr>
        <w:tc>
          <w:tcPr>
            <w:tcW w:w="20931" w:type="dxa"/>
            <w:gridSpan w:val="2"/>
            <w:tcBorders>
              <w:bottom w:val="single" w:sz="4" w:space="0" w:color="000000"/>
            </w:tcBorders>
          </w:tcPr>
          <w:p w:rsidR="00406A08" w:rsidRDefault="00406A08">
            <w:pPr>
              <w:pStyle w:val="Heading2"/>
              <w:snapToGrid w:val="0"/>
              <w:jc w:val="left"/>
              <w:rPr>
                <w:rFonts w:ascii="Arial" w:hAnsi="Arial" w:cs="Arial"/>
                <w:b w:val="0"/>
                <w:bCs w:val="0"/>
                <w:sz w:val="28"/>
                <w:szCs w:val="28"/>
                <w:lang w:val="en-GB"/>
              </w:rPr>
            </w:pPr>
          </w:p>
        </w:tc>
      </w:tr>
      <w:tr w:rsidR="00406A08">
        <w:trPr>
          <w:trHeight w:val="290"/>
        </w:trPr>
        <w:tc>
          <w:tcPr>
            <w:tcW w:w="5166" w:type="dxa"/>
            <w:tcBorders>
              <w:top w:val="single" w:sz="4" w:space="0" w:color="000000"/>
              <w:left w:val="single" w:sz="4" w:space="0" w:color="000000"/>
              <w:bottom w:val="single" w:sz="4" w:space="0" w:color="000000"/>
              <w:right w:val="single" w:sz="4" w:space="0" w:color="000000"/>
            </w:tcBorders>
          </w:tcPr>
          <w:p w:rsidR="00406A08" w:rsidRDefault="00E72B74">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406A08" w:rsidRDefault="00DA0840">
            <w:pPr>
              <w:rPr>
                <w:rFonts w:ascii="Arial" w:hAnsi="Arial" w:cs="Arial"/>
                <w:b/>
                <w:bCs/>
                <w:color w:val="0000FF"/>
                <w:sz w:val="20"/>
                <w:szCs w:val="20"/>
              </w:rPr>
            </w:pPr>
            <w:hyperlink r:id="rId7">
              <w:r w:rsidR="00E72B74">
                <w:rPr>
                  <w:rStyle w:val="Hyperlink"/>
                  <w:rFonts w:ascii="Arial" w:hAnsi="Arial" w:cs="Arial"/>
                  <w:b/>
                  <w:bCs/>
                  <w:sz w:val="20"/>
                  <w:szCs w:val="20"/>
                </w:rPr>
                <w:t>Asian Journal of Research in Agriculture and Forestry</w:t>
              </w:r>
            </w:hyperlink>
            <w:r w:rsidR="00E72B74">
              <w:rPr>
                <w:rFonts w:ascii="Arial" w:hAnsi="Arial" w:cs="Arial"/>
                <w:b/>
                <w:bCs/>
                <w:color w:val="0000FF"/>
                <w:sz w:val="20"/>
                <w:szCs w:val="20"/>
              </w:rPr>
              <w:t xml:space="preserve"> </w:t>
            </w:r>
          </w:p>
        </w:tc>
      </w:tr>
      <w:tr w:rsidR="00406A08">
        <w:trPr>
          <w:trHeight w:val="290"/>
        </w:trPr>
        <w:tc>
          <w:tcPr>
            <w:tcW w:w="5166" w:type="dxa"/>
            <w:tcBorders>
              <w:top w:val="single" w:sz="4" w:space="0" w:color="000000"/>
              <w:left w:val="single" w:sz="4" w:space="0" w:color="000000"/>
              <w:bottom w:val="single" w:sz="4" w:space="0" w:color="000000"/>
              <w:right w:val="single" w:sz="4" w:space="0" w:color="000000"/>
            </w:tcBorders>
          </w:tcPr>
          <w:p w:rsidR="00406A08" w:rsidRDefault="00E72B74">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406A08" w:rsidRDefault="00E72B74">
            <w:pPr>
              <w:pStyle w:val="NormalWeb"/>
              <w:spacing w:before="0" w:after="0"/>
              <w:rPr>
                <w:rFonts w:ascii="Arial" w:hAnsi="Arial" w:cs="Arial"/>
                <w:b/>
                <w:bCs/>
                <w:sz w:val="20"/>
                <w:szCs w:val="28"/>
                <w:lang w:val="en-GB"/>
              </w:rPr>
            </w:pPr>
            <w:r>
              <w:rPr>
                <w:rFonts w:ascii="Arial" w:hAnsi="Arial" w:cs="Arial"/>
                <w:b/>
                <w:bCs/>
                <w:sz w:val="20"/>
                <w:szCs w:val="28"/>
                <w:lang w:val="en-GB"/>
              </w:rPr>
              <w:t>Ms_AJRAF_154116</w:t>
            </w:r>
          </w:p>
        </w:tc>
      </w:tr>
      <w:tr w:rsidR="00406A08">
        <w:trPr>
          <w:trHeight w:val="650"/>
        </w:trPr>
        <w:tc>
          <w:tcPr>
            <w:tcW w:w="5166" w:type="dxa"/>
            <w:tcBorders>
              <w:top w:val="single" w:sz="4" w:space="0" w:color="000000"/>
              <w:left w:val="single" w:sz="4" w:space="0" w:color="000000"/>
              <w:bottom w:val="single" w:sz="4" w:space="0" w:color="000000"/>
              <w:right w:val="single" w:sz="4" w:space="0" w:color="000000"/>
            </w:tcBorders>
          </w:tcPr>
          <w:p w:rsidR="00406A08" w:rsidRDefault="00E72B74">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406A08" w:rsidRDefault="00E72B74">
            <w:pPr>
              <w:pStyle w:val="NormalWeb"/>
              <w:spacing w:before="0" w:after="0"/>
              <w:rPr>
                <w:rFonts w:ascii="Arial" w:hAnsi="Arial" w:cs="Arial"/>
                <w:b/>
                <w:sz w:val="20"/>
                <w:szCs w:val="28"/>
                <w:lang w:val="en-GB"/>
              </w:rPr>
            </w:pPr>
            <w:r>
              <w:rPr>
                <w:rFonts w:ascii="Arial" w:hAnsi="Arial" w:cs="Arial"/>
                <w:b/>
                <w:sz w:val="20"/>
                <w:szCs w:val="28"/>
                <w:lang w:val="en-GB"/>
              </w:rPr>
              <w:t>Effects of Scale, Distribution and Forest Owner on Management and Development of Poor Production Natural Evergreen Broadleaf Forest in the Former Gia Lai Province, Vietnam</w:t>
            </w:r>
          </w:p>
        </w:tc>
      </w:tr>
      <w:tr w:rsidR="00406A08">
        <w:trPr>
          <w:trHeight w:val="332"/>
        </w:trPr>
        <w:tc>
          <w:tcPr>
            <w:tcW w:w="5166" w:type="dxa"/>
            <w:tcBorders>
              <w:top w:val="single" w:sz="4" w:space="0" w:color="000000"/>
              <w:left w:val="single" w:sz="4" w:space="0" w:color="000000"/>
              <w:bottom w:val="single" w:sz="4" w:space="0" w:color="000000"/>
              <w:right w:val="single" w:sz="4" w:space="0" w:color="000000"/>
            </w:tcBorders>
          </w:tcPr>
          <w:p w:rsidR="00406A08" w:rsidRDefault="00E72B74">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406A08" w:rsidRDefault="00E72B74">
            <w:pPr>
              <w:pStyle w:val="NormalWeb"/>
              <w:spacing w:before="0" w:after="0"/>
              <w:rPr>
                <w:rFonts w:ascii="Arial" w:hAnsi="Arial" w:cs="Arial"/>
                <w:b/>
                <w:sz w:val="20"/>
                <w:szCs w:val="28"/>
                <w:lang w:val="en-GB"/>
              </w:rPr>
            </w:pPr>
            <w:r>
              <w:rPr>
                <w:rFonts w:ascii="Arial" w:hAnsi="Arial" w:cs="Arial"/>
                <w:b/>
                <w:sz w:val="20"/>
                <w:szCs w:val="28"/>
                <w:lang w:val="en-GB"/>
              </w:rPr>
              <w:t>Original Research Article</w:t>
            </w:r>
          </w:p>
        </w:tc>
      </w:tr>
    </w:tbl>
    <w:p w:rsidR="00406A08" w:rsidRDefault="00406A08">
      <w:pPr>
        <w:pStyle w:val="BodyText"/>
        <w:rPr>
          <w:rFonts w:ascii="Arial" w:hAnsi="Arial" w:cs="Arial"/>
          <w:b/>
          <w:bCs/>
          <w:sz w:val="20"/>
          <w:szCs w:val="20"/>
          <w:u w:val="single"/>
          <w:lang w:val="en-GB"/>
        </w:rPr>
      </w:pPr>
    </w:p>
    <w:tbl>
      <w:tblPr>
        <w:tblW w:w="5000" w:type="pct"/>
        <w:tblLayout w:type="fixed"/>
        <w:tblLook w:val="04A0" w:firstRow="1" w:lastRow="0" w:firstColumn="1" w:lastColumn="0" w:noHBand="0" w:noVBand="1"/>
      </w:tblPr>
      <w:tblGrid>
        <w:gridCol w:w="5349"/>
        <w:gridCol w:w="6241"/>
        <w:gridCol w:w="9557"/>
      </w:tblGrid>
      <w:tr w:rsidR="00406A08" w:rsidRPr="000B2FC6" w:rsidTr="004206D7">
        <w:tc>
          <w:tcPr>
            <w:tcW w:w="21147" w:type="dxa"/>
            <w:gridSpan w:val="3"/>
            <w:tcBorders>
              <w:bottom w:val="single" w:sz="4" w:space="0" w:color="000000"/>
            </w:tcBorders>
          </w:tcPr>
          <w:p w:rsidR="00406A08" w:rsidRPr="000B2FC6" w:rsidRDefault="00E72B74">
            <w:pPr>
              <w:pStyle w:val="Heading2"/>
              <w:jc w:val="left"/>
              <w:rPr>
                <w:rFonts w:ascii="Times New Roman" w:hAnsi="Times New Roman" w:cs="Times New Roman"/>
              </w:rPr>
            </w:pPr>
            <w:bookmarkStart w:id="0" w:name="_GoBack"/>
            <w:bookmarkEnd w:id="0"/>
            <w:r w:rsidRPr="000B2FC6">
              <w:rPr>
                <w:rFonts w:ascii="Times New Roman" w:hAnsi="Times New Roman" w:cs="Times New Roman"/>
                <w:highlight w:val="yellow"/>
                <w:lang w:val="en-GB"/>
              </w:rPr>
              <w:t>PART  1:</w:t>
            </w:r>
            <w:r w:rsidRPr="000B2FC6">
              <w:rPr>
                <w:rFonts w:ascii="Times New Roman" w:hAnsi="Times New Roman" w:cs="Times New Roman"/>
                <w:lang w:val="en-GB"/>
              </w:rPr>
              <w:t xml:space="preserve"> Comments</w:t>
            </w:r>
          </w:p>
          <w:p w:rsidR="00406A08" w:rsidRPr="000B2FC6" w:rsidRDefault="00406A08">
            <w:pPr>
              <w:rPr>
                <w:sz w:val="20"/>
                <w:szCs w:val="20"/>
                <w:lang w:val="en-GB"/>
              </w:rPr>
            </w:pPr>
          </w:p>
        </w:tc>
      </w:tr>
      <w:tr w:rsidR="00406A08" w:rsidRPr="000B2FC6" w:rsidTr="004206D7">
        <w:tc>
          <w:tcPr>
            <w:tcW w:w="5349" w:type="dxa"/>
            <w:tcBorders>
              <w:top w:val="single" w:sz="4" w:space="0" w:color="000000"/>
              <w:left w:val="single" w:sz="4" w:space="0" w:color="000000"/>
              <w:bottom w:val="single" w:sz="4" w:space="0" w:color="000000"/>
              <w:right w:val="single" w:sz="4" w:space="0" w:color="000000"/>
            </w:tcBorders>
          </w:tcPr>
          <w:p w:rsidR="00406A08" w:rsidRPr="000B2FC6" w:rsidRDefault="00406A08">
            <w:pPr>
              <w:pStyle w:val="Heading2"/>
              <w:snapToGrid w:val="0"/>
              <w:jc w:val="left"/>
              <w:rPr>
                <w:rFonts w:ascii="Times New Roman" w:hAnsi="Times New Roman" w:cs="Times New Roman"/>
                <w:lang w:val="en-GB"/>
              </w:rPr>
            </w:pPr>
          </w:p>
        </w:tc>
        <w:tc>
          <w:tcPr>
            <w:tcW w:w="6241" w:type="dxa"/>
            <w:tcBorders>
              <w:top w:val="single" w:sz="4" w:space="0" w:color="000000"/>
              <w:left w:val="single" w:sz="4" w:space="0" w:color="000000"/>
              <w:bottom w:val="single" w:sz="4" w:space="0" w:color="000000"/>
              <w:right w:val="single" w:sz="4" w:space="0" w:color="000000"/>
            </w:tcBorders>
          </w:tcPr>
          <w:p w:rsidR="00406A08" w:rsidRPr="000B2FC6" w:rsidRDefault="00E72B74">
            <w:pPr>
              <w:pStyle w:val="Heading2"/>
              <w:jc w:val="left"/>
              <w:rPr>
                <w:rFonts w:ascii="Times New Roman" w:hAnsi="Times New Roman" w:cs="Times New Roman"/>
                <w:lang w:val="en-GB"/>
              </w:rPr>
            </w:pPr>
            <w:r w:rsidRPr="000B2FC6">
              <w:rPr>
                <w:rFonts w:ascii="Times New Roman" w:hAnsi="Times New Roman" w:cs="Times New Roman"/>
                <w:lang w:val="en-GB"/>
              </w:rPr>
              <w:t>Reviewer’s comment</w:t>
            </w:r>
          </w:p>
          <w:p w:rsidR="00406A08" w:rsidRPr="000B2FC6" w:rsidRDefault="00406A08">
            <w:pPr>
              <w:rPr>
                <w:lang w:val="en-GB"/>
              </w:rPr>
            </w:pPr>
          </w:p>
        </w:tc>
        <w:tc>
          <w:tcPr>
            <w:tcW w:w="9557" w:type="dxa"/>
            <w:tcBorders>
              <w:top w:val="single" w:sz="4" w:space="0" w:color="000000"/>
              <w:left w:val="single" w:sz="4" w:space="0" w:color="000000"/>
              <w:bottom w:val="single" w:sz="4" w:space="0" w:color="000000"/>
              <w:right w:val="single" w:sz="4" w:space="0" w:color="000000"/>
            </w:tcBorders>
          </w:tcPr>
          <w:p w:rsidR="00406A08" w:rsidRPr="000B2FC6" w:rsidRDefault="00E72B74">
            <w:pPr>
              <w:spacing w:after="160" w:line="252" w:lineRule="auto"/>
            </w:pPr>
            <w:r w:rsidRPr="000B2FC6">
              <w:rPr>
                <w:rFonts w:eastAsia="Calibri"/>
                <w:b/>
                <w:kern w:val="2"/>
                <w:sz w:val="20"/>
                <w:szCs w:val="20"/>
                <w:lang w:val="en-IN"/>
              </w:rPr>
              <w:t>Author’s Feedback</w:t>
            </w:r>
            <w:r w:rsidRPr="000B2FC6">
              <w:rPr>
                <w:rFonts w:eastAsia="Calibri"/>
                <w:kern w:val="2"/>
                <w:sz w:val="20"/>
                <w:szCs w:val="20"/>
                <w:lang w:val="en-IN"/>
              </w:rPr>
              <w:t xml:space="preserve"> (It is mandatory that authors should write his/her feedback here)</w:t>
            </w:r>
          </w:p>
          <w:p w:rsidR="00406A08" w:rsidRPr="000B2FC6" w:rsidRDefault="00406A08">
            <w:pPr>
              <w:pStyle w:val="Heading2"/>
              <w:jc w:val="left"/>
              <w:rPr>
                <w:rFonts w:ascii="Times New Roman" w:eastAsia="Calibri" w:hAnsi="Times New Roman" w:cs="Times New Roman"/>
                <w:b w:val="0"/>
                <w:kern w:val="2"/>
                <w:lang w:val="en-GB"/>
              </w:rPr>
            </w:pPr>
          </w:p>
        </w:tc>
      </w:tr>
      <w:tr w:rsidR="00406A08" w:rsidRPr="000B2FC6" w:rsidTr="004206D7">
        <w:trPr>
          <w:trHeight w:val="1264"/>
        </w:trPr>
        <w:tc>
          <w:tcPr>
            <w:tcW w:w="5349" w:type="dxa"/>
            <w:tcBorders>
              <w:top w:val="single" w:sz="4" w:space="0" w:color="000000"/>
              <w:left w:val="single" w:sz="4" w:space="0" w:color="000000"/>
              <w:bottom w:val="single" w:sz="4" w:space="0" w:color="000000"/>
              <w:right w:val="single" w:sz="4" w:space="0" w:color="000000"/>
            </w:tcBorders>
          </w:tcPr>
          <w:p w:rsidR="00406A08" w:rsidRPr="000B2FC6" w:rsidRDefault="00E72B74">
            <w:pPr>
              <w:ind w:left="360"/>
            </w:pPr>
            <w:r w:rsidRPr="000B2FC6">
              <w:rPr>
                <w:b/>
                <w:bCs/>
                <w:sz w:val="20"/>
                <w:szCs w:val="20"/>
                <w:lang w:val="en-GB"/>
              </w:rPr>
              <w:t>Please write a few sentences regarding the importance of this manuscript for the scientific community. A minimum of 3-4 sentences may be required for this part.</w:t>
            </w:r>
          </w:p>
          <w:p w:rsidR="00406A08" w:rsidRPr="000B2FC6" w:rsidRDefault="00406A08">
            <w:pPr>
              <w:ind w:left="360"/>
              <w:rPr>
                <w:rFonts w:eastAsia="MS Mincho;ＭＳ 明朝"/>
                <w:b/>
                <w:bCs/>
                <w:sz w:val="20"/>
                <w:szCs w:val="20"/>
                <w:lang w:val="en-GB"/>
              </w:rPr>
            </w:pPr>
          </w:p>
        </w:tc>
        <w:tc>
          <w:tcPr>
            <w:tcW w:w="6241" w:type="dxa"/>
            <w:tcBorders>
              <w:top w:val="single" w:sz="4" w:space="0" w:color="000000"/>
              <w:left w:val="single" w:sz="4" w:space="0" w:color="000000"/>
              <w:bottom w:val="single" w:sz="4" w:space="0" w:color="000000"/>
              <w:right w:val="single" w:sz="4" w:space="0" w:color="000000"/>
            </w:tcBorders>
          </w:tcPr>
          <w:p w:rsidR="00406A08" w:rsidRPr="000B2FC6" w:rsidRDefault="00E72B74">
            <w:pPr>
              <w:pStyle w:val="ListParagraph"/>
              <w:ind w:left="0"/>
              <w:jc w:val="both"/>
            </w:pPr>
            <w:r w:rsidRPr="000B2FC6">
              <w:rPr>
                <w:bCs/>
                <w:sz w:val="20"/>
                <w:szCs w:val="20"/>
                <w:lang w:val="en-GB"/>
              </w:rPr>
              <w:t xml:space="preserve">The study is significant to the scientific community as it provides an in-depth insight of the Effects of Scale, Distribution and Forest Owner on Management and Development of Poor Production Natural Evergreen Broadleaf Forest in the Former Gia Lai Province, Vietnam. The study </w:t>
            </w:r>
            <w:proofErr w:type="spellStart"/>
            <w:r w:rsidRPr="000B2FC6">
              <w:rPr>
                <w:bCs/>
                <w:sz w:val="20"/>
                <w:szCs w:val="20"/>
                <w:lang w:val="en-GB"/>
              </w:rPr>
              <w:t>analyzed</w:t>
            </w:r>
            <w:proofErr w:type="spellEnd"/>
            <w:r w:rsidRPr="000B2FC6">
              <w:rPr>
                <w:bCs/>
                <w:sz w:val="20"/>
                <w:szCs w:val="20"/>
                <w:lang w:val="en-GB"/>
              </w:rPr>
              <w:t xml:space="preserve"> and highlighted institutional and structural barriers affecting sustainable forest management. This contributes a significant information for forestry development, especially to the role of local administration and forest management institutions.</w:t>
            </w:r>
          </w:p>
          <w:p w:rsidR="00406A08" w:rsidRPr="000B2FC6" w:rsidRDefault="00406A08">
            <w:pPr>
              <w:pStyle w:val="ListParagraph"/>
              <w:ind w:left="0"/>
              <w:rPr>
                <w:b/>
                <w:bCs/>
                <w:sz w:val="20"/>
                <w:szCs w:val="20"/>
                <w:lang w:val="en-GB"/>
              </w:rPr>
            </w:pPr>
          </w:p>
        </w:tc>
        <w:tc>
          <w:tcPr>
            <w:tcW w:w="9557" w:type="dxa"/>
            <w:tcBorders>
              <w:top w:val="single" w:sz="4" w:space="0" w:color="000000"/>
              <w:left w:val="single" w:sz="4" w:space="0" w:color="000000"/>
              <w:bottom w:val="single" w:sz="4" w:space="0" w:color="000000"/>
              <w:right w:val="single" w:sz="4" w:space="0" w:color="000000"/>
            </w:tcBorders>
          </w:tcPr>
          <w:p w:rsidR="00406A08" w:rsidRPr="00E72B74" w:rsidRDefault="00E72B74" w:rsidP="004206D7">
            <w:pPr>
              <w:pStyle w:val="Heading2"/>
              <w:snapToGrid w:val="0"/>
              <w:jc w:val="left"/>
              <w:rPr>
                <w:rFonts w:ascii="Times New Roman" w:hAnsi="Times New Roman" w:cs="Times New Roman"/>
                <w:b w:val="0"/>
                <w:color w:val="000000"/>
                <w:lang w:val="en-US"/>
              </w:rPr>
            </w:pPr>
            <w:r w:rsidRPr="00E72B74">
              <w:rPr>
                <w:rFonts w:ascii="Times New Roman" w:hAnsi="Times New Roman" w:cs="Times New Roman"/>
                <w:b w:val="0"/>
                <w:color w:val="000000"/>
                <w:lang w:val="en-US"/>
              </w:rPr>
              <w:t>We thank for the positive assessment. We agree that the study is significant to the scientific community as it provides in-depth quantitative analysis of the scale, distribution, and ownership structure of Poor Production Natural Evergreen Broadleaf Forest in the former Gia Lai province. The study highlights institutional and structural barriers affecting sustainable forest management, with direct relevance for forestry development policy, particularly regarding the role of local administration and forest management institutions. The findings contribute to comparative literature on forest governance in Vietnam's mountainous regions.</w:t>
            </w:r>
            <w:r w:rsidR="005D40AF">
              <w:rPr>
                <w:rFonts w:ascii="Times New Roman" w:hAnsi="Times New Roman" w:cs="Times New Roman"/>
                <w:b w:val="0"/>
                <w:color w:val="000000"/>
                <w:lang w:val="en-US"/>
              </w:rPr>
              <w:t xml:space="preserve"> </w:t>
            </w:r>
          </w:p>
        </w:tc>
      </w:tr>
      <w:tr w:rsidR="00406A08" w:rsidRPr="000B2FC6" w:rsidTr="004206D7">
        <w:trPr>
          <w:trHeight w:val="1262"/>
        </w:trPr>
        <w:tc>
          <w:tcPr>
            <w:tcW w:w="5349" w:type="dxa"/>
            <w:tcBorders>
              <w:top w:val="single" w:sz="4" w:space="0" w:color="000000"/>
              <w:left w:val="single" w:sz="4" w:space="0" w:color="000000"/>
              <w:bottom w:val="single" w:sz="4" w:space="0" w:color="000000"/>
              <w:right w:val="single" w:sz="4" w:space="0" w:color="000000"/>
            </w:tcBorders>
          </w:tcPr>
          <w:p w:rsidR="00406A08" w:rsidRPr="000B2FC6" w:rsidRDefault="00E72B74">
            <w:pPr>
              <w:ind w:left="360"/>
              <w:rPr>
                <w:b/>
                <w:bCs/>
                <w:sz w:val="20"/>
                <w:szCs w:val="20"/>
                <w:lang w:val="en-GB"/>
              </w:rPr>
            </w:pPr>
            <w:r w:rsidRPr="000B2FC6">
              <w:rPr>
                <w:b/>
                <w:bCs/>
                <w:sz w:val="20"/>
                <w:szCs w:val="20"/>
                <w:lang w:val="en-GB"/>
              </w:rPr>
              <w:t>Is the title of the article suitable?</w:t>
            </w:r>
          </w:p>
          <w:p w:rsidR="00406A08" w:rsidRPr="000B2FC6" w:rsidRDefault="00E72B74">
            <w:pPr>
              <w:ind w:left="360"/>
              <w:rPr>
                <w:b/>
                <w:bCs/>
                <w:sz w:val="20"/>
                <w:szCs w:val="20"/>
                <w:lang w:val="en-GB"/>
              </w:rPr>
            </w:pPr>
            <w:r w:rsidRPr="000B2FC6">
              <w:rPr>
                <w:b/>
                <w:bCs/>
                <w:sz w:val="20"/>
                <w:szCs w:val="20"/>
                <w:lang w:val="en-GB"/>
              </w:rPr>
              <w:t>(If not please suggest an alternative title)</w:t>
            </w:r>
          </w:p>
          <w:p w:rsidR="00406A08" w:rsidRPr="000B2FC6" w:rsidRDefault="00406A08">
            <w:pPr>
              <w:pStyle w:val="Heading2"/>
              <w:jc w:val="left"/>
              <w:rPr>
                <w:rFonts w:ascii="Times New Roman" w:hAnsi="Times New Roman" w:cs="Times New Roman"/>
                <w:b w:val="0"/>
                <w:bCs w:val="0"/>
                <w:u w:val="single"/>
                <w:lang w:val="en-GB"/>
              </w:rPr>
            </w:pPr>
          </w:p>
        </w:tc>
        <w:tc>
          <w:tcPr>
            <w:tcW w:w="6241" w:type="dxa"/>
            <w:tcBorders>
              <w:top w:val="single" w:sz="4" w:space="0" w:color="000000"/>
              <w:left w:val="single" w:sz="4" w:space="0" w:color="000000"/>
              <w:bottom w:val="single" w:sz="4" w:space="0" w:color="000000"/>
              <w:right w:val="single" w:sz="4" w:space="0" w:color="000000"/>
            </w:tcBorders>
          </w:tcPr>
          <w:p w:rsidR="00406A08" w:rsidRPr="000B2FC6" w:rsidRDefault="00E72B74">
            <w:pPr>
              <w:rPr>
                <w:b/>
                <w:bCs/>
                <w:sz w:val="20"/>
                <w:szCs w:val="20"/>
                <w:lang w:val="en-GB"/>
              </w:rPr>
            </w:pPr>
            <w:r w:rsidRPr="000B2FC6">
              <w:rPr>
                <w:bCs/>
                <w:sz w:val="20"/>
                <w:szCs w:val="20"/>
                <w:lang w:val="en-GB"/>
              </w:rPr>
              <w:t>Yes, the current article title “Effects of Scale, Distribution and Forest Owner on Management and Development of Poor Production Natural Evergreen Broadleaf Forest in the Former Gia Lai Province, Vietnam” is clear and informative, and is suitable to be the title.</w:t>
            </w:r>
          </w:p>
        </w:tc>
        <w:tc>
          <w:tcPr>
            <w:tcW w:w="9557" w:type="dxa"/>
            <w:tcBorders>
              <w:top w:val="single" w:sz="4" w:space="0" w:color="000000"/>
              <w:left w:val="single" w:sz="4" w:space="0" w:color="000000"/>
              <w:bottom w:val="single" w:sz="4" w:space="0" w:color="000000"/>
              <w:right w:val="single" w:sz="4" w:space="0" w:color="000000"/>
            </w:tcBorders>
          </w:tcPr>
          <w:p w:rsidR="00406A08" w:rsidRPr="00E72B74" w:rsidRDefault="00E72B74">
            <w:pPr>
              <w:pStyle w:val="Heading2"/>
              <w:snapToGrid w:val="0"/>
              <w:jc w:val="left"/>
              <w:rPr>
                <w:rFonts w:ascii="Times New Roman" w:hAnsi="Times New Roman" w:cs="Times New Roman"/>
                <w:b w:val="0"/>
                <w:color w:val="000000"/>
                <w:lang w:val="en-US"/>
              </w:rPr>
            </w:pPr>
            <w:r w:rsidRPr="00E72B74">
              <w:rPr>
                <w:rFonts w:ascii="Times New Roman" w:hAnsi="Times New Roman" w:cs="Times New Roman"/>
                <w:b w:val="0"/>
                <w:color w:val="000000"/>
                <w:lang w:val="en-US"/>
              </w:rPr>
              <w:t>Following the suggestion of Reviewer 3 (which identified the causal implication of 'Effects of'), the title has been revised to: 'Scale, Distribution and Forest Ownership of Poor Production Natural Evergreen Broadleaf Forest in the Former Gia Lai Province, Vietnam: Implications for Management.' This title accurately reflects the descriptive and evaluative scope of the study while being clear and informative.</w:t>
            </w:r>
          </w:p>
        </w:tc>
      </w:tr>
      <w:tr w:rsidR="00406A08" w:rsidRPr="000B2FC6" w:rsidTr="004206D7">
        <w:trPr>
          <w:trHeight w:val="1262"/>
        </w:trPr>
        <w:tc>
          <w:tcPr>
            <w:tcW w:w="5349" w:type="dxa"/>
            <w:tcBorders>
              <w:top w:val="single" w:sz="4" w:space="0" w:color="000000"/>
              <w:left w:val="single" w:sz="4" w:space="0" w:color="000000"/>
              <w:bottom w:val="single" w:sz="4" w:space="0" w:color="000000"/>
              <w:right w:val="single" w:sz="4" w:space="0" w:color="000000"/>
            </w:tcBorders>
          </w:tcPr>
          <w:p w:rsidR="00406A08" w:rsidRPr="000B2FC6" w:rsidRDefault="00E72B74">
            <w:pPr>
              <w:pStyle w:val="Heading2"/>
              <w:ind w:left="360"/>
              <w:jc w:val="left"/>
              <w:rPr>
                <w:rFonts w:ascii="Times New Roman" w:hAnsi="Times New Roman" w:cs="Times New Roman"/>
              </w:rPr>
            </w:pPr>
            <w:r w:rsidRPr="000B2FC6">
              <w:rPr>
                <w:rFonts w:ascii="Times New Roman" w:hAnsi="Times New Roman" w:cs="Times New Roman"/>
                <w:lang w:val="en-GB"/>
              </w:rPr>
              <w:t>Is the abstract of the article comprehensive? Do you suggest the addition (or deletion) of some points in this section? Please write your suggestions here.</w:t>
            </w:r>
          </w:p>
          <w:p w:rsidR="00406A08" w:rsidRPr="000B2FC6" w:rsidRDefault="00406A08">
            <w:pPr>
              <w:pStyle w:val="Heading2"/>
              <w:jc w:val="left"/>
              <w:rPr>
                <w:rFonts w:ascii="Times New Roman" w:hAnsi="Times New Roman" w:cs="Times New Roman"/>
                <w:u w:val="single"/>
                <w:lang w:val="en-GB"/>
              </w:rPr>
            </w:pPr>
          </w:p>
        </w:tc>
        <w:tc>
          <w:tcPr>
            <w:tcW w:w="6241" w:type="dxa"/>
            <w:tcBorders>
              <w:top w:val="single" w:sz="4" w:space="0" w:color="000000"/>
              <w:left w:val="single" w:sz="4" w:space="0" w:color="000000"/>
              <w:bottom w:val="single" w:sz="4" w:space="0" w:color="000000"/>
              <w:right w:val="single" w:sz="4" w:space="0" w:color="000000"/>
            </w:tcBorders>
          </w:tcPr>
          <w:p w:rsidR="00406A08" w:rsidRPr="000B2FC6" w:rsidRDefault="00E72B74">
            <w:pPr>
              <w:rPr>
                <w:b/>
                <w:bCs/>
                <w:sz w:val="20"/>
                <w:szCs w:val="20"/>
                <w:lang w:val="en-GB"/>
              </w:rPr>
            </w:pPr>
            <w:r w:rsidRPr="000B2FC6">
              <w:rPr>
                <w:bCs/>
                <w:sz w:val="20"/>
                <w:szCs w:val="20"/>
                <w:lang w:val="en-GB"/>
              </w:rPr>
              <w:t>Yes the abstract of the research study is comprehensive.</w:t>
            </w:r>
          </w:p>
        </w:tc>
        <w:tc>
          <w:tcPr>
            <w:tcW w:w="9557" w:type="dxa"/>
            <w:tcBorders>
              <w:top w:val="single" w:sz="4" w:space="0" w:color="000000"/>
              <w:left w:val="single" w:sz="4" w:space="0" w:color="000000"/>
              <w:bottom w:val="single" w:sz="4" w:space="0" w:color="000000"/>
              <w:right w:val="single" w:sz="4" w:space="0" w:color="000000"/>
            </w:tcBorders>
          </w:tcPr>
          <w:p w:rsidR="00406A08" w:rsidRPr="00E72B74" w:rsidRDefault="00E72B74">
            <w:pPr>
              <w:pStyle w:val="Heading2"/>
              <w:snapToGrid w:val="0"/>
              <w:jc w:val="left"/>
              <w:rPr>
                <w:rFonts w:ascii="Times New Roman" w:hAnsi="Times New Roman" w:cs="Times New Roman"/>
                <w:b w:val="0"/>
                <w:color w:val="000000"/>
                <w:lang w:val="en-US"/>
              </w:rPr>
            </w:pPr>
            <w:r w:rsidRPr="00E72B74">
              <w:rPr>
                <w:rFonts w:ascii="Times New Roman" w:hAnsi="Times New Roman" w:cs="Times New Roman"/>
                <w:b w:val="0"/>
                <w:color w:val="000000"/>
                <w:lang w:val="en-US"/>
              </w:rPr>
              <w:t xml:space="preserve">The abstract has been revised to be more precise: a statement has been added specifying the data source (2023 Vietnam national forest dataset, Decision No. 861/QD-BNN-KL, March 2024) and analytical method (descriptive statistical methods). The abstract now fully and accurately </w:t>
            </w:r>
            <w:proofErr w:type="spellStart"/>
            <w:r w:rsidRPr="00E72B74">
              <w:rPr>
                <w:rFonts w:ascii="Times New Roman" w:hAnsi="Times New Roman" w:cs="Times New Roman"/>
                <w:b w:val="0"/>
                <w:color w:val="000000"/>
                <w:lang w:val="en-US"/>
              </w:rPr>
              <w:t>summarises</w:t>
            </w:r>
            <w:proofErr w:type="spellEnd"/>
            <w:r w:rsidRPr="00E72B74">
              <w:rPr>
                <w:rFonts w:ascii="Times New Roman" w:hAnsi="Times New Roman" w:cs="Times New Roman"/>
                <w:b w:val="0"/>
                <w:color w:val="000000"/>
                <w:lang w:val="en-US"/>
              </w:rPr>
              <w:t xml:space="preserve"> the study's objectives, methods, key findings, and policy implications.</w:t>
            </w:r>
          </w:p>
        </w:tc>
      </w:tr>
      <w:tr w:rsidR="00406A08" w:rsidRPr="000B2FC6" w:rsidTr="004206D7">
        <w:trPr>
          <w:trHeight w:val="704"/>
        </w:trPr>
        <w:tc>
          <w:tcPr>
            <w:tcW w:w="5349" w:type="dxa"/>
            <w:tcBorders>
              <w:top w:val="single" w:sz="4" w:space="0" w:color="000000"/>
              <w:left w:val="single" w:sz="4" w:space="0" w:color="000000"/>
              <w:bottom w:val="single" w:sz="4" w:space="0" w:color="000000"/>
              <w:right w:val="single" w:sz="4" w:space="0" w:color="000000"/>
            </w:tcBorders>
          </w:tcPr>
          <w:p w:rsidR="00406A08" w:rsidRPr="000B2FC6" w:rsidRDefault="00E72B74">
            <w:pPr>
              <w:pStyle w:val="Heading2"/>
              <w:ind w:left="360"/>
              <w:jc w:val="left"/>
              <w:rPr>
                <w:rFonts w:ascii="Times New Roman" w:hAnsi="Times New Roman" w:cs="Times New Roman"/>
                <w:b w:val="0"/>
                <w:bCs w:val="0"/>
                <w:u w:val="single"/>
                <w:lang w:val="en-GB"/>
              </w:rPr>
            </w:pPr>
            <w:r w:rsidRPr="000B2FC6">
              <w:rPr>
                <w:rFonts w:ascii="Times New Roman" w:hAnsi="Times New Roman" w:cs="Times New Roman"/>
                <w:lang w:val="en-GB"/>
              </w:rPr>
              <w:t>Is the manuscript scientifically, correct? Please write here.</w:t>
            </w:r>
          </w:p>
        </w:tc>
        <w:tc>
          <w:tcPr>
            <w:tcW w:w="6241" w:type="dxa"/>
            <w:tcBorders>
              <w:top w:val="single" w:sz="4" w:space="0" w:color="000000"/>
              <w:left w:val="single" w:sz="4" w:space="0" w:color="000000"/>
              <w:bottom w:val="single" w:sz="4" w:space="0" w:color="000000"/>
              <w:right w:val="single" w:sz="4" w:space="0" w:color="000000"/>
            </w:tcBorders>
          </w:tcPr>
          <w:p w:rsidR="00406A08" w:rsidRPr="000B2FC6" w:rsidRDefault="00E72B74">
            <w:pPr>
              <w:pStyle w:val="ListParagraph"/>
              <w:ind w:left="0"/>
              <w:rPr>
                <w:bCs/>
                <w:sz w:val="20"/>
                <w:szCs w:val="20"/>
                <w:lang w:val="en-GB"/>
              </w:rPr>
            </w:pPr>
            <w:r w:rsidRPr="000B2FC6">
              <w:rPr>
                <w:bCs/>
                <w:sz w:val="20"/>
                <w:szCs w:val="20"/>
                <w:lang w:val="en-GB"/>
              </w:rPr>
              <w:t>Yes, the manuscript of the article is scientifically correct.</w:t>
            </w:r>
          </w:p>
        </w:tc>
        <w:tc>
          <w:tcPr>
            <w:tcW w:w="9557" w:type="dxa"/>
            <w:tcBorders>
              <w:top w:val="single" w:sz="4" w:space="0" w:color="000000"/>
              <w:left w:val="single" w:sz="4" w:space="0" w:color="000000"/>
              <w:bottom w:val="single" w:sz="4" w:space="0" w:color="000000"/>
              <w:right w:val="single" w:sz="4" w:space="0" w:color="000000"/>
            </w:tcBorders>
          </w:tcPr>
          <w:p w:rsidR="00406A08" w:rsidRPr="00E72B74" w:rsidRDefault="00E72B74">
            <w:pPr>
              <w:pStyle w:val="Heading2"/>
              <w:snapToGrid w:val="0"/>
              <w:jc w:val="left"/>
              <w:rPr>
                <w:rFonts w:ascii="Times New Roman" w:hAnsi="Times New Roman" w:cs="Times New Roman"/>
                <w:b w:val="0"/>
                <w:color w:val="000000"/>
                <w:lang w:val="en-US"/>
              </w:rPr>
            </w:pPr>
            <w:r w:rsidRPr="00E72B74">
              <w:rPr>
                <w:rFonts w:ascii="Times New Roman" w:hAnsi="Times New Roman" w:cs="Times New Roman"/>
                <w:b w:val="0"/>
                <w:color w:val="000000"/>
                <w:lang w:val="en-US"/>
              </w:rPr>
              <w:t>The manuscript is scientifically sound and based on the official 2023 national forest dataset. Several issues raised by other reviewers have been addressed in the revision: numerical discrepancies corrected (Private Enterprises: 143.51 ha), table header corrected (Table 2), and the fragmentation classification system clarified to five tiers including an explicit sub-class for plots smaller than 0.5 ha with justification provided.</w:t>
            </w:r>
          </w:p>
        </w:tc>
      </w:tr>
      <w:tr w:rsidR="00406A08" w:rsidRPr="000B2FC6" w:rsidTr="004206D7">
        <w:trPr>
          <w:trHeight w:val="703"/>
        </w:trPr>
        <w:tc>
          <w:tcPr>
            <w:tcW w:w="5349" w:type="dxa"/>
            <w:tcBorders>
              <w:top w:val="single" w:sz="4" w:space="0" w:color="000000"/>
              <w:left w:val="single" w:sz="4" w:space="0" w:color="000000"/>
              <w:bottom w:val="single" w:sz="4" w:space="0" w:color="000000"/>
              <w:right w:val="single" w:sz="4" w:space="0" w:color="000000"/>
            </w:tcBorders>
          </w:tcPr>
          <w:p w:rsidR="00406A08" w:rsidRPr="000B2FC6" w:rsidRDefault="00E72B74">
            <w:pPr>
              <w:ind w:left="360"/>
              <w:rPr>
                <w:b/>
                <w:bCs/>
                <w:sz w:val="20"/>
                <w:szCs w:val="20"/>
                <w:lang w:val="en-GB"/>
              </w:rPr>
            </w:pPr>
            <w:r w:rsidRPr="000B2FC6">
              <w:rPr>
                <w:b/>
                <w:bCs/>
                <w:sz w:val="20"/>
                <w:szCs w:val="20"/>
                <w:lang w:val="en-GB"/>
              </w:rPr>
              <w:t>Are the references sufficient and recent? If you have suggestions of additional references, please mention them in the review form.</w:t>
            </w:r>
          </w:p>
        </w:tc>
        <w:tc>
          <w:tcPr>
            <w:tcW w:w="6241" w:type="dxa"/>
            <w:tcBorders>
              <w:top w:val="single" w:sz="4" w:space="0" w:color="000000"/>
              <w:left w:val="single" w:sz="4" w:space="0" w:color="000000"/>
              <w:bottom w:val="single" w:sz="4" w:space="0" w:color="000000"/>
              <w:right w:val="single" w:sz="4" w:space="0" w:color="000000"/>
            </w:tcBorders>
          </w:tcPr>
          <w:p w:rsidR="00406A08" w:rsidRPr="000B2FC6" w:rsidRDefault="00E72B74">
            <w:pPr>
              <w:pStyle w:val="ListParagraph"/>
              <w:ind w:left="0"/>
            </w:pPr>
            <w:r w:rsidRPr="000B2FC6">
              <w:rPr>
                <w:bCs/>
                <w:sz w:val="20"/>
                <w:szCs w:val="20"/>
                <w:lang w:val="en-GB"/>
              </w:rPr>
              <w:t>In terms of references, the reviewer suggests to replace the citations that is more than ten years from this date (preferable years are from 2016-2026). It is preferable to cite the most recently published research with similar findings than the older articles.</w:t>
            </w:r>
          </w:p>
          <w:p w:rsidR="00406A08" w:rsidRPr="000B2FC6" w:rsidRDefault="00406A08">
            <w:pPr>
              <w:pStyle w:val="ListParagraph"/>
              <w:ind w:left="0"/>
              <w:rPr>
                <w:bCs/>
                <w:sz w:val="20"/>
                <w:szCs w:val="20"/>
                <w:lang w:val="en-GB"/>
              </w:rPr>
            </w:pPr>
          </w:p>
        </w:tc>
        <w:tc>
          <w:tcPr>
            <w:tcW w:w="9557" w:type="dxa"/>
            <w:tcBorders>
              <w:top w:val="single" w:sz="4" w:space="0" w:color="000000"/>
              <w:left w:val="single" w:sz="4" w:space="0" w:color="000000"/>
              <w:bottom w:val="single" w:sz="4" w:space="0" w:color="000000"/>
              <w:right w:val="single" w:sz="4" w:space="0" w:color="000000"/>
            </w:tcBorders>
          </w:tcPr>
          <w:p w:rsidR="00406A08" w:rsidRPr="00E72B74" w:rsidRDefault="00E72B74">
            <w:pPr>
              <w:pStyle w:val="Heading2"/>
              <w:snapToGrid w:val="0"/>
              <w:jc w:val="left"/>
              <w:rPr>
                <w:rFonts w:ascii="Times New Roman" w:hAnsi="Times New Roman" w:cs="Times New Roman"/>
                <w:b w:val="0"/>
                <w:color w:val="000000"/>
                <w:lang w:val="en-US"/>
              </w:rPr>
            </w:pPr>
            <w:r w:rsidRPr="00E72B74">
              <w:rPr>
                <w:rFonts w:ascii="Times New Roman" w:hAnsi="Times New Roman" w:cs="Times New Roman"/>
                <w:b w:val="0"/>
                <w:color w:val="000000"/>
                <w:lang w:val="en-US"/>
              </w:rPr>
              <w:t xml:space="preserve">We have added eight new recently published journal articles (2013–2024) to complement the existing references: </w:t>
            </w:r>
            <w:proofErr w:type="spellStart"/>
            <w:r w:rsidRPr="00E72B74">
              <w:rPr>
                <w:rFonts w:ascii="Times New Roman" w:hAnsi="Times New Roman" w:cs="Times New Roman"/>
                <w:b w:val="0"/>
                <w:color w:val="000000"/>
                <w:lang w:val="en-US"/>
              </w:rPr>
              <w:t>Bayrak</w:t>
            </w:r>
            <w:proofErr w:type="spellEnd"/>
            <w:r w:rsidRPr="00E72B74">
              <w:rPr>
                <w:rFonts w:ascii="Times New Roman" w:hAnsi="Times New Roman" w:cs="Times New Roman"/>
                <w:b w:val="0"/>
                <w:color w:val="000000"/>
                <w:lang w:val="en-US"/>
              </w:rPr>
              <w:t xml:space="preserve"> et al. (2013), Dang et al. (2018), </w:t>
            </w:r>
            <w:proofErr w:type="spellStart"/>
            <w:r w:rsidRPr="00E72B74">
              <w:rPr>
                <w:rFonts w:ascii="Times New Roman" w:hAnsi="Times New Roman" w:cs="Times New Roman"/>
                <w:b w:val="0"/>
                <w:color w:val="000000"/>
                <w:lang w:val="en-US"/>
              </w:rPr>
              <w:t>Diansyah</w:t>
            </w:r>
            <w:proofErr w:type="spellEnd"/>
            <w:r w:rsidRPr="00E72B74">
              <w:rPr>
                <w:rFonts w:ascii="Times New Roman" w:hAnsi="Times New Roman" w:cs="Times New Roman"/>
                <w:b w:val="0"/>
                <w:color w:val="000000"/>
                <w:lang w:val="en-US"/>
              </w:rPr>
              <w:t xml:space="preserve"> et al. (2021), </w:t>
            </w:r>
            <w:proofErr w:type="spellStart"/>
            <w:r w:rsidRPr="00E72B74">
              <w:rPr>
                <w:rFonts w:ascii="Times New Roman" w:hAnsi="Times New Roman" w:cs="Times New Roman"/>
                <w:b w:val="0"/>
                <w:color w:val="000000"/>
                <w:lang w:val="en-US"/>
              </w:rPr>
              <w:t>Dinh</w:t>
            </w:r>
            <w:proofErr w:type="spellEnd"/>
            <w:r w:rsidRPr="00E72B74">
              <w:rPr>
                <w:rFonts w:ascii="Times New Roman" w:hAnsi="Times New Roman" w:cs="Times New Roman"/>
                <w:b w:val="0"/>
                <w:color w:val="000000"/>
                <w:lang w:val="en-US"/>
              </w:rPr>
              <w:t xml:space="preserve"> &amp; </w:t>
            </w:r>
            <w:proofErr w:type="spellStart"/>
            <w:r w:rsidRPr="00E72B74">
              <w:rPr>
                <w:rFonts w:ascii="Times New Roman" w:hAnsi="Times New Roman" w:cs="Times New Roman"/>
                <w:b w:val="0"/>
                <w:color w:val="000000"/>
                <w:lang w:val="en-US"/>
              </w:rPr>
              <w:t>Wesseler</w:t>
            </w:r>
            <w:proofErr w:type="spellEnd"/>
            <w:r w:rsidRPr="00E72B74">
              <w:rPr>
                <w:rFonts w:ascii="Times New Roman" w:hAnsi="Times New Roman" w:cs="Times New Roman"/>
                <w:b w:val="0"/>
                <w:color w:val="000000"/>
                <w:lang w:val="en-US"/>
              </w:rPr>
              <w:t xml:space="preserve"> (2024), </w:t>
            </w:r>
            <w:proofErr w:type="spellStart"/>
            <w:r w:rsidRPr="00E72B74">
              <w:rPr>
                <w:rFonts w:ascii="Times New Roman" w:hAnsi="Times New Roman" w:cs="Times New Roman"/>
                <w:b w:val="0"/>
                <w:color w:val="000000"/>
                <w:lang w:val="en-US"/>
              </w:rPr>
              <w:t>Khuc</w:t>
            </w:r>
            <w:proofErr w:type="spellEnd"/>
            <w:r w:rsidRPr="00E72B74">
              <w:rPr>
                <w:rFonts w:ascii="Times New Roman" w:hAnsi="Times New Roman" w:cs="Times New Roman"/>
                <w:b w:val="0"/>
                <w:color w:val="000000"/>
                <w:lang w:val="en-US"/>
              </w:rPr>
              <w:t xml:space="preserve"> et al. (2018), Ngo et al. (2023), Pham et al. (2017), and </w:t>
            </w:r>
            <w:proofErr w:type="spellStart"/>
            <w:r w:rsidRPr="00E72B74">
              <w:rPr>
                <w:rFonts w:ascii="Times New Roman" w:hAnsi="Times New Roman" w:cs="Times New Roman"/>
                <w:b w:val="0"/>
                <w:color w:val="000000"/>
                <w:lang w:val="en-US"/>
              </w:rPr>
              <w:t>Taubert</w:t>
            </w:r>
            <w:proofErr w:type="spellEnd"/>
            <w:r w:rsidRPr="00E72B74">
              <w:rPr>
                <w:rFonts w:ascii="Times New Roman" w:hAnsi="Times New Roman" w:cs="Times New Roman"/>
                <w:b w:val="0"/>
                <w:color w:val="000000"/>
                <w:lang w:val="en-US"/>
              </w:rPr>
              <w:t xml:space="preserve"> et al. (2018). The three older foundational works</w:t>
            </w:r>
            <w:r w:rsidR="004206D7" w:rsidRPr="00E72B74">
              <w:rPr>
                <w:rFonts w:ascii="Times New Roman" w:hAnsi="Times New Roman" w:cs="Times New Roman"/>
                <w:b w:val="0"/>
                <w:color w:val="000000"/>
                <w:lang w:val="en-US"/>
              </w:rPr>
              <w:t>,</w:t>
            </w:r>
            <w:r w:rsidRPr="00E72B74">
              <w:rPr>
                <w:rFonts w:ascii="Times New Roman" w:hAnsi="Times New Roman" w:cs="Times New Roman"/>
                <w:b w:val="0"/>
                <w:color w:val="000000"/>
                <w:lang w:val="en-US"/>
              </w:rPr>
              <w:t xml:space="preserve"> Ostrom (1990), </w:t>
            </w:r>
            <w:proofErr w:type="spellStart"/>
            <w:r w:rsidRPr="00E72B74">
              <w:rPr>
                <w:rFonts w:ascii="Times New Roman" w:hAnsi="Times New Roman" w:cs="Times New Roman"/>
                <w:b w:val="0"/>
                <w:color w:val="000000"/>
                <w:lang w:val="en-US"/>
              </w:rPr>
              <w:t>Meyfroidt</w:t>
            </w:r>
            <w:proofErr w:type="spellEnd"/>
            <w:r w:rsidRPr="00E72B74">
              <w:rPr>
                <w:rFonts w:ascii="Times New Roman" w:hAnsi="Times New Roman" w:cs="Times New Roman"/>
                <w:b w:val="0"/>
                <w:color w:val="000000"/>
                <w:lang w:val="en-US"/>
              </w:rPr>
              <w:t xml:space="preserve"> &amp; </w:t>
            </w:r>
            <w:proofErr w:type="spellStart"/>
            <w:r w:rsidRPr="00E72B74">
              <w:rPr>
                <w:rFonts w:ascii="Times New Roman" w:hAnsi="Times New Roman" w:cs="Times New Roman"/>
                <w:b w:val="0"/>
                <w:color w:val="000000"/>
                <w:lang w:val="en-US"/>
              </w:rPr>
              <w:t>Lambin</w:t>
            </w:r>
            <w:proofErr w:type="spellEnd"/>
            <w:r w:rsidRPr="00E72B74">
              <w:rPr>
                <w:rFonts w:ascii="Times New Roman" w:hAnsi="Times New Roman" w:cs="Times New Roman"/>
                <w:b w:val="0"/>
                <w:color w:val="000000"/>
                <w:lang w:val="en-US"/>
              </w:rPr>
              <w:t xml:space="preserve"> (2011), and Porter-</w:t>
            </w:r>
            <w:proofErr w:type="spellStart"/>
            <w:r w:rsidRPr="00E72B74">
              <w:rPr>
                <w:rFonts w:ascii="Times New Roman" w:hAnsi="Times New Roman" w:cs="Times New Roman"/>
                <w:b w:val="0"/>
                <w:color w:val="000000"/>
                <w:lang w:val="en-US"/>
              </w:rPr>
              <w:t>Bolland</w:t>
            </w:r>
            <w:proofErr w:type="spellEnd"/>
            <w:r w:rsidRPr="00E72B74">
              <w:rPr>
                <w:rFonts w:ascii="Times New Roman" w:hAnsi="Times New Roman" w:cs="Times New Roman"/>
                <w:b w:val="0"/>
                <w:color w:val="000000"/>
                <w:lang w:val="en-US"/>
              </w:rPr>
              <w:t xml:space="preserve"> et al. (2012)</w:t>
            </w:r>
            <w:r w:rsidR="004206D7" w:rsidRPr="00E72B74">
              <w:rPr>
                <w:rFonts w:ascii="Times New Roman" w:hAnsi="Times New Roman" w:cs="Times New Roman"/>
                <w:b w:val="0"/>
                <w:color w:val="000000"/>
                <w:lang w:val="en-US"/>
              </w:rPr>
              <w:t>,</w:t>
            </w:r>
            <w:r w:rsidRPr="00E72B74">
              <w:rPr>
                <w:rFonts w:ascii="Times New Roman" w:hAnsi="Times New Roman" w:cs="Times New Roman"/>
                <w:b w:val="0"/>
                <w:color w:val="000000"/>
                <w:lang w:val="en-US"/>
              </w:rPr>
              <w:t xml:space="preserve"> have been retained because they remain the standard canonical citations in the field for collective action theory, forest transition research, and community vs. protected area management effectiveness respectively, and are still widely cited in current literature. Each is now accompanied by more recent supporting references.</w:t>
            </w:r>
          </w:p>
        </w:tc>
      </w:tr>
      <w:tr w:rsidR="00406A08" w:rsidRPr="000B2FC6" w:rsidTr="004206D7">
        <w:trPr>
          <w:trHeight w:val="386"/>
        </w:trPr>
        <w:tc>
          <w:tcPr>
            <w:tcW w:w="5349" w:type="dxa"/>
            <w:tcBorders>
              <w:top w:val="single" w:sz="4" w:space="0" w:color="000000"/>
              <w:left w:val="single" w:sz="4" w:space="0" w:color="000000"/>
              <w:bottom w:val="single" w:sz="4" w:space="0" w:color="000000"/>
              <w:right w:val="single" w:sz="4" w:space="0" w:color="000000"/>
            </w:tcBorders>
          </w:tcPr>
          <w:p w:rsidR="00406A08" w:rsidRPr="000B2FC6" w:rsidRDefault="00E72B74">
            <w:pPr>
              <w:pStyle w:val="Heading2"/>
              <w:ind w:left="360"/>
              <w:jc w:val="left"/>
              <w:rPr>
                <w:rFonts w:ascii="Times New Roman" w:hAnsi="Times New Roman" w:cs="Times New Roman"/>
              </w:rPr>
            </w:pPr>
            <w:r w:rsidRPr="000B2FC6">
              <w:rPr>
                <w:rFonts w:ascii="Times New Roman" w:hAnsi="Times New Roman" w:cs="Times New Roman"/>
                <w:bCs w:val="0"/>
                <w:lang w:val="en-GB"/>
              </w:rPr>
              <w:t>Is the language/English quality of the article suitable for scholarly communications?</w:t>
            </w:r>
          </w:p>
          <w:p w:rsidR="00406A08" w:rsidRPr="000B2FC6" w:rsidRDefault="00406A08">
            <w:pPr>
              <w:rPr>
                <w:bCs/>
                <w:sz w:val="20"/>
                <w:szCs w:val="20"/>
                <w:lang w:val="en-GB"/>
              </w:rPr>
            </w:pPr>
          </w:p>
        </w:tc>
        <w:tc>
          <w:tcPr>
            <w:tcW w:w="6241" w:type="dxa"/>
            <w:tcBorders>
              <w:top w:val="single" w:sz="4" w:space="0" w:color="000000"/>
              <w:left w:val="single" w:sz="4" w:space="0" w:color="000000"/>
              <w:bottom w:val="single" w:sz="4" w:space="0" w:color="000000"/>
              <w:right w:val="single" w:sz="4" w:space="0" w:color="000000"/>
            </w:tcBorders>
          </w:tcPr>
          <w:p w:rsidR="00406A08" w:rsidRPr="000B2FC6" w:rsidRDefault="00E72B74">
            <w:pPr>
              <w:rPr>
                <w:sz w:val="20"/>
                <w:szCs w:val="20"/>
                <w:lang w:val="en-GB"/>
              </w:rPr>
            </w:pPr>
            <w:r w:rsidRPr="000B2FC6">
              <w:rPr>
                <w:sz w:val="20"/>
                <w:szCs w:val="20"/>
                <w:lang w:val="en-GB"/>
              </w:rPr>
              <w:t>The language quality of the manuscript is suitable for scholarly communications.</w:t>
            </w:r>
          </w:p>
        </w:tc>
        <w:tc>
          <w:tcPr>
            <w:tcW w:w="9557" w:type="dxa"/>
            <w:tcBorders>
              <w:top w:val="single" w:sz="4" w:space="0" w:color="000000"/>
              <w:left w:val="single" w:sz="4" w:space="0" w:color="000000"/>
              <w:bottom w:val="single" w:sz="4" w:space="0" w:color="000000"/>
              <w:right w:val="single" w:sz="4" w:space="0" w:color="000000"/>
            </w:tcBorders>
          </w:tcPr>
          <w:p w:rsidR="00406A08" w:rsidRPr="00E72B74" w:rsidRDefault="00E72B74">
            <w:pPr>
              <w:snapToGrid w:val="0"/>
              <w:rPr>
                <w:color w:val="000000"/>
                <w:sz w:val="20"/>
                <w:szCs w:val="20"/>
              </w:rPr>
            </w:pPr>
            <w:r w:rsidRPr="00E72B74">
              <w:rPr>
                <w:color w:val="000000"/>
                <w:sz w:val="20"/>
              </w:rPr>
              <w:t xml:space="preserve">Thank you. The language quality has been further improved in the revised manuscript. Repetitive sentences regarding the July 2025 administrative merger have been consolidated, long sentences have been divided, and terminology has been </w:t>
            </w:r>
            <w:proofErr w:type="spellStart"/>
            <w:r w:rsidRPr="00E72B74">
              <w:rPr>
                <w:color w:val="000000"/>
                <w:sz w:val="20"/>
              </w:rPr>
              <w:t>standardised</w:t>
            </w:r>
            <w:proofErr w:type="spellEnd"/>
            <w:r w:rsidRPr="00E72B74">
              <w:rPr>
                <w:color w:val="000000"/>
                <w:sz w:val="20"/>
              </w:rPr>
              <w:t xml:space="preserve"> throughout.</w:t>
            </w:r>
          </w:p>
        </w:tc>
      </w:tr>
      <w:tr w:rsidR="00406A08" w:rsidRPr="000B2FC6" w:rsidTr="004206D7">
        <w:trPr>
          <w:trHeight w:val="1178"/>
        </w:trPr>
        <w:tc>
          <w:tcPr>
            <w:tcW w:w="5349" w:type="dxa"/>
            <w:tcBorders>
              <w:top w:val="single" w:sz="4" w:space="0" w:color="000000"/>
              <w:left w:val="single" w:sz="4" w:space="0" w:color="000000"/>
              <w:bottom w:val="single" w:sz="4" w:space="0" w:color="000000"/>
              <w:right w:val="single" w:sz="4" w:space="0" w:color="000000"/>
            </w:tcBorders>
          </w:tcPr>
          <w:p w:rsidR="00406A08" w:rsidRPr="000B2FC6" w:rsidRDefault="00E72B74">
            <w:pPr>
              <w:pStyle w:val="Heading2"/>
              <w:jc w:val="left"/>
              <w:rPr>
                <w:rFonts w:ascii="Times New Roman" w:hAnsi="Times New Roman" w:cs="Times New Roman"/>
              </w:rPr>
            </w:pPr>
            <w:r w:rsidRPr="000B2FC6">
              <w:rPr>
                <w:rFonts w:ascii="Times New Roman" w:hAnsi="Times New Roman" w:cs="Times New Roman"/>
                <w:bCs w:val="0"/>
                <w:u w:val="single"/>
                <w:lang w:val="en-GB"/>
              </w:rPr>
              <w:t>Optional/General</w:t>
            </w:r>
            <w:r w:rsidRPr="000B2FC6">
              <w:rPr>
                <w:rFonts w:ascii="Times New Roman" w:hAnsi="Times New Roman" w:cs="Times New Roman"/>
                <w:bCs w:val="0"/>
                <w:lang w:val="en-GB"/>
              </w:rPr>
              <w:t xml:space="preserve"> </w:t>
            </w:r>
            <w:r w:rsidRPr="000B2FC6">
              <w:rPr>
                <w:rFonts w:ascii="Times New Roman" w:hAnsi="Times New Roman" w:cs="Times New Roman"/>
                <w:b w:val="0"/>
                <w:bCs w:val="0"/>
                <w:lang w:val="en-GB"/>
              </w:rPr>
              <w:t>comments</w:t>
            </w:r>
          </w:p>
          <w:p w:rsidR="00406A08" w:rsidRPr="000B2FC6" w:rsidRDefault="00406A08">
            <w:pPr>
              <w:pStyle w:val="Heading2"/>
              <w:jc w:val="left"/>
              <w:rPr>
                <w:rFonts w:ascii="Times New Roman" w:hAnsi="Times New Roman" w:cs="Times New Roman"/>
                <w:b w:val="0"/>
                <w:bCs w:val="0"/>
                <w:lang w:val="en-GB"/>
              </w:rPr>
            </w:pPr>
          </w:p>
        </w:tc>
        <w:tc>
          <w:tcPr>
            <w:tcW w:w="6241" w:type="dxa"/>
            <w:tcBorders>
              <w:top w:val="single" w:sz="4" w:space="0" w:color="000000"/>
              <w:left w:val="single" w:sz="4" w:space="0" w:color="000000"/>
              <w:bottom w:val="single" w:sz="4" w:space="0" w:color="000000"/>
              <w:right w:val="single" w:sz="4" w:space="0" w:color="000000"/>
            </w:tcBorders>
          </w:tcPr>
          <w:p w:rsidR="00406A08" w:rsidRPr="000B2FC6" w:rsidRDefault="00E72B74">
            <w:pPr>
              <w:pStyle w:val="NormalWeb"/>
              <w:spacing w:before="0" w:after="0"/>
              <w:rPr>
                <w:rFonts w:ascii="Times New Roman" w:hAnsi="Times New Roman" w:cs="Times New Roman"/>
                <w:b/>
                <w:sz w:val="20"/>
                <w:szCs w:val="20"/>
                <w:lang w:val="en-GB"/>
              </w:rPr>
            </w:pPr>
            <w:r w:rsidRPr="000B2FC6">
              <w:rPr>
                <w:rFonts w:ascii="Times New Roman" w:hAnsi="Times New Roman" w:cs="Times New Roman"/>
                <w:sz w:val="20"/>
                <w:szCs w:val="20"/>
                <w:lang w:val="en-GB"/>
              </w:rPr>
              <w:t>Congratulations and keep on discovering, writing, and sharing your knowledge!</w:t>
            </w:r>
          </w:p>
        </w:tc>
        <w:tc>
          <w:tcPr>
            <w:tcW w:w="9557" w:type="dxa"/>
            <w:tcBorders>
              <w:top w:val="single" w:sz="4" w:space="0" w:color="000000"/>
              <w:left w:val="single" w:sz="4" w:space="0" w:color="000000"/>
              <w:bottom w:val="single" w:sz="4" w:space="0" w:color="000000"/>
              <w:right w:val="single" w:sz="4" w:space="0" w:color="000000"/>
            </w:tcBorders>
          </w:tcPr>
          <w:p w:rsidR="00406A08" w:rsidRPr="00E72B74" w:rsidRDefault="00E72B74" w:rsidP="004206D7">
            <w:pPr>
              <w:snapToGrid w:val="0"/>
              <w:rPr>
                <w:color w:val="000000"/>
                <w:sz w:val="20"/>
                <w:szCs w:val="20"/>
              </w:rPr>
            </w:pPr>
            <w:r w:rsidRPr="00E72B74">
              <w:rPr>
                <w:color w:val="000000"/>
                <w:sz w:val="20"/>
              </w:rPr>
              <w:t>We thank for the encouragement. We hope the revised manuscript, with its expanded reference list, corrected terminology, and enhanced policy recommendations in the Conclusion, makes a stronger contribution to the field.</w:t>
            </w:r>
          </w:p>
        </w:tc>
      </w:tr>
    </w:tbl>
    <w:p w:rsidR="00406A08" w:rsidRDefault="00406A08">
      <w:pPr>
        <w:pStyle w:val="BodyText"/>
        <w:rPr>
          <w:rFonts w:ascii="Times New Roman" w:hAnsi="Times New Roman" w:cs="Times New Roman"/>
          <w:b/>
          <w:bCs/>
          <w:sz w:val="20"/>
          <w:szCs w:val="20"/>
          <w:u w:val="single"/>
          <w:lang w:val="en-GB"/>
        </w:rPr>
      </w:pPr>
    </w:p>
    <w:p w:rsidR="00406A08" w:rsidRDefault="00406A08">
      <w:pPr>
        <w:pStyle w:val="BodyText"/>
        <w:rPr>
          <w:rFonts w:ascii="Times New Roman" w:hAnsi="Times New Roman" w:cs="Times New Roman"/>
          <w:b/>
          <w:bCs/>
          <w:sz w:val="20"/>
          <w:szCs w:val="20"/>
          <w:u w:val="single"/>
          <w:lang w:val="en-GB"/>
        </w:rPr>
      </w:pPr>
    </w:p>
    <w:p w:rsidR="00406A08" w:rsidRDefault="00406A08">
      <w:pPr>
        <w:pStyle w:val="BodyText"/>
        <w:rPr>
          <w:rFonts w:ascii="Times New Roman" w:hAnsi="Times New Roman" w:cs="Times New Roman"/>
          <w:b/>
          <w:bCs/>
          <w:sz w:val="20"/>
          <w:szCs w:val="20"/>
          <w:u w:val="single"/>
          <w:lang w:val="en-GB"/>
        </w:rPr>
      </w:pPr>
    </w:p>
    <w:p w:rsidR="00406A08" w:rsidRDefault="00406A08">
      <w:pPr>
        <w:pStyle w:val="BodyText"/>
        <w:rPr>
          <w:rFonts w:ascii="Times New Roman" w:hAnsi="Times New Roman" w:cs="Times New Roman"/>
          <w:b/>
          <w:bCs/>
          <w:sz w:val="20"/>
          <w:szCs w:val="20"/>
          <w:u w:val="single"/>
          <w:lang w:val="en-GB"/>
        </w:rPr>
      </w:pPr>
    </w:p>
    <w:p w:rsidR="00406A08" w:rsidRDefault="00406A08">
      <w:pPr>
        <w:pStyle w:val="BodyText"/>
        <w:rPr>
          <w:rFonts w:ascii="Times New Roman" w:hAnsi="Times New Roman" w:cs="Times New Roman"/>
          <w:b/>
          <w:bCs/>
          <w:sz w:val="20"/>
          <w:szCs w:val="20"/>
          <w:u w:val="single"/>
          <w:lang w:val="en-GB"/>
        </w:rPr>
      </w:pPr>
    </w:p>
    <w:p w:rsidR="00406A08" w:rsidRDefault="00406A08">
      <w:pPr>
        <w:pStyle w:val="BodyText"/>
        <w:rPr>
          <w:rFonts w:ascii="Times New Roman" w:hAnsi="Times New Roman" w:cs="Times New Roman"/>
          <w:b/>
          <w:bCs/>
          <w:sz w:val="20"/>
          <w:szCs w:val="20"/>
          <w:u w:val="single"/>
          <w:lang w:val="en-GB"/>
        </w:rPr>
      </w:pPr>
    </w:p>
    <w:p w:rsidR="00406A08" w:rsidRDefault="00406A08">
      <w:pPr>
        <w:pStyle w:val="BodyText"/>
        <w:rPr>
          <w:rFonts w:ascii="Times New Roman" w:hAnsi="Times New Roman" w:cs="Times New Roman"/>
          <w:b/>
          <w:bCs/>
          <w:sz w:val="20"/>
          <w:szCs w:val="20"/>
          <w:u w:val="single"/>
          <w:lang w:val="en-GB"/>
        </w:rPr>
      </w:pPr>
    </w:p>
    <w:p w:rsidR="00406A08" w:rsidRDefault="00406A08">
      <w:pPr>
        <w:pStyle w:val="BodyText"/>
        <w:rPr>
          <w:rFonts w:ascii="Times New Roman" w:hAnsi="Times New Roman" w:cs="Times New Roman"/>
          <w:b/>
          <w:bCs/>
          <w:sz w:val="20"/>
          <w:szCs w:val="20"/>
          <w:u w:val="single"/>
          <w:lang w:val="en-GB"/>
        </w:rPr>
      </w:pPr>
    </w:p>
    <w:p w:rsidR="00406A08" w:rsidRDefault="00406A08">
      <w:pPr>
        <w:pStyle w:val="BodyText"/>
        <w:rPr>
          <w:rFonts w:ascii="Times New Roman" w:hAnsi="Times New Roman" w:cs="Times New Roman"/>
          <w:b/>
          <w:bCs/>
          <w:sz w:val="20"/>
          <w:szCs w:val="20"/>
          <w:u w:val="single"/>
          <w:lang w:val="en-GB"/>
        </w:rPr>
      </w:pPr>
    </w:p>
    <w:p w:rsidR="00406A08" w:rsidRDefault="00406A08">
      <w:pPr>
        <w:pStyle w:val="BodyText"/>
        <w:rPr>
          <w:rFonts w:ascii="Times New Roman" w:hAnsi="Times New Roman" w:cs="Times New Roman"/>
          <w:b/>
          <w:bCs/>
          <w:sz w:val="20"/>
          <w:szCs w:val="20"/>
          <w:u w:val="single"/>
          <w:lang w:val="en-GB"/>
        </w:rPr>
      </w:pPr>
    </w:p>
    <w:p w:rsidR="00406A08" w:rsidRDefault="00406A08">
      <w:pPr>
        <w:pStyle w:val="BodyText"/>
        <w:rPr>
          <w:rFonts w:ascii="Times New Roman" w:hAnsi="Times New Roman" w:cs="Times New Roman"/>
          <w:b/>
          <w:bCs/>
          <w:sz w:val="20"/>
          <w:szCs w:val="20"/>
          <w:u w:val="single"/>
          <w:lang w:val="en-GB"/>
        </w:rPr>
      </w:pPr>
    </w:p>
    <w:p w:rsidR="00406A08" w:rsidRDefault="00406A08">
      <w:pPr>
        <w:pStyle w:val="BodyText"/>
        <w:rPr>
          <w:rFonts w:ascii="Times New Roman" w:hAnsi="Times New Roman" w:cs="Times New Roman"/>
          <w:b/>
          <w:bCs/>
          <w:sz w:val="20"/>
          <w:szCs w:val="20"/>
          <w:u w:val="single"/>
          <w:lang w:val="en-GB"/>
        </w:rPr>
      </w:pPr>
    </w:p>
    <w:p w:rsidR="00406A08" w:rsidRDefault="00406A08">
      <w:pPr>
        <w:pStyle w:val="BodyText"/>
        <w:rPr>
          <w:rFonts w:ascii="Times New Roman" w:hAnsi="Times New Roman" w:cs="Times New Roman"/>
          <w:b/>
          <w:bCs/>
          <w:sz w:val="20"/>
          <w:szCs w:val="20"/>
          <w:u w:val="single"/>
          <w:lang w:val="en-GB"/>
        </w:rPr>
      </w:pPr>
    </w:p>
    <w:p w:rsidR="00406A08" w:rsidRDefault="00406A08">
      <w:pPr>
        <w:pStyle w:val="BodyText"/>
        <w:rPr>
          <w:rFonts w:ascii="Times New Roman" w:hAnsi="Times New Roman" w:cs="Times New Roman"/>
          <w:b/>
          <w:bCs/>
          <w:sz w:val="20"/>
          <w:szCs w:val="20"/>
          <w:u w:val="single"/>
          <w:lang w:val="en-GB"/>
        </w:rPr>
      </w:pPr>
    </w:p>
    <w:p w:rsidR="00406A08" w:rsidRDefault="00406A08">
      <w:pPr>
        <w:pStyle w:val="BodyText"/>
        <w:rPr>
          <w:rFonts w:ascii="Times New Roman" w:hAnsi="Times New Roman" w:cs="Times New Roman"/>
          <w:b/>
          <w:bCs/>
          <w:sz w:val="20"/>
          <w:szCs w:val="20"/>
          <w:u w:val="single"/>
          <w:lang w:val="en-GB"/>
        </w:rPr>
      </w:pPr>
    </w:p>
    <w:p w:rsidR="00406A08" w:rsidRDefault="00406A08">
      <w:pPr>
        <w:pStyle w:val="BodyText"/>
        <w:rPr>
          <w:rFonts w:ascii="Times New Roman" w:hAnsi="Times New Roman" w:cs="Times New Roman"/>
          <w:b/>
          <w:bCs/>
          <w:sz w:val="20"/>
          <w:szCs w:val="20"/>
          <w:u w:val="single"/>
          <w:lang w:val="en-GB"/>
        </w:rPr>
      </w:pPr>
    </w:p>
    <w:p w:rsidR="00406A08" w:rsidRDefault="00406A08">
      <w:pPr>
        <w:pStyle w:val="BodyText"/>
        <w:rPr>
          <w:rFonts w:ascii="Times New Roman" w:hAnsi="Times New Roman" w:cs="Times New Roman"/>
          <w:b/>
          <w:bCs/>
          <w:sz w:val="20"/>
          <w:szCs w:val="20"/>
          <w:u w:val="single"/>
          <w:lang w:val="en-GB"/>
        </w:rPr>
      </w:pPr>
    </w:p>
    <w:p w:rsidR="00406A08" w:rsidRDefault="00406A08">
      <w:pPr>
        <w:pStyle w:val="BodyText"/>
        <w:rPr>
          <w:rFonts w:ascii="Times New Roman" w:hAnsi="Times New Roman" w:cs="Times New Roman"/>
          <w:b/>
          <w:bCs/>
          <w:sz w:val="20"/>
          <w:szCs w:val="20"/>
          <w:u w:val="single"/>
          <w:lang w:val="en-GB"/>
        </w:rPr>
      </w:pPr>
    </w:p>
    <w:tbl>
      <w:tblPr>
        <w:tblW w:w="5000" w:type="pct"/>
        <w:tblLayout w:type="fixed"/>
        <w:tblLook w:val="04A0" w:firstRow="1" w:lastRow="0" w:firstColumn="1" w:lastColumn="0" w:noHBand="0" w:noVBand="1"/>
      </w:tblPr>
      <w:tblGrid>
        <w:gridCol w:w="6830"/>
        <w:gridCol w:w="7165"/>
        <w:gridCol w:w="7152"/>
      </w:tblGrid>
      <w:tr w:rsidR="00406A08">
        <w:tc>
          <w:tcPr>
            <w:tcW w:w="20931" w:type="dxa"/>
            <w:gridSpan w:val="3"/>
            <w:tcBorders>
              <w:bottom w:val="single" w:sz="4" w:space="0" w:color="000000"/>
            </w:tcBorders>
            <w:vAlign w:val="center"/>
          </w:tcPr>
          <w:p w:rsidR="00406A08" w:rsidRDefault="00E72B74">
            <w:pPr>
              <w:rPr>
                <w:rFonts w:ascii="Arial" w:eastAsia="Arial Unicode MS" w:hAnsi="Arial" w:cs="Arial"/>
                <w:b/>
                <w:sz w:val="20"/>
                <w:szCs w:val="20"/>
                <w:u w:val="single"/>
                <w:lang w:val="en-GB"/>
              </w:rPr>
            </w:pPr>
            <w:bookmarkStart w:id="1" w:name="_Hlk156057704"/>
            <w:bookmarkStart w:id="2" w:name="_Hlk156057883"/>
            <w:bookmarkEnd w:id="1"/>
            <w:bookmarkEnd w:id="2"/>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406A08" w:rsidRDefault="00406A08">
            <w:pPr>
              <w:rPr>
                <w:rFonts w:ascii="Arial" w:eastAsia="Arial Unicode MS" w:hAnsi="Arial" w:cs="Arial"/>
                <w:b/>
                <w:sz w:val="20"/>
                <w:szCs w:val="20"/>
                <w:u w:val="single"/>
                <w:lang w:val="en-GB"/>
              </w:rPr>
            </w:pPr>
          </w:p>
        </w:tc>
      </w:tr>
      <w:tr w:rsidR="00406A08">
        <w:tc>
          <w:tcPr>
            <w:tcW w:w="6760" w:type="dxa"/>
            <w:tcBorders>
              <w:top w:val="single" w:sz="4" w:space="0" w:color="000000"/>
              <w:left w:val="single" w:sz="4" w:space="0" w:color="000000"/>
              <w:bottom w:val="single" w:sz="4" w:space="0" w:color="000000"/>
              <w:right w:val="single" w:sz="4" w:space="0" w:color="000000"/>
            </w:tcBorders>
            <w:vAlign w:val="center"/>
          </w:tcPr>
          <w:p w:rsidR="00406A08" w:rsidRDefault="00406A08">
            <w:pPr>
              <w:snapToGrid w:val="0"/>
              <w:rPr>
                <w:rFonts w:ascii="Arial" w:eastAsia="Arial Unicode MS" w:hAnsi="Arial" w:cs="Arial"/>
                <w:b/>
                <w:sz w:val="20"/>
                <w:szCs w:val="20"/>
                <w:u w:val="single"/>
                <w:lang w:val="en-GB"/>
              </w:rPr>
            </w:pPr>
          </w:p>
        </w:tc>
        <w:tc>
          <w:tcPr>
            <w:tcW w:w="7092" w:type="dxa"/>
            <w:tcBorders>
              <w:top w:val="single" w:sz="4" w:space="0" w:color="000000"/>
              <w:left w:val="single" w:sz="4" w:space="0" w:color="000000"/>
              <w:bottom w:val="single" w:sz="4" w:space="0" w:color="000000"/>
              <w:right w:val="single" w:sz="4" w:space="0" w:color="000000"/>
            </w:tcBorders>
          </w:tcPr>
          <w:p w:rsidR="00406A08" w:rsidRDefault="00E72B74">
            <w:pPr>
              <w:keepNext/>
              <w:outlineLvl w:val="1"/>
              <w:rPr>
                <w:rFonts w:ascii="Arial" w:eastAsia="MS Mincho;ＭＳ 明朝" w:hAnsi="Arial" w:cs="Arial"/>
                <w:b/>
                <w:bCs/>
                <w:sz w:val="20"/>
                <w:szCs w:val="20"/>
                <w:lang w:val="en-GB"/>
              </w:rPr>
            </w:pPr>
            <w:r>
              <w:rPr>
                <w:rFonts w:ascii="Arial" w:eastAsia="MS Mincho;ＭＳ 明朝" w:hAnsi="Arial" w:cs="Arial"/>
                <w:b/>
                <w:bCs/>
                <w:sz w:val="20"/>
                <w:szCs w:val="20"/>
                <w:lang w:val="en-GB"/>
              </w:rPr>
              <w:t>Reviewer’s comment</w:t>
            </w: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tcPr>
          <w:p w:rsidR="00406A08" w:rsidRDefault="00E72B74">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406A08" w:rsidRDefault="00406A08">
            <w:pPr>
              <w:keepNext/>
              <w:outlineLvl w:val="1"/>
              <w:rPr>
                <w:rFonts w:ascii="Arial" w:eastAsia="MS Mincho;ＭＳ 明朝" w:hAnsi="Arial" w:cs="Arial"/>
                <w:bCs/>
                <w:kern w:val="2"/>
                <w:sz w:val="20"/>
                <w:szCs w:val="20"/>
                <w:lang w:val="en-GB"/>
              </w:rPr>
            </w:pPr>
          </w:p>
        </w:tc>
      </w:tr>
      <w:tr w:rsidR="00406A08">
        <w:trPr>
          <w:trHeight w:val="890"/>
        </w:trPr>
        <w:tc>
          <w:tcPr>
            <w:tcW w:w="6760" w:type="dxa"/>
            <w:tcBorders>
              <w:top w:val="single" w:sz="4" w:space="0" w:color="000000"/>
              <w:left w:val="single" w:sz="4" w:space="0" w:color="000000"/>
              <w:bottom w:val="single" w:sz="4" w:space="0" w:color="000000"/>
              <w:right w:val="single" w:sz="4" w:space="0" w:color="000000"/>
            </w:tcBorders>
            <w:vAlign w:val="center"/>
          </w:tcPr>
          <w:p w:rsidR="00406A08" w:rsidRDefault="00E72B74">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406A08" w:rsidRDefault="00406A08">
            <w:pPr>
              <w:rPr>
                <w:rFonts w:ascii="Arial" w:eastAsia="Arial Unicode MS" w:hAnsi="Arial" w:cs="Arial"/>
                <w:b/>
                <w:sz w:val="20"/>
                <w:szCs w:val="20"/>
                <w:lang w:val="en-GB"/>
              </w:rPr>
            </w:pPr>
          </w:p>
        </w:tc>
        <w:tc>
          <w:tcPr>
            <w:tcW w:w="7092" w:type="dxa"/>
            <w:tcBorders>
              <w:top w:val="single" w:sz="4" w:space="0" w:color="000000"/>
              <w:left w:val="single" w:sz="4" w:space="0" w:color="000000"/>
              <w:bottom w:val="single" w:sz="4" w:space="0" w:color="000000"/>
              <w:right w:val="single" w:sz="4" w:space="0" w:color="000000"/>
            </w:tcBorders>
            <w:vAlign w:val="center"/>
          </w:tcPr>
          <w:p w:rsidR="00406A08" w:rsidRDefault="00E72B74">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406A08" w:rsidRDefault="00406A08">
            <w:pPr>
              <w:rPr>
                <w:rFonts w:ascii="Arial" w:eastAsia="Arial Unicode MS" w:hAnsi="Arial" w:cs="Arial"/>
                <w:i/>
                <w:iCs/>
                <w:sz w:val="20"/>
                <w:szCs w:val="20"/>
                <w:u w:val="single"/>
                <w:lang w:val="en-GB"/>
              </w:rPr>
            </w:pPr>
          </w:p>
          <w:p w:rsidR="00406A08" w:rsidRDefault="00406A08">
            <w:pPr>
              <w:rPr>
                <w:rFonts w:ascii="Arial" w:eastAsia="Arial Unicode MS" w:hAnsi="Arial" w:cs="Arial"/>
                <w:sz w:val="20"/>
                <w:szCs w:val="20"/>
                <w:lang w:val="en-GB"/>
              </w:rPr>
            </w:pP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06A08" w:rsidRPr="00E72B74" w:rsidRDefault="00E72B74">
            <w:pPr>
              <w:snapToGrid w:val="0"/>
              <w:rPr>
                <w:rFonts w:ascii="Arial" w:eastAsia="Arial Unicode MS" w:hAnsi="Arial" w:cs="Arial"/>
                <w:color w:val="000000"/>
                <w:sz w:val="20"/>
                <w:szCs w:val="20"/>
                <w:lang w:val="en-GB"/>
              </w:rPr>
            </w:pPr>
            <w:r w:rsidRPr="00E72B74">
              <w:rPr>
                <w:color w:val="000000"/>
                <w:sz w:val="20"/>
              </w:rPr>
              <w:t>No ethical issues are present in this manuscript. The study is based exclusively on secondary data from the 2023 Vietnam national forest dataset, which is publicly available through official government channels. No human subjects, animals, or sensitive personal data were involved.</w:t>
            </w:r>
          </w:p>
          <w:p w:rsidR="00406A08" w:rsidRDefault="00406A08">
            <w:pPr>
              <w:rPr>
                <w:rFonts w:ascii="Arial" w:eastAsia="Arial Unicode MS" w:hAnsi="Arial" w:cs="Arial"/>
                <w:sz w:val="20"/>
                <w:szCs w:val="20"/>
                <w:lang w:val="en-GB"/>
              </w:rPr>
            </w:pPr>
          </w:p>
          <w:p w:rsidR="00406A08" w:rsidRDefault="00406A08">
            <w:pPr>
              <w:rPr>
                <w:rFonts w:ascii="Arial" w:eastAsia="Arial Unicode MS" w:hAnsi="Arial" w:cs="Arial"/>
                <w:sz w:val="20"/>
                <w:szCs w:val="20"/>
                <w:lang w:val="en-GB"/>
              </w:rPr>
            </w:pPr>
          </w:p>
        </w:tc>
      </w:tr>
    </w:tbl>
    <w:p w:rsidR="00406A08" w:rsidRDefault="00406A08"/>
    <w:p w:rsidR="00406A08" w:rsidRDefault="00406A08"/>
    <w:p w:rsidR="00406A08" w:rsidRDefault="00406A08">
      <w:pPr>
        <w:rPr>
          <w:bCs/>
          <w:u w:val="single"/>
          <w:lang w:val="en-GB"/>
        </w:rPr>
      </w:pPr>
    </w:p>
    <w:p w:rsidR="00406A08" w:rsidRDefault="00406A08">
      <w:pPr>
        <w:rPr>
          <w:bCs/>
          <w:u w:val="single"/>
          <w:lang w:val="en-GB"/>
        </w:rPr>
      </w:pPr>
    </w:p>
    <w:p w:rsidR="00406A08" w:rsidRDefault="00406A08">
      <w:pPr>
        <w:pStyle w:val="BodyText"/>
        <w:rPr>
          <w:rFonts w:ascii="Times New Roman" w:hAnsi="Times New Roman" w:cs="Times New Roman"/>
          <w:b/>
          <w:bCs/>
          <w:sz w:val="20"/>
          <w:szCs w:val="20"/>
          <w:u w:val="single"/>
          <w:lang w:val="en-GB"/>
        </w:rPr>
      </w:pPr>
      <w:bookmarkStart w:id="3" w:name="_Hlk171324449"/>
      <w:bookmarkStart w:id="4" w:name="_Hlk170903434"/>
      <w:bookmarkEnd w:id="3"/>
      <w:bookmarkEnd w:id="4"/>
    </w:p>
    <w:sectPr w:rsidR="00406A08">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0840" w:rsidRDefault="00DA0840">
      <w:r>
        <w:separator/>
      </w:r>
    </w:p>
  </w:endnote>
  <w:endnote w:type="continuationSeparator" w:id="0">
    <w:p w:rsidR="00DA0840" w:rsidRDefault="00DA0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Noto Serif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
    <w:altName w:val="Arial"/>
    <w:panose1 w:val="020B0604020202020204"/>
    <w:charset w:val="80"/>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A08" w:rsidRDefault="00E72B74">
    <w:pPr>
      <w:pStyle w:val="Foote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0840" w:rsidRDefault="00DA0840">
      <w:r>
        <w:separator/>
      </w:r>
    </w:p>
  </w:footnote>
  <w:footnote w:type="continuationSeparator" w:id="0">
    <w:p w:rsidR="00DA0840" w:rsidRDefault="00DA0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A08" w:rsidRDefault="00406A08">
    <w:pPr>
      <w:jc w:val="center"/>
      <w:rPr>
        <w:rFonts w:ascii="Arial" w:hAnsi="Arial" w:cs="Arial"/>
        <w:b/>
        <w:bCs/>
        <w:color w:val="003399"/>
        <w:szCs w:val="20"/>
        <w:u w:val="single"/>
        <w:lang w:val="en-GB"/>
      </w:rPr>
    </w:pPr>
  </w:p>
  <w:p w:rsidR="00406A08" w:rsidRDefault="00E72B74">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821443"/>
    <w:multiLevelType w:val="multilevel"/>
    <w:tmpl w:val="254C3E26"/>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6A08"/>
    <w:rsid w:val="000B2FC6"/>
    <w:rsid w:val="00406A08"/>
    <w:rsid w:val="004206D7"/>
    <w:rsid w:val="005D40AF"/>
    <w:rsid w:val="00A71AAC"/>
    <w:rsid w:val="00DA0840"/>
    <w:rsid w:val="00DE3F4D"/>
    <w:rsid w:val="00E72B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D50654-F4EC-40AA-A48E-AF480BFD0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FreeSans"/>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cs="Times New Roman"/>
      <w:sz w:val="24"/>
      <w:szCs w:val="24"/>
      <w:lang w:val="en-US" w:eastAsia="zh-CN"/>
    </w:rPr>
  </w:style>
  <w:style w:type="paragraph" w:styleId="Heading2">
    <w:name w:val="heading 2"/>
    <w:basedOn w:val="Normal"/>
    <w:next w:val="Normal"/>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qFormat/>
    <w:pPr>
      <w:numPr>
        <w:ilvl w:val="3"/>
        <w:numId w:val="1"/>
      </w:numPr>
      <w:spacing w:before="280" w:after="280"/>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 w:eastAsia="Arial Unicode MS" w:hAnsi="Arial Unicode MS" w:cs="Arial Unicode MS"/>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UnresolvedMention1">
    <w:name w:val="Unresolved Mention1"/>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NormalWeb">
    <w:name w:val="Normal (Web)"/>
    <w:basedOn w:val="Normal"/>
    <w:qFormat/>
    <w:pPr>
      <w:spacing w:before="280" w:after="280"/>
    </w:pPr>
    <w:rPr>
      <w:rFonts w:ascii="Arial Unicode MS" w:eastAsia="Arial Unicode MS" w:hAnsi="Arial Unicode MS" w:cs="Arial Unicode M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pPr>
      <w:suppressAutoHyphens/>
    </w:pPr>
    <w:rPr>
      <w:rFonts w:ascii="Calibri" w:eastAsia="Calibri" w:hAnsi="Calibri" w:cs="Times New Roman"/>
      <w:sz w:val="22"/>
      <w:szCs w:val="22"/>
      <w:lang w:val="en-US"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af.com/index.php/AJRA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948</TotalTime>
  <Pages>2</Pages>
  <Words>925</Words>
  <Characters>5275</Characters>
  <Application>Microsoft Office Word</Application>
  <DocSecurity>0</DocSecurity>
  <Lines>43</Lines>
  <Paragraphs>12</Paragraphs>
  <ScaleCrop>false</ScaleCrop>
  <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6</cp:revision>
  <dcterms:created xsi:type="dcterms:W3CDTF">2026-03-06T12:52:00Z</dcterms:created>
  <dcterms:modified xsi:type="dcterms:W3CDTF">2026-03-07T08:39:00Z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dc:description/>
  <cp:keywords/>
  <dc:language>en-US</dc:language>
  <cp:lastModifiedBy>SDI 91</cp:lastModifiedBy>
  <dcterms:modified xsi:type="dcterms:W3CDTF">2026-03-06T10:43:00Z</dcterms:modified>
  <cp:revision>122</cp:revision>
  <dc:subject/>
  <dc:title/>
</cp:coreProperties>
</file>