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
        <w:tblW w:w="20934.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5167"/>
        <w:gridCol w:w="15767"/>
        <w:tblGridChange w:id="0">
          <w:tblGrid>
            <w:gridCol w:w="5167"/>
            <w:gridCol w:w="15767"/>
          </w:tblGrid>
        </w:tblGridChange>
      </w:tblGrid>
      <w:tr>
        <w:trPr>
          <w:cantSplit w:val="0"/>
          <w:trHeight w:val="290" w:hRule="atLeast"/>
          <w:tblHeader w:val="0"/>
        </w:trPr>
        <w:tc>
          <w:tcPr>
            <w:gridSpan w:val="2"/>
            <w:tcBorders>
              <w:top w:color="000000" w:space="0" w:sz="0" w:val="nil"/>
              <w:left w:color="000000" w:space="0" w:sz="0" w:val="nil"/>
              <w:right w:color="000000" w:space="0" w:sz="0" w:val="nil"/>
            </w:tcBorders>
            <w:vAlign w:val="top"/>
          </w:tcPr>
          <w:p w:rsidR="00000000" w:rsidDel="00000000" w:rsidP="00000000" w:rsidRDefault="00000000" w:rsidRPr="00000000" w14:paraId="00000002">
            <w:pPr>
              <w:pStyle w:val="Heading2"/>
              <w:jc w:val="left"/>
              <w:rPr>
                <w:rFonts w:ascii="Arial" w:cs="Arial" w:eastAsia="Arial" w:hAnsi="Arial"/>
                <w:b w:val="0"/>
                <w:bCs w:val="0"/>
                <w:sz w:val="28"/>
                <w:szCs w:val="28"/>
                <w:vertAlign w:val="baseline"/>
              </w:rPr>
            </w:pPr>
            <w:r w:rsidDel="00000000" w:rsidR="00000000" w:rsidRPr="00000000">
              <w:rPr>
                <w:rtl w:val="0"/>
              </w:rPr>
            </w:r>
          </w:p>
        </w:tc>
      </w:tr>
      <w:tr>
        <w:trPr>
          <w:cantSplit w:val="0"/>
          <w:trHeight w:val="290" w:hRule="atLeast"/>
          <w:tblHeader w:val="0"/>
        </w:trPr>
        <w:tc>
          <w:tcPr>
            <w:vAlign w:val="top"/>
          </w:tcPr>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Journal Name:</w:t>
            </w:r>
          </w:p>
        </w:tc>
        <w:tc>
          <w:tcPr>
            <w:tcMar>
              <w:top w:w="0.0" w:type="dxa"/>
              <w:left w:w="108.0" w:type="dxa"/>
              <w:bottom w:w="0.0" w:type="dxa"/>
              <w:right w:w="108.0" w:type="dxa"/>
            </w:tcMar>
            <w:vAlign w:val="center"/>
          </w:tcPr>
          <w:p w:rsidR="00000000" w:rsidDel="00000000" w:rsidP="00000000" w:rsidRDefault="00000000" w:rsidRPr="00000000" w14:paraId="00000005">
            <w:pPr>
              <w:rPr>
                <w:rFonts w:ascii="Arial" w:cs="Arial" w:eastAsia="Arial" w:hAnsi="Arial"/>
                <w:b w:val="0"/>
                <w:bCs w:val="0"/>
                <w:color w:val="0000ff"/>
                <w:sz w:val="20"/>
                <w:szCs w:val="20"/>
                <w:vertAlign w:val="baseline"/>
              </w:rPr>
            </w:pPr>
            <w:hyperlink r:id="rId7">
              <w:r w:rsidDel="00000000" w:rsidR="00000000" w:rsidRPr="00000000">
                <w:rPr>
                  <w:rFonts w:ascii="Arial" w:cs="Arial" w:eastAsia="Arial" w:hAnsi="Arial"/>
                  <w:b w:val="1"/>
                  <w:bCs w:val="1"/>
                  <w:color w:val="0000ff"/>
                  <w:sz w:val="20"/>
                  <w:szCs w:val="20"/>
                  <w:u w:val="single"/>
                  <w:vertAlign w:val="baseline"/>
                  <w:rtl w:val="0"/>
                </w:rPr>
                <w:t xml:space="preserve">Asian Journal of Research and Reviews in Physics</w:t>
              </w:r>
            </w:hyperlink>
            <w:r w:rsidDel="00000000" w:rsidR="00000000" w:rsidRPr="00000000">
              <w:rPr>
                <w:rFonts w:ascii="Arial" w:cs="Arial" w:eastAsia="Arial" w:hAnsi="Arial"/>
                <w:b w:val="1"/>
                <w:bCs w:val="1"/>
                <w:color w:val="0000ff"/>
                <w:sz w:val="20"/>
                <w:szCs w:val="20"/>
                <w:vertAlign w:val="baseline"/>
                <w:rtl w:val="0"/>
              </w:rPr>
              <w:t xml:space="preserve"> </w:t>
            </w:r>
            <w:r w:rsidDel="00000000" w:rsidR="00000000" w:rsidRPr="00000000">
              <w:rPr>
                <w:rtl w:val="0"/>
              </w:rPr>
            </w:r>
          </w:p>
        </w:tc>
      </w:tr>
      <w:tr>
        <w:trPr>
          <w:cantSplit w:val="0"/>
          <w:trHeight w:val="290" w:hRule="atLeast"/>
          <w:tblHeader w:val="0"/>
        </w:trPr>
        <w:tc>
          <w:tcPr>
            <w:vAlign w:val="top"/>
          </w:tcPr>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Manuscript Number:</w:t>
            </w:r>
          </w:p>
        </w:tc>
        <w:tc>
          <w:tcPr>
            <w:tcMar>
              <w:top w:w="0.0" w:type="dxa"/>
              <w:left w:w="108.0" w:type="dxa"/>
              <w:bottom w:w="0.0" w:type="dxa"/>
              <w:right w:w="108.0" w:type="dxa"/>
            </w:tcMar>
            <w:vAlign w:val="center"/>
          </w:tcPr>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Ms_AJR2P_154088</w:t>
            </w:r>
            <w:r w:rsidDel="00000000" w:rsidR="00000000" w:rsidRPr="00000000">
              <w:rPr>
                <w:rtl w:val="0"/>
              </w:rPr>
            </w:r>
          </w:p>
        </w:tc>
      </w:tr>
      <w:tr>
        <w:trPr>
          <w:cantSplit w:val="0"/>
          <w:trHeight w:val="650" w:hRule="atLeast"/>
          <w:tblHeader w:val="0"/>
        </w:trPr>
        <w:tc>
          <w:tcPr>
            <w:vAlign w:val="top"/>
          </w:tcPr>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Title of the Manuscript: </w:t>
            </w:r>
          </w:p>
        </w:tc>
        <w:tc>
          <w:tcPr>
            <w:tcMar>
              <w:top w:w="0.0" w:type="dxa"/>
              <w:left w:w="108.0" w:type="dxa"/>
              <w:bottom w:w="0.0" w:type="dxa"/>
              <w:right w:w="108.0" w:type="dxa"/>
            </w:tcMar>
            <w:vAlign w:val="center"/>
          </w:tcPr>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Hybrid Architectures for Topological Quantum Computation: Platform Integration, Device Engineering, and Scalability</w:t>
            </w:r>
            <w:r w:rsidDel="00000000" w:rsidR="00000000" w:rsidRPr="00000000">
              <w:rPr>
                <w:rtl w:val="0"/>
              </w:rPr>
            </w:r>
          </w:p>
        </w:tc>
      </w:tr>
      <w:tr>
        <w:trPr>
          <w:cantSplit w:val="0"/>
          <w:trHeight w:val="332" w:hRule="atLeast"/>
          <w:tblHeader w:val="0"/>
        </w:trPr>
        <w:tc>
          <w:tcPr>
            <w:vAlign w:val="top"/>
          </w:tcPr>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Type of the Article</w:t>
            </w:r>
          </w:p>
        </w:tc>
        <w:tc>
          <w:tcPr>
            <w:tcMar>
              <w:top w:w="0.0" w:type="dxa"/>
              <w:left w:w="108.0" w:type="dxa"/>
              <w:bottom w:w="0.0" w:type="dxa"/>
              <w:right w:w="108.0" w:type="dxa"/>
            </w:tcMar>
            <w:vAlign w:val="center"/>
          </w:tcPr>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r>
    </w:tbl>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0"/>
          <w:szCs w:val="20"/>
          <w:u w:val="single"/>
          <w:shd w:fill="auto" w:val="clear"/>
          <w:vertAlign w:val="baseline"/>
        </w:rPr>
      </w:pPr>
      <w:bookmarkStart w:colFirst="0" w:colLast="0" w:name="_heading=h.3tcnljxuz0q0" w:id="0"/>
      <w:bookmarkEnd w:id="0"/>
      <w:r w:rsidDel="00000000" w:rsidR="00000000" w:rsidRPr="00000000">
        <w:rPr>
          <w:rtl w:val="0"/>
        </w:rPr>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4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bookmarkStart w:colFirst="0" w:colLast="0" w:name="_heading=h.nwv73nodn60g" w:id="1"/>
      <w:bookmarkEnd w:id="1"/>
      <w:r w:rsidDel="00000000" w:rsidR="00000000" w:rsidRPr="00000000">
        <w:rPr>
          <w:rtl w:val="0"/>
        </w:rPr>
      </w:r>
    </w:p>
    <w:p w:rsidR="00000000" w:rsidDel="00000000" w:rsidP="00000000" w:rsidRDefault="00000000" w:rsidRPr="00000000" w14:paraId="00000013">
      <w:pPr>
        <w:rPr>
          <w:sz w:val="20"/>
          <w:szCs w:val="20"/>
          <w:vertAlign w:val="baseline"/>
        </w:rPr>
      </w:pPr>
      <w:r w:rsidDel="00000000" w:rsidR="00000000" w:rsidRPr="00000000">
        <w:br w:type="page"/>
      </w:r>
      <w:r w:rsidDel="00000000" w:rsidR="00000000" w:rsidRPr="00000000">
        <w:rPr>
          <w:rtl w:val="0"/>
        </w:rPr>
      </w:r>
    </w:p>
    <w:tbl>
      <w:tblPr>
        <w:tblStyle w:val="Table2"/>
        <w:tblW w:w="21150.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5351"/>
        <w:gridCol w:w="9357"/>
        <w:gridCol w:w="6442"/>
        <w:tblGridChange w:id="0">
          <w:tblGrid>
            <w:gridCol w:w="5351"/>
            <w:gridCol w:w="9357"/>
            <w:gridCol w:w="6442"/>
          </w:tblGrid>
        </w:tblGridChange>
      </w:tblGrid>
      <w:tr>
        <w:trPr>
          <w:cantSplit w:val="0"/>
          <w:tblHeader w:val="0"/>
        </w:trPr>
        <w:tc>
          <w:tcPr>
            <w:gridSpan w:val="3"/>
            <w:tcBorders>
              <w:top w:color="000000" w:space="0" w:sz="0" w:val="nil"/>
              <w:left w:color="000000" w:space="0" w:sz="0" w:val="nil"/>
              <w:right w:color="000000" w:space="0" w:sz="0" w:val="nil"/>
            </w:tcBorders>
            <w:vAlign w:val="top"/>
          </w:tcPr>
          <w:p w:rsidR="00000000" w:rsidDel="00000000" w:rsidP="00000000" w:rsidRDefault="00000000" w:rsidRPr="00000000" w14:paraId="00000014">
            <w:pPr>
              <w:pStyle w:val="Heading2"/>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highlight w:val="yellow"/>
                <w:vertAlign w:val="baseline"/>
                <w:rtl w:val="0"/>
              </w:rPr>
              <w:t xml:space="preserve">PART  1:</w:t>
            </w:r>
            <w:r w:rsidDel="00000000" w:rsidR="00000000" w:rsidRPr="00000000">
              <w:rPr>
                <w:rFonts w:ascii="Times New Roman" w:cs="Times New Roman" w:eastAsia="Times New Roman" w:hAnsi="Times New Roman"/>
                <w:b w:val="1"/>
                <w:bCs w:val="1"/>
                <w:vertAlign w:val="baseline"/>
                <w:rtl w:val="0"/>
              </w:rPr>
              <w:t xml:space="preserve"> Comments</w:t>
            </w:r>
            <w:r w:rsidDel="00000000" w:rsidR="00000000" w:rsidRPr="00000000">
              <w:rPr>
                <w:rtl w:val="0"/>
              </w:rPr>
            </w:r>
          </w:p>
          <w:p w:rsidR="00000000" w:rsidDel="00000000" w:rsidP="00000000" w:rsidRDefault="00000000" w:rsidRPr="00000000" w14:paraId="00000015">
            <w:pPr>
              <w:rPr>
                <w:sz w:val="20"/>
                <w:szCs w:val="20"/>
                <w:vertAlign w:val="baseline"/>
              </w:rPr>
            </w:pPr>
            <w:r w:rsidDel="00000000" w:rsidR="00000000" w:rsidRPr="00000000">
              <w:rPr>
                <w:rtl w:val="0"/>
              </w:rPr>
            </w:r>
          </w:p>
        </w:tc>
      </w:tr>
      <w:tr>
        <w:trPr>
          <w:cantSplit w:val="0"/>
          <w:tblHeader w:val="0"/>
        </w:trPr>
        <w:tc>
          <w:tcPr>
            <w:vAlign w:val="top"/>
          </w:tcPr>
          <w:p w:rsidR="00000000" w:rsidDel="00000000" w:rsidP="00000000" w:rsidRDefault="00000000" w:rsidRPr="00000000" w14:paraId="00000018">
            <w:pPr>
              <w:pStyle w:val="Heading2"/>
              <w:jc w:val="left"/>
              <w:rPr>
                <w:rFonts w:ascii="Times New Roman" w:cs="Times New Roman" w:eastAsia="Times New Roman" w:hAnsi="Times New Roman"/>
                <w:vertAlign w:val="baseline"/>
              </w:rPr>
            </w:pPr>
            <w:r w:rsidDel="00000000" w:rsidR="00000000" w:rsidRPr="00000000">
              <w:rPr>
                <w:rtl w:val="0"/>
              </w:rPr>
            </w:r>
          </w:p>
        </w:tc>
        <w:tc>
          <w:tcPr>
            <w:vAlign w:val="top"/>
          </w:tcPr>
          <w:p w:rsidR="00000000" w:rsidDel="00000000" w:rsidP="00000000" w:rsidRDefault="00000000" w:rsidRPr="00000000" w14:paraId="00000019">
            <w:pPr>
              <w:pStyle w:val="Heading2"/>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Reviewer’s comment</w:t>
            </w:r>
            <w:r w:rsidDel="00000000" w:rsidR="00000000" w:rsidRPr="00000000">
              <w:rPr>
                <w:rtl w:val="0"/>
              </w:rPr>
            </w:r>
          </w:p>
          <w:p w:rsidR="00000000" w:rsidDel="00000000" w:rsidP="00000000" w:rsidRDefault="00000000" w:rsidRPr="00000000" w14:paraId="0000001A">
            <w:pPr>
              <w:rPr>
                <w:vertAlign w:val="baseline"/>
              </w:rPr>
            </w:pPr>
            <w:r w:rsidDel="00000000" w:rsidR="00000000" w:rsidRPr="00000000">
              <w:rPr>
                <w:rtl w:val="0"/>
              </w:rPr>
            </w:r>
          </w:p>
        </w:tc>
        <w:tc>
          <w:tcPr>
            <w:vAlign w:val="top"/>
          </w:tcPr>
          <w:p w:rsidR="00000000" w:rsidDel="00000000" w:rsidP="00000000" w:rsidRDefault="00000000" w:rsidRPr="00000000" w14:paraId="0000001B">
            <w:pPr>
              <w:spacing w:after="160" w:line="254" w:lineRule="auto"/>
              <w:rPr>
                <w:sz w:val="20"/>
                <w:szCs w:val="20"/>
                <w:vertAlign w:val="baseline"/>
              </w:rPr>
            </w:pPr>
            <w:r w:rsidDel="00000000" w:rsidR="00000000" w:rsidRPr="00000000">
              <w:rPr>
                <w:b w:val="1"/>
                <w:bCs w:val="1"/>
                <w:sz w:val="20"/>
                <w:szCs w:val="20"/>
                <w:vertAlign w:val="baseline"/>
                <w:rtl w:val="0"/>
              </w:rPr>
              <w:t xml:space="preserve">Author’s Feedback</w:t>
            </w:r>
            <w:r w:rsidDel="00000000" w:rsidR="00000000" w:rsidRPr="00000000">
              <w:rPr>
                <w:sz w:val="20"/>
                <w:szCs w:val="20"/>
                <w:vertAlign w:val="baseline"/>
                <w:rtl w:val="0"/>
              </w:rPr>
              <w:t xml:space="preserve"> (It is mandatory that authors should write his/her feedback here)</w:t>
            </w:r>
          </w:p>
          <w:p w:rsidR="00000000" w:rsidDel="00000000" w:rsidP="00000000" w:rsidRDefault="00000000" w:rsidRPr="00000000" w14:paraId="0000001C">
            <w:pPr>
              <w:pStyle w:val="Heading2"/>
              <w:jc w:val="left"/>
              <w:rPr>
                <w:rFonts w:ascii="Times New Roman" w:cs="Times New Roman" w:eastAsia="Times New Roman" w:hAnsi="Times New Roman"/>
                <w:b w:val="0"/>
                <w:bCs w:val="0"/>
                <w:vertAlign w:val="baseline"/>
              </w:rPr>
            </w:pPr>
            <w:r w:rsidDel="00000000" w:rsidR="00000000" w:rsidRPr="00000000">
              <w:rPr>
                <w:rtl w:val="0"/>
              </w:rPr>
            </w:r>
          </w:p>
        </w:tc>
      </w:tr>
      <w:tr>
        <w:trPr>
          <w:cantSplit w:val="0"/>
          <w:trHeight w:val="1264" w:hRule="atLeast"/>
          <w:tblHeader w:val="0"/>
        </w:trPr>
        <w:tc>
          <w:tcPr>
            <w:vAlign w:val="top"/>
          </w:tcPr>
          <w:p w:rsidR="00000000" w:rsidDel="00000000" w:rsidP="00000000" w:rsidRDefault="00000000" w:rsidRPr="00000000" w14:paraId="0000001D">
            <w:pPr>
              <w:ind w:left="360" w:firstLine="0"/>
              <w:rPr>
                <w:b w:val="0"/>
                <w:bCs w:val="0"/>
                <w:sz w:val="20"/>
                <w:szCs w:val="20"/>
                <w:vertAlign w:val="baseline"/>
              </w:rPr>
            </w:pPr>
            <w:r w:rsidDel="00000000" w:rsidR="00000000" w:rsidRPr="00000000">
              <w:rPr>
                <w:b w:val="1"/>
                <w:bCs w:val="1"/>
                <w:sz w:val="20"/>
                <w:szCs w:val="20"/>
                <w:vertAlign w:val="baseline"/>
                <w:rtl w:val="0"/>
              </w:rPr>
              <w:t xml:space="preserve">Please write a few sentences regarding the importance of this manuscript for the scientific community. A minimum of 3-4 sentences may be required for this part.</w:t>
            </w:r>
            <w:r w:rsidDel="00000000" w:rsidR="00000000" w:rsidRPr="00000000">
              <w:rPr>
                <w:rtl w:val="0"/>
              </w:rPr>
            </w:r>
          </w:p>
          <w:p w:rsidR="00000000" w:rsidDel="00000000" w:rsidP="00000000" w:rsidRDefault="00000000" w:rsidRPr="00000000" w14:paraId="0000001E">
            <w:pPr>
              <w:ind w:left="360" w:firstLine="0"/>
              <w:rPr>
                <w:b w:val="0"/>
                <w:bCs w:val="0"/>
                <w:sz w:val="20"/>
                <w:szCs w:val="20"/>
                <w:vertAlign w:val="baseline"/>
              </w:rPr>
            </w:pPr>
            <w:r w:rsidDel="00000000" w:rsidR="00000000" w:rsidRPr="00000000">
              <w:rPr>
                <w:rtl w:val="0"/>
              </w:rPr>
            </w:r>
          </w:p>
        </w:tc>
        <w:tc>
          <w:tcPr>
            <w:vAlign w:val="top"/>
          </w:tcPr>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This manuscript is significant to the scientific community because it brings together significant advances in hybrid architectures for topological quantum computation in a single, coherent resource that links materials, devices, and quantum information science. It helps connect topological quantum computation to leading experimental approaches, which is significant because it helps scientists make comparisons between approaches and find the most promising way forward for topological quantum computation. The specific focus of the review on key practical challenges such as disorder, quasiparticle poisoning, soft gaps, and scaling is also significant because it helps scientists find the most promising way forward for topological quantum computation.</w:t>
            </w:r>
            <w:r w:rsidDel="00000000" w:rsidR="00000000" w:rsidRPr="00000000">
              <w:rPr>
                <w:rtl w:val="0"/>
              </w:rPr>
            </w:r>
          </w:p>
        </w:tc>
        <w:tc>
          <w:tcPr>
            <w:vAlign w:val="top"/>
          </w:tcPr>
          <w:p w:rsidR="00000000" w:rsidDel="00000000" w:rsidP="00000000" w:rsidRDefault="00000000" w:rsidRPr="00000000" w14:paraId="00000020">
            <w:pPr>
              <w:pStyle w:val="Heading2"/>
              <w:jc w:val="left"/>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0"/>
                <w:bCs w:val="0"/>
                <w:rtl w:val="0"/>
              </w:rPr>
              <w:t xml:space="preserve">We agree and appreciate that.</w:t>
            </w:r>
            <w:r w:rsidDel="00000000" w:rsidR="00000000" w:rsidRPr="00000000">
              <w:rPr>
                <w:rtl w:val="0"/>
              </w:rPr>
            </w:r>
          </w:p>
        </w:tc>
      </w:tr>
      <w:tr>
        <w:trPr>
          <w:cantSplit w:val="0"/>
          <w:trHeight w:val="1262" w:hRule="atLeast"/>
          <w:tblHeader w:val="0"/>
        </w:trPr>
        <w:tc>
          <w:tcPr>
            <w:vAlign w:val="top"/>
          </w:tcPr>
          <w:p w:rsidR="00000000" w:rsidDel="00000000" w:rsidP="00000000" w:rsidRDefault="00000000" w:rsidRPr="00000000" w14:paraId="00000021">
            <w:pPr>
              <w:ind w:left="360" w:firstLine="0"/>
              <w:rPr>
                <w:b w:val="0"/>
                <w:bCs w:val="0"/>
                <w:sz w:val="20"/>
                <w:szCs w:val="20"/>
                <w:vertAlign w:val="baseline"/>
              </w:rPr>
            </w:pPr>
            <w:r w:rsidDel="00000000" w:rsidR="00000000" w:rsidRPr="00000000">
              <w:rPr>
                <w:b w:val="1"/>
                <w:bCs w:val="1"/>
                <w:sz w:val="20"/>
                <w:szCs w:val="20"/>
                <w:vertAlign w:val="baseline"/>
                <w:rtl w:val="0"/>
              </w:rPr>
              <w:t xml:space="preserve">Is the title of the article suitable?</w:t>
            </w:r>
            <w:r w:rsidDel="00000000" w:rsidR="00000000" w:rsidRPr="00000000">
              <w:rPr>
                <w:rtl w:val="0"/>
              </w:rPr>
            </w:r>
          </w:p>
          <w:p w:rsidR="00000000" w:rsidDel="00000000" w:rsidP="00000000" w:rsidRDefault="00000000" w:rsidRPr="00000000" w14:paraId="00000022">
            <w:pPr>
              <w:ind w:left="360" w:firstLine="0"/>
              <w:rPr>
                <w:b w:val="0"/>
                <w:bCs w:val="0"/>
                <w:sz w:val="20"/>
                <w:szCs w:val="20"/>
                <w:vertAlign w:val="baseline"/>
              </w:rPr>
            </w:pPr>
            <w:r w:rsidDel="00000000" w:rsidR="00000000" w:rsidRPr="00000000">
              <w:rPr>
                <w:b w:val="1"/>
                <w:bCs w:val="1"/>
                <w:sz w:val="20"/>
                <w:szCs w:val="20"/>
                <w:vertAlign w:val="baseline"/>
                <w:rtl w:val="0"/>
              </w:rPr>
              <w:t xml:space="preserve">(If not please suggest an alternative title)</w:t>
            </w:r>
            <w:r w:rsidDel="00000000" w:rsidR="00000000" w:rsidRPr="00000000">
              <w:rPr>
                <w:rtl w:val="0"/>
              </w:rPr>
            </w:r>
          </w:p>
          <w:p w:rsidR="00000000" w:rsidDel="00000000" w:rsidP="00000000" w:rsidRDefault="00000000" w:rsidRPr="00000000" w14:paraId="00000023">
            <w:pPr>
              <w:pStyle w:val="Heading2"/>
              <w:jc w:val="left"/>
              <w:rPr>
                <w:rFonts w:ascii="Times New Roman" w:cs="Times New Roman" w:eastAsia="Times New Roman" w:hAnsi="Times New Roman"/>
                <w:u w:val="single"/>
                <w:vertAlign w:val="baseline"/>
              </w:rPr>
            </w:pPr>
            <w:r w:rsidDel="00000000" w:rsidR="00000000" w:rsidRPr="00000000">
              <w:rPr>
                <w:rtl w:val="0"/>
              </w:rPr>
            </w:r>
          </w:p>
        </w:tc>
        <w:tc>
          <w:tcPr>
            <w:vAlign w:val="top"/>
          </w:tcPr>
          <w:p w:rsidR="00000000" w:rsidDel="00000000" w:rsidP="00000000" w:rsidRDefault="00000000" w:rsidRPr="00000000" w14:paraId="00000024">
            <w:pPr>
              <w:rPr>
                <w:b w:val="0"/>
                <w:bCs w:val="0"/>
                <w:sz w:val="20"/>
                <w:szCs w:val="20"/>
                <w:vertAlign w:val="baseline"/>
              </w:rPr>
            </w:pPr>
            <w:r w:rsidDel="00000000" w:rsidR="00000000" w:rsidRPr="00000000">
              <w:rPr>
                <w:b w:val="1"/>
                <w:bCs w:val="1"/>
                <w:sz w:val="20"/>
                <w:szCs w:val="20"/>
                <w:vertAlign w:val="baseline"/>
                <w:rtl w:val="0"/>
              </w:rPr>
              <w:t xml:space="preserve">Yes—the title is suitable. It’s clear, specific, and accurately reflects the manuscript’s scope across platforms, device engineering, and scalability for topological quantum computation.</w:t>
            </w:r>
            <w:r w:rsidDel="00000000" w:rsidR="00000000" w:rsidRPr="00000000">
              <w:rPr>
                <w:rtl w:val="0"/>
              </w:rPr>
            </w:r>
          </w:p>
        </w:tc>
        <w:tc>
          <w:tcPr>
            <w:vAlign w:val="top"/>
          </w:tcPr>
          <w:p w:rsidR="00000000" w:rsidDel="00000000" w:rsidP="00000000" w:rsidRDefault="00000000" w:rsidRPr="00000000" w14:paraId="00000025">
            <w:pPr>
              <w:pStyle w:val="Heading2"/>
              <w:jc w:val="left"/>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0"/>
                <w:bCs w:val="0"/>
                <w:rtl w:val="0"/>
              </w:rPr>
              <w:t xml:space="preserve">We agree and appreciate that.</w:t>
            </w:r>
            <w:r w:rsidDel="00000000" w:rsidR="00000000" w:rsidRPr="00000000">
              <w:rPr>
                <w:rtl w:val="0"/>
              </w:rPr>
            </w:r>
          </w:p>
        </w:tc>
      </w:tr>
      <w:tr>
        <w:trPr>
          <w:cantSplit w:val="0"/>
          <w:trHeight w:val="1262" w:hRule="atLeast"/>
          <w:tblHeader w:val="0"/>
        </w:trPr>
        <w:tc>
          <w:tcPr>
            <w:vAlign w:val="top"/>
          </w:tcPr>
          <w:p w:rsidR="00000000" w:rsidDel="00000000" w:rsidP="00000000" w:rsidRDefault="00000000" w:rsidRPr="00000000" w14:paraId="00000026">
            <w:pPr>
              <w:pStyle w:val="Heading2"/>
              <w:ind w:left="360" w:firstLine="0"/>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Is the abstract of the article comprehensive? Do you suggest the addition (or deletion) of some points in this section? Please write your suggestions here.</w:t>
            </w:r>
            <w:r w:rsidDel="00000000" w:rsidR="00000000" w:rsidRPr="00000000">
              <w:rPr>
                <w:rtl w:val="0"/>
              </w:rPr>
            </w:r>
          </w:p>
          <w:p w:rsidR="00000000" w:rsidDel="00000000" w:rsidP="00000000" w:rsidRDefault="00000000" w:rsidRPr="00000000" w14:paraId="00000027">
            <w:pPr>
              <w:pStyle w:val="Heading2"/>
              <w:jc w:val="left"/>
              <w:rPr>
                <w:rFonts w:ascii="Times New Roman" w:cs="Times New Roman" w:eastAsia="Times New Roman" w:hAnsi="Times New Roman"/>
                <w:u w:val="single"/>
                <w:vertAlign w:val="baseline"/>
              </w:rPr>
            </w:pPr>
            <w:r w:rsidDel="00000000" w:rsidR="00000000" w:rsidRPr="00000000">
              <w:rPr>
                <w:rtl w:val="0"/>
              </w:rPr>
            </w:r>
          </w:p>
        </w:tc>
        <w:tc>
          <w:tcPr>
            <w:vAlign w:val="top"/>
          </w:tcPr>
          <w:p w:rsidR="00000000" w:rsidDel="00000000" w:rsidP="00000000" w:rsidRDefault="00000000" w:rsidRPr="00000000" w14:paraId="00000028">
            <w:pPr>
              <w:rPr>
                <w:b w:val="0"/>
                <w:bCs w:val="0"/>
                <w:sz w:val="20"/>
                <w:szCs w:val="20"/>
                <w:vertAlign w:val="baseline"/>
              </w:rPr>
            </w:pPr>
            <w:r w:rsidDel="00000000" w:rsidR="00000000" w:rsidRPr="00000000">
              <w:rPr>
                <w:b w:val="1"/>
                <w:bCs w:val="1"/>
                <w:sz w:val="20"/>
                <w:szCs w:val="20"/>
                <w:vertAlign w:val="baseline"/>
                <w:rtl w:val="0"/>
              </w:rPr>
              <w:t xml:space="preserve">Yes, I think it is fairly comprehensive and clearly expresses the motivation, the primary hybrid platforms considered, and the important engineering challenges to be considered for scalability and fault tolerance. I do not think anything major should be added, but I would suggest adding one phrase to highlight the main contribution of the paper as a roadmap/framework for comparing the platforms with regard to device and scalability criteria. If anything should be removed to shorten the abstract for length considerations, the list of platforms might be slightly condensed without changing the message of progress, challenges, and the way to fault tolerance.</w:t>
            </w:r>
            <w:r w:rsidDel="00000000" w:rsidR="00000000" w:rsidRPr="00000000">
              <w:rPr>
                <w:rtl w:val="0"/>
              </w:rPr>
            </w:r>
          </w:p>
        </w:tc>
        <w:tc>
          <w:tcPr>
            <w:vAlign w:val="top"/>
          </w:tcPr>
          <w:p w:rsidR="00000000" w:rsidDel="00000000" w:rsidP="00000000" w:rsidRDefault="00000000" w:rsidRPr="00000000" w14:paraId="00000029">
            <w:pPr>
              <w:pStyle w:val="Heading2"/>
              <w:jc w:val="left"/>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0"/>
                <w:bCs w:val="0"/>
                <w:rtl w:val="0"/>
              </w:rPr>
              <w:t xml:space="preserve">Thank you so much. We have included this in the abstract and is highlighted.</w:t>
            </w:r>
            <w:r w:rsidDel="00000000" w:rsidR="00000000" w:rsidRPr="00000000">
              <w:rPr>
                <w:rtl w:val="0"/>
              </w:rPr>
            </w:r>
          </w:p>
        </w:tc>
      </w:tr>
      <w:tr>
        <w:trPr>
          <w:cantSplit w:val="0"/>
          <w:trHeight w:val="704" w:hRule="atLeast"/>
          <w:tblHeader w:val="0"/>
        </w:trPr>
        <w:tc>
          <w:tcPr>
            <w:vAlign w:val="top"/>
          </w:tcPr>
          <w:p w:rsidR="00000000" w:rsidDel="00000000" w:rsidP="00000000" w:rsidRDefault="00000000" w:rsidRPr="00000000" w14:paraId="0000002A">
            <w:pPr>
              <w:pStyle w:val="Heading2"/>
              <w:ind w:left="360" w:firstLine="0"/>
              <w:jc w:val="left"/>
              <w:rPr>
                <w:b w:val="0"/>
                <w:bCs w:val="0"/>
                <w:u w:val="single"/>
                <w:vertAlign w:val="baseline"/>
              </w:rPr>
            </w:pPr>
            <w:r w:rsidDel="00000000" w:rsidR="00000000" w:rsidRPr="00000000">
              <w:rPr>
                <w:rFonts w:ascii="Times New Roman" w:cs="Times New Roman" w:eastAsia="Times New Roman" w:hAnsi="Times New Roman"/>
                <w:b w:val="1"/>
                <w:bCs w:val="1"/>
                <w:vertAlign w:val="baseline"/>
                <w:rtl w:val="0"/>
              </w:rPr>
              <w:t xml:space="preserve">Is the manuscript scientifically, correct? Please write here.</w:t>
            </w:r>
            <w:r w:rsidDel="00000000" w:rsidR="00000000" w:rsidRPr="00000000">
              <w:rPr>
                <w:rtl w:val="0"/>
              </w:rPr>
            </w:r>
          </w:p>
        </w:tc>
        <w:tc>
          <w:tcPr>
            <w:vAlign w:val="top"/>
          </w:tcPr>
          <w:p w:rsidR="00000000" w:rsidDel="00000000" w:rsidP="00000000" w:rsidRDefault="00000000" w:rsidRPr="00000000" w14:paraId="0000002B">
            <w:pPr>
              <w:rPr>
                <w:b w:val="0"/>
                <w:bCs w:val="0"/>
                <w:sz w:val="20"/>
                <w:szCs w:val="20"/>
                <w:vertAlign w:val="baseline"/>
              </w:rPr>
            </w:pPr>
            <w:r w:rsidDel="00000000" w:rsidR="00000000" w:rsidRPr="00000000">
              <w:rPr>
                <w:b w:val="1"/>
                <w:bCs w:val="1"/>
                <w:sz w:val="20"/>
                <w:szCs w:val="20"/>
                <w:vertAlign w:val="baseline"/>
                <w:rtl w:val="0"/>
              </w:rPr>
              <w:t xml:space="preserve">Yes, the manuscript seems to be scientifically sound and in line with the known theoretical and experimental literature on topological phases, non-Abelian anyons, and hybrid device schemes for topological quantum computation. The review of the essential platforms (semiconductor-superconductor nanowires, quantum Hall-superconductor interfaces, magnetic-superconductor systems, and Floquet engineering) is done in a scientifically sound manner, and the constraints mentioned (disorder, quasiparticle poisoning, soft gaps, and measurement ambiguities) are known to be the correct ones in the field. The arguments are logical, the terms are used correctly, and the context is in line with the current scientific understanding. From the material presented, I did not find any significant scientific errors.</w:t>
            </w:r>
            <w:r w:rsidDel="00000000" w:rsidR="00000000" w:rsidRPr="00000000">
              <w:rPr>
                <w:rtl w:val="0"/>
              </w:rPr>
            </w:r>
          </w:p>
        </w:tc>
        <w:tc>
          <w:tcPr>
            <w:vAlign w:val="top"/>
          </w:tcPr>
          <w:p w:rsidR="00000000" w:rsidDel="00000000" w:rsidP="00000000" w:rsidRDefault="00000000" w:rsidRPr="00000000" w14:paraId="0000002C">
            <w:pPr>
              <w:pStyle w:val="Heading2"/>
              <w:jc w:val="left"/>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0"/>
                <w:bCs w:val="0"/>
                <w:rtl w:val="0"/>
              </w:rPr>
              <w:t xml:space="preserve">We agree and appreciate that.</w:t>
            </w:r>
            <w:r w:rsidDel="00000000" w:rsidR="00000000" w:rsidRPr="00000000">
              <w:rPr>
                <w:rtl w:val="0"/>
              </w:rPr>
            </w:r>
          </w:p>
        </w:tc>
      </w:tr>
      <w:tr>
        <w:trPr>
          <w:cantSplit w:val="0"/>
          <w:trHeight w:val="703" w:hRule="atLeast"/>
          <w:tblHeader w:val="0"/>
        </w:trPr>
        <w:tc>
          <w:tcPr>
            <w:vAlign w:val="top"/>
          </w:tcPr>
          <w:p w:rsidR="00000000" w:rsidDel="00000000" w:rsidP="00000000" w:rsidRDefault="00000000" w:rsidRPr="00000000" w14:paraId="0000002D">
            <w:pPr>
              <w:ind w:left="360" w:firstLine="0"/>
              <w:rPr>
                <w:b w:val="0"/>
                <w:bCs w:val="0"/>
                <w:sz w:val="20"/>
                <w:szCs w:val="20"/>
                <w:vertAlign w:val="baseline"/>
              </w:rPr>
            </w:pPr>
            <w:r w:rsidDel="00000000" w:rsidR="00000000" w:rsidRPr="00000000">
              <w:rPr>
                <w:b w:val="1"/>
                <w:bCs w:val="1"/>
                <w:sz w:val="20"/>
                <w:szCs w:val="20"/>
                <w:vertAlign w:val="baseline"/>
                <w:rtl w:val="0"/>
              </w:rPr>
              <w:t xml:space="preserve">Are the references sufficient and recent? If you have suggestions of additional references, please mention them in the review form.</w:t>
            </w:r>
            <w:r w:rsidDel="00000000" w:rsidR="00000000" w:rsidRPr="00000000">
              <w:rPr>
                <w:rtl w:val="0"/>
              </w:rPr>
            </w:r>
          </w:p>
        </w:tc>
        <w:tc>
          <w:tcPr>
            <w:vAlign w:val="top"/>
          </w:tcPr>
          <w:p w:rsidR="00000000" w:rsidDel="00000000" w:rsidP="00000000" w:rsidRDefault="00000000" w:rsidRPr="00000000" w14:paraId="0000002E">
            <w:pPr>
              <w:rPr>
                <w:b w:val="0"/>
                <w:bCs w:val="0"/>
                <w:sz w:val="20"/>
                <w:szCs w:val="20"/>
                <w:vertAlign w:val="baseline"/>
              </w:rPr>
            </w:pPr>
            <w:r w:rsidDel="00000000" w:rsidR="00000000" w:rsidRPr="00000000">
              <w:rPr>
                <w:b w:val="1"/>
                <w:bCs w:val="1"/>
                <w:sz w:val="20"/>
                <w:szCs w:val="20"/>
                <w:vertAlign w:val="baseline"/>
                <w:rtl w:val="0"/>
              </w:rPr>
              <w:t xml:space="preserve">The list of references seems to be complete and reasonably recent for such a review, covering the fundamental theoretical background and the main lines of the experimental research with the major hybrid approaches. No major gaps in the references were noticed, which might affect the scientific completeness of the review.</w:t>
            </w:r>
            <w:r w:rsidDel="00000000" w:rsidR="00000000" w:rsidRPr="00000000">
              <w:rPr>
                <w:rtl w:val="0"/>
              </w:rPr>
            </w:r>
          </w:p>
        </w:tc>
        <w:tc>
          <w:tcPr>
            <w:vAlign w:val="top"/>
          </w:tcPr>
          <w:p w:rsidR="00000000" w:rsidDel="00000000" w:rsidP="00000000" w:rsidRDefault="00000000" w:rsidRPr="00000000" w14:paraId="0000002F">
            <w:pPr>
              <w:pStyle w:val="Heading2"/>
              <w:jc w:val="left"/>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0"/>
                <w:bCs w:val="0"/>
                <w:rtl w:val="0"/>
              </w:rPr>
              <w:t xml:space="preserve">We agree and appreciate that.</w:t>
            </w:r>
            <w:r w:rsidDel="00000000" w:rsidR="00000000" w:rsidRPr="00000000">
              <w:rPr>
                <w:rtl w:val="0"/>
              </w:rPr>
            </w:r>
          </w:p>
        </w:tc>
      </w:tr>
      <w:tr>
        <w:trPr>
          <w:cantSplit w:val="0"/>
          <w:trHeight w:val="386" w:hRule="atLeast"/>
          <w:tblHeader w:val="0"/>
        </w:trPr>
        <w:tc>
          <w:tcPr>
            <w:vAlign w:val="top"/>
          </w:tcPr>
          <w:p w:rsidR="00000000" w:rsidDel="00000000" w:rsidP="00000000" w:rsidRDefault="00000000" w:rsidRPr="00000000" w14:paraId="00000030">
            <w:pPr>
              <w:pStyle w:val="Heading2"/>
              <w:ind w:left="360" w:firstLine="0"/>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Is the language/English quality of the article suitable for scholarly communications?</w:t>
            </w:r>
            <w:r w:rsidDel="00000000" w:rsidR="00000000" w:rsidRPr="00000000">
              <w:rPr>
                <w:rtl w:val="0"/>
              </w:rPr>
            </w:r>
          </w:p>
          <w:p w:rsidR="00000000" w:rsidDel="00000000" w:rsidP="00000000" w:rsidRDefault="00000000" w:rsidRPr="00000000" w14:paraId="00000031">
            <w:pPr>
              <w:rPr>
                <w:sz w:val="20"/>
                <w:szCs w:val="20"/>
                <w:vertAlign w:val="baseline"/>
              </w:rPr>
            </w:pPr>
            <w:r w:rsidDel="00000000" w:rsidR="00000000" w:rsidRPr="00000000">
              <w:rPr>
                <w:rtl w:val="0"/>
              </w:rPr>
            </w:r>
          </w:p>
        </w:tc>
        <w:tc>
          <w:tcPr>
            <w:vAlign w:val="top"/>
          </w:tcPr>
          <w:p w:rsidR="00000000" w:rsidDel="00000000" w:rsidP="00000000" w:rsidRDefault="00000000" w:rsidRPr="00000000" w14:paraId="00000032">
            <w:pPr>
              <w:rPr>
                <w:sz w:val="20"/>
                <w:szCs w:val="20"/>
                <w:vertAlign w:val="baseline"/>
              </w:rPr>
            </w:pPr>
            <w:r w:rsidDel="00000000" w:rsidR="00000000" w:rsidRPr="00000000">
              <w:rPr>
                <w:b w:val="1"/>
                <w:bCs w:val="1"/>
                <w:sz w:val="20"/>
                <w:szCs w:val="20"/>
                <w:vertAlign w:val="baseline"/>
                <w:rtl w:val="0"/>
              </w:rPr>
              <w:t xml:space="preserve">Yes, the language is suitable for academic communication. The quality of the English is good. It is clear, professional, and technically accurate. It is suitable for academic communication. Any necessary changes would be minor adjustments to make it more concise in a few places with a few longer sentences. It is already clear and well-presented for a scientific audience.</w:t>
            </w:r>
            <w:r w:rsidDel="00000000" w:rsidR="00000000" w:rsidRPr="00000000">
              <w:rPr>
                <w:rtl w:val="0"/>
              </w:rPr>
            </w:r>
          </w:p>
        </w:tc>
        <w:tc>
          <w:tcPr>
            <w:vAlign w:val="top"/>
          </w:tcPr>
          <w:p w:rsidR="00000000" w:rsidDel="00000000" w:rsidP="00000000" w:rsidRDefault="00000000" w:rsidRPr="00000000" w14:paraId="00000033">
            <w:pPr>
              <w:rPr>
                <w:sz w:val="20"/>
                <w:szCs w:val="20"/>
                <w:vertAlign w:val="baseline"/>
              </w:rPr>
            </w:pPr>
            <w:r w:rsidDel="00000000" w:rsidR="00000000" w:rsidRPr="00000000">
              <w:rPr>
                <w:sz w:val="20"/>
                <w:szCs w:val="20"/>
                <w:rtl w:val="0"/>
              </w:rPr>
              <w:t xml:space="preserve">We agree and appreciate that.</w:t>
            </w:r>
            <w:r w:rsidDel="00000000" w:rsidR="00000000" w:rsidRPr="00000000">
              <w:rPr>
                <w:rtl w:val="0"/>
              </w:rPr>
            </w:r>
          </w:p>
        </w:tc>
      </w:tr>
      <w:tr>
        <w:trPr>
          <w:cantSplit w:val="0"/>
          <w:trHeight w:val="1178" w:hRule="atLeast"/>
          <w:tblHeader w:val="0"/>
        </w:trPr>
        <w:tc>
          <w:tcPr>
            <w:vAlign w:val="top"/>
          </w:tcPr>
          <w:p w:rsidR="00000000" w:rsidDel="00000000" w:rsidP="00000000" w:rsidRDefault="00000000" w:rsidRPr="00000000" w14:paraId="00000034">
            <w:pPr>
              <w:pStyle w:val="Heading2"/>
              <w:jc w:val="left"/>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Optional/General</w:t>
            </w:r>
            <w:r w:rsidDel="00000000" w:rsidR="00000000" w:rsidRPr="00000000">
              <w:rPr>
                <w:rFonts w:ascii="Times New Roman" w:cs="Times New Roman" w:eastAsia="Times New Roman" w:hAnsi="Times New Roman"/>
                <w:b w:val="1"/>
                <w:bCs w:val="1"/>
                <w:vertAlign w:val="baseline"/>
                <w:rtl w:val="0"/>
              </w:rPr>
              <w:t xml:space="preserve"> </w:t>
            </w:r>
            <w:r w:rsidDel="00000000" w:rsidR="00000000" w:rsidRPr="00000000">
              <w:rPr>
                <w:rFonts w:ascii="Times New Roman" w:cs="Times New Roman" w:eastAsia="Times New Roman" w:hAnsi="Times New Roman"/>
                <w:b w:val="0"/>
                <w:bCs w:val="0"/>
                <w:vertAlign w:val="baseline"/>
                <w:rtl w:val="0"/>
              </w:rPr>
              <w:t xml:space="preserve">comments</w:t>
            </w:r>
          </w:p>
          <w:p w:rsidR="00000000" w:rsidDel="00000000" w:rsidP="00000000" w:rsidRDefault="00000000" w:rsidRPr="00000000" w14:paraId="00000035">
            <w:pPr>
              <w:pStyle w:val="Heading2"/>
              <w:jc w:val="left"/>
              <w:rPr>
                <w:rFonts w:ascii="Times New Roman" w:cs="Times New Roman" w:eastAsia="Times New Roman" w:hAnsi="Times New Roman"/>
                <w:b w:val="0"/>
                <w:bCs w:val="0"/>
                <w:vertAlign w:val="baseline"/>
              </w:rPr>
            </w:pPr>
            <w:r w:rsidDel="00000000" w:rsidR="00000000" w:rsidRPr="00000000">
              <w:rPr>
                <w:rtl w:val="0"/>
              </w:rPr>
            </w:r>
          </w:p>
        </w:tc>
        <w:tc>
          <w:tcPr>
            <w:vAlign w:val="top"/>
          </w:tcPr>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037">
            <w:pPr>
              <w:rPr>
                <w:sz w:val="20"/>
                <w:szCs w:val="20"/>
                <w:vertAlign w:val="baseline"/>
              </w:rPr>
            </w:pPr>
            <w:r w:rsidDel="00000000" w:rsidR="00000000" w:rsidRPr="00000000">
              <w:rPr>
                <w:rtl w:val="0"/>
              </w:rPr>
            </w:r>
          </w:p>
        </w:tc>
      </w:tr>
    </w:tbl>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single"/>
          <w:shd w:fill="auto" w:val="clear"/>
          <w:vertAlign w:val="baseline"/>
        </w:rPr>
      </w:pPr>
      <w:bookmarkStart w:colFirst="0" w:colLast="0" w:name="_heading=h.yd320dii1nx6" w:id="2"/>
      <w:bookmarkEnd w:id="2"/>
      <w:r w:rsidDel="00000000" w:rsidR="00000000" w:rsidRPr="00000000">
        <w:rPr>
          <w:rtl w:val="0"/>
        </w:rPr>
      </w:r>
    </w:p>
    <w:tbl>
      <w:tblPr>
        <w:tblStyle w:val="Table3"/>
        <w:tblW w:w="21150.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6831"/>
        <w:gridCol w:w="7166"/>
        <w:gridCol w:w="7153"/>
        <w:tblGridChange w:id="0">
          <w:tblGrid>
            <w:gridCol w:w="6831"/>
            <w:gridCol w:w="7166"/>
            <w:gridCol w:w="7153"/>
          </w:tblGrid>
        </w:tblGridChange>
      </w:tblGrid>
      <w:tr>
        <w:trPr>
          <w:cantSplit w:val="0"/>
          <w:tblHeader w:val="0"/>
        </w:trPr>
        <w:tc>
          <w:tcPr>
            <w:gridSpan w:val="3"/>
            <w:tcBorders>
              <w:top w:color="000000" w:space="0" w:sz="0" w:val="nil"/>
              <w:left w:color="000000" w:space="0" w:sz="0" w:val="nil"/>
              <w:right w:color="000000" w:space="0" w:sz="0" w:val="nil"/>
            </w:tcBorders>
            <w:tcMar>
              <w:top w:w="0.0" w:type="dxa"/>
              <w:left w:w="108.0" w:type="dxa"/>
              <w:bottom w:w="0.0" w:type="dxa"/>
              <w:right w:w="108.0" w:type="dxa"/>
            </w:tcMar>
            <w:vAlign w:val="center"/>
          </w:tcPr>
          <w:p w:rsidR="00000000" w:rsidDel="00000000" w:rsidP="00000000" w:rsidRDefault="00000000" w:rsidRPr="00000000" w14:paraId="00000041">
            <w:pPr>
              <w:rPr>
                <w:rFonts w:ascii="Arial" w:cs="Arial" w:eastAsia="Arial" w:hAnsi="Arial"/>
                <w:b w:val="0"/>
                <w:bCs w:val="0"/>
                <w:sz w:val="20"/>
                <w:szCs w:val="20"/>
                <w:u w:val="single"/>
                <w:vertAlign w:val="baseline"/>
              </w:rPr>
            </w:pPr>
            <w:r w:rsidDel="00000000" w:rsidR="00000000" w:rsidRPr="00000000">
              <w:rPr>
                <w:rFonts w:ascii="Arial" w:cs="Arial" w:eastAsia="Arial" w:hAnsi="Arial"/>
                <w:b w:val="1"/>
                <w:bCs w:val="1"/>
                <w:sz w:val="20"/>
                <w:szCs w:val="20"/>
                <w:highlight w:val="yellow"/>
                <w:u w:val="single"/>
                <w:vertAlign w:val="baseline"/>
                <w:rtl w:val="0"/>
              </w:rPr>
              <w:t xml:space="preserve">PART  2:</w:t>
            </w:r>
            <w:r w:rsidDel="00000000" w:rsidR="00000000" w:rsidRPr="00000000">
              <w:rPr>
                <w:rFonts w:ascii="Arial" w:cs="Arial" w:eastAsia="Arial" w:hAnsi="Arial"/>
                <w:b w:val="1"/>
                <w:bCs w:val="1"/>
                <w:sz w:val="20"/>
                <w:szCs w:val="20"/>
                <w:u w:val="single"/>
                <w:vertAlign w:val="baseline"/>
                <w:rtl w:val="0"/>
              </w:rPr>
              <w:t xml:space="preserve"> </w:t>
            </w:r>
            <w:r w:rsidDel="00000000" w:rsidR="00000000" w:rsidRPr="00000000">
              <w:rPr>
                <w:rtl w:val="0"/>
              </w:rPr>
            </w:r>
          </w:p>
          <w:p w:rsidR="00000000" w:rsidDel="00000000" w:rsidP="00000000" w:rsidRDefault="00000000" w:rsidRPr="00000000" w14:paraId="00000042">
            <w:pPr>
              <w:rPr>
                <w:rFonts w:ascii="Arial" w:cs="Arial" w:eastAsia="Arial" w:hAnsi="Arial"/>
                <w:b w:val="0"/>
                <w:bCs w:val="0"/>
                <w:sz w:val="20"/>
                <w:szCs w:val="20"/>
                <w:u w:val="single"/>
                <w:vertAlign w:val="baseline"/>
              </w:rPr>
            </w:pPr>
            <w:r w:rsidDel="00000000" w:rsidR="00000000" w:rsidRPr="00000000">
              <w:rPr>
                <w:rtl w:val="0"/>
              </w:rPr>
            </w:r>
          </w:p>
        </w:tc>
      </w:tr>
      <w:tr>
        <w:trPr>
          <w:cantSplit w:val="0"/>
          <w:tblHeader w:val="0"/>
        </w:trPr>
        <w:tc>
          <w:tcPr>
            <w:tcMar>
              <w:top w:w="0.0" w:type="dxa"/>
              <w:left w:w="108.0" w:type="dxa"/>
              <w:bottom w:w="0.0" w:type="dxa"/>
              <w:right w:w="108.0" w:type="dxa"/>
            </w:tcMar>
            <w:vAlign w:val="center"/>
          </w:tcPr>
          <w:p w:rsidR="00000000" w:rsidDel="00000000" w:rsidP="00000000" w:rsidRDefault="00000000" w:rsidRPr="00000000" w14:paraId="00000045">
            <w:pPr>
              <w:rPr>
                <w:rFonts w:ascii="Arial" w:cs="Arial" w:eastAsia="Arial" w:hAnsi="Arial"/>
                <w:sz w:val="20"/>
                <w:szCs w:val="20"/>
                <w:vertAlign w:val="baseline"/>
              </w:rPr>
            </w:pPr>
            <w:r w:rsidDel="00000000" w:rsidR="00000000" w:rsidRPr="00000000">
              <w:rPr>
                <w:rtl w:val="0"/>
              </w:rPr>
            </w:r>
          </w:p>
        </w:tc>
        <w:tc>
          <w:tcPr>
            <w:tcMar>
              <w:top w:w="0.0" w:type="dxa"/>
              <w:left w:w="108.0" w:type="dxa"/>
              <w:bottom w:w="0.0" w:type="dxa"/>
              <w:right w:w="108.0" w:type="dxa"/>
            </w:tcMar>
            <w:vAlign w:val="top"/>
          </w:tcPr>
          <w:p w:rsidR="00000000" w:rsidDel="00000000" w:rsidP="00000000" w:rsidRDefault="00000000" w:rsidRPr="00000000" w14:paraId="00000046">
            <w:pPr>
              <w:keepNext w:val="1"/>
              <w:rPr>
                <w:rFonts w:ascii="Arial" w:cs="Arial" w:eastAsia="Arial" w:hAnsi="Arial"/>
                <w:b w:val="0"/>
                <w:bCs w:val="0"/>
                <w:sz w:val="20"/>
                <w:szCs w:val="20"/>
                <w:vertAlign w:val="baseline"/>
              </w:rPr>
            </w:pPr>
            <w:r w:rsidDel="00000000" w:rsidR="00000000" w:rsidRPr="00000000">
              <w:rPr>
                <w:rFonts w:ascii="Arial" w:cs="Arial" w:eastAsia="Arial" w:hAnsi="Arial"/>
                <w:b w:val="1"/>
                <w:bCs w:val="1"/>
                <w:sz w:val="20"/>
                <w:szCs w:val="20"/>
                <w:vertAlign w:val="baseline"/>
                <w:rtl w:val="0"/>
              </w:rPr>
              <w:t xml:space="preserve">Reviewer’s comment</w:t>
            </w:r>
            <w:r w:rsidDel="00000000" w:rsidR="00000000" w:rsidRPr="00000000">
              <w:rPr>
                <w:rtl w:val="0"/>
              </w:rPr>
            </w:r>
          </w:p>
        </w:tc>
        <w:tc>
          <w:tcPr>
            <w:vAlign w:val="top"/>
          </w:tcPr>
          <w:p w:rsidR="00000000" w:rsidDel="00000000" w:rsidP="00000000" w:rsidRDefault="00000000" w:rsidRPr="00000000" w14:paraId="00000047">
            <w:pPr>
              <w:spacing w:after="160" w:line="252.00000000000003" w:lineRule="auto"/>
              <w:rPr>
                <w:rFonts w:ascii="Arial" w:cs="Arial" w:eastAsia="Arial" w:hAnsi="Arial"/>
                <w:sz w:val="20"/>
                <w:szCs w:val="20"/>
                <w:vertAlign w:val="baseline"/>
              </w:rPr>
            </w:pPr>
            <w:r w:rsidDel="00000000" w:rsidR="00000000" w:rsidRPr="00000000">
              <w:rPr>
                <w:rFonts w:ascii="Arial" w:cs="Arial" w:eastAsia="Arial" w:hAnsi="Arial"/>
                <w:b w:val="1"/>
                <w:bCs w:val="1"/>
                <w:sz w:val="20"/>
                <w:szCs w:val="20"/>
                <w:vertAlign w:val="baseline"/>
                <w:rtl w:val="0"/>
              </w:rPr>
              <w:t xml:space="preserve">Author’s Feedback</w:t>
            </w:r>
            <w:r w:rsidDel="00000000" w:rsidR="00000000" w:rsidRPr="00000000">
              <w:rPr>
                <w:rFonts w:ascii="Arial" w:cs="Arial" w:eastAsia="Arial" w:hAnsi="Arial"/>
                <w:sz w:val="20"/>
                <w:szCs w:val="20"/>
                <w:vertAlign w:val="baseline"/>
                <w:rtl w:val="0"/>
              </w:rPr>
              <w:t xml:space="preserve"> (It is mandatory that authors should write his/her feedback here)</w:t>
            </w:r>
          </w:p>
          <w:p w:rsidR="00000000" w:rsidDel="00000000" w:rsidP="00000000" w:rsidRDefault="00000000" w:rsidRPr="00000000" w14:paraId="00000048">
            <w:pPr>
              <w:keepNext w:val="1"/>
              <w:rPr>
                <w:rFonts w:ascii="Arial" w:cs="Arial" w:eastAsia="Arial" w:hAnsi="Arial"/>
                <w:sz w:val="20"/>
                <w:szCs w:val="20"/>
                <w:vertAlign w:val="baseline"/>
              </w:rPr>
            </w:pPr>
            <w:r w:rsidDel="00000000" w:rsidR="00000000" w:rsidRPr="00000000">
              <w:rPr>
                <w:rtl w:val="0"/>
              </w:rPr>
            </w:r>
          </w:p>
        </w:tc>
      </w:tr>
      <w:tr>
        <w:trPr>
          <w:cantSplit w:val="0"/>
          <w:trHeight w:val="890" w:hRule="atLeast"/>
          <w:tblHeader w:val="0"/>
        </w:trPr>
        <w:tc>
          <w:tcPr>
            <w:tcMar>
              <w:top w:w="0.0" w:type="dxa"/>
              <w:left w:w="108.0" w:type="dxa"/>
              <w:bottom w:w="0.0" w:type="dxa"/>
              <w:right w:w="108.0" w:type="dxa"/>
            </w:tcMar>
            <w:vAlign w:val="center"/>
          </w:tcPr>
          <w:p w:rsidR="00000000" w:rsidDel="00000000" w:rsidP="00000000" w:rsidRDefault="00000000" w:rsidRPr="00000000" w14:paraId="00000049">
            <w:pPr>
              <w:rPr>
                <w:rFonts w:ascii="Arial" w:cs="Arial" w:eastAsia="Arial" w:hAnsi="Arial"/>
                <w:b w:val="0"/>
                <w:bCs w:val="0"/>
                <w:sz w:val="20"/>
                <w:szCs w:val="20"/>
                <w:vertAlign w:val="baseline"/>
              </w:rPr>
            </w:pPr>
            <w:r w:rsidDel="00000000" w:rsidR="00000000" w:rsidRPr="00000000">
              <w:rPr>
                <w:rFonts w:ascii="Arial" w:cs="Arial" w:eastAsia="Arial" w:hAnsi="Arial"/>
                <w:b w:val="1"/>
                <w:bCs w:val="1"/>
                <w:sz w:val="20"/>
                <w:szCs w:val="20"/>
                <w:vertAlign w:val="baseline"/>
                <w:rtl w:val="0"/>
              </w:rPr>
              <w:t xml:space="preserve">Are there ethical issues in this manuscript? </w:t>
            </w:r>
            <w:r w:rsidDel="00000000" w:rsidR="00000000" w:rsidRPr="00000000">
              <w:rPr>
                <w:rtl w:val="0"/>
              </w:rPr>
            </w:r>
          </w:p>
          <w:p w:rsidR="00000000" w:rsidDel="00000000" w:rsidP="00000000" w:rsidRDefault="00000000" w:rsidRPr="00000000" w14:paraId="0000004A">
            <w:pPr>
              <w:rPr>
                <w:rFonts w:ascii="Arial" w:cs="Arial" w:eastAsia="Arial" w:hAnsi="Arial"/>
                <w:sz w:val="20"/>
                <w:szCs w:val="20"/>
                <w:vertAlign w:val="baseline"/>
              </w:rPr>
            </w:pPr>
            <w:r w:rsidDel="00000000" w:rsidR="00000000" w:rsidRPr="00000000">
              <w:rPr>
                <w:rtl w:val="0"/>
              </w:rPr>
            </w:r>
          </w:p>
        </w:tc>
        <w:tc>
          <w:tcPr>
            <w:tcMar>
              <w:top w:w="0.0" w:type="dxa"/>
              <w:left w:w="108.0" w:type="dxa"/>
              <w:bottom w:w="0.0" w:type="dxa"/>
              <w:right w:w="108.0" w:type="dxa"/>
            </w:tcMar>
            <w:vAlign w:val="center"/>
          </w:tcPr>
          <w:p w:rsidR="00000000" w:rsidDel="00000000" w:rsidP="00000000" w:rsidRDefault="00000000" w:rsidRPr="00000000" w14:paraId="0000004B">
            <w:pPr>
              <w:rPr>
                <w:rFonts w:ascii="Arial" w:cs="Arial" w:eastAsia="Arial" w:hAnsi="Arial"/>
                <w:i w:val="0"/>
                <w:iCs w:val="0"/>
                <w:sz w:val="20"/>
                <w:szCs w:val="20"/>
                <w:u w:val="single"/>
                <w:vertAlign w:val="baseline"/>
              </w:rPr>
            </w:pPr>
            <w:r w:rsidDel="00000000" w:rsidR="00000000" w:rsidRPr="00000000">
              <w:rPr>
                <w:rFonts w:ascii="Arial" w:cs="Arial" w:eastAsia="Arial" w:hAnsi="Arial"/>
                <w:i w:val="1"/>
                <w:iCs w:val="1"/>
                <w:sz w:val="20"/>
                <w:szCs w:val="20"/>
                <w:u w:val="single"/>
                <w:vertAlign w:val="baseline"/>
                <w:rtl w:val="0"/>
              </w:rPr>
              <w:t xml:space="preserve">(If yes, Kindly please write down the ethical issues here in details)</w:t>
            </w:r>
            <w:r w:rsidDel="00000000" w:rsidR="00000000" w:rsidRPr="00000000">
              <w:rPr>
                <w:rtl w:val="0"/>
              </w:rPr>
            </w:r>
          </w:p>
          <w:p w:rsidR="00000000" w:rsidDel="00000000" w:rsidP="00000000" w:rsidRDefault="00000000" w:rsidRPr="00000000" w14:paraId="0000004C">
            <w:pPr>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04D">
            <w:pPr>
              <w:rPr>
                <w:rFonts w:ascii="Arial" w:cs="Arial" w:eastAsia="Arial" w:hAnsi="Arial"/>
                <w:sz w:val="20"/>
                <w:szCs w:val="20"/>
                <w:vertAlign w:val="baseline"/>
              </w:rPr>
            </w:pPr>
            <w:r w:rsidDel="00000000" w:rsidR="00000000" w:rsidRPr="00000000">
              <w:rPr>
                <w:rtl w:val="0"/>
              </w:rPr>
            </w:r>
          </w:p>
        </w:tc>
        <w:tc>
          <w:tcPr>
            <w:vAlign w:val="center"/>
          </w:tcPr>
          <w:p w:rsidR="00000000" w:rsidDel="00000000" w:rsidP="00000000" w:rsidRDefault="00000000" w:rsidRPr="00000000" w14:paraId="0000004E">
            <w:pPr>
              <w:rPr>
                <w:rFonts w:ascii="Arial" w:cs="Arial" w:eastAsia="Arial" w:hAnsi="Arial"/>
                <w:sz w:val="20"/>
                <w:szCs w:val="20"/>
                <w:vertAlign w:val="baseline"/>
              </w:rPr>
            </w:pPr>
            <w:r w:rsidDel="00000000" w:rsidR="00000000" w:rsidRPr="00000000">
              <w:rPr>
                <w:rtl w:val="0"/>
              </w:rPr>
            </w:r>
          </w:p>
          <w:p w:rsidR="00000000" w:rsidDel="00000000" w:rsidP="00000000" w:rsidRDefault="00000000" w:rsidRPr="00000000" w14:paraId="0000004F">
            <w:pPr>
              <w:rPr>
                <w:rFonts w:ascii="Arial" w:cs="Arial" w:eastAsia="Arial" w:hAnsi="Arial"/>
                <w:sz w:val="20"/>
                <w:szCs w:val="20"/>
                <w:vertAlign w:val="baseline"/>
              </w:rPr>
            </w:pPr>
            <w:r w:rsidDel="00000000" w:rsidR="00000000" w:rsidRPr="00000000">
              <w:rPr>
                <w:rFonts w:ascii="Arial" w:cs="Arial" w:eastAsia="Arial" w:hAnsi="Arial"/>
                <w:sz w:val="20"/>
                <w:szCs w:val="20"/>
                <w:rtl w:val="0"/>
              </w:rPr>
              <w:t xml:space="preserve">None</w:t>
            </w:r>
            <w:r w:rsidDel="00000000" w:rsidR="00000000" w:rsidRPr="00000000">
              <w:rPr>
                <w:rtl w:val="0"/>
              </w:rPr>
            </w:r>
          </w:p>
          <w:p w:rsidR="00000000" w:rsidDel="00000000" w:rsidP="00000000" w:rsidRDefault="00000000" w:rsidRPr="00000000" w14:paraId="00000050">
            <w:pPr>
              <w:rPr>
                <w:rFonts w:ascii="Arial" w:cs="Arial" w:eastAsia="Arial" w:hAnsi="Arial"/>
                <w:sz w:val="20"/>
                <w:szCs w:val="20"/>
                <w:vertAlign w:val="baseline"/>
              </w:rPr>
            </w:pPr>
            <w:r w:rsidDel="00000000" w:rsidR="00000000" w:rsidRPr="00000000">
              <w:rPr>
                <w:rtl w:val="0"/>
              </w:rPr>
            </w:r>
          </w:p>
        </w:tc>
      </w:tr>
    </w:tbl>
    <w:p w:rsidR="00000000" w:rsidDel="00000000" w:rsidP="00000000" w:rsidRDefault="00000000" w:rsidRPr="00000000" w14:paraId="00000051">
      <w:pPr>
        <w:rPr>
          <w:vertAlign w:val="baseline"/>
        </w:rPr>
      </w:pPr>
      <w:r w:rsidDel="00000000" w:rsidR="00000000" w:rsidRPr="00000000">
        <w:rPr>
          <w:rtl w:val="0"/>
        </w:rPr>
      </w:r>
    </w:p>
    <w:p w:rsidR="00000000" w:rsidDel="00000000" w:rsidP="00000000" w:rsidRDefault="00000000" w:rsidRPr="00000000" w14:paraId="00000052">
      <w:pPr>
        <w:rPr>
          <w:vertAlign w:val="baseline"/>
        </w:rPr>
      </w:pPr>
      <w:r w:rsidDel="00000000" w:rsidR="00000000" w:rsidRPr="00000000">
        <w:rPr>
          <w:rtl w:val="0"/>
        </w:rPr>
      </w:r>
    </w:p>
    <w:p w:rsidR="00000000" w:rsidDel="00000000" w:rsidP="00000000" w:rsidRDefault="00000000" w:rsidRPr="00000000" w14:paraId="00000053">
      <w:pPr>
        <w:rPr>
          <w:u w:val="single"/>
          <w:vertAlign w:val="baseline"/>
        </w:rPr>
      </w:pPr>
      <w:r w:rsidDel="00000000" w:rsidR="00000000" w:rsidRPr="00000000">
        <w:rPr>
          <w:rtl w:val="0"/>
        </w:rPr>
      </w:r>
    </w:p>
    <w:p w:rsidR="00000000" w:rsidDel="00000000" w:rsidP="00000000" w:rsidRDefault="00000000" w:rsidRPr="00000000" w14:paraId="00000054">
      <w:pPr>
        <w:rPr>
          <w:vertAlign w:val="baseline"/>
        </w:rPr>
      </w:pPr>
      <w:r w:rsidDel="00000000" w:rsidR="00000000" w:rsidRPr="00000000">
        <w:rPr>
          <w:rtl w:val="0"/>
        </w:rPr>
      </w:r>
    </w:p>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single"/>
          <w:shd w:fill="auto" w:val="clear"/>
          <w:vertAlign w:val="baseline"/>
        </w:rPr>
      </w:pPr>
      <w:r w:rsidDel="00000000" w:rsidR="00000000" w:rsidRPr="00000000">
        <w:rPr>
          <w:rtl w:val="0"/>
        </w:rPr>
      </w:r>
    </w:p>
    <w:sectPr>
      <w:headerReference r:id="rId8" w:type="default"/>
      <w:footerReference r:id="rId9" w:type="default"/>
      <w:pgSz w:h="16839" w:w="23814" w:orient="landscape"/>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Times New Roman"/>
  <w:font w:name="Arim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Helvetica Neue">
    <w:embedRegular w:fontKey="{00000000-0000-0000-0000-000000000000}" r:id="rId5" w:subsetted="0"/>
    <w:embedBold w:fontKey="{00000000-0000-0000-0000-000000000000}" r:id="rId6" w:subsetted="0"/>
    <w:embedItalic w:fontKey="{00000000-0000-0000-0000-000000000000}" r:id="rId7" w:subsetted="0"/>
    <w:embedBoldItalic w:fontKey="{00000000-0000-0000-0000-000000000000}" r:id="rId8"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Created by: DR</w:t>
      <w:tab/>
      <w:t xml:space="preserve">              Checked by: PM                                           Approved by: MBM</w:t>
      <w:tab/>
      <w:t xml:space="preserve">   </w:t>
      <w:tab/>
      <w:t xml:space="preserve">Version: 3 (07-07-2024)</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6">
    <w:pPr>
      <w:spacing w:after="280" w:lineRule="auto"/>
      <w:jc w:val="center"/>
      <w:rPr>
        <w:rFonts w:ascii="Arial" w:cs="Arial" w:eastAsia="Arial" w:hAnsi="Arial"/>
        <w:b w:val="0"/>
        <w:bCs w:val="0"/>
        <w:color w:val="003399"/>
        <w:u w:val="single"/>
        <w:vertAlign w:val="baseline"/>
      </w:rPr>
    </w:pPr>
    <w:r w:rsidDel="00000000" w:rsidR="00000000" w:rsidRPr="00000000">
      <w:rPr>
        <w:rtl w:val="0"/>
      </w:rPr>
    </w:r>
  </w:p>
  <w:p w:rsidR="00000000" w:rsidDel="00000000" w:rsidP="00000000" w:rsidRDefault="00000000" w:rsidRPr="00000000" w14:paraId="00000057">
    <w:pPr>
      <w:spacing w:before="280" w:lineRule="auto"/>
      <w:rPr>
        <w:vertAlign w:val="baseline"/>
      </w:rPr>
    </w:pPr>
    <w:r w:rsidDel="00000000" w:rsidR="00000000" w:rsidRPr="00000000">
      <w:rPr>
        <w:rFonts w:ascii="Arial" w:cs="Arial" w:eastAsia="Arial" w:hAnsi="Arial"/>
        <w:b w:val="1"/>
        <w:bCs w:val="1"/>
        <w:color w:val="003399"/>
        <w:u w:val="single"/>
        <w:vertAlign w:val="baseline"/>
        <w:rtl w:val="0"/>
      </w:rPr>
      <w:t xml:space="preserve">Review Form 3</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n_GB"/>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jc w:val="both"/>
    </w:pPr>
    <w:rPr>
      <w:rFonts w:ascii="Helvetica Neue" w:cs="Helvetica Neue" w:eastAsia="Helvetica Neue" w:hAnsi="Helvetica Neue"/>
      <w:b w:val="1"/>
      <w:bCs w:val="1"/>
      <w:sz w:val="20"/>
      <w:szCs w:val="20"/>
      <w:vertAlign w:val="baseline"/>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rPr>
      <w:rFonts w:ascii="Arimo" w:cs="Arimo" w:eastAsia="Arimo" w:hAnsi="Arimo"/>
      <w:b w:val="1"/>
      <w:bCs w:val="1"/>
      <w:sz w:val="24"/>
      <w:szCs w:val="24"/>
      <w:vertAlign w:val="baseline"/>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DefaultParagraphFont">
    <w:name w:val="Default Paragraph Font"/>
    <w:next w:val="DefaultParagraphFont"/>
    <w:autoRedefine w:val="0"/>
    <w:hidden w:val="0"/>
    <w:qFormat w:val="1"/>
    <w:rPr>
      <w:w w:val="100"/>
      <w:position w:val="-1"/>
      <w:effect w:val="none"/>
      <w:vertAlign w:val="baseline"/>
      <w:cs w:val="0"/>
      <w:em w:val="none"/>
      <w:lang/>
    </w:rPr>
  </w:style>
  <w:style w:type="table" w:styleId="TableNormal">
    <w:name w:val="Table Normal"/>
    <w:next w:val="TableNormal"/>
    <w:autoRedefine w:val="0"/>
    <w:hidden w:val="0"/>
    <w:qFormat w:val="1"/>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jc w:val="left"/>
      <w:tblInd w:w="0.0" w:type="dxa"/>
      <w:tblCellMar>
        <w:top w:w="0.0" w:type="dxa"/>
        <w:left w:w="108.0" w:type="dxa"/>
        <w:bottom w:w="0.0" w:type="dxa"/>
        <w:right w:w="108.0" w:type="dxa"/>
      </w:tblCellMar>
    </w:tblPr>
  </w:style>
  <w:style w:type="numbering" w:styleId="NoList">
    <w:name w:val="No List"/>
    <w:next w:val="NoList"/>
    <w:autoRedefine w:val="0"/>
    <w:hidden w:val="0"/>
    <w:qFormat w:val="1"/>
    <w:pPr>
      <w:suppressAutoHyphens w:val="1"/>
      <w:spacing w:line="1" w:lineRule="atLeast"/>
      <w:ind w:leftChars="-1" w:rightChars="0" w:firstLineChars="-1"/>
      <w:textDirection w:val="btLr"/>
      <w:textAlignment w:val="top"/>
      <w:outlineLvl w:val="0"/>
    </w:pPr>
  </w:style>
  <w:style w:type="character" w:styleId="Heading2Char">
    <w:name w:val="Heading 2 Char"/>
    <w:next w:val="Heading2Char"/>
    <w:autoRedefine w:val="0"/>
    <w:hidden w:val="0"/>
    <w:qFormat w:val="0"/>
    <w:rPr>
      <w:rFonts w:ascii="Helvetica" w:cs="Helvetica" w:eastAsia="MS Mincho" w:hAnsi="Helvetica"/>
      <w:b w:val="1"/>
      <w:bCs w:val="1"/>
      <w:w w:val="100"/>
      <w:position w:val="-1"/>
      <w:sz w:val="20"/>
      <w:szCs w:val="20"/>
      <w:effect w:val="none"/>
      <w:vertAlign w:val="baseline"/>
      <w:cs w:val="0"/>
      <w:em w:val="none"/>
      <w:lang w:val="fr-FR"/>
    </w:rPr>
  </w:style>
  <w:style w:type="character" w:styleId="Heading4Char">
    <w:name w:val="Heading 4 Char"/>
    <w:next w:val="Heading4Char"/>
    <w:autoRedefine w:val="0"/>
    <w:hidden w:val="0"/>
    <w:qFormat w:val="0"/>
    <w:rPr>
      <w:rFonts w:ascii="Arial Unicode MS" w:cs="Arial Unicode MS" w:eastAsia="Arial Unicode MS" w:hAnsi="Arial Unicode MS"/>
      <w:b w:val="1"/>
      <w:bCs w:val="1"/>
      <w:w w:val="100"/>
      <w:position w:val="-1"/>
      <w:sz w:val="24"/>
      <w:szCs w:val="24"/>
      <w:effect w:val="none"/>
      <w:vertAlign w:val="baseline"/>
      <w:cs w:val="0"/>
      <w:em w:val="none"/>
      <w:lang w:val="en-US"/>
    </w:rPr>
  </w:style>
  <w:style w:type="paragraph" w:styleId="Normal(Web)">
    <w:name w:val="Normal (Web)"/>
    <w:basedOn w:val="Normal"/>
    <w:next w:val="Normal(Web)"/>
    <w:autoRedefine w:val="0"/>
    <w:hidden w:val="0"/>
    <w:qFormat w:val="0"/>
    <w:pPr>
      <w:suppressAutoHyphens w:val="1"/>
      <w:spacing w:after="100" w:afterAutospacing="1" w:before="100" w:beforeAutospacing="1" w:line="1" w:lineRule="atLeast"/>
      <w:ind w:leftChars="-1" w:rightChars="0" w:firstLineChars="-1"/>
      <w:textDirection w:val="btLr"/>
      <w:textAlignment w:val="top"/>
      <w:outlineLvl w:val="0"/>
    </w:pPr>
    <w:rPr>
      <w:rFonts w:ascii="Arial Unicode MS" w:cs="Arial Unicode MS" w:eastAsia="Arial Unicode MS" w:hAnsi="Arial Unicode MS"/>
      <w:w w:val="100"/>
      <w:position w:val="-1"/>
      <w:sz w:val="24"/>
      <w:szCs w:val="24"/>
      <w:effect w:val="none"/>
      <w:vertAlign w:val="baseline"/>
      <w:cs w:val="0"/>
      <w:em w:val="none"/>
      <w:lang w:bidi="ar-SA" w:eastAsia="en-US" w:val="en-US"/>
    </w:rPr>
  </w:style>
  <w:style w:type="paragraph" w:styleId="BodyText">
    <w:name w:val="Body Text"/>
    <w:basedOn w:val="Normal"/>
    <w:next w:val="BodyText"/>
    <w:autoRedefine w:val="0"/>
    <w:hidden w:val="0"/>
    <w:qFormat w:val="0"/>
    <w:pPr>
      <w:suppressAutoHyphens w:val="1"/>
      <w:spacing w:line="1" w:lineRule="atLeast"/>
      <w:ind w:leftChars="-1" w:rightChars="0" w:firstLineChars="-1"/>
      <w:jc w:val="both"/>
      <w:textDirection w:val="btLr"/>
      <w:textAlignment w:val="top"/>
      <w:outlineLvl w:val="0"/>
    </w:pPr>
    <w:rPr>
      <w:rFonts w:ascii="Helvetica" w:cs="Helvetica" w:eastAsia="MS Mincho" w:hAnsi="Helvetica"/>
      <w:w w:val="100"/>
      <w:position w:val="-1"/>
      <w:sz w:val="24"/>
      <w:szCs w:val="24"/>
      <w:effect w:val="none"/>
      <w:vertAlign w:val="baseline"/>
      <w:cs w:val="0"/>
      <w:em w:val="none"/>
      <w:lang w:bidi="ar-SA" w:eastAsia="en-US" w:val="fr-FR"/>
    </w:rPr>
  </w:style>
  <w:style w:type="character" w:styleId="BodyTextChar">
    <w:name w:val="Body Text Char"/>
    <w:next w:val="BodyTextChar"/>
    <w:autoRedefine w:val="0"/>
    <w:hidden w:val="0"/>
    <w:qFormat w:val="0"/>
    <w:rPr>
      <w:rFonts w:ascii="Helvetica" w:cs="Helvetica" w:eastAsia="MS Mincho" w:hAnsi="Helvetica"/>
      <w:w w:val="100"/>
      <w:position w:val="-1"/>
      <w:sz w:val="24"/>
      <w:szCs w:val="24"/>
      <w:effect w:val="none"/>
      <w:vertAlign w:val="baseline"/>
      <w:cs w:val="0"/>
      <w:em w:val="none"/>
      <w:lang w:val="fr-FR"/>
    </w:rPr>
  </w:style>
  <w:style w:type="paragraph" w:styleId="Header">
    <w:name w:val="Header"/>
    <w:basedOn w:val="Normal"/>
    <w:next w:val="Header"/>
    <w:autoRedefine w:val="0"/>
    <w:hidden w:val="0"/>
    <w:qFormat w:val="0"/>
    <w:pPr>
      <w:suppressAutoHyphens w:val="1"/>
      <w:spacing w:line="1" w:lineRule="atLeast"/>
      <w:ind w:leftChars="-1" w:rightChars="0" w:firstLineChars="-1"/>
      <w:textDirection w:val="btLr"/>
      <w:textAlignment w:val="top"/>
      <w:outlineLvl w:val="0"/>
    </w:pPr>
    <w:rPr>
      <w:rFonts w:ascii="Times New Roman" w:eastAsia="Times New Roman" w:hAnsi="Times New Roman"/>
      <w:w w:val="100"/>
      <w:position w:val="-1"/>
      <w:sz w:val="24"/>
      <w:szCs w:val="24"/>
      <w:effect w:val="none"/>
      <w:vertAlign w:val="baseline"/>
      <w:cs w:val="0"/>
      <w:em w:val="none"/>
      <w:lang w:bidi="ar-SA" w:eastAsia="en-US" w:val="en-US"/>
    </w:rPr>
  </w:style>
  <w:style w:type="character" w:styleId="HeaderChar">
    <w:name w:val="Header Char"/>
    <w:next w:val="HeaderChar"/>
    <w:autoRedefine w:val="0"/>
    <w:hidden w:val="0"/>
    <w:qFormat w:val="0"/>
    <w:rPr>
      <w:rFonts w:ascii="Times New Roman" w:cs="Times New Roman" w:eastAsia="Times New Roman" w:hAnsi="Times New Roman"/>
      <w:w w:val="100"/>
      <w:position w:val="-1"/>
      <w:sz w:val="24"/>
      <w:szCs w:val="24"/>
      <w:effect w:val="none"/>
      <w:vertAlign w:val="baseline"/>
      <w:cs w:val="0"/>
      <w:em w:val="none"/>
      <w:lang w:val="en-US"/>
    </w:rPr>
  </w:style>
  <w:style w:type="paragraph" w:styleId="Footer">
    <w:name w:val="Footer"/>
    <w:basedOn w:val="Normal"/>
    <w:next w:val="Footer"/>
    <w:autoRedefine w:val="0"/>
    <w:hidden w:val="0"/>
    <w:qFormat w:val="1"/>
    <w:pPr>
      <w:suppressAutoHyphens w:val="1"/>
      <w:spacing w:line="1" w:lineRule="atLeast"/>
      <w:ind w:leftChars="-1" w:rightChars="0" w:firstLineChars="-1"/>
      <w:textDirection w:val="btLr"/>
      <w:textAlignment w:val="top"/>
      <w:outlineLvl w:val="0"/>
    </w:pPr>
    <w:rPr>
      <w:rFonts w:ascii="Times New Roman" w:eastAsia="Times New Roman" w:hAnsi="Times New Roman"/>
      <w:w w:val="100"/>
      <w:position w:val="-1"/>
      <w:sz w:val="24"/>
      <w:szCs w:val="24"/>
      <w:effect w:val="none"/>
      <w:vertAlign w:val="baseline"/>
      <w:cs w:val="0"/>
      <w:em w:val="none"/>
      <w:lang w:bidi="ar-SA" w:eastAsia="en-US" w:val="en-US"/>
    </w:rPr>
  </w:style>
  <w:style w:type="character" w:styleId="FooterChar">
    <w:name w:val="Footer Char"/>
    <w:next w:val="FooterChar"/>
    <w:autoRedefine w:val="0"/>
    <w:hidden w:val="0"/>
    <w:qFormat w:val="0"/>
    <w:rPr>
      <w:rFonts w:ascii="Times New Roman" w:cs="Times New Roman" w:eastAsia="Times New Roman" w:hAnsi="Times New Roman"/>
      <w:w w:val="100"/>
      <w:position w:val="-1"/>
      <w:sz w:val="24"/>
      <w:szCs w:val="24"/>
      <w:effect w:val="none"/>
      <w:vertAlign w:val="baseline"/>
      <w:cs w:val="0"/>
      <w:em w:val="none"/>
      <w:lang w:val="en-US"/>
    </w:rPr>
  </w:style>
  <w:style w:type="character" w:styleId="Hyperlink">
    <w:name w:val="Hyperlink"/>
    <w:next w:val="Hyperlink"/>
    <w:autoRedefine w:val="0"/>
    <w:hidden w:val="0"/>
    <w:qFormat w:val="1"/>
    <w:rPr>
      <w:color w:val="0000ff"/>
      <w:w w:val="100"/>
      <w:position w:val="-1"/>
      <w:u w:val="single"/>
      <w:effect w:val="none"/>
      <w:vertAlign w:val="baseline"/>
      <w:cs w:val="0"/>
      <w:em w:val="none"/>
      <w:lang/>
    </w:rPr>
  </w:style>
  <w:style w:type="paragraph" w:styleId="ListParagraph">
    <w:name w:val="List Paragraph"/>
    <w:basedOn w:val="Normal"/>
    <w:next w:val="ListParagraph"/>
    <w:autoRedefine w:val="0"/>
    <w:hidden w:val="0"/>
    <w:qFormat w:val="0"/>
    <w:pPr>
      <w:suppressAutoHyphens w:val="1"/>
      <w:spacing w:line="1" w:lineRule="atLeast"/>
      <w:ind w:left="720" w:leftChars="-1" w:rightChars="0" w:firstLineChars="-1"/>
      <w:contextualSpacing w:val="1"/>
      <w:textDirection w:val="btLr"/>
      <w:textAlignment w:val="top"/>
      <w:outlineLvl w:val="0"/>
    </w:pPr>
    <w:rPr>
      <w:rFonts w:ascii="Times New Roman" w:eastAsia="Times New Roman" w:hAnsi="Times New Roman"/>
      <w:w w:val="100"/>
      <w:position w:val="-1"/>
      <w:sz w:val="24"/>
      <w:szCs w:val="24"/>
      <w:effect w:val="none"/>
      <w:vertAlign w:val="baseline"/>
      <w:cs w:val="0"/>
      <w:em w:val="none"/>
      <w:lang w:bidi="ar-SA" w:eastAsia="en-US" w:val="en-US"/>
    </w:rPr>
  </w:style>
  <w:style w:type="paragraph" w:styleId="Revision">
    <w:name w:val="Revision"/>
    <w:next w:val="Revision"/>
    <w:autoRedefine w:val="0"/>
    <w:hidden w:val="0"/>
    <w:qFormat w:val="0"/>
    <w:pPr>
      <w:suppressAutoHyphens w:val="1"/>
      <w:spacing w:line="1" w:lineRule="atLeast"/>
      <w:ind w:leftChars="-1" w:rightChars="0" w:firstLineChars="-1"/>
      <w:textDirection w:val="btLr"/>
      <w:textAlignment w:val="top"/>
      <w:outlineLvl w:val="0"/>
    </w:pPr>
    <w:rPr>
      <w:w w:val="100"/>
      <w:position w:val="-1"/>
      <w:sz w:val="22"/>
      <w:szCs w:val="22"/>
      <w:effect w:val="none"/>
      <w:vertAlign w:val="baseline"/>
      <w:cs w:val="0"/>
      <w:em w:val="none"/>
      <w:lang w:bidi="ar-SA" w:eastAsia="en-US" w:val="en-US"/>
    </w:rPr>
  </w:style>
  <w:style w:type="character" w:styleId="FollowedHyperlink">
    <w:name w:val="FollowedHyperlink"/>
    <w:next w:val="FollowedHyperlink"/>
    <w:autoRedefine w:val="0"/>
    <w:hidden w:val="0"/>
    <w:qFormat w:val="1"/>
    <w:rPr>
      <w:color w:val="800080"/>
      <w:w w:val="100"/>
      <w:position w:val="-1"/>
      <w:u w:val="single"/>
      <w:effect w:val="none"/>
      <w:vertAlign w:val="baseline"/>
      <w:cs w:val="0"/>
      <w:em w:val="none"/>
      <w:lang/>
    </w:rPr>
  </w:style>
  <w:style w:type="table" w:styleId="TableGrid">
    <w:name w:val="Table Grid"/>
    <w:basedOn w:val="TableNormal"/>
    <w:next w:val="TableGrid"/>
    <w:autoRedefine w:val="0"/>
    <w:hidden w:val="0"/>
    <w:qFormat w:val="0"/>
    <w:pPr>
      <w:suppressAutoHyphens w:val="1"/>
      <w:spacing w:line="1" w:lineRule="atLeast"/>
      <w:ind w:leftChars="-1" w:rightChars="0" w:firstLineChars="-1"/>
      <w:textDirection w:val="btLr"/>
      <w:textAlignment w:val="top"/>
      <w:outlineLvl w:val="0"/>
    </w:pPr>
    <w:rPr>
      <w:rFonts w:ascii="Calibri" w:cs="Times New Roman" w:eastAsia="Times New Roman" w:hAnsi="Calibri"/>
      <w:w w:val="100"/>
      <w:position w:val="-1"/>
      <w:sz w:val="22"/>
      <w:szCs w:val="22"/>
      <w:effect w:val="none"/>
      <w:vertAlign w:val="baseline"/>
      <w:cs w:val="0"/>
      <w:em w:val="none"/>
      <w:lang/>
    </w:rPr>
    <w:tblPr>
      <w:tblStyle w:val="TableGrid"/>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Pr>
  </w:style>
  <w:style w:type="character" w:styleId="UnresolvedMention">
    <w:name w:val="Unresolved Mention"/>
    <w:next w:val="UnresolvedMention"/>
    <w:autoRedefine w:val="0"/>
    <w:hidden w:val="0"/>
    <w:qFormat w:val="1"/>
    <w:rPr>
      <w:color w:val="605e5c"/>
      <w:w w:val="100"/>
      <w:position w:val="-1"/>
      <w:effect w:val="none"/>
      <w:shd w:color="auto" w:fill="e1dfdd" w:val="clear"/>
      <w:vertAlign w:val="baseline"/>
      <w:cs w:val="0"/>
      <w:em w:val="none"/>
      <w:lang/>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0.0" w:type="dxa"/>
        <w:bottom w:w="0.0" w:type="dxa"/>
        <w:right w:w="0.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journalajr2p.com/index.php/AJR2P" TargetMode="External"/><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Arimo-regular.ttf"/><Relationship Id="rId2" Type="http://schemas.openxmlformats.org/officeDocument/2006/relationships/font" Target="fonts/Arimo-bold.ttf"/><Relationship Id="rId3" Type="http://schemas.openxmlformats.org/officeDocument/2006/relationships/font" Target="fonts/Arimo-italic.ttf"/><Relationship Id="rId4" Type="http://schemas.openxmlformats.org/officeDocument/2006/relationships/font" Target="fonts/Arimo-boldItalic.ttf"/><Relationship Id="rId5" Type="http://schemas.openxmlformats.org/officeDocument/2006/relationships/font" Target="fonts/HelveticaNeue-regular.ttf"/><Relationship Id="rId6" Type="http://schemas.openxmlformats.org/officeDocument/2006/relationships/font" Target="fonts/HelveticaNeue-bold.ttf"/><Relationship Id="rId7" Type="http://schemas.openxmlformats.org/officeDocument/2006/relationships/font" Target="fonts/HelveticaNeue-italic.ttf"/><Relationship Id="rId8" Type="http://schemas.openxmlformats.org/officeDocument/2006/relationships/font" Target="fonts/HelveticaNeue-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zIGsTGXRy0hdXpsj3dNx26tHNRA==">CgMxLjAyDmguM3RjbmxqeHV6MHEwMg5oLm53djczbm9kbjYwZzIOaC55ZDMyMGRpaTFueDY4AHIhMTlvd2N4ZU55LXYyRzlLb3NDdWpkMkpTbWdGZ0dxeDRh</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2011-08-01T09:21:00Z</dcterms:created>
  <dc:creator>anonymous</dc:creator>
</cp:coreProperties>
</file>

<file path=docProps/custom.xml><?xml version="1.0" encoding="utf-8"?>
<Properties xmlns="http://schemas.openxmlformats.org/officeDocument/2006/custom-properties" xmlns:vt="http://schemas.openxmlformats.org/officeDocument/2006/docPropsVTypes"/>
</file>