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17D8F" w:rsidRDefault="00517D8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17D8F">
        <w:trPr>
          <w:trHeight w:val="290"/>
        </w:trPr>
        <w:tc>
          <w:tcPr>
            <w:tcW w:w="20934" w:type="dxa"/>
            <w:gridSpan w:val="2"/>
            <w:tcBorders>
              <w:top w:val="nil"/>
              <w:left w:val="nil"/>
              <w:right w:val="nil"/>
            </w:tcBorders>
          </w:tcPr>
          <w:p w:rsidR="00517D8F" w:rsidRDefault="00517D8F">
            <w:pPr>
              <w:pStyle w:val="Heading2"/>
              <w:jc w:val="left"/>
              <w:rPr>
                <w:rFonts w:ascii="Arial" w:eastAsia="Arial" w:hAnsi="Arial" w:cs="Arial"/>
                <w:b w:val="0"/>
                <w:bCs w:val="0"/>
                <w:sz w:val="28"/>
                <w:szCs w:val="28"/>
              </w:rPr>
            </w:pPr>
          </w:p>
        </w:tc>
      </w:tr>
      <w:tr w:rsidR="00517D8F">
        <w:trPr>
          <w:trHeight w:val="290"/>
        </w:trPr>
        <w:tc>
          <w:tcPr>
            <w:tcW w:w="5167" w:type="dxa"/>
          </w:tcPr>
          <w:p w:rsidR="00517D8F" w:rsidRDefault="004145B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517D8F" w:rsidRDefault="004145BA">
            <w:pPr>
              <w:rPr>
                <w:rFonts w:ascii="Arial" w:eastAsia="Arial" w:hAnsi="Arial" w:cs="Arial"/>
                <w:color w:val="0000FF"/>
                <w:sz w:val="20"/>
                <w:szCs w:val="20"/>
              </w:rPr>
            </w:pPr>
            <w:hyperlink r:id="rId8">
              <w:r>
                <w:rPr>
                  <w:rFonts w:ascii="Arial" w:eastAsia="Arial" w:hAnsi="Arial" w:cs="Arial"/>
                  <w:b/>
                  <w:bCs/>
                  <w:color w:val="0000FF"/>
                  <w:sz w:val="20"/>
                  <w:szCs w:val="20"/>
                  <w:u w:val="single"/>
                </w:rPr>
                <w:t>Asian Journal of Physical and Chemical Sciences</w:t>
              </w:r>
            </w:hyperlink>
            <w:r>
              <w:rPr>
                <w:rFonts w:ascii="Arial" w:eastAsia="Arial" w:hAnsi="Arial" w:cs="Arial"/>
                <w:b/>
                <w:bCs/>
                <w:color w:val="0000FF"/>
                <w:sz w:val="20"/>
                <w:szCs w:val="20"/>
              </w:rPr>
              <w:t xml:space="preserve"> </w:t>
            </w:r>
          </w:p>
        </w:tc>
      </w:tr>
      <w:tr w:rsidR="00517D8F">
        <w:trPr>
          <w:trHeight w:val="290"/>
        </w:trPr>
        <w:tc>
          <w:tcPr>
            <w:tcW w:w="5167" w:type="dxa"/>
          </w:tcPr>
          <w:p w:rsidR="00517D8F" w:rsidRDefault="004145B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17D8F" w:rsidRDefault="004145B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Ms_AJOPACS_155119</w:t>
            </w:r>
          </w:p>
        </w:tc>
      </w:tr>
      <w:tr w:rsidR="00517D8F">
        <w:trPr>
          <w:trHeight w:val="650"/>
        </w:trPr>
        <w:tc>
          <w:tcPr>
            <w:tcW w:w="5167" w:type="dxa"/>
          </w:tcPr>
          <w:p w:rsidR="00517D8F" w:rsidRDefault="004145B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17D8F" w:rsidRDefault="004145B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Assessment of Physicochemical and Microbial Quality of Selected Wells in </w:t>
            </w:r>
            <w:proofErr w:type="spellStart"/>
            <w:r>
              <w:rPr>
                <w:rFonts w:ascii="Arial" w:eastAsia="Arial" w:hAnsi="Arial" w:cs="Arial"/>
                <w:b/>
                <w:bCs/>
                <w:color w:val="000000"/>
                <w:sz w:val="20"/>
                <w:szCs w:val="20"/>
              </w:rPr>
              <w:t>Macabalan</w:t>
            </w:r>
            <w:proofErr w:type="spellEnd"/>
            <w:r>
              <w:rPr>
                <w:rFonts w:ascii="Arial" w:eastAsia="Arial" w:hAnsi="Arial" w:cs="Arial"/>
                <w:b/>
                <w:bCs/>
                <w:color w:val="000000"/>
                <w:sz w:val="20"/>
                <w:szCs w:val="20"/>
              </w:rPr>
              <w:t>, Cagayan de Oro City</w:t>
            </w:r>
          </w:p>
        </w:tc>
      </w:tr>
      <w:tr w:rsidR="00517D8F">
        <w:trPr>
          <w:trHeight w:val="332"/>
        </w:trPr>
        <w:tc>
          <w:tcPr>
            <w:tcW w:w="5167" w:type="dxa"/>
          </w:tcPr>
          <w:p w:rsidR="00517D8F" w:rsidRDefault="004145B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17D8F" w:rsidRDefault="004145B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Short Research Article</w:t>
            </w:r>
          </w:p>
        </w:tc>
      </w:tr>
    </w:tbl>
    <w:p w:rsidR="00517D8F" w:rsidRDefault="00517D8F">
      <w:pPr>
        <w:pBdr>
          <w:top w:val="nil"/>
          <w:left w:val="nil"/>
          <w:bottom w:val="nil"/>
          <w:right w:val="nil"/>
          <w:between w:val="nil"/>
        </w:pBdr>
        <w:jc w:val="both"/>
        <w:rPr>
          <w:rFonts w:ascii="Arial" w:eastAsia="Arial" w:hAnsi="Arial" w:cs="Arial"/>
          <w:color w:val="000000"/>
          <w:sz w:val="20"/>
          <w:szCs w:val="20"/>
          <w:u w:val="single"/>
        </w:rPr>
      </w:pPr>
    </w:p>
    <w:p w:rsidR="00517D8F" w:rsidRDefault="00517D8F">
      <w:pPr>
        <w:pBdr>
          <w:top w:val="nil"/>
          <w:left w:val="nil"/>
          <w:bottom w:val="nil"/>
          <w:right w:val="nil"/>
          <w:between w:val="nil"/>
        </w:pBdr>
        <w:jc w:val="both"/>
        <w:rPr>
          <w:rFonts w:ascii="Arial" w:eastAsia="Arial" w:hAnsi="Arial" w:cs="Arial"/>
          <w:color w:val="000000"/>
          <w:sz w:val="20"/>
          <w:szCs w:val="20"/>
          <w:u w:val="single"/>
        </w:rPr>
      </w:pPr>
    </w:p>
    <w:p w:rsidR="00517D8F" w:rsidRDefault="00517D8F">
      <w:pPr>
        <w:rPr>
          <w:sz w:val="20"/>
          <w:szCs w:val="20"/>
        </w:rPr>
      </w:pPr>
      <w:bookmarkStart w:id="0" w:name="_heading=h.w18akdce52hn" w:colFirst="0" w:colLast="0"/>
      <w:bookmarkStart w:id="1" w:name="_heading=h.iztcw8rhhxza"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17D8F">
        <w:tc>
          <w:tcPr>
            <w:tcW w:w="21150" w:type="dxa"/>
            <w:gridSpan w:val="3"/>
            <w:tcBorders>
              <w:top w:val="nil"/>
              <w:left w:val="nil"/>
              <w:right w:val="nil"/>
            </w:tcBorders>
          </w:tcPr>
          <w:p w:rsidR="00517D8F" w:rsidRDefault="004145BA">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517D8F" w:rsidRDefault="00517D8F">
            <w:pPr>
              <w:rPr>
                <w:sz w:val="20"/>
                <w:szCs w:val="20"/>
              </w:rPr>
            </w:pPr>
          </w:p>
        </w:tc>
      </w:tr>
      <w:tr w:rsidR="00517D8F">
        <w:tc>
          <w:tcPr>
            <w:tcW w:w="5351" w:type="dxa"/>
          </w:tcPr>
          <w:p w:rsidR="00517D8F" w:rsidRDefault="00517D8F">
            <w:pPr>
              <w:pStyle w:val="Heading2"/>
              <w:jc w:val="left"/>
              <w:rPr>
                <w:rFonts w:ascii="Times New Roman" w:eastAsia="Times New Roman" w:hAnsi="Times New Roman" w:cs="Times New Roman"/>
              </w:rPr>
            </w:pPr>
          </w:p>
        </w:tc>
        <w:tc>
          <w:tcPr>
            <w:tcW w:w="9357" w:type="dxa"/>
          </w:tcPr>
          <w:p w:rsidR="00517D8F" w:rsidRDefault="004145B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517D8F" w:rsidRDefault="00517D8F"/>
        </w:tc>
        <w:tc>
          <w:tcPr>
            <w:tcW w:w="6442" w:type="dxa"/>
          </w:tcPr>
          <w:p w:rsidR="00517D8F" w:rsidRDefault="004145BA">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517D8F" w:rsidRDefault="00517D8F">
            <w:pPr>
              <w:pStyle w:val="Heading2"/>
              <w:jc w:val="left"/>
              <w:rPr>
                <w:rFonts w:ascii="Times New Roman" w:eastAsia="Times New Roman" w:hAnsi="Times New Roman" w:cs="Times New Roman"/>
                <w:b w:val="0"/>
                <w:bCs w:val="0"/>
              </w:rPr>
            </w:pPr>
          </w:p>
        </w:tc>
      </w:tr>
      <w:tr w:rsidR="00517D8F">
        <w:trPr>
          <w:trHeight w:val="1264"/>
        </w:trPr>
        <w:tc>
          <w:tcPr>
            <w:tcW w:w="5351" w:type="dxa"/>
          </w:tcPr>
          <w:p w:rsidR="00517D8F" w:rsidRDefault="004145BA">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517D8F" w:rsidRDefault="00517D8F">
            <w:pPr>
              <w:ind w:left="360"/>
              <w:rPr>
                <w:sz w:val="20"/>
                <w:szCs w:val="20"/>
              </w:rPr>
            </w:pPr>
          </w:p>
        </w:tc>
        <w:tc>
          <w:tcPr>
            <w:tcW w:w="9357" w:type="dxa"/>
          </w:tcPr>
          <w:p w:rsidR="00517D8F" w:rsidRDefault="004145BA">
            <w:pPr>
              <w:pBdr>
                <w:top w:val="nil"/>
                <w:left w:val="nil"/>
                <w:bottom w:val="nil"/>
                <w:right w:val="nil"/>
                <w:between w:val="nil"/>
              </w:pBdr>
              <w:rPr>
                <w:color w:val="000000"/>
                <w:sz w:val="20"/>
                <w:szCs w:val="20"/>
              </w:rPr>
            </w:pPr>
            <w:r>
              <w:rPr>
                <w:b/>
                <w:bCs/>
                <w:color w:val="000000"/>
                <w:sz w:val="20"/>
                <w:szCs w:val="20"/>
              </w:rPr>
              <w:t xml:space="preserve">This issue is very common in developing countries and is the subject of extensive research that is of great interest to the scientific community. In developing countries, several thousand people die every day from drinking unsafe water due to </w:t>
            </w:r>
            <w:proofErr w:type="spellStart"/>
            <w:r>
              <w:rPr>
                <w:b/>
                <w:bCs/>
                <w:color w:val="000000"/>
                <w:sz w:val="20"/>
                <w:szCs w:val="20"/>
              </w:rPr>
              <w:t>physico</w:t>
            </w:r>
            <w:proofErr w:type="spellEnd"/>
            <w:r>
              <w:rPr>
                <w:b/>
                <w:bCs/>
                <w:color w:val="000000"/>
                <w:sz w:val="20"/>
                <w:szCs w:val="20"/>
              </w:rPr>
              <w:t>-chemi</w:t>
            </w:r>
            <w:r>
              <w:rPr>
                <w:b/>
                <w:bCs/>
                <w:color w:val="000000"/>
                <w:sz w:val="20"/>
                <w:szCs w:val="20"/>
              </w:rPr>
              <w:t xml:space="preserve">cal contamination and waterborne viruses. Assessing </w:t>
            </w:r>
            <w:proofErr w:type="spellStart"/>
            <w:r>
              <w:rPr>
                <w:b/>
                <w:bCs/>
                <w:color w:val="000000"/>
                <w:sz w:val="20"/>
                <w:szCs w:val="20"/>
              </w:rPr>
              <w:t>physico</w:t>
            </w:r>
            <w:proofErr w:type="spellEnd"/>
            <w:r>
              <w:rPr>
                <w:b/>
                <w:bCs/>
                <w:color w:val="000000"/>
                <w:sz w:val="20"/>
                <w:szCs w:val="20"/>
              </w:rPr>
              <w:t>-chemical and biochemical water-borne risks is therefore crucial for defining preventive measures. This is the focus of the study presented in this article.</w:t>
            </w:r>
          </w:p>
        </w:tc>
        <w:tc>
          <w:tcPr>
            <w:tcW w:w="6442" w:type="dxa"/>
          </w:tcPr>
          <w:p w:rsidR="00517D8F" w:rsidRDefault="004145B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positive and insightf</w:t>
            </w:r>
            <w:r>
              <w:rPr>
                <w:rFonts w:ascii="Times New Roman" w:eastAsia="Times New Roman" w:hAnsi="Times New Roman" w:cs="Times New Roman"/>
                <w:b w:val="0"/>
                <w:bCs w:val="0"/>
              </w:rPr>
              <w:t xml:space="preserve">ul comment. The authors sincerely appreciate your recognition of the significance of our manuscript. Below is the authors' feedback with a more comprehensive elaboration for your reference. </w:t>
            </w:r>
          </w:p>
          <w:p w:rsidR="00517D8F" w:rsidRDefault="00517D8F">
            <w:pPr>
              <w:pStyle w:val="Heading2"/>
              <w:jc w:val="left"/>
              <w:rPr>
                <w:rFonts w:ascii="Times New Roman" w:eastAsia="Times New Roman" w:hAnsi="Times New Roman" w:cs="Times New Roman"/>
                <w:b w:val="0"/>
                <w:bCs w:val="0"/>
              </w:rPr>
            </w:pPr>
          </w:p>
          <w:p w:rsidR="00517D8F" w:rsidRDefault="004145BA">
            <w:pPr>
              <w:pStyle w:val="Heading2"/>
              <w:jc w:val="left"/>
              <w:rPr>
                <w:rFonts w:ascii="Times New Roman" w:eastAsia="Times New Roman" w:hAnsi="Times New Roman" w:cs="Times New Roman"/>
                <w:b w:val="0"/>
                <w:bCs w:val="0"/>
              </w:rPr>
            </w:pPr>
            <w:bookmarkStart w:id="2" w:name="_heading=h.c920gum0lzag" w:colFirst="0" w:colLast="0"/>
            <w:bookmarkEnd w:id="2"/>
            <w:r>
              <w:rPr>
                <w:rFonts w:ascii="Times New Roman" w:eastAsia="Times New Roman" w:hAnsi="Times New Roman" w:cs="Times New Roman"/>
                <w:b w:val="0"/>
                <w:bCs w:val="0"/>
              </w:rPr>
              <w:t>This manuscript is beneficial to the scientific community becaus</w:t>
            </w:r>
            <w:r>
              <w:rPr>
                <w:rFonts w:ascii="Times New Roman" w:eastAsia="Times New Roman" w:hAnsi="Times New Roman" w:cs="Times New Roman"/>
                <w:b w:val="0"/>
                <w:bCs w:val="0"/>
              </w:rPr>
              <w:t xml:space="preserve">e it provides information on the </w:t>
            </w:r>
            <w:proofErr w:type="spellStart"/>
            <w:r>
              <w:rPr>
                <w:rFonts w:ascii="Times New Roman" w:eastAsia="Times New Roman" w:hAnsi="Times New Roman" w:cs="Times New Roman"/>
                <w:b w:val="0"/>
                <w:bCs w:val="0"/>
              </w:rPr>
              <w:t>physico</w:t>
            </w:r>
            <w:proofErr w:type="spellEnd"/>
            <w:r>
              <w:rPr>
                <w:rFonts w:ascii="Times New Roman" w:eastAsia="Times New Roman" w:hAnsi="Times New Roman" w:cs="Times New Roman"/>
                <w:b w:val="0"/>
                <w:bCs w:val="0"/>
              </w:rPr>
              <w:t xml:space="preserve">-chemical and microbial quality of the selected water wells in </w:t>
            </w:r>
            <w:proofErr w:type="spellStart"/>
            <w:r>
              <w:rPr>
                <w:rFonts w:ascii="Times New Roman" w:eastAsia="Times New Roman" w:hAnsi="Times New Roman" w:cs="Times New Roman"/>
                <w:b w:val="0"/>
                <w:bCs w:val="0"/>
              </w:rPr>
              <w:t>Macabalan</w:t>
            </w:r>
            <w:proofErr w:type="spellEnd"/>
            <w:r>
              <w:rPr>
                <w:rFonts w:ascii="Times New Roman" w:eastAsia="Times New Roman" w:hAnsi="Times New Roman" w:cs="Times New Roman"/>
                <w:b w:val="0"/>
                <w:bCs w:val="0"/>
              </w:rPr>
              <w:t>, which serves as alternative water sources in the local community. The study contributes to public health and environmental research by identif</w:t>
            </w:r>
            <w:r>
              <w:rPr>
                <w:rFonts w:ascii="Times New Roman" w:eastAsia="Times New Roman" w:hAnsi="Times New Roman" w:cs="Times New Roman"/>
                <w:b w:val="0"/>
                <w:bCs w:val="0"/>
              </w:rPr>
              <w:t xml:space="preserve">ying possible contamination risks that may affect water safety and human health. Its findings can help raise awareness on the need for regular water quality monitoring, proper management of groundwater resources, and preventing serious health risks to the </w:t>
            </w:r>
            <w:r>
              <w:rPr>
                <w:rFonts w:ascii="Times New Roman" w:eastAsia="Times New Roman" w:hAnsi="Times New Roman" w:cs="Times New Roman"/>
                <w:b w:val="0"/>
                <w:bCs w:val="0"/>
              </w:rPr>
              <w:t>local residents. Overall, this research holds significant importance for the scientific community by offering evidence to guide future studies.</w:t>
            </w:r>
          </w:p>
          <w:p w:rsidR="00517D8F" w:rsidRDefault="00517D8F">
            <w:pPr>
              <w:pStyle w:val="Heading2"/>
              <w:jc w:val="left"/>
              <w:rPr>
                <w:rFonts w:ascii="Times New Roman" w:eastAsia="Times New Roman" w:hAnsi="Times New Roman" w:cs="Times New Roman"/>
                <w:b w:val="0"/>
                <w:bCs w:val="0"/>
              </w:rPr>
            </w:pPr>
          </w:p>
        </w:tc>
      </w:tr>
      <w:tr w:rsidR="00517D8F">
        <w:trPr>
          <w:trHeight w:val="618"/>
        </w:trPr>
        <w:tc>
          <w:tcPr>
            <w:tcW w:w="5351" w:type="dxa"/>
          </w:tcPr>
          <w:p w:rsidR="00517D8F" w:rsidRDefault="004145BA">
            <w:pPr>
              <w:ind w:left="360"/>
              <w:rPr>
                <w:sz w:val="20"/>
                <w:szCs w:val="20"/>
              </w:rPr>
            </w:pPr>
            <w:r>
              <w:rPr>
                <w:b/>
                <w:bCs/>
                <w:sz w:val="20"/>
                <w:szCs w:val="20"/>
              </w:rPr>
              <w:t>Is the title of the article suitable?</w:t>
            </w:r>
          </w:p>
          <w:p w:rsidR="00517D8F" w:rsidRDefault="004145BA">
            <w:pPr>
              <w:ind w:left="360"/>
              <w:rPr>
                <w:sz w:val="20"/>
                <w:szCs w:val="20"/>
              </w:rPr>
            </w:pPr>
            <w:r>
              <w:rPr>
                <w:b/>
                <w:bCs/>
                <w:sz w:val="20"/>
                <w:szCs w:val="20"/>
              </w:rPr>
              <w:t>(If not please suggest an alternative title)</w:t>
            </w:r>
          </w:p>
          <w:p w:rsidR="00517D8F" w:rsidRDefault="00517D8F">
            <w:pPr>
              <w:pStyle w:val="Heading2"/>
              <w:jc w:val="left"/>
              <w:rPr>
                <w:rFonts w:ascii="Times New Roman" w:eastAsia="Times New Roman" w:hAnsi="Times New Roman" w:cs="Times New Roman"/>
                <w:u w:val="single"/>
              </w:rPr>
            </w:pPr>
          </w:p>
        </w:tc>
        <w:tc>
          <w:tcPr>
            <w:tcW w:w="9357" w:type="dxa"/>
          </w:tcPr>
          <w:p w:rsidR="00517D8F" w:rsidRDefault="004145BA">
            <w:pPr>
              <w:rPr>
                <w:sz w:val="20"/>
                <w:szCs w:val="20"/>
              </w:rPr>
            </w:pPr>
            <w:r>
              <w:rPr>
                <w:b/>
                <w:bCs/>
                <w:sz w:val="20"/>
                <w:szCs w:val="20"/>
              </w:rPr>
              <w:t>YES</w:t>
            </w:r>
          </w:p>
        </w:tc>
        <w:tc>
          <w:tcPr>
            <w:tcW w:w="6442" w:type="dxa"/>
          </w:tcPr>
          <w:p w:rsidR="00517D8F" w:rsidRDefault="00517D8F">
            <w:pPr>
              <w:pStyle w:val="Heading2"/>
              <w:jc w:val="left"/>
              <w:rPr>
                <w:rFonts w:ascii="Times New Roman" w:eastAsia="Times New Roman" w:hAnsi="Times New Roman" w:cs="Times New Roman"/>
                <w:b w:val="0"/>
                <w:bCs w:val="0"/>
              </w:rPr>
            </w:pPr>
          </w:p>
          <w:p w:rsidR="00517D8F" w:rsidRDefault="004145B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authors have no alternative title to suggest.</w:t>
            </w:r>
          </w:p>
        </w:tc>
      </w:tr>
      <w:tr w:rsidR="00517D8F">
        <w:trPr>
          <w:trHeight w:val="784"/>
        </w:trPr>
        <w:tc>
          <w:tcPr>
            <w:tcW w:w="5351" w:type="dxa"/>
          </w:tcPr>
          <w:p w:rsidR="00517D8F" w:rsidRDefault="004145B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tc>
        <w:tc>
          <w:tcPr>
            <w:tcW w:w="9357" w:type="dxa"/>
          </w:tcPr>
          <w:p w:rsidR="00517D8F" w:rsidRDefault="004145BA">
            <w:pPr>
              <w:rPr>
                <w:sz w:val="20"/>
                <w:szCs w:val="20"/>
              </w:rPr>
            </w:pPr>
            <w:r>
              <w:rPr>
                <w:b/>
                <w:bCs/>
                <w:sz w:val="20"/>
                <w:szCs w:val="20"/>
              </w:rPr>
              <w:t>The abstract is comprehensive. All the parameters</w:t>
            </w:r>
            <w:r>
              <w:rPr>
                <w:b/>
                <w:bCs/>
                <w:sz w:val="20"/>
                <w:szCs w:val="20"/>
              </w:rPr>
              <w:t xml:space="preserve"> analyzed in this article, as well as the results obtained, are clearly set out in the abstract.</w:t>
            </w:r>
          </w:p>
        </w:tc>
        <w:tc>
          <w:tcPr>
            <w:tcW w:w="6442" w:type="dxa"/>
          </w:tcPr>
          <w:p w:rsidR="00517D8F" w:rsidRDefault="004145B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authors have no suggestions so far to add or delete some points in this section.</w:t>
            </w:r>
          </w:p>
        </w:tc>
      </w:tr>
      <w:tr w:rsidR="00517D8F">
        <w:trPr>
          <w:trHeight w:val="704"/>
        </w:trPr>
        <w:tc>
          <w:tcPr>
            <w:tcW w:w="5351" w:type="dxa"/>
          </w:tcPr>
          <w:p w:rsidR="00517D8F" w:rsidRDefault="004145BA">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517D8F" w:rsidRDefault="004145BA">
            <w:pPr>
              <w:pBdr>
                <w:top w:val="nil"/>
                <w:left w:val="nil"/>
                <w:bottom w:val="nil"/>
                <w:right w:val="nil"/>
                <w:between w:val="nil"/>
              </w:pBdr>
              <w:rPr>
                <w:color w:val="000000"/>
                <w:sz w:val="20"/>
                <w:szCs w:val="20"/>
              </w:rPr>
            </w:pPr>
            <w:r>
              <w:rPr>
                <w:b/>
                <w:bCs/>
                <w:color w:val="000000"/>
                <w:sz w:val="20"/>
                <w:szCs w:val="20"/>
              </w:rPr>
              <w:t>The scientific structure of the article is sound, as is the methodology employed. However:</w:t>
            </w:r>
          </w:p>
          <w:p w:rsidR="00517D8F" w:rsidRDefault="00517D8F">
            <w:pPr>
              <w:pBdr>
                <w:top w:val="nil"/>
                <w:left w:val="nil"/>
                <w:bottom w:val="nil"/>
                <w:right w:val="nil"/>
                <w:between w:val="nil"/>
              </w:pBdr>
              <w:ind w:left="720"/>
              <w:rPr>
                <w:color w:val="000000"/>
                <w:sz w:val="20"/>
                <w:szCs w:val="20"/>
              </w:rPr>
            </w:pPr>
          </w:p>
          <w:p w:rsidR="00517D8F" w:rsidRDefault="004145BA">
            <w:pPr>
              <w:pBdr>
                <w:top w:val="nil"/>
                <w:left w:val="nil"/>
                <w:bottom w:val="nil"/>
                <w:right w:val="nil"/>
                <w:between w:val="nil"/>
              </w:pBdr>
              <w:rPr>
                <w:color w:val="000000"/>
                <w:sz w:val="20"/>
                <w:szCs w:val="20"/>
              </w:rPr>
            </w:pPr>
            <w:r>
              <w:rPr>
                <w:b/>
                <w:bCs/>
                <w:color w:val="000000"/>
                <w:sz w:val="20"/>
                <w:szCs w:val="20"/>
              </w:rPr>
              <w:t>-    Regarding the Results section: the three paragraphs preceding the actual presentation of the results do not belong in this section but rather in the introduction. Moreover, the points mentioned in this section have already been covered in the introduc</w:t>
            </w:r>
            <w:r>
              <w:rPr>
                <w:b/>
                <w:bCs/>
                <w:color w:val="000000"/>
                <w:sz w:val="20"/>
                <w:szCs w:val="20"/>
              </w:rPr>
              <w:t>tion. I therefore suggest that these three paragraphs, which are redundant, be simply removed and that the presentation of the results begin immediately.</w:t>
            </w:r>
          </w:p>
          <w:p w:rsidR="00517D8F" w:rsidRDefault="00517D8F">
            <w:pPr>
              <w:pBdr>
                <w:top w:val="nil"/>
                <w:left w:val="nil"/>
                <w:bottom w:val="nil"/>
                <w:right w:val="nil"/>
                <w:between w:val="nil"/>
              </w:pBdr>
              <w:rPr>
                <w:color w:val="000000"/>
                <w:sz w:val="20"/>
                <w:szCs w:val="20"/>
              </w:rPr>
            </w:pPr>
          </w:p>
          <w:p w:rsidR="00517D8F" w:rsidRDefault="004145BA">
            <w:pPr>
              <w:pBdr>
                <w:top w:val="nil"/>
                <w:left w:val="nil"/>
                <w:bottom w:val="nil"/>
                <w:right w:val="nil"/>
                <w:between w:val="nil"/>
              </w:pBdr>
              <w:rPr>
                <w:color w:val="000000"/>
                <w:sz w:val="20"/>
                <w:szCs w:val="20"/>
              </w:rPr>
            </w:pPr>
            <w:r>
              <w:rPr>
                <w:b/>
                <w:bCs/>
                <w:color w:val="000000"/>
                <w:sz w:val="20"/>
                <w:szCs w:val="20"/>
              </w:rPr>
              <w:t>-    The WHO guidelines on drinking water quality are the benchmark for drinking water safety. Today,</w:t>
            </w:r>
            <w:r>
              <w:rPr>
                <w:b/>
                <w:bCs/>
                <w:color w:val="000000"/>
                <w:sz w:val="20"/>
                <w:szCs w:val="20"/>
              </w:rPr>
              <w:t xml:space="preserve"> nearly 70 parameters are used to monitor water quality. The author should not have limited themselves to just four </w:t>
            </w:r>
            <w:proofErr w:type="spellStart"/>
            <w:r>
              <w:rPr>
                <w:b/>
                <w:bCs/>
                <w:color w:val="000000"/>
                <w:sz w:val="20"/>
                <w:szCs w:val="20"/>
              </w:rPr>
              <w:t>physico</w:t>
            </w:r>
            <w:proofErr w:type="spellEnd"/>
            <w:r>
              <w:rPr>
                <w:b/>
                <w:bCs/>
                <w:color w:val="000000"/>
                <w:sz w:val="20"/>
                <w:szCs w:val="20"/>
              </w:rPr>
              <w:t>-chemical parameters. The author could have supplemented their analyses with other organoleptic parameters (</w:t>
            </w:r>
            <w:proofErr w:type="spellStart"/>
            <w:r>
              <w:rPr>
                <w:b/>
                <w:bCs/>
                <w:color w:val="000000"/>
                <w:sz w:val="20"/>
                <w:szCs w:val="20"/>
              </w:rPr>
              <w:t>colour</w:t>
            </w:r>
            <w:proofErr w:type="spellEnd"/>
            <w:r>
              <w:rPr>
                <w:b/>
                <w:bCs/>
                <w:color w:val="000000"/>
                <w:sz w:val="20"/>
                <w:szCs w:val="20"/>
              </w:rPr>
              <w:t xml:space="preserve">, taste, </w:t>
            </w:r>
            <w:proofErr w:type="spellStart"/>
            <w:r>
              <w:rPr>
                <w:b/>
                <w:bCs/>
                <w:color w:val="000000"/>
                <w:sz w:val="20"/>
                <w:szCs w:val="20"/>
              </w:rPr>
              <w:t>odour</w:t>
            </w:r>
            <w:proofErr w:type="spellEnd"/>
            <w:r>
              <w:rPr>
                <w:b/>
                <w:bCs/>
                <w:color w:val="000000"/>
                <w:sz w:val="20"/>
                <w:szCs w:val="20"/>
              </w:rPr>
              <w:t>, etc</w:t>
            </w:r>
            <w:r>
              <w:rPr>
                <w:b/>
                <w:bCs/>
                <w:color w:val="000000"/>
                <w:sz w:val="20"/>
                <w:szCs w:val="20"/>
              </w:rPr>
              <w:t xml:space="preserve">.), other </w:t>
            </w:r>
            <w:proofErr w:type="spellStart"/>
            <w:r>
              <w:rPr>
                <w:b/>
                <w:bCs/>
                <w:color w:val="000000"/>
                <w:sz w:val="20"/>
                <w:szCs w:val="20"/>
              </w:rPr>
              <w:t>physico</w:t>
            </w:r>
            <w:proofErr w:type="spellEnd"/>
            <w:r>
              <w:rPr>
                <w:b/>
                <w:bCs/>
                <w:color w:val="000000"/>
                <w:sz w:val="20"/>
                <w:szCs w:val="20"/>
              </w:rPr>
              <w:t>-chemical parameters (hardness, chlorine, sulphates, organic matter, nitrates, etc.) and toxic substances such as heavy metals.</w:t>
            </w:r>
          </w:p>
        </w:tc>
        <w:tc>
          <w:tcPr>
            <w:tcW w:w="6442" w:type="dxa"/>
          </w:tcPr>
          <w:p w:rsidR="00517D8F" w:rsidRDefault="004145BA">
            <w:pPr>
              <w:pStyle w:val="Heading2"/>
              <w:numPr>
                <w:ilvl w:val="0"/>
                <w:numId w:val="2"/>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authors have followed the suggestions </w:t>
            </w:r>
            <w:proofErr w:type="gramStart"/>
            <w:r>
              <w:rPr>
                <w:rFonts w:ascii="Times New Roman" w:eastAsia="Times New Roman" w:hAnsi="Times New Roman" w:cs="Times New Roman"/>
                <w:b w:val="0"/>
                <w:bCs w:val="0"/>
              </w:rPr>
              <w:t>and  deleted</w:t>
            </w:r>
            <w:proofErr w:type="gramEnd"/>
            <w:r>
              <w:rPr>
                <w:rFonts w:ascii="Times New Roman" w:eastAsia="Times New Roman" w:hAnsi="Times New Roman" w:cs="Times New Roman"/>
                <w:b w:val="0"/>
                <w:bCs w:val="0"/>
              </w:rPr>
              <w:t xml:space="preserve"> the three paragraphs before the presentation of results.</w:t>
            </w:r>
          </w:p>
          <w:p w:rsidR="00517D8F" w:rsidRDefault="00517D8F">
            <w:pPr>
              <w:pStyle w:val="Heading2"/>
              <w:jc w:val="left"/>
              <w:rPr>
                <w:rFonts w:ascii="Times New Roman" w:eastAsia="Times New Roman" w:hAnsi="Times New Roman" w:cs="Times New Roman"/>
                <w:b w:val="0"/>
                <w:bCs w:val="0"/>
              </w:rPr>
            </w:pPr>
          </w:p>
          <w:p w:rsidR="00517D8F" w:rsidRDefault="004145BA">
            <w:pPr>
              <w:pStyle w:val="Heading2"/>
              <w:numPr>
                <w:ilvl w:val="0"/>
                <w:numId w:val="1"/>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Regarding the limitation of only four </w:t>
            </w:r>
            <w:proofErr w:type="spellStart"/>
            <w:r>
              <w:rPr>
                <w:rFonts w:ascii="Times New Roman" w:eastAsia="Times New Roman" w:hAnsi="Times New Roman" w:cs="Times New Roman"/>
                <w:b w:val="0"/>
                <w:bCs w:val="0"/>
              </w:rPr>
              <w:t>physico</w:t>
            </w:r>
            <w:proofErr w:type="spellEnd"/>
            <w:r>
              <w:rPr>
                <w:rFonts w:ascii="Times New Roman" w:eastAsia="Times New Roman" w:hAnsi="Times New Roman" w:cs="Times New Roman"/>
                <w:b w:val="0"/>
                <w:bCs w:val="0"/>
              </w:rPr>
              <w:t>-chemical parameters, the researchers decided to limit it only to pH, turbidity, TDS, and temperature as we are only student researchers. Therefore, making our budget tight and limited on the time. The authors</w:t>
            </w:r>
            <w:r>
              <w:rPr>
                <w:rFonts w:ascii="Times New Roman" w:eastAsia="Times New Roman" w:hAnsi="Times New Roman" w:cs="Times New Roman"/>
                <w:b w:val="0"/>
                <w:bCs w:val="0"/>
              </w:rPr>
              <w:t xml:space="preserve"> also recommended for future researchers to expand the scope of the parameters to ensure it monitors a greater scope of water quality. </w:t>
            </w:r>
          </w:p>
        </w:tc>
      </w:tr>
      <w:tr w:rsidR="00517D8F">
        <w:trPr>
          <w:trHeight w:val="703"/>
        </w:trPr>
        <w:tc>
          <w:tcPr>
            <w:tcW w:w="5351" w:type="dxa"/>
          </w:tcPr>
          <w:p w:rsidR="00517D8F" w:rsidRDefault="004145BA">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517D8F" w:rsidRDefault="00517D8F">
            <w:pPr>
              <w:pBdr>
                <w:top w:val="nil"/>
                <w:left w:val="nil"/>
                <w:bottom w:val="nil"/>
                <w:right w:val="nil"/>
                <w:between w:val="nil"/>
              </w:pBdr>
              <w:rPr>
                <w:color w:val="000000"/>
                <w:sz w:val="20"/>
                <w:szCs w:val="20"/>
              </w:rPr>
            </w:pPr>
          </w:p>
          <w:p w:rsidR="00517D8F" w:rsidRDefault="004145BA">
            <w:pPr>
              <w:pBdr>
                <w:top w:val="nil"/>
                <w:left w:val="nil"/>
                <w:bottom w:val="nil"/>
                <w:right w:val="nil"/>
                <w:between w:val="nil"/>
              </w:pBdr>
              <w:rPr>
                <w:color w:val="000000"/>
                <w:sz w:val="20"/>
                <w:szCs w:val="20"/>
              </w:rPr>
            </w:pPr>
            <w:r>
              <w:rPr>
                <w:b/>
                <w:bCs/>
                <w:color w:val="000000"/>
                <w:sz w:val="20"/>
                <w:szCs w:val="20"/>
              </w:rPr>
              <w:t>There are sufficient references, and they are fairly recent.</w:t>
            </w:r>
          </w:p>
        </w:tc>
        <w:tc>
          <w:tcPr>
            <w:tcW w:w="6442" w:type="dxa"/>
          </w:tcPr>
          <w:p w:rsidR="00517D8F" w:rsidRDefault="004145B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authors have no additional references to add so far.</w:t>
            </w:r>
          </w:p>
        </w:tc>
      </w:tr>
      <w:tr w:rsidR="00517D8F">
        <w:trPr>
          <w:trHeight w:val="386"/>
        </w:trPr>
        <w:tc>
          <w:tcPr>
            <w:tcW w:w="5351" w:type="dxa"/>
          </w:tcPr>
          <w:p w:rsidR="00517D8F" w:rsidRDefault="004145BA">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517D8F" w:rsidRDefault="00517D8F">
            <w:pPr>
              <w:rPr>
                <w:sz w:val="20"/>
                <w:szCs w:val="20"/>
              </w:rPr>
            </w:pPr>
          </w:p>
        </w:tc>
        <w:tc>
          <w:tcPr>
            <w:tcW w:w="9357" w:type="dxa"/>
          </w:tcPr>
          <w:p w:rsidR="00517D8F" w:rsidRDefault="004145BA">
            <w:pPr>
              <w:rPr>
                <w:sz w:val="20"/>
                <w:szCs w:val="20"/>
              </w:rPr>
            </w:pPr>
            <w:r>
              <w:rPr>
                <w:b/>
                <w:bCs/>
                <w:sz w:val="20"/>
                <w:szCs w:val="20"/>
              </w:rPr>
              <w:t>YES</w:t>
            </w:r>
          </w:p>
        </w:tc>
        <w:tc>
          <w:tcPr>
            <w:tcW w:w="6442" w:type="dxa"/>
          </w:tcPr>
          <w:p w:rsidR="00517D8F" w:rsidRDefault="004145BA">
            <w:pPr>
              <w:rPr>
                <w:sz w:val="20"/>
                <w:szCs w:val="20"/>
              </w:rPr>
            </w:pPr>
            <w:r>
              <w:rPr>
                <w:sz w:val="20"/>
                <w:szCs w:val="20"/>
              </w:rPr>
              <w:t>YES</w:t>
            </w:r>
          </w:p>
        </w:tc>
      </w:tr>
      <w:tr w:rsidR="00517D8F">
        <w:trPr>
          <w:trHeight w:val="1178"/>
        </w:trPr>
        <w:tc>
          <w:tcPr>
            <w:tcW w:w="5351" w:type="dxa"/>
          </w:tcPr>
          <w:p w:rsidR="00517D8F" w:rsidRDefault="004145BA">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517D8F" w:rsidRDefault="00517D8F">
            <w:pPr>
              <w:pStyle w:val="Heading2"/>
              <w:jc w:val="left"/>
              <w:rPr>
                <w:rFonts w:ascii="Times New Roman" w:eastAsia="Times New Roman" w:hAnsi="Times New Roman" w:cs="Times New Roman"/>
                <w:b w:val="0"/>
                <w:bCs w:val="0"/>
              </w:rPr>
            </w:pPr>
          </w:p>
        </w:tc>
        <w:tc>
          <w:tcPr>
            <w:tcW w:w="9357" w:type="dxa"/>
          </w:tcPr>
          <w:p w:rsidR="00517D8F" w:rsidRDefault="004145BA">
            <w:pPr>
              <w:pBdr>
                <w:top w:val="nil"/>
                <w:left w:val="nil"/>
                <w:bottom w:val="nil"/>
                <w:right w:val="nil"/>
                <w:between w:val="nil"/>
              </w:pBdr>
              <w:rPr>
                <w:color w:val="000000"/>
                <w:sz w:val="20"/>
                <w:szCs w:val="20"/>
              </w:rPr>
            </w:pPr>
            <w:r>
              <w:rPr>
                <w:b/>
                <w:bCs/>
                <w:color w:val="000000"/>
                <w:sz w:val="20"/>
                <w:szCs w:val="20"/>
              </w:rPr>
              <w:t>Overall, the article is very interesting and scientifically significant. However, a few minor corrections will need to be made to the results section of the paper.</w:t>
            </w:r>
          </w:p>
        </w:tc>
        <w:tc>
          <w:tcPr>
            <w:tcW w:w="6442" w:type="dxa"/>
          </w:tcPr>
          <w:p w:rsidR="00517D8F" w:rsidRDefault="004145BA">
            <w:pPr>
              <w:rPr>
                <w:sz w:val="20"/>
                <w:szCs w:val="20"/>
              </w:rPr>
            </w:pPr>
            <w:r>
              <w:rPr>
                <w:sz w:val="20"/>
                <w:szCs w:val="20"/>
              </w:rPr>
              <w:t>The</w:t>
            </w:r>
          </w:p>
        </w:tc>
      </w:tr>
    </w:tbl>
    <w:p w:rsidR="00517D8F" w:rsidRDefault="00517D8F">
      <w:pPr>
        <w:pBdr>
          <w:top w:val="nil"/>
          <w:left w:val="nil"/>
          <w:bottom w:val="nil"/>
          <w:right w:val="nil"/>
          <w:between w:val="nil"/>
        </w:pBdr>
        <w:jc w:val="both"/>
        <w:rPr>
          <w:color w:val="000000"/>
          <w:sz w:val="20"/>
          <w:szCs w:val="20"/>
          <w:u w:val="single"/>
        </w:rPr>
      </w:pPr>
      <w:bookmarkStart w:id="3" w:name="_GoBack"/>
      <w:bookmarkEnd w:id="3"/>
    </w:p>
    <w:p w:rsidR="00517D8F" w:rsidRDefault="00517D8F">
      <w:pPr>
        <w:pBdr>
          <w:top w:val="nil"/>
          <w:left w:val="nil"/>
          <w:bottom w:val="nil"/>
          <w:right w:val="nil"/>
          <w:between w:val="nil"/>
        </w:pBdr>
        <w:jc w:val="both"/>
        <w:rPr>
          <w:color w:val="000000"/>
          <w:sz w:val="20"/>
          <w:szCs w:val="20"/>
          <w:u w:val="single"/>
        </w:rPr>
      </w:pPr>
    </w:p>
    <w:p w:rsidR="00517D8F" w:rsidRDefault="00517D8F">
      <w:pPr>
        <w:pBdr>
          <w:top w:val="nil"/>
          <w:left w:val="nil"/>
          <w:bottom w:val="nil"/>
          <w:right w:val="nil"/>
          <w:between w:val="nil"/>
        </w:pBdr>
        <w:jc w:val="both"/>
        <w:rPr>
          <w:color w:val="000000"/>
          <w:sz w:val="20"/>
          <w:szCs w:val="20"/>
          <w:u w:val="single"/>
        </w:rPr>
      </w:pPr>
      <w:bookmarkStart w:id="4" w:name="_heading=h.uq94iuv0y4v4" w:colFirst="0" w:colLast="0"/>
      <w:bookmarkEnd w:id="4"/>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517D8F">
        <w:tc>
          <w:tcPr>
            <w:tcW w:w="21150" w:type="dxa"/>
            <w:gridSpan w:val="3"/>
            <w:tcBorders>
              <w:top w:val="nil"/>
              <w:left w:val="nil"/>
              <w:right w:val="nil"/>
            </w:tcBorders>
            <w:tcMar>
              <w:top w:w="0" w:type="dxa"/>
              <w:left w:w="108" w:type="dxa"/>
              <w:bottom w:w="0" w:type="dxa"/>
              <w:right w:w="108" w:type="dxa"/>
            </w:tcMar>
            <w:vAlign w:val="center"/>
          </w:tcPr>
          <w:p w:rsidR="00517D8F" w:rsidRDefault="004145BA">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517D8F" w:rsidRDefault="00517D8F">
            <w:pPr>
              <w:rPr>
                <w:rFonts w:ascii="Arial" w:eastAsia="Arial" w:hAnsi="Arial" w:cs="Arial"/>
                <w:sz w:val="20"/>
                <w:szCs w:val="20"/>
                <w:u w:val="single"/>
              </w:rPr>
            </w:pPr>
          </w:p>
        </w:tc>
      </w:tr>
      <w:tr w:rsidR="00517D8F">
        <w:tc>
          <w:tcPr>
            <w:tcW w:w="6831" w:type="dxa"/>
            <w:tcMar>
              <w:top w:w="0" w:type="dxa"/>
              <w:left w:w="108" w:type="dxa"/>
              <w:bottom w:w="0" w:type="dxa"/>
              <w:right w:w="108" w:type="dxa"/>
            </w:tcMar>
            <w:vAlign w:val="center"/>
          </w:tcPr>
          <w:p w:rsidR="00517D8F" w:rsidRDefault="00517D8F">
            <w:pPr>
              <w:rPr>
                <w:rFonts w:ascii="Arial" w:eastAsia="Arial" w:hAnsi="Arial" w:cs="Arial"/>
                <w:sz w:val="20"/>
                <w:szCs w:val="20"/>
              </w:rPr>
            </w:pPr>
          </w:p>
        </w:tc>
        <w:tc>
          <w:tcPr>
            <w:tcW w:w="7166" w:type="dxa"/>
            <w:tcMar>
              <w:top w:w="0" w:type="dxa"/>
              <w:left w:w="108" w:type="dxa"/>
              <w:bottom w:w="0" w:type="dxa"/>
              <w:right w:w="108" w:type="dxa"/>
            </w:tcMar>
          </w:tcPr>
          <w:p w:rsidR="00517D8F" w:rsidRDefault="004145BA">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517D8F" w:rsidRDefault="004145BA">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517D8F" w:rsidRDefault="00517D8F">
            <w:pPr>
              <w:keepNext/>
              <w:rPr>
                <w:rFonts w:ascii="Arial" w:eastAsia="Arial" w:hAnsi="Arial" w:cs="Arial"/>
                <w:sz w:val="20"/>
                <w:szCs w:val="20"/>
              </w:rPr>
            </w:pPr>
          </w:p>
        </w:tc>
      </w:tr>
      <w:tr w:rsidR="00517D8F">
        <w:trPr>
          <w:trHeight w:val="890"/>
        </w:trPr>
        <w:tc>
          <w:tcPr>
            <w:tcW w:w="6831" w:type="dxa"/>
            <w:tcMar>
              <w:top w:w="0" w:type="dxa"/>
              <w:left w:w="108" w:type="dxa"/>
              <w:bottom w:w="0" w:type="dxa"/>
              <w:right w:w="108" w:type="dxa"/>
            </w:tcMar>
            <w:vAlign w:val="center"/>
          </w:tcPr>
          <w:p w:rsidR="00517D8F" w:rsidRDefault="004145BA">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517D8F" w:rsidRDefault="00517D8F">
            <w:pPr>
              <w:rPr>
                <w:rFonts w:ascii="Arial" w:eastAsia="Arial" w:hAnsi="Arial" w:cs="Arial"/>
                <w:sz w:val="20"/>
                <w:szCs w:val="20"/>
              </w:rPr>
            </w:pPr>
          </w:p>
        </w:tc>
        <w:tc>
          <w:tcPr>
            <w:tcW w:w="7166" w:type="dxa"/>
            <w:tcMar>
              <w:top w:w="0" w:type="dxa"/>
              <w:left w:w="108" w:type="dxa"/>
              <w:bottom w:w="0" w:type="dxa"/>
              <w:right w:w="108" w:type="dxa"/>
            </w:tcMar>
            <w:vAlign w:val="center"/>
          </w:tcPr>
          <w:p w:rsidR="00517D8F" w:rsidRDefault="004145BA">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517D8F" w:rsidRDefault="00517D8F">
            <w:pPr>
              <w:rPr>
                <w:rFonts w:ascii="Arial" w:eastAsia="Arial" w:hAnsi="Arial" w:cs="Arial"/>
                <w:sz w:val="20"/>
                <w:szCs w:val="20"/>
              </w:rPr>
            </w:pPr>
          </w:p>
          <w:p w:rsidR="00517D8F" w:rsidRDefault="00517D8F">
            <w:pPr>
              <w:rPr>
                <w:rFonts w:ascii="Arial" w:eastAsia="Arial" w:hAnsi="Arial" w:cs="Arial"/>
                <w:sz w:val="20"/>
                <w:szCs w:val="20"/>
              </w:rPr>
            </w:pPr>
          </w:p>
        </w:tc>
        <w:tc>
          <w:tcPr>
            <w:tcW w:w="7153" w:type="dxa"/>
            <w:vAlign w:val="center"/>
          </w:tcPr>
          <w:p w:rsidR="00517D8F" w:rsidRDefault="00517D8F">
            <w:pPr>
              <w:rPr>
                <w:rFonts w:ascii="Arial" w:eastAsia="Arial" w:hAnsi="Arial" w:cs="Arial"/>
                <w:sz w:val="20"/>
                <w:szCs w:val="20"/>
              </w:rPr>
            </w:pPr>
          </w:p>
          <w:p w:rsidR="00517D8F" w:rsidRDefault="004145BA">
            <w:pPr>
              <w:rPr>
                <w:rFonts w:ascii="Arial" w:eastAsia="Arial" w:hAnsi="Arial" w:cs="Arial"/>
                <w:sz w:val="20"/>
                <w:szCs w:val="20"/>
              </w:rPr>
            </w:pPr>
            <w:r>
              <w:rPr>
                <w:rFonts w:ascii="Arial" w:eastAsia="Arial" w:hAnsi="Arial" w:cs="Arial"/>
                <w:sz w:val="20"/>
                <w:szCs w:val="20"/>
              </w:rPr>
              <w:t xml:space="preserve">The authors ensure that we followed the proper procedures to avoid encountering any ethical issues during our publishing. </w:t>
            </w:r>
          </w:p>
          <w:p w:rsidR="00517D8F" w:rsidRDefault="00517D8F">
            <w:pPr>
              <w:rPr>
                <w:rFonts w:ascii="Arial" w:eastAsia="Arial" w:hAnsi="Arial" w:cs="Arial"/>
                <w:sz w:val="20"/>
                <w:szCs w:val="20"/>
              </w:rPr>
            </w:pPr>
          </w:p>
        </w:tc>
      </w:tr>
    </w:tbl>
    <w:p w:rsidR="00517D8F" w:rsidRDefault="00517D8F"/>
    <w:p w:rsidR="00517D8F" w:rsidRDefault="00517D8F"/>
    <w:p w:rsidR="00517D8F" w:rsidRDefault="00517D8F">
      <w:pPr>
        <w:rPr>
          <w:u w:val="single"/>
        </w:rPr>
      </w:pPr>
    </w:p>
    <w:p w:rsidR="00517D8F" w:rsidRDefault="00517D8F"/>
    <w:p w:rsidR="00517D8F" w:rsidRDefault="00517D8F">
      <w:pPr>
        <w:pBdr>
          <w:top w:val="nil"/>
          <w:left w:val="nil"/>
          <w:bottom w:val="nil"/>
          <w:right w:val="nil"/>
          <w:between w:val="nil"/>
        </w:pBdr>
        <w:jc w:val="both"/>
        <w:rPr>
          <w:color w:val="000000"/>
          <w:sz w:val="20"/>
          <w:szCs w:val="20"/>
          <w:u w:val="single"/>
        </w:rPr>
      </w:pPr>
    </w:p>
    <w:sectPr w:rsidR="00517D8F">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145BA" w:rsidRDefault="004145BA">
      <w:r>
        <w:separator/>
      </w:r>
    </w:p>
  </w:endnote>
  <w:endnote w:type="continuationSeparator" w:id="0">
    <w:p w:rsidR="004145BA" w:rsidRDefault="004145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C07B50F7-4B01-4230-82AC-6DB09BAC06CC}"/>
    <w:embedBold r:id="rId2" w:fontKey="{9A87A396-CEAB-4B42-9C23-9EB0FBCBB4D8}"/>
  </w:font>
  <w:font w:name="Arimo">
    <w:charset w:val="00"/>
    <w:family w:val="auto"/>
    <w:pitch w:val="default"/>
    <w:embedBold r:id="rId3" w:fontKey="{9474D686-5452-4FF5-B79B-80D5FC382A91}"/>
  </w:font>
  <w:font w:name="Helvetica">
    <w:panose1 w:val="020B0604020202020204"/>
    <w:charset w:val="00"/>
    <w:family w:val="swiss"/>
    <w:pitch w:val="variable"/>
    <w:sig w:usb0="00000003" w:usb1="00000000" w:usb2="00000000" w:usb3="00000000" w:csb0="00000001" w:csb1="00000000"/>
    <w:embedRegular r:id="rId4" w:fontKey="{BD5010EF-BAAD-44B2-8187-2C32D6821023}"/>
    <w:embedBold r:id="rId5" w:fontKey="{FBE48B14-8AB0-4C1D-9E2D-67CB269E626A}"/>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embedRegular r:id="rId6" w:fontKey="{44C850A4-980A-4DC1-A47A-28869D60BB3C}"/>
    <w:embedBold r:id="rId7" w:fontKey="{BF80C82B-613D-471B-9AFC-B13908B527D6}"/>
  </w:font>
  <w:font w:name="Calibri">
    <w:panose1 w:val="020F0502020204030204"/>
    <w:charset w:val="00"/>
    <w:family w:val="swiss"/>
    <w:pitch w:val="variable"/>
    <w:sig w:usb0="E4002EFF" w:usb1="C000247B" w:usb2="00000009" w:usb3="00000000" w:csb0="000001FF" w:csb1="00000000"/>
    <w:embedRegular r:id="rId8" w:fontKey="{5594B360-67C3-46B5-AC59-1FF8B6F23759}"/>
  </w:font>
  <w:font w:name="Georgia">
    <w:panose1 w:val="02040502050405020303"/>
    <w:charset w:val="00"/>
    <w:family w:val="roman"/>
    <w:pitch w:val="variable"/>
    <w:sig w:usb0="00000287" w:usb1="00000000" w:usb2="00000000" w:usb3="00000000" w:csb0="0000009F" w:csb1="00000000"/>
    <w:embedItalic r:id="rId9" w:fontKey="{CCD7BF5C-E0BE-48A0-87D6-22B331F0F69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AB9B5771-2194-437D-8AE6-64B86A1763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D8F" w:rsidRDefault="004145B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145BA" w:rsidRDefault="004145BA">
      <w:r>
        <w:separator/>
      </w:r>
    </w:p>
  </w:footnote>
  <w:footnote w:type="continuationSeparator" w:id="0">
    <w:p w:rsidR="004145BA" w:rsidRDefault="004145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D8F" w:rsidRDefault="00517D8F">
    <w:pPr>
      <w:spacing w:after="280"/>
      <w:jc w:val="center"/>
      <w:rPr>
        <w:rFonts w:ascii="Arial" w:eastAsia="Arial" w:hAnsi="Arial" w:cs="Arial"/>
        <w:color w:val="003399"/>
        <w:u w:val="single"/>
      </w:rPr>
    </w:pPr>
  </w:p>
  <w:p w:rsidR="00517D8F" w:rsidRDefault="004145BA">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024385D"/>
    <w:multiLevelType w:val="multilevel"/>
    <w:tmpl w:val="0C9C31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7B676273"/>
    <w:multiLevelType w:val="multilevel"/>
    <w:tmpl w:val="2B40B2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7D8F"/>
    <w:rsid w:val="004145BA"/>
    <w:rsid w:val="00517D8F"/>
    <w:rsid w:val="007168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C14359"/>
  <w15:docId w15:val="{1922FF98-BE34-43C1-BBD3-58C6088F09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ajopacs.com/index.php/AJOPAC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7EiHYa0mW7c/fjj5eqRzbw/i/w==">CgMxLjAyDmgudzE4YWtkY2U1MmhuMg5oLml6dGN3OHJoaHh6YTIOaC5jOTIwZ3VtMGx6YWcyDmgudXE5NGl1djB5NHY0OAByITE3b0Jwc1pmU0N0MGJYTFRTOS1sSnlZOUNkWkpmNjBqMA==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757</Words>
  <Characters>4319</Characters>
  <Application>Microsoft Office Word</Application>
  <DocSecurity>0</DocSecurity>
  <Lines>35</Lines>
  <Paragraphs>10</Paragraphs>
  <ScaleCrop>false</ScaleCrop>
  <Company/>
  <LinksUpToDate>false</LinksUpToDate>
  <CharactersWithSpaces>5066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2026-03-13T11:34:00Z</dcterms:created>
  <dcterms:modified xsi:type="dcterms:W3CDTF">2026-03-18T07:12:00Z</dcterms:modified>
</cp:coreProperties>
</file>