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spacing w:before="94" w:after="1"/>
        <w:rPr>
          <w:sz w:val="20"/>
        </w:rPr>
      </w:pPr>
    </w:p>
    <w:tbl>
      <w:tblPr>
        <w:tblW w:w="0" w:type="auto"/>
        <w:jc w:val="left"/>
        <w:tblInd w:w="1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5167"/>
        <w:gridCol w:w="15770"/>
      </w:tblGrid>
      <w:tr>
        <w:trPr>
          <w:trHeight w:val="282" w:hRule="atLeast"/>
        </w:trPr>
        <w:tc>
          <w:tcPr>
            <w:tcW w:w="5167" w:type="dxa"/>
            <w:tcBorders>
              <w:left w:val="single" w:sz="4" w:space="0" w:color="000000"/>
              <w:right w:val="single" w:sz="4" w:space="0" w:color="000000"/>
            </w:tcBorders>
          </w:tcPr>
          <w:p>
            <w:pPr>
              <w:pStyle w:val="TableParagraph"/>
              <w:spacing w:before="5"/>
              <w:ind w:left="97"/>
              <w:rPr>
                <w:rFonts w:ascii="Arial MT"/>
                <w:sz w:val="20"/>
              </w:rPr>
            </w:pPr>
            <w:r>
              <w:rPr>
                <w:rFonts w:ascii="Arial MT"/>
                <w:sz w:val="20"/>
              </w:rPr>
              <w:t>Journal</w:t>
            </w:r>
            <w:r>
              <w:rPr>
                <w:rFonts w:ascii="Arial MT"/>
                <w:spacing w:val="1"/>
                <w:sz w:val="20"/>
              </w:rPr>
              <w:t> </w:t>
            </w:r>
            <w:r>
              <w:rPr>
                <w:rFonts w:ascii="Arial MT"/>
                <w:spacing w:val="-2"/>
                <w:sz w:val="20"/>
              </w:rPr>
              <w:t>Name:</w:t>
            </w:r>
          </w:p>
        </w:tc>
        <w:tc>
          <w:tcPr>
            <w:tcW w:w="15770" w:type="dxa"/>
            <w:tcBorders>
              <w:left w:val="single" w:sz="4" w:space="0" w:color="000000"/>
              <w:right w:val="single" w:sz="4" w:space="0" w:color="000000"/>
            </w:tcBorders>
          </w:tcPr>
          <w:p>
            <w:pPr>
              <w:pStyle w:val="TableParagraph"/>
              <w:spacing w:line="229" w:lineRule="exact" w:before="33"/>
              <w:ind w:left="109"/>
              <w:rPr>
                <w:rFonts w:ascii="Arial"/>
                <w:b/>
                <w:sz w:val="20"/>
              </w:rPr>
            </w:pPr>
            <w:hyperlink r:id="rId7">
              <w:r>
                <w:rPr>
                  <w:rFonts w:ascii="Arial"/>
                  <w:b/>
                  <w:color w:val="0000FF"/>
                  <w:sz w:val="20"/>
                  <w:u w:val="single" w:color="0000FF"/>
                </w:rPr>
                <w:t>Asian</w:t>
              </w:r>
              <w:r>
                <w:rPr>
                  <w:rFonts w:ascii="Arial"/>
                  <w:b/>
                  <w:color w:val="0000FF"/>
                  <w:spacing w:val="-10"/>
                  <w:sz w:val="20"/>
                  <w:u w:val="single" w:color="0000FF"/>
                </w:rPr>
                <w:t> </w:t>
              </w:r>
              <w:r>
                <w:rPr>
                  <w:rFonts w:ascii="Arial"/>
                  <w:b/>
                  <w:color w:val="0000FF"/>
                  <w:sz w:val="20"/>
                  <w:u w:val="single" w:color="0000FF"/>
                </w:rPr>
                <w:t>Journal</w:t>
              </w:r>
              <w:r>
                <w:rPr>
                  <w:rFonts w:ascii="Arial"/>
                  <w:b/>
                  <w:color w:val="0000FF"/>
                  <w:spacing w:val="-2"/>
                  <w:sz w:val="20"/>
                  <w:u w:val="single" w:color="0000FF"/>
                </w:rPr>
                <w:t> </w:t>
              </w:r>
              <w:r>
                <w:rPr>
                  <w:rFonts w:ascii="Arial"/>
                  <w:b/>
                  <w:color w:val="0000FF"/>
                  <w:sz w:val="20"/>
                  <w:u w:val="single" w:color="0000FF"/>
                </w:rPr>
                <w:t>of Geographical</w:t>
              </w:r>
              <w:r>
                <w:rPr>
                  <w:rFonts w:ascii="Arial"/>
                  <w:b/>
                  <w:color w:val="0000FF"/>
                  <w:spacing w:val="-6"/>
                  <w:sz w:val="20"/>
                  <w:u w:val="single" w:color="0000FF"/>
                </w:rPr>
                <w:t> </w:t>
              </w:r>
              <w:r>
                <w:rPr>
                  <w:rFonts w:ascii="Arial"/>
                  <w:b/>
                  <w:color w:val="0000FF"/>
                  <w:spacing w:val="-2"/>
                  <w:sz w:val="20"/>
                  <w:u w:val="single" w:color="0000FF"/>
                </w:rPr>
                <w:t>Research</w:t>
              </w:r>
            </w:hyperlink>
          </w:p>
        </w:tc>
      </w:tr>
      <w:tr>
        <w:trPr>
          <w:trHeight w:val="293" w:hRule="atLeast"/>
        </w:trPr>
        <w:tc>
          <w:tcPr>
            <w:tcW w:w="5167" w:type="dxa"/>
            <w:tcBorders>
              <w:left w:val="single" w:sz="4" w:space="0" w:color="000000"/>
              <w:bottom w:val="single" w:sz="4" w:space="0" w:color="000000"/>
              <w:right w:val="single" w:sz="4" w:space="0" w:color="000000"/>
            </w:tcBorders>
          </w:tcPr>
          <w:p>
            <w:pPr>
              <w:pStyle w:val="TableParagraph"/>
              <w:spacing w:before="5"/>
              <w:ind w:left="97"/>
              <w:rPr>
                <w:rFonts w:ascii="Arial MT"/>
                <w:sz w:val="20"/>
              </w:rPr>
            </w:pPr>
            <w:r>
              <w:rPr>
                <w:rFonts w:ascii="Arial MT"/>
                <w:sz w:val="20"/>
              </w:rPr>
              <w:t>Manuscript</w:t>
            </w:r>
            <w:r>
              <w:rPr>
                <w:rFonts w:ascii="Arial MT"/>
                <w:spacing w:val="-1"/>
                <w:sz w:val="20"/>
              </w:rPr>
              <w:t> </w:t>
            </w:r>
            <w:r>
              <w:rPr>
                <w:rFonts w:ascii="Arial MT"/>
                <w:spacing w:val="-2"/>
                <w:sz w:val="20"/>
              </w:rPr>
              <w:t>Number:</w:t>
            </w:r>
          </w:p>
        </w:tc>
        <w:tc>
          <w:tcPr>
            <w:tcW w:w="15770" w:type="dxa"/>
            <w:tcBorders>
              <w:left w:val="single" w:sz="4" w:space="0" w:color="000000"/>
              <w:bottom w:val="single" w:sz="4" w:space="0" w:color="000000"/>
              <w:right w:val="single" w:sz="4" w:space="0" w:color="000000"/>
            </w:tcBorders>
          </w:tcPr>
          <w:p>
            <w:pPr>
              <w:pStyle w:val="TableParagraph"/>
              <w:spacing w:before="33"/>
              <w:ind w:left="109"/>
              <w:rPr>
                <w:rFonts w:ascii="Arial"/>
                <w:b/>
                <w:sz w:val="20"/>
              </w:rPr>
            </w:pPr>
            <w:r>
              <w:rPr>
                <w:rFonts w:ascii="Arial"/>
                <w:b/>
                <w:spacing w:val="-2"/>
                <w:sz w:val="20"/>
              </w:rPr>
              <w:t>Ms_AJGR_153747</w:t>
            </w:r>
          </w:p>
        </w:tc>
      </w:tr>
      <w:tr>
        <w:trPr>
          <w:trHeight w:val="646" w:hRule="atLeast"/>
        </w:trPr>
        <w:tc>
          <w:tcPr>
            <w:tcW w:w="5167" w:type="dxa"/>
            <w:tcBorders>
              <w:top w:val="single" w:sz="4" w:space="0" w:color="000000"/>
              <w:left w:val="single" w:sz="4" w:space="0" w:color="000000"/>
              <w:bottom w:val="single" w:sz="4" w:space="0" w:color="000000"/>
              <w:right w:val="single" w:sz="4" w:space="0" w:color="000000"/>
            </w:tcBorders>
          </w:tcPr>
          <w:p>
            <w:pPr>
              <w:pStyle w:val="TableParagraph"/>
              <w:spacing w:before="4"/>
              <w:ind w:left="97"/>
              <w:rPr>
                <w:rFonts w:ascii="Arial MT"/>
                <w:sz w:val="20"/>
              </w:rPr>
            </w:pPr>
            <w:r>
              <w:rPr>
                <w:rFonts w:ascii="Arial MT"/>
                <w:sz w:val="20"/>
              </w:rPr>
              <w:t>Title</w:t>
            </w:r>
            <w:r>
              <w:rPr>
                <w:rFonts w:ascii="Arial MT"/>
                <w:spacing w:val="-2"/>
                <w:sz w:val="20"/>
              </w:rPr>
              <w:t> </w:t>
            </w:r>
            <w:r>
              <w:rPr>
                <w:rFonts w:ascii="Arial MT"/>
                <w:sz w:val="20"/>
              </w:rPr>
              <w:t>of</w:t>
            </w:r>
            <w:r>
              <w:rPr>
                <w:rFonts w:ascii="Arial MT"/>
                <w:spacing w:val="-3"/>
                <w:sz w:val="20"/>
              </w:rPr>
              <w:t> </w:t>
            </w:r>
            <w:r>
              <w:rPr>
                <w:rFonts w:ascii="Arial MT"/>
                <w:sz w:val="20"/>
              </w:rPr>
              <w:t>the</w:t>
            </w:r>
            <w:r>
              <w:rPr>
                <w:rFonts w:ascii="Arial MT"/>
                <w:spacing w:val="4"/>
                <w:sz w:val="20"/>
              </w:rPr>
              <w:t> </w:t>
            </w:r>
            <w:r>
              <w:rPr>
                <w:rFonts w:ascii="Arial MT"/>
                <w:spacing w:val="-2"/>
                <w:sz w:val="20"/>
              </w:rPr>
              <w:t>Manuscript:</w:t>
            </w:r>
          </w:p>
        </w:tc>
        <w:tc>
          <w:tcPr>
            <w:tcW w:w="15770" w:type="dxa"/>
            <w:tcBorders>
              <w:top w:val="single" w:sz="4" w:space="0" w:color="000000"/>
              <w:left w:val="single" w:sz="4" w:space="0" w:color="000000"/>
              <w:bottom w:val="single" w:sz="4" w:space="0" w:color="000000"/>
              <w:right w:val="single" w:sz="4" w:space="0" w:color="000000"/>
            </w:tcBorders>
          </w:tcPr>
          <w:p>
            <w:pPr>
              <w:pStyle w:val="TableParagraph"/>
              <w:spacing w:before="210"/>
              <w:ind w:left="109"/>
              <w:rPr>
                <w:rFonts w:ascii="Arial"/>
                <w:b/>
                <w:sz w:val="20"/>
              </w:rPr>
            </w:pPr>
            <w:r>
              <w:rPr>
                <w:rFonts w:ascii="Arial"/>
                <w:b/>
                <w:sz w:val="20"/>
              </w:rPr>
              <w:t>WAWQI-Based</w:t>
            </w:r>
            <w:r>
              <w:rPr>
                <w:rFonts w:ascii="Arial"/>
                <w:b/>
                <w:spacing w:val="-7"/>
                <w:sz w:val="20"/>
              </w:rPr>
              <w:t> </w:t>
            </w:r>
            <w:r>
              <w:rPr>
                <w:rFonts w:ascii="Arial"/>
                <w:b/>
                <w:sz w:val="20"/>
              </w:rPr>
              <w:t>Water</w:t>
            </w:r>
            <w:r>
              <w:rPr>
                <w:rFonts w:ascii="Arial"/>
                <w:b/>
                <w:spacing w:val="-2"/>
                <w:sz w:val="20"/>
              </w:rPr>
              <w:t> </w:t>
            </w:r>
            <w:r>
              <w:rPr>
                <w:rFonts w:ascii="Arial"/>
                <w:b/>
                <w:sz w:val="20"/>
              </w:rPr>
              <w:t>Quality</w:t>
            </w:r>
            <w:r>
              <w:rPr>
                <w:rFonts w:ascii="Arial"/>
                <w:b/>
                <w:spacing w:val="-7"/>
                <w:sz w:val="20"/>
              </w:rPr>
              <w:t> </w:t>
            </w:r>
            <w:r>
              <w:rPr>
                <w:rFonts w:ascii="Arial"/>
                <w:b/>
                <w:sz w:val="20"/>
              </w:rPr>
              <w:t>Assessment</w:t>
            </w:r>
            <w:r>
              <w:rPr>
                <w:rFonts w:ascii="Arial"/>
                <w:b/>
                <w:spacing w:val="-2"/>
                <w:sz w:val="20"/>
              </w:rPr>
              <w:t> </w:t>
            </w:r>
            <w:r>
              <w:rPr>
                <w:rFonts w:ascii="Arial"/>
                <w:b/>
                <w:sz w:val="20"/>
              </w:rPr>
              <w:t>in</w:t>
            </w:r>
            <w:r>
              <w:rPr>
                <w:rFonts w:ascii="Arial"/>
                <w:b/>
                <w:spacing w:val="-7"/>
                <w:sz w:val="20"/>
              </w:rPr>
              <w:t> </w:t>
            </w:r>
            <w:r>
              <w:rPr>
                <w:rFonts w:ascii="Arial"/>
                <w:b/>
                <w:sz w:val="20"/>
              </w:rPr>
              <w:t>Villages</w:t>
            </w:r>
            <w:r>
              <w:rPr>
                <w:rFonts w:ascii="Arial"/>
                <w:b/>
                <w:spacing w:val="-1"/>
                <w:sz w:val="20"/>
              </w:rPr>
              <w:t> </w:t>
            </w:r>
            <w:r>
              <w:rPr>
                <w:rFonts w:ascii="Arial"/>
                <w:b/>
                <w:sz w:val="20"/>
              </w:rPr>
              <w:t>Near</w:t>
            </w:r>
            <w:r>
              <w:rPr>
                <w:rFonts w:ascii="Arial"/>
                <w:b/>
                <w:spacing w:val="-8"/>
                <w:sz w:val="20"/>
              </w:rPr>
              <w:t> </w:t>
            </w:r>
            <w:r>
              <w:rPr>
                <w:rFonts w:ascii="Arial"/>
                <w:b/>
                <w:sz w:val="20"/>
              </w:rPr>
              <w:t>Namchik-</w:t>
            </w:r>
            <w:r>
              <w:rPr>
                <w:rFonts w:ascii="Arial"/>
                <w:b/>
                <w:spacing w:val="-2"/>
                <w:sz w:val="20"/>
              </w:rPr>
              <w:t> </w:t>
            </w:r>
            <w:r>
              <w:rPr>
                <w:rFonts w:ascii="Arial"/>
                <w:b/>
                <w:sz w:val="20"/>
              </w:rPr>
              <w:t>Namphuk</w:t>
            </w:r>
            <w:r>
              <w:rPr>
                <w:rFonts w:ascii="Arial"/>
                <w:b/>
                <w:spacing w:val="-1"/>
                <w:sz w:val="20"/>
              </w:rPr>
              <w:t> </w:t>
            </w:r>
            <w:r>
              <w:rPr>
                <w:rFonts w:ascii="Arial"/>
                <w:b/>
                <w:sz w:val="20"/>
              </w:rPr>
              <w:t>Coal</w:t>
            </w:r>
            <w:r>
              <w:rPr>
                <w:rFonts w:ascii="Arial"/>
                <w:b/>
                <w:spacing w:val="-3"/>
                <w:sz w:val="20"/>
              </w:rPr>
              <w:t> </w:t>
            </w:r>
            <w:r>
              <w:rPr>
                <w:rFonts w:ascii="Arial"/>
                <w:b/>
                <w:sz w:val="20"/>
              </w:rPr>
              <w:t>Field,</w:t>
            </w:r>
            <w:r>
              <w:rPr>
                <w:rFonts w:ascii="Arial"/>
                <w:b/>
                <w:spacing w:val="-8"/>
                <w:sz w:val="20"/>
              </w:rPr>
              <w:t> </w:t>
            </w:r>
            <w:r>
              <w:rPr>
                <w:rFonts w:ascii="Arial"/>
                <w:b/>
                <w:sz w:val="20"/>
              </w:rPr>
              <w:t>Changlang</w:t>
            </w:r>
            <w:r>
              <w:rPr>
                <w:rFonts w:ascii="Arial"/>
                <w:b/>
                <w:spacing w:val="-6"/>
                <w:sz w:val="20"/>
              </w:rPr>
              <w:t> </w:t>
            </w:r>
            <w:r>
              <w:rPr>
                <w:rFonts w:ascii="Arial"/>
                <w:b/>
                <w:sz w:val="20"/>
              </w:rPr>
              <w:t>District,</w:t>
            </w:r>
            <w:r>
              <w:rPr>
                <w:rFonts w:ascii="Arial"/>
                <w:b/>
                <w:spacing w:val="-4"/>
                <w:sz w:val="20"/>
              </w:rPr>
              <w:t> </w:t>
            </w:r>
            <w:r>
              <w:rPr>
                <w:rFonts w:ascii="Arial"/>
                <w:b/>
                <w:sz w:val="20"/>
              </w:rPr>
              <w:t>Arunachal</w:t>
            </w:r>
            <w:r>
              <w:rPr>
                <w:rFonts w:ascii="Arial"/>
                <w:b/>
                <w:spacing w:val="-3"/>
                <w:sz w:val="20"/>
              </w:rPr>
              <w:t> </w:t>
            </w:r>
            <w:r>
              <w:rPr>
                <w:rFonts w:ascii="Arial"/>
                <w:b/>
                <w:sz w:val="20"/>
              </w:rPr>
              <w:t>Pradesh,</w:t>
            </w:r>
            <w:r>
              <w:rPr>
                <w:rFonts w:ascii="Arial"/>
                <w:b/>
                <w:spacing w:val="-3"/>
                <w:sz w:val="20"/>
              </w:rPr>
              <w:t> </w:t>
            </w:r>
            <w:r>
              <w:rPr>
                <w:rFonts w:ascii="Arial"/>
                <w:b/>
                <w:spacing w:val="-2"/>
                <w:sz w:val="20"/>
              </w:rPr>
              <w:t>India</w:t>
            </w:r>
          </w:p>
        </w:tc>
      </w:tr>
      <w:tr>
        <w:trPr>
          <w:trHeight w:val="333" w:hRule="atLeast"/>
        </w:trPr>
        <w:tc>
          <w:tcPr>
            <w:tcW w:w="5167" w:type="dxa"/>
            <w:tcBorders>
              <w:top w:val="single" w:sz="4" w:space="0" w:color="000000"/>
              <w:left w:val="single" w:sz="4" w:space="0" w:color="000000"/>
              <w:bottom w:val="single" w:sz="4" w:space="0" w:color="000000"/>
              <w:right w:val="single" w:sz="4" w:space="0" w:color="000000"/>
            </w:tcBorders>
          </w:tcPr>
          <w:p>
            <w:pPr>
              <w:pStyle w:val="TableParagraph"/>
              <w:spacing w:before="5"/>
              <w:ind w:left="97"/>
              <w:rPr>
                <w:rFonts w:ascii="Arial MT"/>
                <w:sz w:val="20"/>
              </w:rPr>
            </w:pPr>
            <w:r>
              <w:rPr>
                <w:rFonts w:ascii="Arial MT"/>
                <w:sz w:val="20"/>
              </w:rPr>
              <w:t>Type</w:t>
            </w:r>
            <w:r>
              <w:rPr>
                <w:rFonts w:ascii="Arial MT"/>
                <w:spacing w:val="-2"/>
                <w:sz w:val="20"/>
              </w:rPr>
              <w:t> </w:t>
            </w:r>
            <w:r>
              <w:rPr>
                <w:rFonts w:ascii="Arial MT"/>
                <w:sz w:val="20"/>
              </w:rPr>
              <w:t>of</w:t>
            </w:r>
            <w:r>
              <w:rPr>
                <w:rFonts w:ascii="Arial MT"/>
                <w:spacing w:val="-3"/>
                <w:sz w:val="20"/>
              </w:rPr>
              <w:t> </w:t>
            </w:r>
            <w:r>
              <w:rPr>
                <w:rFonts w:ascii="Arial MT"/>
                <w:sz w:val="20"/>
              </w:rPr>
              <w:t>the</w:t>
            </w:r>
            <w:r>
              <w:rPr>
                <w:rFonts w:ascii="Arial MT"/>
                <w:spacing w:val="5"/>
                <w:sz w:val="20"/>
              </w:rPr>
              <w:t> </w:t>
            </w:r>
            <w:r>
              <w:rPr>
                <w:rFonts w:ascii="Arial MT"/>
                <w:spacing w:val="-2"/>
                <w:sz w:val="20"/>
              </w:rPr>
              <w:t>Article</w:t>
            </w:r>
          </w:p>
        </w:tc>
        <w:tc>
          <w:tcPr>
            <w:tcW w:w="15770" w:type="dxa"/>
            <w:tcBorders>
              <w:top w:val="single" w:sz="4" w:space="0" w:color="000000"/>
              <w:left w:val="single" w:sz="4" w:space="0" w:color="000000"/>
              <w:bottom w:val="single" w:sz="4" w:space="0" w:color="000000"/>
              <w:right w:val="single" w:sz="4" w:space="0" w:color="000000"/>
            </w:tcBorders>
          </w:tcPr>
          <w:p>
            <w:pPr>
              <w:pStyle w:val="TableParagraph"/>
              <w:spacing w:before="56"/>
              <w:ind w:left="109"/>
              <w:rPr>
                <w:rFonts w:ascii="Arial"/>
                <w:b/>
                <w:sz w:val="20"/>
              </w:rPr>
            </w:pPr>
            <w:r>
              <w:rPr>
                <w:rFonts w:ascii="Arial"/>
                <w:b/>
                <w:sz w:val="20"/>
              </w:rPr>
              <w:t>Original</w:t>
            </w:r>
            <w:r>
              <w:rPr>
                <w:rFonts w:ascii="Arial"/>
                <w:b/>
                <w:spacing w:val="-2"/>
                <w:sz w:val="20"/>
              </w:rPr>
              <w:t> </w:t>
            </w:r>
            <w:r>
              <w:rPr>
                <w:rFonts w:ascii="Arial"/>
                <w:b/>
                <w:sz w:val="20"/>
              </w:rPr>
              <w:t>research</w:t>
            </w:r>
            <w:r>
              <w:rPr>
                <w:rFonts w:ascii="Arial"/>
                <w:b/>
                <w:spacing w:val="-9"/>
                <w:sz w:val="20"/>
              </w:rPr>
              <w:t> </w:t>
            </w:r>
            <w:r>
              <w:rPr>
                <w:rFonts w:ascii="Arial"/>
                <w:b/>
                <w:spacing w:val="-2"/>
                <w:sz w:val="20"/>
              </w:rPr>
              <w:t>article</w:t>
            </w:r>
          </w:p>
        </w:tc>
      </w:tr>
    </w:tbl>
    <w:p>
      <w:pPr>
        <w:pStyle w:val="BodyText"/>
        <w:rPr>
          <w:sz w:val="20"/>
        </w:rPr>
      </w:pPr>
    </w:p>
    <w:p>
      <w:pPr>
        <w:pStyle w:val="BodyText"/>
        <w:rPr>
          <w:sz w:val="20"/>
        </w:rPr>
      </w:pPr>
    </w:p>
    <w:p>
      <w:pPr>
        <w:pStyle w:val="BodyText"/>
        <w:spacing w:before="12"/>
        <w:rPr>
          <w:sz w:val="20"/>
        </w:rPr>
      </w:pPr>
    </w:p>
    <w:tbl>
      <w:tblPr>
        <w:tblW w:w="0" w:type="auto"/>
        <w:jc w:val="left"/>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355"/>
        <w:gridCol w:w="9356"/>
        <w:gridCol w:w="6441"/>
      </w:tblGrid>
      <w:tr>
        <w:trPr>
          <w:trHeight w:val="445" w:hRule="atLeast"/>
        </w:trPr>
        <w:tc>
          <w:tcPr>
            <w:tcW w:w="21152" w:type="dxa"/>
            <w:gridSpan w:val="3"/>
            <w:tcBorders>
              <w:top w:val="nil"/>
              <w:left w:val="nil"/>
              <w:right w:val="nil"/>
            </w:tcBorders>
          </w:tcPr>
          <w:p>
            <w:pPr>
              <w:pStyle w:val="TableParagraph"/>
              <w:spacing w:line="221" w:lineRule="exact"/>
              <w:ind w:left="114"/>
              <w:rPr>
                <w:b/>
                <w:sz w:val="20"/>
              </w:rPr>
            </w:pPr>
            <w:r>
              <w:rPr>
                <w:b/>
                <w:color w:val="000000"/>
                <w:sz w:val="20"/>
                <w:highlight w:val="yellow"/>
              </w:rPr>
              <w:t>PART</w:t>
            </w:r>
            <w:r>
              <w:rPr>
                <w:b/>
                <w:color w:val="000000"/>
                <w:spacing w:val="46"/>
                <w:sz w:val="20"/>
                <w:highlight w:val="yellow"/>
              </w:rPr>
              <w:t> </w:t>
            </w:r>
            <w:r>
              <w:rPr>
                <w:b/>
                <w:color w:val="000000"/>
                <w:sz w:val="20"/>
                <w:highlight w:val="yellow"/>
              </w:rPr>
              <w:t>1:</w:t>
            </w:r>
            <w:r>
              <w:rPr>
                <w:b/>
                <w:color w:val="000000"/>
                <w:spacing w:val="3"/>
                <w:sz w:val="20"/>
              </w:rPr>
              <w:t> </w:t>
            </w:r>
            <w:r>
              <w:rPr>
                <w:b/>
                <w:color w:val="000000"/>
                <w:spacing w:val="-2"/>
                <w:sz w:val="20"/>
              </w:rPr>
              <w:t>Comments</w:t>
            </w:r>
          </w:p>
        </w:tc>
      </w:tr>
      <w:tr>
        <w:trPr>
          <w:trHeight w:val="881" w:hRule="atLeast"/>
        </w:trPr>
        <w:tc>
          <w:tcPr>
            <w:tcW w:w="5355" w:type="dxa"/>
          </w:tcPr>
          <w:p>
            <w:pPr>
              <w:pStyle w:val="TableParagraph"/>
              <w:rPr>
                <w:sz w:val="20"/>
              </w:rPr>
            </w:pPr>
          </w:p>
        </w:tc>
        <w:tc>
          <w:tcPr>
            <w:tcW w:w="9356" w:type="dxa"/>
          </w:tcPr>
          <w:p>
            <w:pPr>
              <w:pStyle w:val="TableParagraph"/>
              <w:spacing w:before="5"/>
              <w:ind w:left="103"/>
              <w:rPr>
                <w:b/>
                <w:sz w:val="20"/>
              </w:rPr>
            </w:pPr>
            <w:r>
              <w:rPr>
                <w:b/>
                <w:sz w:val="20"/>
              </w:rPr>
              <w:t>Reviewer’s</w:t>
            </w:r>
            <w:r>
              <w:rPr>
                <w:b/>
                <w:spacing w:val="-6"/>
                <w:sz w:val="20"/>
              </w:rPr>
              <w:t> </w:t>
            </w:r>
            <w:r>
              <w:rPr>
                <w:b/>
                <w:spacing w:val="-2"/>
                <w:sz w:val="20"/>
              </w:rPr>
              <w:t>comment</w:t>
            </w:r>
          </w:p>
        </w:tc>
        <w:tc>
          <w:tcPr>
            <w:tcW w:w="6441" w:type="dxa"/>
          </w:tcPr>
          <w:p>
            <w:pPr>
              <w:pStyle w:val="TableParagraph"/>
              <w:spacing w:line="256" w:lineRule="auto" w:before="5"/>
              <w:ind w:left="110" w:right="72"/>
              <w:rPr>
                <w:sz w:val="20"/>
              </w:rPr>
            </w:pPr>
            <w:r>
              <w:rPr>
                <w:b/>
                <w:sz w:val="20"/>
              </w:rPr>
              <w:t>Author’s</w:t>
            </w:r>
            <w:r>
              <w:rPr>
                <w:b/>
                <w:spacing w:val="-8"/>
                <w:sz w:val="20"/>
              </w:rPr>
              <w:t> </w:t>
            </w:r>
            <w:r>
              <w:rPr>
                <w:b/>
                <w:sz w:val="20"/>
              </w:rPr>
              <w:t>Feedback </w:t>
            </w:r>
            <w:r>
              <w:rPr>
                <w:sz w:val="20"/>
              </w:rPr>
              <w:t>(It</w:t>
            </w:r>
            <w:r>
              <w:rPr>
                <w:spacing w:val="-8"/>
                <w:sz w:val="20"/>
              </w:rPr>
              <w:t> </w:t>
            </w:r>
            <w:r>
              <w:rPr>
                <w:sz w:val="20"/>
              </w:rPr>
              <w:t>is</w:t>
            </w:r>
            <w:r>
              <w:rPr>
                <w:spacing w:val="-3"/>
                <w:sz w:val="20"/>
              </w:rPr>
              <w:t> </w:t>
            </w:r>
            <w:r>
              <w:rPr>
                <w:sz w:val="20"/>
              </w:rPr>
              <w:t>mandatory</w:t>
            </w:r>
            <w:r>
              <w:rPr>
                <w:spacing w:val="-3"/>
                <w:sz w:val="20"/>
              </w:rPr>
              <w:t> </w:t>
            </w:r>
            <w:r>
              <w:rPr>
                <w:sz w:val="20"/>
              </w:rPr>
              <w:t>that</w:t>
            </w:r>
            <w:r>
              <w:rPr>
                <w:spacing w:val="-8"/>
                <w:sz w:val="20"/>
              </w:rPr>
              <w:t> </w:t>
            </w:r>
            <w:r>
              <w:rPr>
                <w:sz w:val="20"/>
              </w:rPr>
              <w:t>authors</w:t>
            </w:r>
            <w:r>
              <w:rPr>
                <w:spacing w:val="-3"/>
                <w:sz w:val="20"/>
              </w:rPr>
              <w:t> </w:t>
            </w:r>
            <w:r>
              <w:rPr>
                <w:sz w:val="20"/>
              </w:rPr>
              <w:t>should</w:t>
            </w:r>
            <w:r>
              <w:rPr>
                <w:spacing w:val="-7"/>
                <w:sz w:val="20"/>
              </w:rPr>
              <w:t> </w:t>
            </w:r>
            <w:r>
              <w:rPr>
                <w:sz w:val="20"/>
              </w:rPr>
              <w:t>write</w:t>
            </w:r>
            <w:r>
              <w:rPr>
                <w:spacing w:val="-7"/>
                <w:sz w:val="20"/>
              </w:rPr>
              <w:t> </w:t>
            </w:r>
            <w:r>
              <w:rPr>
                <w:sz w:val="20"/>
              </w:rPr>
              <w:t>his/her feedback here)</w:t>
            </w:r>
          </w:p>
        </w:tc>
      </w:tr>
      <w:tr>
        <w:trPr>
          <w:trHeight w:val="1933" w:hRule="atLeast"/>
        </w:trPr>
        <w:tc>
          <w:tcPr>
            <w:tcW w:w="5355" w:type="dxa"/>
          </w:tcPr>
          <w:p>
            <w:pPr>
              <w:pStyle w:val="TableParagraph"/>
              <w:spacing w:before="5"/>
              <w:ind w:left="469" w:right="198"/>
              <w:rPr>
                <w:b/>
                <w:sz w:val="20"/>
              </w:rPr>
            </w:pPr>
            <w:r>
              <w:rPr>
                <w:b/>
                <w:sz w:val="20"/>
              </w:rPr>
              <w:t>Please</w:t>
            </w:r>
            <w:r>
              <w:rPr>
                <w:b/>
                <w:spacing w:val="-3"/>
                <w:sz w:val="20"/>
              </w:rPr>
              <w:t> </w:t>
            </w:r>
            <w:r>
              <w:rPr>
                <w:b/>
                <w:sz w:val="20"/>
              </w:rPr>
              <w:t>write</w:t>
            </w:r>
            <w:r>
              <w:rPr>
                <w:b/>
                <w:spacing w:val="-7"/>
                <w:sz w:val="20"/>
              </w:rPr>
              <w:t> </w:t>
            </w:r>
            <w:r>
              <w:rPr>
                <w:b/>
                <w:sz w:val="20"/>
              </w:rPr>
              <w:t>a</w:t>
            </w:r>
            <w:r>
              <w:rPr>
                <w:b/>
                <w:spacing w:val="-7"/>
                <w:sz w:val="20"/>
              </w:rPr>
              <w:t> </w:t>
            </w:r>
            <w:r>
              <w:rPr>
                <w:b/>
                <w:sz w:val="20"/>
              </w:rPr>
              <w:t>few</w:t>
            </w:r>
            <w:r>
              <w:rPr>
                <w:b/>
                <w:spacing w:val="-6"/>
                <w:sz w:val="20"/>
              </w:rPr>
              <w:t> </w:t>
            </w:r>
            <w:r>
              <w:rPr>
                <w:b/>
                <w:sz w:val="20"/>
              </w:rPr>
              <w:t>sentences</w:t>
            </w:r>
            <w:r>
              <w:rPr>
                <w:b/>
                <w:spacing w:val="-8"/>
                <w:sz w:val="20"/>
              </w:rPr>
              <w:t> </w:t>
            </w:r>
            <w:r>
              <w:rPr>
                <w:b/>
                <w:sz w:val="20"/>
              </w:rPr>
              <w:t>regarding</w:t>
            </w:r>
            <w:r>
              <w:rPr>
                <w:b/>
                <w:spacing w:val="-3"/>
                <w:sz w:val="20"/>
              </w:rPr>
              <w:t> </w:t>
            </w:r>
            <w:r>
              <w:rPr>
                <w:b/>
                <w:sz w:val="20"/>
              </w:rPr>
              <w:t>the</w:t>
            </w:r>
            <w:r>
              <w:rPr>
                <w:b/>
                <w:spacing w:val="-7"/>
                <w:sz w:val="20"/>
              </w:rPr>
              <w:t> </w:t>
            </w:r>
            <w:r>
              <w:rPr>
                <w:b/>
                <w:sz w:val="20"/>
              </w:rPr>
              <w:t>importance of this manuscript for the scientific community. A minimum of 3-4 sentences may be required for this </w:t>
            </w:r>
            <w:r>
              <w:rPr>
                <w:b/>
                <w:spacing w:val="-2"/>
                <w:sz w:val="20"/>
              </w:rPr>
              <w:t>part.</w:t>
            </w:r>
          </w:p>
        </w:tc>
        <w:tc>
          <w:tcPr>
            <w:tcW w:w="9356" w:type="dxa"/>
          </w:tcPr>
          <w:p>
            <w:pPr>
              <w:pStyle w:val="TableParagraph"/>
              <w:numPr>
                <w:ilvl w:val="0"/>
                <w:numId w:val="1"/>
              </w:numPr>
              <w:tabs>
                <w:tab w:pos="824" w:val="left" w:leader="none"/>
              </w:tabs>
              <w:spacing w:line="240" w:lineRule="auto" w:before="2" w:after="0"/>
              <w:ind w:left="824" w:right="1051" w:hanging="360"/>
              <w:jc w:val="left"/>
              <w:rPr>
                <w:sz w:val="24"/>
              </w:rPr>
            </w:pPr>
            <w:r>
              <w:rPr>
                <w:sz w:val="24"/>
              </w:rPr>
              <w:t>This</w:t>
            </w:r>
            <w:r>
              <w:rPr>
                <w:spacing w:val="-2"/>
                <w:sz w:val="24"/>
              </w:rPr>
              <w:t> </w:t>
            </w:r>
            <w:r>
              <w:rPr>
                <w:sz w:val="24"/>
              </w:rPr>
              <w:t>study</w:t>
            </w:r>
            <w:r>
              <w:rPr>
                <w:spacing w:val="-5"/>
                <w:sz w:val="24"/>
              </w:rPr>
              <w:t> </w:t>
            </w:r>
            <w:r>
              <w:rPr>
                <w:sz w:val="24"/>
              </w:rPr>
              <w:t>can</w:t>
            </w:r>
            <w:r>
              <w:rPr>
                <w:spacing w:val="-6"/>
                <w:sz w:val="24"/>
              </w:rPr>
              <w:t> </w:t>
            </w:r>
            <w:r>
              <w:rPr>
                <w:sz w:val="24"/>
              </w:rPr>
              <w:t>be used</w:t>
            </w:r>
            <w:r>
              <w:rPr>
                <w:spacing w:val="-6"/>
                <w:sz w:val="24"/>
              </w:rPr>
              <w:t> </w:t>
            </w:r>
            <w:r>
              <w:rPr>
                <w:sz w:val="24"/>
              </w:rPr>
              <w:t>as</w:t>
            </w:r>
            <w:r>
              <w:rPr>
                <w:spacing w:val="-2"/>
                <w:sz w:val="24"/>
              </w:rPr>
              <w:t> </w:t>
            </w:r>
            <w:r>
              <w:rPr>
                <w:sz w:val="24"/>
              </w:rPr>
              <w:t>baseline data</w:t>
            </w:r>
            <w:r>
              <w:rPr>
                <w:spacing w:val="-3"/>
                <w:sz w:val="24"/>
              </w:rPr>
              <w:t> </w:t>
            </w:r>
            <w:r>
              <w:rPr>
                <w:sz w:val="24"/>
              </w:rPr>
              <w:t>about the</w:t>
            </w:r>
            <w:r>
              <w:rPr>
                <w:spacing w:val="-4"/>
                <w:sz w:val="24"/>
              </w:rPr>
              <w:t> </w:t>
            </w:r>
            <w:r>
              <w:rPr>
                <w:sz w:val="24"/>
              </w:rPr>
              <w:t>impact of</w:t>
            </w:r>
            <w:r>
              <w:rPr>
                <w:spacing w:val="-5"/>
                <w:sz w:val="24"/>
              </w:rPr>
              <w:t> </w:t>
            </w:r>
            <w:r>
              <w:rPr>
                <w:sz w:val="24"/>
              </w:rPr>
              <w:t>coal</w:t>
            </w:r>
            <w:r>
              <w:rPr>
                <w:spacing w:val="-4"/>
                <w:sz w:val="24"/>
              </w:rPr>
              <w:t> </w:t>
            </w:r>
            <w:r>
              <w:rPr>
                <w:sz w:val="24"/>
              </w:rPr>
              <w:t>mining</w:t>
            </w:r>
            <w:r>
              <w:rPr>
                <w:spacing w:val="-6"/>
                <w:sz w:val="24"/>
              </w:rPr>
              <w:t> </w:t>
            </w:r>
            <w:r>
              <w:rPr>
                <w:sz w:val="24"/>
              </w:rPr>
              <w:t>in</w:t>
            </w:r>
            <w:r>
              <w:rPr>
                <w:spacing w:val="-6"/>
                <w:sz w:val="24"/>
              </w:rPr>
              <w:t> </w:t>
            </w:r>
            <w:r>
              <w:rPr>
                <w:sz w:val="24"/>
              </w:rPr>
              <w:t>the surrounding water table and overall hydrology.</w:t>
            </w:r>
          </w:p>
          <w:p>
            <w:pPr>
              <w:pStyle w:val="TableParagraph"/>
              <w:numPr>
                <w:ilvl w:val="0"/>
                <w:numId w:val="1"/>
              </w:numPr>
              <w:tabs>
                <w:tab w:pos="824" w:val="left" w:leader="none"/>
              </w:tabs>
              <w:spacing w:line="240" w:lineRule="auto" w:before="0" w:after="0"/>
              <w:ind w:left="824" w:right="228" w:hanging="360"/>
              <w:jc w:val="left"/>
              <w:rPr>
                <w:sz w:val="24"/>
              </w:rPr>
            </w:pPr>
            <w:r>
              <w:rPr>
                <w:sz w:val="24"/>
              </w:rPr>
              <w:t>Weighted</w:t>
            </w:r>
            <w:r>
              <w:rPr>
                <w:spacing w:val="-1"/>
                <w:sz w:val="24"/>
              </w:rPr>
              <w:t> </w:t>
            </w:r>
            <w:r>
              <w:rPr>
                <w:sz w:val="24"/>
              </w:rPr>
              <w:t>Arithmetic</w:t>
            </w:r>
            <w:r>
              <w:rPr>
                <w:spacing w:val="-4"/>
                <w:sz w:val="24"/>
              </w:rPr>
              <w:t> </w:t>
            </w:r>
            <w:r>
              <w:rPr>
                <w:sz w:val="24"/>
              </w:rPr>
              <w:t>Water</w:t>
            </w:r>
            <w:r>
              <w:rPr>
                <w:spacing w:val="-6"/>
                <w:sz w:val="24"/>
              </w:rPr>
              <w:t> </w:t>
            </w:r>
            <w:r>
              <w:rPr>
                <w:sz w:val="24"/>
              </w:rPr>
              <w:t>Quality</w:t>
            </w:r>
            <w:r>
              <w:rPr>
                <w:spacing w:val="-1"/>
                <w:sz w:val="24"/>
              </w:rPr>
              <w:t> </w:t>
            </w:r>
            <w:r>
              <w:rPr>
                <w:sz w:val="24"/>
              </w:rPr>
              <w:t>Index</w:t>
            </w:r>
            <w:r>
              <w:rPr>
                <w:spacing w:val="-1"/>
                <w:sz w:val="24"/>
              </w:rPr>
              <w:t> </w:t>
            </w:r>
            <w:r>
              <w:rPr>
                <w:sz w:val="24"/>
              </w:rPr>
              <w:t>is</w:t>
            </w:r>
            <w:r>
              <w:rPr>
                <w:spacing w:val="-9"/>
                <w:sz w:val="24"/>
              </w:rPr>
              <w:t> </w:t>
            </w:r>
            <w:r>
              <w:rPr>
                <w:sz w:val="24"/>
              </w:rPr>
              <w:t>very</w:t>
            </w:r>
            <w:r>
              <w:rPr>
                <w:spacing w:val="-1"/>
                <w:sz w:val="24"/>
              </w:rPr>
              <w:t> </w:t>
            </w:r>
            <w:r>
              <w:rPr>
                <w:sz w:val="24"/>
              </w:rPr>
              <w:t>useful</w:t>
            </w:r>
            <w:r>
              <w:rPr>
                <w:spacing w:val="-5"/>
                <w:sz w:val="24"/>
              </w:rPr>
              <w:t> </w:t>
            </w:r>
            <w:r>
              <w:rPr>
                <w:sz w:val="24"/>
              </w:rPr>
              <w:t>to</w:t>
            </w:r>
            <w:r>
              <w:rPr>
                <w:spacing w:val="-1"/>
                <w:sz w:val="24"/>
              </w:rPr>
              <w:t> </w:t>
            </w:r>
            <w:r>
              <w:rPr>
                <w:sz w:val="24"/>
              </w:rPr>
              <w:t>translate</w:t>
            </w:r>
            <w:r>
              <w:rPr>
                <w:spacing w:val="-4"/>
                <w:sz w:val="24"/>
              </w:rPr>
              <w:t> </w:t>
            </w:r>
            <w:r>
              <w:rPr>
                <w:sz w:val="24"/>
              </w:rPr>
              <w:t>complex</w:t>
            </w:r>
            <w:r>
              <w:rPr>
                <w:spacing w:val="-7"/>
                <w:sz w:val="24"/>
              </w:rPr>
              <w:t> </w:t>
            </w:r>
            <w:r>
              <w:rPr>
                <w:sz w:val="24"/>
              </w:rPr>
              <w:t>data</w:t>
            </w:r>
            <w:r>
              <w:rPr>
                <w:spacing w:val="-5"/>
                <w:sz w:val="24"/>
              </w:rPr>
              <w:t> </w:t>
            </w:r>
            <w:r>
              <w:rPr>
                <w:sz w:val="24"/>
              </w:rPr>
              <w:t>to</w:t>
            </w:r>
            <w:r>
              <w:rPr>
                <w:spacing w:val="-6"/>
                <w:sz w:val="24"/>
              </w:rPr>
              <w:t> </w:t>
            </w:r>
            <w:r>
              <w:rPr>
                <w:sz w:val="24"/>
              </w:rPr>
              <w:t>a simple form which is very easy to understand even for non-scientific background </w:t>
            </w:r>
            <w:r>
              <w:rPr>
                <w:spacing w:val="-2"/>
                <w:sz w:val="24"/>
              </w:rPr>
              <w:t>peoples.</w:t>
            </w:r>
          </w:p>
          <w:p>
            <w:pPr>
              <w:pStyle w:val="TableParagraph"/>
              <w:numPr>
                <w:ilvl w:val="0"/>
                <w:numId w:val="1"/>
              </w:numPr>
              <w:tabs>
                <w:tab w:pos="824" w:val="left" w:leader="none"/>
              </w:tabs>
              <w:spacing w:line="280" w:lineRule="exact" w:before="0" w:after="0"/>
              <w:ind w:left="824" w:right="633" w:hanging="360"/>
              <w:jc w:val="left"/>
              <w:rPr>
                <w:sz w:val="24"/>
              </w:rPr>
            </w:pPr>
            <w:r>
              <w:rPr>
                <w:sz w:val="24"/>
              </w:rPr>
              <w:t>Moreover,</w:t>
            </w:r>
            <w:r>
              <w:rPr>
                <w:spacing w:val="-3"/>
                <w:sz w:val="24"/>
              </w:rPr>
              <w:t> </w:t>
            </w:r>
            <w:r>
              <w:rPr>
                <w:sz w:val="24"/>
              </w:rPr>
              <w:t>this</w:t>
            </w:r>
            <w:r>
              <w:rPr>
                <w:spacing w:val="-2"/>
                <w:sz w:val="24"/>
              </w:rPr>
              <w:t> </w:t>
            </w:r>
            <w:r>
              <w:rPr>
                <w:sz w:val="24"/>
              </w:rPr>
              <w:t>result</w:t>
            </w:r>
            <w:r>
              <w:rPr>
                <w:spacing w:val="-4"/>
                <w:sz w:val="24"/>
              </w:rPr>
              <w:t> </w:t>
            </w:r>
            <w:r>
              <w:rPr>
                <w:sz w:val="24"/>
              </w:rPr>
              <w:t>can</w:t>
            </w:r>
            <w:r>
              <w:rPr>
                <w:spacing w:val="-6"/>
                <w:sz w:val="24"/>
              </w:rPr>
              <w:t> </w:t>
            </w:r>
            <w:r>
              <w:rPr>
                <w:sz w:val="24"/>
              </w:rPr>
              <w:t>be used</w:t>
            </w:r>
            <w:r>
              <w:rPr>
                <w:spacing w:val="-6"/>
                <w:sz w:val="24"/>
              </w:rPr>
              <w:t> </w:t>
            </w:r>
            <w:r>
              <w:rPr>
                <w:sz w:val="24"/>
              </w:rPr>
              <w:t>as</w:t>
            </w:r>
            <w:r>
              <w:rPr>
                <w:spacing w:val="-8"/>
                <w:sz w:val="24"/>
              </w:rPr>
              <w:t> </w:t>
            </w:r>
            <w:r>
              <w:rPr>
                <w:sz w:val="24"/>
              </w:rPr>
              <w:t>a warning (if any)</w:t>
            </w:r>
            <w:r>
              <w:rPr>
                <w:spacing w:val="-5"/>
                <w:sz w:val="24"/>
              </w:rPr>
              <w:t> </w:t>
            </w:r>
            <w:r>
              <w:rPr>
                <w:sz w:val="24"/>
              </w:rPr>
              <w:t>health related</w:t>
            </w:r>
            <w:r>
              <w:rPr>
                <w:spacing w:val="-6"/>
                <w:sz w:val="24"/>
              </w:rPr>
              <w:t> </w:t>
            </w:r>
            <w:r>
              <w:rPr>
                <w:sz w:val="24"/>
              </w:rPr>
              <w:t>tool</w:t>
            </w:r>
            <w:r>
              <w:rPr>
                <w:spacing w:val="-4"/>
                <w:sz w:val="24"/>
              </w:rPr>
              <w:t> </w:t>
            </w:r>
            <w:r>
              <w:rPr>
                <w:sz w:val="24"/>
              </w:rPr>
              <w:t>for</w:t>
            </w:r>
            <w:r>
              <w:rPr>
                <w:spacing w:val="-5"/>
                <w:sz w:val="24"/>
              </w:rPr>
              <w:t> </w:t>
            </w:r>
            <w:r>
              <w:rPr>
                <w:sz w:val="24"/>
              </w:rPr>
              <w:t>local </w:t>
            </w:r>
            <w:r>
              <w:rPr>
                <w:spacing w:val="-2"/>
                <w:sz w:val="24"/>
              </w:rPr>
              <w:t>communities.</w:t>
            </w:r>
          </w:p>
        </w:tc>
        <w:tc>
          <w:tcPr>
            <w:tcW w:w="6441" w:type="dxa"/>
          </w:tcPr>
          <w:p>
            <w:pPr>
              <w:pStyle w:val="TableParagraph"/>
              <w:spacing w:before="5"/>
              <w:ind w:left="110"/>
              <w:rPr>
                <w:sz w:val="20"/>
              </w:rPr>
            </w:pPr>
            <w:r>
              <w:rPr>
                <w:sz w:val="20"/>
              </w:rPr>
              <w:t>We do</w:t>
            </w:r>
            <w:r>
              <w:rPr>
                <w:spacing w:val="1"/>
                <w:sz w:val="20"/>
              </w:rPr>
              <w:t> </w:t>
            </w:r>
            <w:r>
              <w:rPr>
                <w:sz w:val="20"/>
              </w:rPr>
              <w:t>agree with</w:t>
            </w:r>
            <w:r>
              <w:rPr>
                <w:spacing w:val="-4"/>
                <w:sz w:val="20"/>
              </w:rPr>
              <w:t> </w:t>
            </w:r>
            <w:r>
              <w:rPr>
                <w:sz w:val="20"/>
              </w:rPr>
              <w:t>the comments</w:t>
            </w:r>
            <w:r>
              <w:rPr>
                <w:spacing w:val="-5"/>
                <w:sz w:val="20"/>
              </w:rPr>
              <w:t> </w:t>
            </w:r>
            <w:r>
              <w:rPr>
                <w:sz w:val="20"/>
              </w:rPr>
              <w:t>of</w:t>
            </w:r>
            <w:r>
              <w:rPr>
                <w:spacing w:val="-5"/>
                <w:sz w:val="20"/>
              </w:rPr>
              <w:t> </w:t>
            </w:r>
            <w:r>
              <w:rPr>
                <w:sz w:val="20"/>
              </w:rPr>
              <w:t>the</w:t>
            </w:r>
            <w:r>
              <w:rPr>
                <w:spacing w:val="1"/>
                <w:sz w:val="20"/>
              </w:rPr>
              <w:t> </w:t>
            </w:r>
            <w:r>
              <w:rPr>
                <w:spacing w:val="-2"/>
                <w:sz w:val="20"/>
              </w:rPr>
              <w:t>reviewer.</w:t>
            </w:r>
          </w:p>
        </w:tc>
      </w:tr>
      <w:tr>
        <w:trPr>
          <w:trHeight w:val="1256" w:hRule="atLeast"/>
        </w:trPr>
        <w:tc>
          <w:tcPr>
            <w:tcW w:w="5355" w:type="dxa"/>
          </w:tcPr>
          <w:p>
            <w:pPr>
              <w:pStyle w:val="TableParagraph"/>
              <w:spacing w:line="227" w:lineRule="exact"/>
              <w:ind w:left="469"/>
              <w:rPr>
                <w:b/>
                <w:sz w:val="20"/>
              </w:rPr>
            </w:pPr>
            <w:r>
              <w:rPr>
                <w:b/>
                <w:sz w:val="20"/>
              </w:rPr>
              <w:t>Is</w:t>
            </w:r>
            <w:r>
              <w:rPr>
                <w:b/>
                <w:spacing w:val="2"/>
                <w:sz w:val="20"/>
              </w:rPr>
              <w:t> </w:t>
            </w:r>
            <w:r>
              <w:rPr>
                <w:b/>
                <w:sz w:val="20"/>
              </w:rPr>
              <w:t>the</w:t>
            </w:r>
            <w:r>
              <w:rPr>
                <w:b/>
                <w:spacing w:val="-3"/>
                <w:sz w:val="20"/>
              </w:rPr>
              <w:t> </w:t>
            </w:r>
            <w:r>
              <w:rPr>
                <w:b/>
                <w:sz w:val="20"/>
              </w:rPr>
              <w:t>title</w:t>
            </w:r>
            <w:r>
              <w:rPr>
                <w:b/>
                <w:spacing w:val="-3"/>
                <w:sz w:val="20"/>
              </w:rPr>
              <w:t> </w:t>
            </w:r>
            <w:r>
              <w:rPr>
                <w:b/>
                <w:sz w:val="20"/>
              </w:rPr>
              <w:t>of</w:t>
            </w:r>
            <w:r>
              <w:rPr>
                <w:b/>
                <w:spacing w:val="-3"/>
                <w:sz w:val="20"/>
              </w:rPr>
              <w:t> </w:t>
            </w:r>
            <w:r>
              <w:rPr>
                <w:b/>
                <w:sz w:val="20"/>
              </w:rPr>
              <w:t>the</w:t>
            </w:r>
            <w:r>
              <w:rPr>
                <w:b/>
                <w:spacing w:val="-3"/>
                <w:sz w:val="20"/>
              </w:rPr>
              <w:t> </w:t>
            </w:r>
            <w:r>
              <w:rPr>
                <w:b/>
                <w:sz w:val="20"/>
              </w:rPr>
              <w:t>article</w:t>
            </w:r>
            <w:r>
              <w:rPr>
                <w:b/>
                <w:spacing w:val="-2"/>
                <w:sz w:val="20"/>
              </w:rPr>
              <w:t> suitable?</w:t>
            </w:r>
          </w:p>
          <w:p>
            <w:pPr>
              <w:pStyle w:val="TableParagraph"/>
              <w:spacing w:line="229" w:lineRule="exact"/>
              <w:ind w:left="469"/>
              <w:rPr>
                <w:b/>
                <w:sz w:val="20"/>
              </w:rPr>
            </w:pPr>
            <w:r>
              <w:rPr>
                <w:b/>
                <w:sz w:val="20"/>
              </w:rPr>
              <w:t>(If</w:t>
            </w:r>
            <w:r>
              <w:rPr>
                <w:b/>
                <w:spacing w:val="-8"/>
                <w:sz w:val="20"/>
              </w:rPr>
              <w:t> </w:t>
            </w:r>
            <w:r>
              <w:rPr>
                <w:b/>
                <w:sz w:val="20"/>
              </w:rPr>
              <w:t>not please</w:t>
            </w:r>
            <w:r>
              <w:rPr>
                <w:b/>
                <w:spacing w:val="1"/>
                <w:sz w:val="20"/>
              </w:rPr>
              <w:t> </w:t>
            </w:r>
            <w:r>
              <w:rPr>
                <w:b/>
                <w:sz w:val="20"/>
              </w:rPr>
              <w:t>suggest</w:t>
            </w:r>
            <w:r>
              <w:rPr>
                <w:b/>
                <w:spacing w:val="-6"/>
                <w:sz w:val="20"/>
              </w:rPr>
              <w:t> </w:t>
            </w:r>
            <w:r>
              <w:rPr>
                <w:b/>
                <w:sz w:val="20"/>
              </w:rPr>
              <w:t>an</w:t>
            </w:r>
            <w:r>
              <w:rPr>
                <w:b/>
                <w:spacing w:val="-4"/>
                <w:sz w:val="20"/>
              </w:rPr>
              <w:t> </w:t>
            </w:r>
            <w:r>
              <w:rPr>
                <w:b/>
                <w:sz w:val="20"/>
              </w:rPr>
              <w:t>alternative</w:t>
            </w:r>
            <w:r>
              <w:rPr>
                <w:b/>
                <w:spacing w:val="-4"/>
                <w:sz w:val="20"/>
              </w:rPr>
              <w:t> </w:t>
            </w:r>
            <w:r>
              <w:rPr>
                <w:b/>
                <w:spacing w:val="-2"/>
                <w:sz w:val="20"/>
              </w:rPr>
              <w:t>title)</w:t>
            </w:r>
          </w:p>
        </w:tc>
        <w:tc>
          <w:tcPr>
            <w:tcW w:w="9356" w:type="dxa"/>
          </w:tcPr>
          <w:p>
            <w:pPr>
              <w:pStyle w:val="TableParagraph"/>
              <w:ind w:left="464" w:right="99"/>
              <w:jc w:val="both"/>
              <w:rPr>
                <w:sz w:val="24"/>
              </w:rPr>
            </w:pPr>
            <w:r>
              <w:rPr>
                <w:sz w:val="24"/>
              </w:rPr>
              <w:t>Slight revision is needed. It should be WAWQI-Based Water Quality Assessment in some selected Villages Near Namchik Namphuk Coal Field, Changlang District, Arunachal Pradesh as in the study area the authors have mentioned about the number of villages considered in this study.</w:t>
            </w:r>
          </w:p>
        </w:tc>
        <w:tc>
          <w:tcPr>
            <w:tcW w:w="6441" w:type="dxa"/>
          </w:tcPr>
          <w:p>
            <w:pPr>
              <w:pStyle w:val="TableParagraph"/>
              <w:ind w:left="110" w:right="90"/>
              <w:jc w:val="both"/>
              <w:rPr>
                <w:b/>
                <w:sz w:val="20"/>
              </w:rPr>
            </w:pPr>
            <w:r>
              <w:rPr>
                <w:sz w:val="20"/>
              </w:rPr>
              <w:t>Considering the comments of all the reviewers, the title has been modified</w:t>
            </w:r>
            <w:r>
              <w:rPr>
                <w:spacing w:val="40"/>
                <w:sz w:val="20"/>
              </w:rPr>
              <w:t> </w:t>
            </w:r>
            <w:r>
              <w:rPr>
                <w:sz w:val="20"/>
              </w:rPr>
              <w:t>as</w:t>
            </w:r>
            <w:r>
              <w:rPr>
                <w:b/>
                <w:sz w:val="20"/>
              </w:rPr>
              <w:t>: Assessment and Characterisation of Groundwater Quality Using Weighted Arithmetic Water Quality Index (WAWQI) in Some Selected Villages Near Namchik- Namphuk Coal Field, Changlang District, Arunachal Pradesh, India</w:t>
            </w:r>
          </w:p>
        </w:tc>
      </w:tr>
      <w:tr>
        <w:trPr>
          <w:trHeight w:val="2071" w:hRule="atLeast"/>
        </w:trPr>
        <w:tc>
          <w:tcPr>
            <w:tcW w:w="5355" w:type="dxa"/>
          </w:tcPr>
          <w:p>
            <w:pPr>
              <w:pStyle w:val="TableParagraph"/>
              <w:spacing w:line="242" w:lineRule="auto"/>
              <w:ind w:left="469" w:right="198"/>
              <w:rPr>
                <w:b/>
                <w:sz w:val="20"/>
              </w:rPr>
            </w:pPr>
            <w:r>
              <w:rPr>
                <w:b/>
                <w:sz w:val="20"/>
              </w:rPr>
              <w:t>Is the abstract of the article comprehensive? Do you suggest</w:t>
            </w:r>
            <w:r>
              <w:rPr>
                <w:b/>
                <w:spacing w:val="-6"/>
                <w:sz w:val="20"/>
              </w:rPr>
              <w:t> </w:t>
            </w:r>
            <w:r>
              <w:rPr>
                <w:b/>
                <w:sz w:val="20"/>
              </w:rPr>
              <w:t>the</w:t>
            </w:r>
            <w:r>
              <w:rPr>
                <w:b/>
                <w:spacing w:val="-1"/>
                <w:sz w:val="20"/>
              </w:rPr>
              <w:t> </w:t>
            </w:r>
            <w:r>
              <w:rPr>
                <w:b/>
                <w:sz w:val="20"/>
              </w:rPr>
              <w:t>addition</w:t>
            </w:r>
            <w:r>
              <w:rPr>
                <w:b/>
                <w:spacing w:val="-6"/>
                <w:sz w:val="20"/>
              </w:rPr>
              <w:t> </w:t>
            </w:r>
            <w:r>
              <w:rPr>
                <w:b/>
                <w:sz w:val="20"/>
              </w:rPr>
              <w:t>(or</w:t>
            </w:r>
            <w:r>
              <w:rPr>
                <w:b/>
                <w:spacing w:val="-6"/>
                <w:sz w:val="20"/>
              </w:rPr>
              <w:t> </w:t>
            </w:r>
            <w:r>
              <w:rPr>
                <w:b/>
                <w:sz w:val="20"/>
              </w:rPr>
              <w:t>deletion)</w:t>
            </w:r>
            <w:r>
              <w:rPr>
                <w:b/>
                <w:spacing w:val="-6"/>
                <w:sz w:val="20"/>
              </w:rPr>
              <w:t> </w:t>
            </w:r>
            <w:r>
              <w:rPr>
                <w:b/>
                <w:sz w:val="20"/>
              </w:rPr>
              <w:t>of</w:t>
            </w:r>
            <w:r>
              <w:rPr>
                <w:b/>
                <w:spacing w:val="-6"/>
                <w:sz w:val="20"/>
              </w:rPr>
              <w:t> </w:t>
            </w:r>
            <w:r>
              <w:rPr>
                <w:b/>
                <w:sz w:val="20"/>
              </w:rPr>
              <w:t>some</w:t>
            </w:r>
            <w:r>
              <w:rPr>
                <w:b/>
                <w:spacing w:val="-1"/>
                <w:sz w:val="20"/>
              </w:rPr>
              <w:t> </w:t>
            </w:r>
            <w:r>
              <w:rPr>
                <w:b/>
                <w:sz w:val="20"/>
              </w:rPr>
              <w:t>points</w:t>
            </w:r>
            <w:r>
              <w:rPr>
                <w:b/>
                <w:spacing w:val="-6"/>
                <w:sz w:val="20"/>
              </w:rPr>
              <w:t> </w:t>
            </w:r>
            <w:r>
              <w:rPr>
                <w:b/>
                <w:sz w:val="20"/>
              </w:rPr>
              <w:t>in</w:t>
            </w:r>
            <w:r>
              <w:rPr>
                <w:b/>
                <w:spacing w:val="-6"/>
                <w:sz w:val="20"/>
              </w:rPr>
              <w:t> </w:t>
            </w:r>
            <w:r>
              <w:rPr>
                <w:b/>
                <w:sz w:val="20"/>
              </w:rPr>
              <w:t>this section? Please write your suggestions here.</w:t>
            </w:r>
          </w:p>
        </w:tc>
        <w:tc>
          <w:tcPr>
            <w:tcW w:w="9356" w:type="dxa"/>
          </w:tcPr>
          <w:p>
            <w:pPr>
              <w:pStyle w:val="TableParagraph"/>
              <w:numPr>
                <w:ilvl w:val="0"/>
                <w:numId w:val="2"/>
              </w:numPr>
              <w:tabs>
                <w:tab w:pos="824" w:val="left" w:leader="none"/>
              </w:tabs>
              <w:spacing w:line="242" w:lineRule="auto" w:before="0" w:after="0"/>
              <w:ind w:left="824" w:right="174" w:hanging="360"/>
              <w:jc w:val="left"/>
              <w:rPr>
                <w:sz w:val="24"/>
              </w:rPr>
            </w:pPr>
            <w:r>
              <w:rPr>
                <w:sz w:val="24"/>
              </w:rPr>
              <w:t>Summary of</w:t>
            </w:r>
            <w:r>
              <w:rPr>
                <w:spacing w:val="-5"/>
                <w:sz w:val="24"/>
              </w:rPr>
              <w:t> </w:t>
            </w:r>
            <w:r>
              <w:rPr>
                <w:sz w:val="24"/>
              </w:rPr>
              <w:t>work and</w:t>
            </w:r>
            <w:r>
              <w:rPr>
                <w:spacing w:val="-6"/>
                <w:sz w:val="24"/>
              </w:rPr>
              <w:t> </w:t>
            </w:r>
            <w:r>
              <w:rPr>
                <w:sz w:val="24"/>
              </w:rPr>
              <w:t>result</w:t>
            </w:r>
            <w:r>
              <w:rPr>
                <w:spacing w:val="-4"/>
                <w:sz w:val="24"/>
              </w:rPr>
              <w:t> </w:t>
            </w:r>
            <w:r>
              <w:rPr>
                <w:sz w:val="24"/>
              </w:rPr>
              <w:t>is</w:t>
            </w:r>
            <w:r>
              <w:rPr>
                <w:spacing w:val="-7"/>
                <w:sz w:val="24"/>
              </w:rPr>
              <w:t> </w:t>
            </w:r>
            <w:r>
              <w:rPr>
                <w:sz w:val="24"/>
              </w:rPr>
              <w:t>emphasized</w:t>
            </w:r>
            <w:r>
              <w:rPr>
                <w:spacing w:val="-6"/>
                <w:sz w:val="24"/>
              </w:rPr>
              <w:t> </w:t>
            </w:r>
            <w:r>
              <w:rPr>
                <w:sz w:val="24"/>
              </w:rPr>
              <w:t>in</w:t>
            </w:r>
            <w:r>
              <w:rPr>
                <w:spacing w:val="-5"/>
                <w:sz w:val="24"/>
              </w:rPr>
              <w:t> </w:t>
            </w:r>
            <w:r>
              <w:rPr>
                <w:sz w:val="24"/>
              </w:rPr>
              <w:t>the</w:t>
            </w:r>
            <w:r>
              <w:rPr>
                <w:spacing w:val="-3"/>
                <w:sz w:val="24"/>
              </w:rPr>
              <w:t> </w:t>
            </w:r>
            <w:r>
              <w:rPr>
                <w:sz w:val="24"/>
              </w:rPr>
              <w:t>abstract</w:t>
            </w:r>
            <w:r>
              <w:rPr>
                <w:spacing w:val="-4"/>
                <w:sz w:val="24"/>
              </w:rPr>
              <w:t> </w:t>
            </w:r>
            <w:r>
              <w:rPr>
                <w:sz w:val="24"/>
              </w:rPr>
              <w:t>but it</w:t>
            </w:r>
            <w:r>
              <w:rPr>
                <w:spacing w:val="-4"/>
                <w:sz w:val="24"/>
              </w:rPr>
              <w:t> </w:t>
            </w:r>
            <w:r>
              <w:rPr>
                <w:sz w:val="24"/>
              </w:rPr>
              <w:t>lacks</w:t>
            </w:r>
            <w:r>
              <w:rPr>
                <w:spacing w:val="-7"/>
                <w:sz w:val="24"/>
              </w:rPr>
              <w:t> </w:t>
            </w:r>
            <w:r>
              <w:rPr>
                <w:sz w:val="24"/>
              </w:rPr>
              <w:t>the</w:t>
            </w:r>
            <w:r>
              <w:rPr>
                <w:spacing w:val="-4"/>
                <w:sz w:val="24"/>
              </w:rPr>
              <w:t> </w:t>
            </w:r>
            <w:r>
              <w:rPr>
                <w:sz w:val="24"/>
              </w:rPr>
              <w:t>actual</w:t>
            </w:r>
            <w:r>
              <w:rPr>
                <w:spacing w:val="-4"/>
                <w:sz w:val="24"/>
              </w:rPr>
              <w:t> </w:t>
            </w:r>
            <w:r>
              <w:rPr>
                <w:sz w:val="24"/>
              </w:rPr>
              <w:t>reason of unsuitability of water for drinking purposes, its solution and recommendation.</w:t>
            </w:r>
          </w:p>
          <w:p>
            <w:pPr>
              <w:pStyle w:val="TableParagraph"/>
              <w:numPr>
                <w:ilvl w:val="0"/>
                <w:numId w:val="2"/>
              </w:numPr>
              <w:tabs>
                <w:tab w:pos="824" w:val="left" w:leader="none"/>
              </w:tabs>
              <w:spacing w:line="272" w:lineRule="exact" w:before="0" w:after="0"/>
              <w:ind w:left="824" w:right="0" w:hanging="360"/>
              <w:jc w:val="left"/>
              <w:rPr>
                <w:sz w:val="24"/>
              </w:rPr>
            </w:pPr>
            <w:r>
              <w:rPr>
                <w:sz w:val="24"/>
              </w:rPr>
              <w:t>Specific</w:t>
            </w:r>
            <w:r>
              <w:rPr>
                <w:spacing w:val="-3"/>
                <w:sz w:val="24"/>
              </w:rPr>
              <w:t> </w:t>
            </w:r>
            <w:r>
              <w:rPr>
                <w:sz w:val="24"/>
              </w:rPr>
              <w:t>BIS</w:t>
            </w:r>
            <w:r>
              <w:rPr>
                <w:spacing w:val="-2"/>
                <w:sz w:val="24"/>
              </w:rPr>
              <w:t> </w:t>
            </w:r>
            <w:r>
              <w:rPr>
                <w:sz w:val="24"/>
              </w:rPr>
              <w:t>standard</w:t>
            </w:r>
            <w:r>
              <w:rPr>
                <w:spacing w:val="-5"/>
                <w:sz w:val="24"/>
              </w:rPr>
              <w:t> </w:t>
            </w:r>
            <w:r>
              <w:rPr>
                <w:sz w:val="24"/>
              </w:rPr>
              <w:t>in</w:t>
            </w:r>
            <w:r>
              <w:rPr>
                <w:spacing w:val="1"/>
                <w:sz w:val="24"/>
              </w:rPr>
              <w:t> </w:t>
            </w:r>
            <w:r>
              <w:rPr>
                <w:sz w:val="24"/>
              </w:rPr>
              <w:t>the</w:t>
            </w:r>
            <w:r>
              <w:rPr>
                <w:spacing w:val="-4"/>
                <w:sz w:val="24"/>
              </w:rPr>
              <w:t> </w:t>
            </w:r>
            <w:r>
              <w:rPr>
                <w:sz w:val="24"/>
              </w:rPr>
              <w:t>abstract</w:t>
            </w:r>
            <w:r>
              <w:rPr>
                <w:spacing w:val="-4"/>
                <w:sz w:val="24"/>
              </w:rPr>
              <w:t> </w:t>
            </w:r>
            <w:r>
              <w:rPr>
                <w:sz w:val="24"/>
              </w:rPr>
              <w:t>is</w:t>
            </w:r>
            <w:r>
              <w:rPr>
                <w:spacing w:val="-1"/>
                <w:sz w:val="24"/>
              </w:rPr>
              <w:t> </w:t>
            </w:r>
            <w:r>
              <w:rPr>
                <w:spacing w:val="-2"/>
                <w:sz w:val="24"/>
              </w:rPr>
              <w:t>missing.</w:t>
            </w:r>
          </w:p>
          <w:p>
            <w:pPr>
              <w:pStyle w:val="TableParagraph"/>
              <w:numPr>
                <w:ilvl w:val="0"/>
                <w:numId w:val="2"/>
              </w:numPr>
              <w:tabs>
                <w:tab w:pos="824" w:val="left" w:leader="none"/>
              </w:tabs>
              <w:spacing w:line="240" w:lineRule="auto" w:before="0" w:after="0"/>
              <w:ind w:left="824" w:right="115" w:hanging="360"/>
              <w:jc w:val="left"/>
              <w:rPr>
                <w:sz w:val="24"/>
              </w:rPr>
            </w:pPr>
            <w:r>
              <w:rPr>
                <w:sz w:val="24"/>
              </w:rPr>
              <w:t>Do the</w:t>
            </w:r>
            <w:r>
              <w:rPr>
                <w:spacing w:val="-4"/>
                <w:sz w:val="24"/>
              </w:rPr>
              <w:t> </w:t>
            </w:r>
            <w:r>
              <w:rPr>
                <w:sz w:val="24"/>
              </w:rPr>
              <w:t>authors</w:t>
            </w:r>
            <w:r>
              <w:rPr>
                <w:spacing w:val="-7"/>
                <w:sz w:val="24"/>
              </w:rPr>
              <w:t> </w:t>
            </w:r>
            <w:r>
              <w:rPr>
                <w:sz w:val="24"/>
              </w:rPr>
              <w:t>check</w:t>
            </w:r>
            <w:r>
              <w:rPr>
                <w:spacing w:val="-6"/>
                <w:sz w:val="24"/>
              </w:rPr>
              <w:t> </w:t>
            </w:r>
            <w:r>
              <w:rPr>
                <w:sz w:val="24"/>
              </w:rPr>
              <w:t>the</w:t>
            </w:r>
            <w:r>
              <w:rPr>
                <w:spacing w:val="-3"/>
                <w:sz w:val="24"/>
              </w:rPr>
              <w:t> </w:t>
            </w:r>
            <w:r>
              <w:rPr>
                <w:sz w:val="24"/>
              </w:rPr>
              <w:t>impact of</w:t>
            </w:r>
            <w:r>
              <w:rPr>
                <w:spacing w:val="-5"/>
                <w:sz w:val="24"/>
              </w:rPr>
              <w:t> </w:t>
            </w:r>
            <w:r>
              <w:rPr>
                <w:sz w:val="24"/>
              </w:rPr>
              <w:t>coal</w:t>
            </w:r>
            <w:r>
              <w:rPr>
                <w:spacing w:val="-4"/>
                <w:sz w:val="24"/>
              </w:rPr>
              <w:t> </w:t>
            </w:r>
            <w:r>
              <w:rPr>
                <w:sz w:val="24"/>
              </w:rPr>
              <w:t>mining</w:t>
            </w:r>
            <w:r>
              <w:rPr>
                <w:spacing w:val="-6"/>
                <w:sz w:val="24"/>
              </w:rPr>
              <w:t> </w:t>
            </w:r>
            <w:r>
              <w:rPr>
                <w:sz w:val="24"/>
              </w:rPr>
              <w:t>in</w:t>
            </w:r>
            <w:r>
              <w:rPr>
                <w:spacing w:val="-6"/>
                <w:sz w:val="24"/>
              </w:rPr>
              <w:t> </w:t>
            </w:r>
            <w:r>
              <w:rPr>
                <w:sz w:val="24"/>
              </w:rPr>
              <w:t>the</w:t>
            </w:r>
            <w:r>
              <w:rPr>
                <w:spacing w:val="-3"/>
                <w:sz w:val="24"/>
              </w:rPr>
              <w:t> </w:t>
            </w:r>
            <w:r>
              <w:rPr>
                <w:sz w:val="24"/>
              </w:rPr>
              <w:t>surrounding water profile?</w:t>
            </w:r>
            <w:r>
              <w:rPr>
                <w:spacing w:val="-3"/>
                <w:sz w:val="24"/>
              </w:rPr>
              <w:t> </w:t>
            </w:r>
            <w:r>
              <w:rPr>
                <w:sz w:val="24"/>
              </w:rPr>
              <w:t>If</w:t>
            </w:r>
            <w:r>
              <w:rPr>
                <w:spacing w:val="-5"/>
                <w:sz w:val="24"/>
              </w:rPr>
              <w:t> </w:t>
            </w:r>
            <w:r>
              <w:rPr>
                <w:sz w:val="24"/>
              </w:rPr>
              <w:t>any please include in the abstract.</w:t>
            </w:r>
          </w:p>
        </w:tc>
        <w:tc>
          <w:tcPr>
            <w:tcW w:w="6441" w:type="dxa"/>
          </w:tcPr>
          <w:p>
            <w:pPr>
              <w:pStyle w:val="TableParagraph"/>
              <w:numPr>
                <w:ilvl w:val="0"/>
                <w:numId w:val="3"/>
              </w:numPr>
              <w:tabs>
                <w:tab w:pos="314" w:val="left" w:leader="none"/>
              </w:tabs>
              <w:spacing w:line="364" w:lineRule="auto" w:before="0" w:after="0"/>
              <w:ind w:left="110" w:right="228" w:firstLine="0"/>
              <w:jc w:val="left"/>
              <w:rPr>
                <w:sz w:val="20"/>
              </w:rPr>
            </w:pPr>
            <w:r>
              <w:rPr>
                <w:sz w:val="20"/>
              </w:rPr>
              <w:t>Considering</w:t>
            </w:r>
            <w:r>
              <w:rPr>
                <w:spacing w:val="-2"/>
                <w:sz w:val="20"/>
              </w:rPr>
              <w:t> </w:t>
            </w:r>
            <w:r>
              <w:rPr>
                <w:sz w:val="20"/>
              </w:rPr>
              <w:t>the</w:t>
            </w:r>
            <w:r>
              <w:rPr>
                <w:spacing w:val="-6"/>
                <w:sz w:val="20"/>
              </w:rPr>
              <w:t> </w:t>
            </w:r>
            <w:r>
              <w:rPr>
                <w:sz w:val="20"/>
              </w:rPr>
              <w:t>comments,</w:t>
            </w:r>
            <w:r>
              <w:rPr>
                <w:spacing w:val="-5"/>
                <w:sz w:val="20"/>
              </w:rPr>
              <w:t> </w:t>
            </w:r>
            <w:r>
              <w:rPr>
                <w:sz w:val="20"/>
              </w:rPr>
              <w:t>the</w:t>
            </w:r>
            <w:r>
              <w:rPr>
                <w:spacing w:val="-1"/>
                <w:sz w:val="20"/>
              </w:rPr>
              <w:t> </w:t>
            </w:r>
            <w:r>
              <w:rPr>
                <w:sz w:val="20"/>
              </w:rPr>
              <w:t>possible</w:t>
            </w:r>
            <w:r>
              <w:rPr>
                <w:spacing w:val="-6"/>
                <w:sz w:val="20"/>
              </w:rPr>
              <w:t> </w:t>
            </w:r>
            <w:r>
              <w:rPr>
                <w:sz w:val="20"/>
              </w:rPr>
              <w:t>cause</w:t>
            </w:r>
            <w:r>
              <w:rPr>
                <w:spacing w:val="-2"/>
                <w:sz w:val="20"/>
              </w:rPr>
              <w:t> </w:t>
            </w:r>
            <w:r>
              <w:rPr>
                <w:sz w:val="20"/>
              </w:rPr>
              <w:t>and</w:t>
            </w:r>
            <w:r>
              <w:rPr>
                <w:spacing w:val="-6"/>
                <w:sz w:val="20"/>
              </w:rPr>
              <w:t> </w:t>
            </w:r>
            <w:r>
              <w:rPr>
                <w:sz w:val="20"/>
              </w:rPr>
              <w:t>potential</w:t>
            </w:r>
            <w:r>
              <w:rPr>
                <w:spacing w:val="-7"/>
                <w:sz w:val="20"/>
              </w:rPr>
              <w:t> </w:t>
            </w:r>
            <w:r>
              <w:rPr>
                <w:sz w:val="20"/>
              </w:rPr>
              <w:t>solutions</w:t>
            </w:r>
            <w:r>
              <w:rPr>
                <w:spacing w:val="-7"/>
                <w:sz w:val="20"/>
              </w:rPr>
              <w:t> </w:t>
            </w:r>
            <w:r>
              <w:rPr>
                <w:sz w:val="20"/>
              </w:rPr>
              <w:t>and recommendations have been included.</w:t>
            </w:r>
          </w:p>
          <w:p>
            <w:pPr>
              <w:pStyle w:val="TableParagraph"/>
              <w:numPr>
                <w:ilvl w:val="0"/>
                <w:numId w:val="3"/>
              </w:numPr>
              <w:tabs>
                <w:tab w:pos="315" w:val="left" w:leader="none"/>
              </w:tabs>
              <w:spacing w:line="357" w:lineRule="auto" w:before="0" w:after="0"/>
              <w:ind w:left="110" w:right="583" w:firstLine="0"/>
              <w:jc w:val="left"/>
              <w:rPr>
                <w:sz w:val="20"/>
              </w:rPr>
            </w:pPr>
            <w:r>
              <w:rPr>
                <w:sz w:val="20"/>
              </w:rPr>
              <w:t>The</w:t>
            </w:r>
            <w:r>
              <w:rPr>
                <w:spacing w:val="-2"/>
                <w:sz w:val="20"/>
              </w:rPr>
              <w:t> </w:t>
            </w:r>
            <w:r>
              <w:rPr>
                <w:sz w:val="20"/>
              </w:rPr>
              <w:t>BIS</w:t>
            </w:r>
            <w:r>
              <w:rPr>
                <w:spacing w:val="-2"/>
                <w:sz w:val="20"/>
              </w:rPr>
              <w:t> </w:t>
            </w:r>
            <w:r>
              <w:rPr>
                <w:sz w:val="20"/>
              </w:rPr>
              <w:t>standard</w:t>
            </w:r>
            <w:r>
              <w:rPr>
                <w:spacing w:val="-5"/>
                <w:sz w:val="20"/>
              </w:rPr>
              <w:t> </w:t>
            </w:r>
            <w:r>
              <w:rPr>
                <w:sz w:val="20"/>
              </w:rPr>
              <w:t>considered</w:t>
            </w:r>
            <w:r>
              <w:rPr>
                <w:spacing w:val="-2"/>
                <w:sz w:val="20"/>
              </w:rPr>
              <w:t> </w:t>
            </w:r>
            <w:r>
              <w:rPr>
                <w:sz w:val="20"/>
              </w:rPr>
              <w:t>is</w:t>
            </w:r>
            <w:r>
              <w:rPr>
                <w:spacing w:val="-2"/>
                <w:sz w:val="20"/>
              </w:rPr>
              <w:t> </w:t>
            </w:r>
            <w:r>
              <w:rPr>
                <w:sz w:val="20"/>
              </w:rPr>
              <w:t>the</w:t>
            </w:r>
            <w:r>
              <w:rPr>
                <w:spacing w:val="-2"/>
                <w:sz w:val="20"/>
              </w:rPr>
              <w:t> </w:t>
            </w:r>
            <w:r>
              <w:rPr>
                <w:sz w:val="20"/>
              </w:rPr>
              <w:t>Acceptable</w:t>
            </w:r>
            <w:r>
              <w:rPr>
                <w:spacing w:val="-2"/>
                <w:sz w:val="20"/>
              </w:rPr>
              <w:t> </w:t>
            </w:r>
            <w:r>
              <w:rPr>
                <w:sz w:val="20"/>
              </w:rPr>
              <w:t>Limit,</w:t>
            </w:r>
            <w:r>
              <w:rPr>
                <w:spacing w:val="-3"/>
                <w:sz w:val="20"/>
              </w:rPr>
              <w:t> </w:t>
            </w:r>
            <w:r>
              <w:rPr>
                <w:sz w:val="20"/>
              </w:rPr>
              <w:t>and</w:t>
            </w:r>
            <w:r>
              <w:rPr>
                <w:spacing w:val="-7"/>
                <w:sz w:val="20"/>
              </w:rPr>
              <w:t> </w:t>
            </w:r>
            <w:r>
              <w:rPr>
                <w:sz w:val="20"/>
              </w:rPr>
              <w:t>it</w:t>
            </w:r>
            <w:r>
              <w:rPr>
                <w:spacing w:val="-8"/>
                <w:sz w:val="20"/>
              </w:rPr>
              <w:t> </w:t>
            </w:r>
            <w:r>
              <w:rPr>
                <w:sz w:val="20"/>
              </w:rPr>
              <w:t>has</w:t>
            </w:r>
            <w:r>
              <w:rPr>
                <w:spacing w:val="-8"/>
                <w:sz w:val="20"/>
              </w:rPr>
              <w:t> </w:t>
            </w:r>
            <w:r>
              <w:rPr>
                <w:sz w:val="20"/>
              </w:rPr>
              <w:t>been added to the abstract.</w:t>
            </w:r>
          </w:p>
          <w:p>
            <w:pPr>
              <w:pStyle w:val="TableParagraph"/>
              <w:numPr>
                <w:ilvl w:val="0"/>
                <w:numId w:val="3"/>
              </w:numPr>
              <w:tabs>
                <w:tab w:pos="314" w:val="left" w:leader="none"/>
              </w:tabs>
              <w:spacing w:line="240" w:lineRule="auto" w:before="0" w:after="0"/>
              <w:ind w:left="314" w:right="0" w:hanging="204"/>
              <w:jc w:val="left"/>
              <w:rPr>
                <w:sz w:val="20"/>
              </w:rPr>
            </w:pPr>
            <w:r>
              <w:rPr>
                <w:sz w:val="20"/>
              </w:rPr>
              <w:t>We</w:t>
            </w:r>
            <w:r>
              <w:rPr>
                <w:spacing w:val="-9"/>
                <w:sz w:val="20"/>
              </w:rPr>
              <w:t> </w:t>
            </w:r>
            <w:r>
              <w:rPr>
                <w:sz w:val="20"/>
              </w:rPr>
              <w:t>have</w:t>
            </w:r>
            <w:r>
              <w:rPr>
                <w:spacing w:val="-1"/>
                <w:sz w:val="20"/>
              </w:rPr>
              <w:t> </w:t>
            </w:r>
            <w:r>
              <w:rPr>
                <w:sz w:val="20"/>
              </w:rPr>
              <w:t>considered</w:t>
            </w:r>
            <w:r>
              <w:rPr>
                <w:spacing w:val="-5"/>
                <w:sz w:val="20"/>
              </w:rPr>
              <w:t> </w:t>
            </w:r>
            <w:r>
              <w:rPr>
                <w:sz w:val="20"/>
              </w:rPr>
              <w:t>the</w:t>
            </w:r>
            <w:r>
              <w:rPr>
                <w:spacing w:val="-1"/>
                <w:sz w:val="20"/>
              </w:rPr>
              <w:t> </w:t>
            </w:r>
            <w:r>
              <w:rPr>
                <w:sz w:val="20"/>
              </w:rPr>
              <w:t>potential</w:t>
            </w:r>
            <w:r>
              <w:rPr>
                <w:spacing w:val="-2"/>
                <w:sz w:val="20"/>
              </w:rPr>
              <w:t> </w:t>
            </w:r>
            <w:r>
              <w:rPr>
                <w:sz w:val="20"/>
              </w:rPr>
              <w:t>impact</w:t>
            </w:r>
            <w:r>
              <w:rPr>
                <w:spacing w:val="-2"/>
                <w:sz w:val="20"/>
              </w:rPr>
              <w:t> </w:t>
            </w:r>
            <w:r>
              <w:rPr>
                <w:sz w:val="20"/>
              </w:rPr>
              <w:t>of</w:t>
            </w:r>
            <w:r>
              <w:rPr>
                <w:spacing w:val="-1"/>
                <w:sz w:val="20"/>
              </w:rPr>
              <w:t> </w:t>
            </w:r>
            <w:r>
              <w:rPr>
                <w:sz w:val="20"/>
              </w:rPr>
              <w:t>coal</w:t>
            </w:r>
            <w:r>
              <w:rPr>
                <w:spacing w:val="-1"/>
                <w:sz w:val="20"/>
              </w:rPr>
              <w:t> </w:t>
            </w:r>
            <w:r>
              <w:rPr>
                <w:sz w:val="20"/>
              </w:rPr>
              <w:t>mining</w:t>
            </w:r>
            <w:r>
              <w:rPr>
                <w:spacing w:val="4"/>
                <w:sz w:val="20"/>
              </w:rPr>
              <w:t> </w:t>
            </w:r>
            <w:r>
              <w:rPr>
                <w:sz w:val="20"/>
              </w:rPr>
              <w:t>on</w:t>
            </w:r>
            <w:r>
              <w:rPr>
                <w:spacing w:val="1"/>
                <w:sz w:val="20"/>
              </w:rPr>
              <w:t> </w:t>
            </w:r>
            <w:r>
              <w:rPr>
                <w:spacing w:val="-5"/>
                <w:sz w:val="20"/>
              </w:rPr>
              <w:t>the</w:t>
            </w:r>
          </w:p>
          <w:p>
            <w:pPr>
              <w:pStyle w:val="TableParagraph"/>
              <w:spacing w:before="112"/>
              <w:ind w:left="110"/>
              <w:rPr>
                <w:sz w:val="20"/>
              </w:rPr>
            </w:pPr>
            <w:r>
              <w:rPr>
                <w:sz w:val="20"/>
              </w:rPr>
              <w:t>surrounding</w:t>
            </w:r>
            <w:r>
              <w:rPr>
                <w:spacing w:val="-3"/>
                <w:sz w:val="20"/>
              </w:rPr>
              <w:t> </w:t>
            </w:r>
            <w:r>
              <w:rPr>
                <w:sz w:val="20"/>
              </w:rPr>
              <w:t>water</w:t>
            </w:r>
            <w:r>
              <w:rPr>
                <w:spacing w:val="-5"/>
                <w:sz w:val="20"/>
              </w:rPr>
              <w:t> </w:t>
            </w:r>
            <w:r>
              <w:rPr>
                <w:sz w:val="20"/>
              </w:rPr>
              <w:t>profile,</w:t>
            </w:r>
            <w:r>
              <w:rPr>
                <w:spacing w:val="-1"/>
                <w:sz w:val="20"/>
              </w:rPr>
              <w:t> </w:t>
            </w:r>
            <w:r>
              <w:rPr>
                <w:sz w:val="20"/>
              </w:rPr>
              <w:t>and</w:t>
            </w:r>
            <w:r>
              <w:rPr>
                <w:spacing w:val="-5"/>
                <w:sz w:val="20"/>
              </w:rPr>
              <w:t> </w:t>
            </w:r>
            <w:r>
              <w:rPr>
                <w:sz w:val="20"/>
              </w:rPr>
              <w:t>it</w:t>
            </w:r>
            <w:r>
              <w:rPr>
                <w:spacing w:val="-6"/>
                <w:sz w:val="20"/>
              </w:rPr>
              <w:t> </w:t>
            </w:r>
            <w:r>
              <w:rPr>
                <w:sz w:val="20"/>
              </w:rPr>
              <w:t>has been included in the</w:t>
            </w:r>
            <w:r>
              <w:rPr>
                <w:spacing w:val="-4"/>
                <w:sz w:val="20"/>
              </w:rPr>
              <w:t> </w:t>
            </w:r>
            <w:r>
              <w:rPr>
                <w:spacing w:val="-2"/>
                <w:sz w:val="20"/>
              </w:rPr>
              <w:t>abstract.</w:t>
            </w:r>
          </w:p>
        </w:tc>
      </w:tr>
      <w:tr>
        <w:trPr>
          <w:trHeight w:val="2756" w:hRule="atLeast"/>
        </w:trPr>
        <w:tc>
          <w:tcPr>
            <w:tcW w:w="5355" w:type="dxa"/>
          </w:tcPr>
          <w:p>
            <w:pPr>
              <w:pStyle w:val="TableParagraph"/>
              <w:spacing w:line="244" w:lineRule="auto"/>
              <w:ind w:left="469" w:right="198"/>
              <w:rPr>
                <w:b/>
                <w:sz w:val="20"/>
              </w:rPr>
            </w:pPr>
            <w:r>
              <w:rPr>
                <w:b/>
                <w:sz w:val="20"/>
              </w:rPr>
              <w:t>Is</w:t>
            </w:r>
            <w:r>
              <w:rPr>
                <w:b/>
                <w:spacing w:val="-4"/>
                <w:sz w:val="20"/>
              </w:rPr>
              <w:t> </w:t>
            </w:r>
            <w:r>
              <w:rPr>
                <w:b/>
                <w:sz w:val="20"/>
              </w:rPr>
              <w:t>the</w:t>
            </w:r>
            <w:r>
              <w:rPr>
                <w:b/>
                <w:spacing w:val="-9"/>
                <w:sz w:val="20"/>
              </w:rPr>
              <w:t> </w:t>
            </w:r>
            <w:r>
              <w:rPr>
                <w:b/>
                <w:sz w:val="20"/>
              </w:rPr>
              <w:t>manuscript</w:t>
            </w:r>
            <w:r>
              <w:rPr>
                <w:b/>
                <w:spacing w:val="-10"/>
                <w:sz w:val="20"/>
              </w:rPr>
              <w:t> </w:t>
            </w:r>
            <w:r>
              <w:rPr>
                <w:b/>
                <w:sz w:val="20"/>
              </w:rPr>
              <w:t>scientifically,</w:t>
            </w:r>
            <w:r>
              <w:rPr>
                <w:b/>
                <w:spacing w:val="-10"/>
                <w:sz w:val="20"/>
              </w:rPr>
              <w:t> </w:t>
            </w:r>
            <w:r>
              <w:rPr>
                <w:b/>
                <w:sz w:val="20"/>
              </w:rPr>
              <w:t>correct?</w:t>
            </w:r>
            <w:r>
              <w:rPr>
                <w:b/>
                <w:spacing w:val="-9"/>
                <w:sz w:val="20"/>
              </w:rPr>
              <w:t> </w:t>
            </w:r>
            <w:r>
              <w:rPr>
                <w:b/>
                <w:sz w:val="20"/>
              </w:rPr>
              <w:t>Please</w:t>
            </w:r>
            <w:r>
              <w:rPr>
                <w:b/>
                <w:spacing w:val="-4"/>
                <w:sz w:val="20"/>
              </w:rPr>
              <w:t> </w:t>
            </w:r>
            <w:r>
              <w:rPr>
                <w:b/>
                <w:sz w:val="20"/>
              </w:rPr>
              <w:t>write </w:t>
            </w:r>
            <w:r>
              <w:rPr>
                <w:b/>
                <w:spacing w:val="-2"/>
                <w:sz w:val="20"/>
              </w:rPr>
              <w:t>here.</w:t>
            </w:r>
          </w:p>
        </w:tc>
        <w:tc>
          <w:tcPr>
            <w:tcW w:w="9356" w:type="dxa"/>
          </w:tcPr>
          <w:p>
            <w:pPr>
              <w:pStyle w:val="TableParagraph"/>
              <w:numPr>
                <w:ilvl w:val="0"/>
                <w:numId w:val="4"/>
              </w:numPr>
              <w:tabs>
                <w:tab w:pos="824" w:val="left" w:leader="none"/>
              </w:tabs>
              <w:spacing w:line="240" w:lineRule="auto" w:before="2" w:after="0"/>
              <w:ind w:left="824" w:right="0" w:hanging="360"/>
              <w:jc w:val="left"/>
              <w:rPr>
                <w:sz w:val="24"/>
              </w:rPr>
            </w:pPr>
            <w:r>
              <w:rPr>
                <w:sz w:val="24"/>
              </w:rPr>
              <w:t>Yes</w:t>
            </w:r>
            <w:r>
              <w:rPr>
                <w:spacing w:val="-2"/>
                <w:sz w:val="24"/>
              </w:rPr>
              <w:t> </w:t>
            </w:r>
            <w:r>
              <w:rPr>
                <w:sz w:val="24"/>
              </w:rPr>
              <w:t>but</w:t>
            </w:r>
            <w:r>
              <w:rPr>
                <w:spacing w:val="3"/>
                <w:sz w:val="24"/>
              </w:rPr>
              <w:t> </w:t>
            </w:r>
            <w:r>
              <w:rPr>
                <w:sz w:val="24"/>
              </w:rPr>
              <w:t>methodology</w:t>
            </w:r>
            <w:r>
              <w:rPr>
                <w:spacing w:val="-5"/>
                <w:sz w:val="24"/>
              </w:rPr>
              <w:t> </w:t>
            </w:r>
            <w:r>
              <w:rPr>
                <w:sz w:val="24"/>
              </w:rPr>
              <w:t>and</w:t>
            </w:r>
            <w:r>
              <w:rPr>
                <w:spacing w:val="-4"/>
                <w:sz w:val="24"/>
              </w:rPr>
              <w:t> </w:t>
            </w:r>
            <w:r>
              <w:rPr>
                <w:sz w:val="24"/>
              </w:rPr>
              <w:t>data</w:t>
            </w:r>
            <w:r>
              <w:rPr>
                <w:spacing w:val="-3"/>
                <w:sz w:val="24"/>
              </w:rPr>
              <w:t> </w:t>
            </w:r>
            <w:r>
              <w:rPr>
                <w:sz w:val="24"/>
              </w:rPr>
              <w:t>collection should</w:t>
            </w:r>
            <w:r>
              <w:rPr>
                <w:spacing w:val="-4"/>
                <w:sz w:val="24"/>
              </w:rPr>
              <w:t> </w:t>
            </w:r>
            <w:r>
              <w:rPr>
                <w:sz w:val="24"/>
              </w:rPr>
              <w:t>be</w:t>
            </w:r>
            <w:r>
              <w:rPr>
                <w:spacing w:val="-2"/>
                <w:sz w:val="24"/>
              </w:rPr>
              <w:t> clearer.</w:t>
            </w:r>
          </w:p>
          <w:p>
            <w:pPr>
              <w:pStyle w:val="TableParagraph"/>
              <w:numPr>
                <w:ilvl w:val="0"/>
                <w:numId w:val="4"/>
              </w:numPr>
              <w:tabs>
                <w:tab w:pos="824" w:val="left" w:leader="none"/>
              </w:tabs>
              <w:spacing w:line="273" w:lineRule="auto" w:before="44" w:after="0"/>
              <w:ind w:left="824" w:right="540" w:hanging="360"/>
              <w:jc w:val="left"/>
              <w:rPr>
                <w:sz w:val="24"/>
              </w:rPr>
            </w:pPr>
            <w:r>
              <w:rPr>
                <w:sz w:val="24"/>
              </w:rPr>
              <w:t>Authors</w:t>
            </w:r>
            <w:r>
              <w:rPr>
                <w:spacing w:val="-4"/>
                <w:sz w:val="24"/>
              </w:rPr>
              <w:t> </w:t>
            </w:r>
            <w:r>
              <w:rPr>
                <w:sz w:val="24"/>
              </w:rPr>
              <w:t>have</w:t>
            </w:r>
            <w:r>
              <w:rPr>
                <w:spacing w:val="-6"/>
                <w:sz w:val="24"/>
              </w:rPr>
              <w:t> </w:t>
            </w:r>
            <w:r>
              <w:rPr>
                <w:sz w:val="24"/>
              </w:rPr>
              <w:t>mentioned</w:t>
            </w:r>
            <w:r>
              <w:rPr>
                <w:spacing w:val="-7"/>
                <w:sz w:val="24"/>
              </w:rPr>
              <w:t> </w:t>
            </w:r>
            <w:r>
              <w:rPr>
                <w:sz w:val="24"/>
              </w:rPr>
              <w:t>11</w:t>
            </w:r>
            <w:r>
              <w:rPr>
                <w:spacing w:val="-2"/>
                <w:sz w:val="24"/>
              </w:rPr>
              <w:t> </w:t>
            </w:r>
            <w:r>
              <w:rPr>
                <w:sz w:val="24"/>
              </w:rPr>
              <w:t>samples,</w:t>
            </w:r>
            <w:r>
              <w:rPr>
                <w:spacing w:val="-5"/>
                <w:sz w:val="24"/>
              </w:rPr>
              <w:t> </w:t>
            </w:r>
            <w:r>
              <w:rPr>
                <w:sz w:val="24"/>
              </w:rPr>
              <w:t>but</w:t>
            </w:r>
            <w:r>
              <w:rPr>
                <w:spacing w:val="-6"/>
                <w:sz w:val="24"/>
              </w:rPr>
              <w:t> </w:t>
            </w:r>
            <w:r>
              <w:rPr>
                <w:sz w:val="24"/>
              </w:rPr>
              <w:t>the timing, zone,</w:t>
            </w:r>
            <w:r>
              <w:rPr>
                <w:spacing w:val="-5"/>
                <w:sz w:val="24"/>
              </w:rPr>
              <w:t> </w:t>
            </w:r>
            <w:r>
              <w:rPr>
                <w:sz w:val="24"/>
              </w:rPr>
              <w:t>seasonality</w:t>
            </w:r>
            <w:r>
              <w:rPr>
                <w:spacing w:val="-7"/>
                <w:sz w:val="24"/>
              </w:rPr>
              <w:t> </w:t>
            </w:r>
            <w:r>
              <w:rPr>
                <w:sz w:val="24"/>
              </w:rPr>
              <w:t>and</w:t>
            </w:r>
            <w:r>
              <w:rPr>
                <w:spacing w:val="-2"/>
                <w:sz w:val="24"/>
              </w:rPr>
              <w:t> </w:t>
            </w:r>
            <w:r>
              <w:rPr>
                <w:sz w:val="24"/>
              </w:rPr>
              <w:t>depth</w:t>
            </w:r>
            <w:r>
              <w:rPr>
                <w:spacing w:val="-2"/>
                <w:sz w:val="24"/>
              </w:rPr>
              <w:t> </w:t>
            </w:r>
            <w:r>
              <w:rPr>
                <w:sz w:val="24"/>
              </w:rPr>
              <w:t>of sampling is missing.</w:t>
            </w:r>
          </w:p>
          <w:p>
            <w:pPr>
              <w:pStyle w:val="TableParagraph"/>
              <w:numPr>
                <w:ilvl w:val="0"/>
                <w:numId w:val="4"/>
              </w:numPr>
              <w:tabs>
                <w:tab w:pos="824" w:val="left" w:leader="none"/>
              </w:tabs>
              <w:spacing w:line="276" w:lineRule="exact" w:before="0" w:after="0"/>
              <w:ind w:left="824" w:right="0" w:hanging="360"/>
              <w:jc w:val="left"/>
              <w:rPr>
                <w:sz w:val="24"/>
              </w:rPr>
            </w:pPr>
            <w:r>
              <w:rPr>
                <w:sz w:val="24"/>
              </w:rPr>
              <w:t>How</w:t>
            </w:r>
            <w:r>
              <w:rPr>
                <w:spacing w:val="-1"/>
                <w:sz w:val="24"/>
              </w:rPr>
              <w:t> </w:t>
            </w:r>
            <w:r>
              <w:rPr>
                <w:sz w:val="24"/>
              </w:rPr>
              <w:t>weight</w:t>
            </w:r>
            <w:r>
              <w:rPr>
                <w:spacing w:val="2"/>
                <w:sz w:val="24"/>
              </w:rPr>
              <w:t> </w:t>
            </w:r>
            <w:r>
              <w:rPr>
                <w:sz w:val="24"/>
              </w:rPr>
              <w:t>is</w:t>
            </w:r>
            <w:r>
              <w:rPr>
                <w:spacing w:val="-6"/>
                <w:sz w:val="24"/>
              </w:rPr>
              <w:t> </w:t>
            </w:r>
            <w:r>
              <w:rPr>
                <w:sz w:val="24"/>
              </w:rPr>
              <w:t>assigned</w:t>
            </w:r>
            <w:r>
              <w:rPr>
                <w:spacing w:val="-4"/>
                <w:sz w:val="24"/>
              </w:rPr>
              <w:t> </w:t>
            </w:r>
            <w:r>
              <w:rPr>
                <w:sz w:val="24"/>
              </w:rPr>
              <w:t>to</w:t>
            </w:r>
            <w:r>
              <w:rPr>
                <w:spacing w:val="1"/>
                <w:sz w:val="24"/>
              </w:rPr>
              <w:t> </w:t>
            </w:r>
            <w:r>
              <w:rPr>
                <w:sz w:val="24"/>
              </w:rPr>
              <w:t>Oil</w:t>
            </w:r>
            <w:r>
              <w:rPr>
                <w:spacing w:val="2"/>
                <w:sz w:val="24"/>
              </w:rPr>
              <w:t> </w:t>
            </w:r>
            <w:r>
              <w:rPr>
                <w:sz w:val="24"/>
              </w:rPr>
              <w:t>and</w:t>
            </w:r>
            <w:r>
              <w:rPr>
                <w:spacing w:val="-5"/>
                <w:sz w:val="24"/>
              </w:rPr>
              <w:t> </w:t>
            </w:r>
            <w:r>
              <w:rPr>
                <w:sz w:val="24"/>
              </w:rPr>
              <w:t>Grease</w:t>
            </w:r>
            <w:r>
              <w:rPr>
                <w:spacing w:val="-1"/>
                <w:sz w:val="24"/>
              </w:rPr>
              <w:t> </w:t>
            </w:r>
            <w:r>
              <w:rPr>
                <w:sz w:val="24"/>
              </w:rPr>
              <w:t>in</w:t>
            </w:r>
            <w:r>
              <w:rPr>
                <w:spacing w:val="-5"/>
                <w:sz w:val="24"/>
              </w:rPr>
              <w:t> </w:t>
            </w:r>
            <w:r>
              <w:rPr>
                <w:sz w:val="24"/>
              </w:rPr>
              <w:t>WAWQI</w:t>
            </w:r>
            <w:r>
              <w:rPr>
                <w:spacing w:val="1"/>
                <w:sz w:val="24"/>
              </w:rPr>
              <w:t> </w:t>
            </w:r>
            <w:r>
              <w:rPr>
                <w:sz w:val="24"/>
              </w:rPr>
              <w:t>was</w:t>
            </w:r>
            <w:r>
              <w:rPr>
                <w:spacing w:val="-1"/>
                <w:sz w:val="24"/>
              </w:rPr>
              <w:t> </w:t>
            </w:r>
            <w:r>
              <w:rPr>
                <w:spacing w:val="-2"/>
                <w:sz w:val="24"/>
              </w:rPr>
              <w:t>performed?</w:t>
            </w:r>
          </w:p>
        </w:tc>
        <w:tc>
          <w:tcPr>
            <w:tcW w:w="6441" w:type="dxa"/>
          </w:tcPr>
          <w:p>
            <w:pPr>
              <w:pStyle w:val="TableParagraph"/>
              <w:numPr>
                <w:ilvl w:val="0"/>
                <w:numId w:val="5"/>
              </w:numPr>
              <w:tabs>
                <w:tab w:pos="320" w:val="left" w:leader="none"/>
              </w:tabs>
              <w:spacing w:line="364" w:lineRule="auto" w:before="0" w:after="0"/>
              <w:ind w:left="110" w:right="86" w:firstLine="0"/>
              <w:jc w:val="both"/>
              <w:rPr>
                <w:sz w:val="20"/>
              </w:rPr>
            </w:pPr>
            <w:r>
              <w:rPr>
                <w:sz w:val="20"/>
              </w:rPr>
              <w:t>Considering the comments,</w:t>
            </w:r>
            <w:r>
              <w:rPr>
                <w:spacing w:val="-1"/>
                <w:sz w:val="20"/>
              </w:rPr>
              <w:t> </w:t>
            </w:r>
            <w:r>
              <w:rPr>
                <w:sz w:val="20"/>
              </w:rPr>
              <w:t>more details on methodology and collection of data have been included.</w:t>
            </w:r>
          </w:p>
          <w:p>
            <w:pPr>
              <w:pStyle w:val="TableParagraph"/>
              <w:numPr>
                <w:ilvl w:val="0"/>
                <w:numId w:val="5"/>
              </w:numPr>
              <w:tabs>
                <w:tab w:pos="314" w:val="left" w:leader="none"/>
              </w:tabs>
              <w:spacing w:line="223" w:lineRule="exact" w:before="0" w:after="0"/>
              <w:ind w:left="314" w:right="0" w:hanging="204"/>
              <w:jc w:val="both"/>
              <w:rPr>
                <w:sz w:val="20"/>
              </w:rPr>
            </w:pPr>
            <w:r>
              <w:rPr>
                <w:sz w:val="20"/>
              </w:rPr>
              <w:t>The suggested</w:t>
            </w:r>
            <w:r>
              <w:rPr>
                <w:spacing w:val="-5"/>
                <w:sz w:val="20"/>
              </w:rPr>
              <w:t> </w:t>
            </w:r>
            <w:r>
              <w:rPr>
                <w:sz w:val="20"/>
              </w:rPr>
              <w:t>details on</w:t>
            </w:r>
            <w:r>
              <w:rPr>
                <w:spacing w:val="-5"/>
                <w:sz w:val="20"/>
              </w:rPr>
              <w:t> </w:t>
            </w:r>
            <w:r>
              <w:rPr>
                <w:sz w:val="20"/>
              </w:rPr>
              <w:t>sample</w:t>
            </w:r>
            <w:r>
              <w:rPr>
                <w:spacing w:val="-5"/>
                <w:sz w:val="20"/>
              </w:rPr>
              <w:t> </w:t>
            </w:r>
            <w:r>
              <w:rPr>
                <w:sz w:val="20"/>
              </w:rPr>
              <w:t>collection have</w:t>
            </w:r>
            <w:r>
              <w:rPr>
                <w:spacing w:val="-5"/>
                <w:sz w:val="20"/>
              </w:rPr>
              <w:t> </w:t>
            </w:r>
            <w:r>
              <w:rPr>
                <w:sz w:val="20"/>
              </w:rPr>
              <w:t>been </w:t>
            </w:r>
            <w:r>
              <w:rPr>
                <w:spacing w:val="-2"/>
                <w:sz w:val="20"/>
              </w:rPr>
              <w:t>included.</w:t>
            </w:r>
          </w:p>
          <w:p>
            <w:pPr>
              <w:pStyle w:val="TableParagraph"/>
              <w:numPr>
                <w:ilvl w:val="0"/>
                <w:numId w:val="5"/>
              </w:numPr>
              <w:tabs>
                <w:tab w:pos="366" w:val="left" w:leader="none"/>
              </w:tabs>
              <w:spacing w:line="360" w:lineRule="auto" w:before="112" w:after="0"/>
              <w:ind w:left="110" w:right="84" w:firstLine="0"/>
              <w:jc w:val="both"/>
              <w:rPr>
                <w:sz w:val="20"/>
              </w:rPr>
            </w:pPr>
            <w:r>
              <w:rPr>
                <w:sz w:val="20"/>
              </w:rPr>
              <w:t>Weight to Oil and Grease has been assigned considering the formula Wi=K/Si; the ideal value has been regarded as 0, and the acceptable limit 0.5mg/L</w:t>
            </w:r>
            <w:r>
              <w:rPr>
                <w:spacing w:val="-3"/>
                <w:sz w:val="20"/>
              </w:rPr>
              <w:t> </w:t>
            </w:r>
            <w:r>
              <w:rPr>
                <w:sz w:val="20"/>
              </w:rPr>
              <w:t>as</w:t>
            </w:r>
            <w:r>
              <w:rPr>
                <w:spacing w:val="-5"/>
                <w:sz w:val="20"/>
              </w:rPr>
              <w:t> </w:t>
            </w:r>
            <w:r>
              <w:rPr>
                <w:sz w:val="20"/>
              </w:rPr>
              <w:t>per BIS. Though oil</w:t>
            </w:r>
            <w:r>
              <w:rPr>
                <w:spacing w:val="-5"/>
                <w:sz w:val="20"/>
              </w:rPr>
              <w:t> </w:t>
            </w:r>
            <w:r>
              <w:rPr>
                <w:sz w:val="20"/>
              </w:rPr>
              <w:t>and</w:t>
            </w:r>
            <w:r>
              <w:rPr>
                <w:spacing w:val="-4"/>
                <w:sz w:val="20"/>
              </w:rPr>
              <w:t> </w:t>
            </w:r>
            <w:r>
              <w:rPr>
                <w:sz w:val="20"/>
              </w:rPr>
              <w:t>grease</w:t>
            </w:r>
            <w:r>
              <w:rPr>
                <w:spacing w:val="-2"/>
                <w:sz w:val="20"/>
              </w:rPr>
              <w:t> </w:t>
            </w:r>
            <w:r>
              <w:rPr>
                <w:sz w:val="20"/>
              </w:rPr>
              <w:t>are</w:t>
            </w:r>
            <w:r>
              <w:rPr>
                <w:spacing w:val="-4"/>
                <w:sz w:val="20"/>
              </w:rPr>
              <w:t> </w:t>
            </w:r>
            <w:r>
              <w:rPr>
                <w:sz w:val="20"/>
              </w:rPr>
              <w:t>not commonly</w:t>
            </w:r>
            <w:r>
              <w:rPr>
                <w:spacing w:val="-4"/>
                <w:sz w:val="20"/>
              </w:rPr>
              <w:t> </w:t>
            </w:r>
            <w:r>
              <w:rPr>
                <w:sz w:val="20"/>
              </w:rPr>
              <w:t>included,</w:t>
            </w:r>
            <w:r>
              <w:rPr>
                <w:spacing w:val="-5"/>
                <w:sz w:val="20"/>
              </w:rPr>
              <w:t> </w:t>
            </w:r>
            <w:r>
              <w:rPr>
                <w:sz w:val="20"/>
              </w:rPr>
              <w:t>it has been</w:t>
            </w:r>
            <w:r>
              <w:rPr>
                <w:spacing w:val="12"/>
                <w:sz w:val="20"/>
              </w:rPr>
              <w:t> </w:t>
            </w:r>
            <w:r>
              <w:rPr>
                <w:sz w:val="20"/>
              </w:rPr>
              <w:t>considered</w:t>
            </w:r>
            <w:r>
              <w:rPr>
                <w:spacing w:val="14"/>
                <w:sz w:val="20"/>
              </w:rPr>
              <w:t> </w:t>
            </w:r>
            <w:r>
              <w:rPr>
                <w:sz w:val="20"/>
              </w:rPr>
              <w:t>in</w:t>
            </w:r>
            <w:r>
              <w:rPr>
                <w:spacing w:val="15"/>
                <w:sz w:val="20"/>
              </w:rPr>
              <w:t> </w:t>
            </w:r>
            <w:r>
              <w:rPr>
                <w:sz w:val="20"/>
              </w:rPr>
              <w:t>this</w:t>
            </w:r>
            <w:r>
              <w:rPr>
                <w:spacing w:val="13"/>
                <w:sz w:val="20"/>
              </w:rPr>
              <w:t> </w:t>
            </w:r>
            <w:r>
              <w:rPr>
                <w:sz w:val="20"/>
              </w:rPr>
              <w:t>paper</w:t>
            </w:r>
            <w:r>
              <w:rPr>
                <w:spacing w:val="14"/>
                <w:sz w:val="20"/>
              </w:rPr>
              <w:t> </w:t>
            </w:r>
            <w:r>
              <w:rPr>
                <w:sz w:val="20"/>
              </w:rPr>
              <w:t>as</w:t>
            </w:r>
            <w:r>
              <w:rPr>
                <w:spacing w:val="13"/>
                <w:sz w:val="20"/>
              </w:rPr>
              <w:t> </w:t>
            </w:r>
            <w:r>
              <w:rPr>
                <w:sz w:val="20"/>
              </w:rPr>
              <w:t>the</w:t>
            </w:r>
            <w:r>
              <w:rPr>
                <w:spacing w:val="8"/>
                <w:sz w:val="20"/>
              </w:rPr>
              <w:t> </w:t>
            </w:r>
            <w:r>
              <w:rPr>
                <w:sz w:val="20"/>
              </w:rPr>
              <w:t>area</w:t>
            </w:r>
            <w:r>
              <w:rPr>
                <w:spacing w:val="15"/>
                <w:sz w:val="20"/>
              </w:rPr>
              <w:t> </w:t>
            </w:r>
            <w:r>
              <w:rPr>
                <w:sz w:val="20"/>
              </w:rPr>
              <w:t>is</w:t>
            </w:r>
            <w:r>
              <w:rPr>
                <w:spacing w:val="7"/>
                <w:sz w:val="20"/>
              </w:rPr>
              <w:t> </w:t>
            </w:r>
            <w:r>
              <w:rPr>
                <w:sz w:val="20"/>
              </w:rPr>
              <w:t>also</w:t>
            </w:r>
            <w:r>
              <w:rPr>
                <w:spacing w:val="15"/>
                <w:sz w:val="20"/>
              </w:rPr>
              <w:t> </w:t>
            </w:r>
            <w:r>
              <w:rPr>
                <w:sz w:val="20"/>
              </w:rPr>
              <w:t>known</w:t>
            </w:r>
            <w:r>
              <w:rPr>
                <w:spacing w:val="14"/>
                <w:sz w:val="20"/>
              </w:rPr>
              <w:t> </w:t>
            </w:r>
            <w:r>
              <w:rPr>
                <w:sz w:val="20"/>
              </w:rPr>
              <w:t>to</w:t>
            </w:r>
            <w:r>
              <w:rPr>
                <w:spacing w:val="15"/>
                <w:sz w:val="20"/>
              </w:rPr>
              <w:t> </w:t>
            </w:r>
            <w:r>
              <w:rPr>
                <w:sz w:val="20"/>
              </w:rPr>
              <w:t>have</w:t>
            </w:r>
            <w:r>
              <w:rPr>
                <w:spacing w:val="8"/>
                <w:sz w:val="20"/>
              </w:rPr>
              <w:t> </w:t>
            </w:r>
            <w:r>
              <w:rPr>
                <w:sz w:val="20"/>
              </w:rPr>
              <w:t>oil</w:t>
            </w:r>
            <w:r>
              <w:rPr>
                <w:spacing w:val="14"/>
                <w:sz w:val="20"/>
              </w:rPr>
              <w:t> </w:t>
            </w:r>
            <w:r>
              <w:rPr>
                <w:spacing w:val="-2"/>
                <w:sz w:val="20"/>
              </w:rPr>
              <w:t>deposits,</w:t>
            </w:r>
          </w:p>
          <w:p>
            <w:pPr>
              <w:pStyle w:val="TableParagraph"/>
              <w:spacing w:before="4"/>
              <w:ind w:left="110"/>
              <w:jc w:val="both"/>
              <w:rPr>
                <w:sz w:val="20"/>
              </w:rPr>
            </w:pPr>
            <w:r>
              <w:rPr>
                <w:sz w:val="20"/>
              </w:rPr>
              <w:t>and</w:t>
            </w:r>
            <w:r>
              <w:rPr>
                <w:spacing w:val="-3"/>
                <w:sz w:val="20"/>
              </w:rPr>
              <w:t> </w:t>
            </w:r>
            <w:r>
              <w:rPr>
                <w:sz w:val="20"/>
              </w:rPr>
              <w:t>oil</w:t>
            </w:r>
            <w:r>
              <w:rPr>
                <w:spacing w:val="-4"/>
                <w:sz w:val="20"/>
              </w:rPr>
              <w:t> </w:t>
            </w:r>
            <w:r>
              <w:rPr>
                <w:sz w:val="20"/>
              </w:rPr>
              <w:t>drilling</w:t>
            </w:r>
            <w:r>
              <w:rPr>
                <w:spacing w:val="-3"/>
                <w:sz w:val="20"/>
              </w:rPr>
              <w:t> </w:t>
            </w:r>
            <w:r>
              <w:rPr>
                <w:sz w:val="20"/>
              </w:rPr>
              <w:t>operations</w:t>
            </w:r>
            <w:r>
              <w:rPr>
                <w:spacing w:val="-3"/>
                <w:sz w:val="20"/>
              </w:rPr>
              <w:t> </w:t>
            </w:r>
            <w:r>
              <w:rPr>
                <w:sz w:val="20"/>
              </w:rPr>
              <w:t>are</w:t>
            </w:r>
            <w:r>
              <w:rPr>
                <w:spacing w:val="-3"/>
                <w:sz w:val="20"/>
              </w:rPr>
              <w:t> </w:t>
            </w:r>
            <w:r>
              <w:rPr>
                <w:sz w:val="20"/>
              </w:rPr>
              <w:t>happening</w:t>
            </w:r>
            <w:r>
              <w:rPr>
                <w:spacing w:val="-3"/>
                <w:sz w:val="20"/>
              </w:rPr>
              <w:t> </w:t>
            </w:r>
            <w:r>
              <w:rPr>
                <w:sz w:val="20"/>
              </w:rPr>
              <w:t>in</w:t>
            </w:r>
            <w:r>
              <w:rPr>
                <w:spacing w:val="-3"/>
                <w:sz w:val="20"/>
              </w:rPr>
              <w:t> </w:t>
            </w:r>
            <w:r>
              <w:rPr>
                <w:sz w:val="20"/>
              </w:rPr>
              <w:t>the</w:t>
            </w:r>
            <w:r>
              <w:rPr>
                <w:spacing w:val="-2"/>
                <w:sz w:val="20"/>
              </w:rPr>
              <w:t> </w:t>
            </w:r>
            <w:r>
              <w:rPr>
                <w:spacing w:val="-4"/>
                <w:sz w:val="20"/>
              </w:rPr>
              <w:t>area.</w:t>
            </w:r>
          </w:p>
        </w:tc>
      </w:tr>
      <w:tr>
        <w:trPr>
          <w:trHeight w:val="1379" w:hRule="atLeast"/>
        </w:trPr>
        <w:tc>
          <w:tcPr>
            <w:tcW w:w="5355" w:type="dxa"/>
          </w:tcPr>
          <w:p>
            <w:pPr>
              <w:pStyle w:val="TableParagraph"/>
              <w:spacing w:before="5"/>
              <w:ind w:left="469" w:right="198"/>
              <w:rPr>
                <w:b/>
                <w:sz w:val="20"/>
              </w:rPr>
            </w:pPr>
            <w:r>
              <w:rPr>
                <w:b/>
                <w:sz w:val="20"/>
              </w:rPr>
              <w:t>Are</w:t>
            </w:r>
            <w:r>
              <w:rPr>
                <w:b/>
                <w:spacing w:val="-3"/>
                <w:sz w:val="20"/>
              </w:rPr>
              <w:t> </w:t>
            </w:r>
            <w:r>
              <w:rPr>
                <w:b/>
                <w:sz w:val="20"/>
              </w:rPr>
              <w:t>the</w:t>
            </w:r>
            <w:r>
              <w:rPr>
                <w:b/>
                <w:spacing w:val="-7"/>
                <w:sz w:val="20"/>
              </w:rPr>
              <w:t> </w:t>
            </w:r>
            <w:r>
              <w:rPr>
                <w:b/>
                <w:sz w:val="20"/>
              </w:rPr>
              <w:t>references</w:t>
            </w:r>
            <w:r>
              <w:rPr>
                <w:b/>
                <w:spacing w:val="-8"/>
                <w:sz w:val="20"/>
              </w:rPr>
              <w:t> </w:t>
            </w:r>
            <w:r>
              <w:rPr>
                <w:b/>
                <w:sz w:val="20"/>
              </w:rPr>
              <w:t>sufficient</w:t>
            </w:r>
            <w:r>
              <w:rPr>
                <w:b/>
                <w:spacing w:val="-8"/>
                <w:sz w:val="20"/>
              </w:rPr>
              <w:t> </w:t>
            </w:r>
            <w:r>
              <w:rPr>
                <w:b/>
                <w:sz w:val="20"/>
              </w:rPr>
              <w:t>and</w:t>
            </w:r>
            <w:r>
              <w:rPr>
                <w:b/>
                <w:spacing w:val="-7"/>
                <w:sz w:val="20"/>
              </w:rPr>
              <w:t> </w:t>
            </w:r>
            <w:r>
              <w:rPr>
                <w:b/>
                <w:sz w:val="20"/>
              </w:rPr>
              <w:t>recent?</w:t>
            </w:r>
            <w:r>
              <w:rPr>
                <w:b/>
                <w:spacing w:val="-3"/>
                <w:sz w:val="20"/>
              </w:rPr>
              <w:t> </w:t>
            </w:r>
            <w:r>
              <w:rPr>
                <w:b/>
                <w:sz w:val="20"/>
              </w:rPr>
              <w:t>If</w:t>
            </w:r>
            <w:r>
              <w:rPr>
                <w:b/>
                <w:spacing w:val="-3"/>
                <w:sz w:val="20"/>
              </w:rPr>
              <w:t> </w:t>
            </w:r>
            <w:r>
              <w:rPr>
                <w:b/>
                <w:sz w:val="20"/>
              </w:rPr>
              <w:t>you</w:t>
            </w:r>
            <w:r>
              <w:rPr>
                <w:b/>
                <w:spacing w:val="-7"/>
                <w:sz w:val="20"/>
              </w:rPr>
              <w:t> </w:t>
            </w:r>
            <w:r>
              <w:rPr>
                <w:b/>
                <w:sz w:val="20"/>
              </w:rPr>
              <w:t>have suggestions of additional references, please mention them in the review form.</w:t>
            </w:r>
          </w:p>
        </w:tc>
        <w:tc>
          <w:tcPr>
            <w:tcW w:w="9356" w:type="dxa"/>
          </w:tcPr>
          <w:p>
            <w:pPr>
              <w:pStyle w:val="TableParagraph"/>
              <w:numPr>
                <w:ilvl w:val="0"/>
                <w:numId w:val="6"/>
              </w:numPr>
              <w:tabs>
                <w:tab w:pos="824" w:val="left" w:leader="none"/>
              </w:tabs>
              <w:spacing w:line="240" w:lineRule="auto" w:before="2" w:after="0"/>
              <w:ind w:left="824" w:right="801" w:hanging="360"/>
              <w:jc w:val="left"/>
              <w:rPr>
                <w:sz w:val="24"/>
              </w:rPr>
            </w:pPr>
            <w:r>
              <w:rPr>
                <w:sz w:val="24"/>
              </w:rPr>
              <w:t>More recent references</w:t>
            </w:r>
            <w:r>
              <w:rPr>
                <w:spacing w:val="-4"/>
                <w:sz w:val="24"/>
              </w:rPr>
              <w:t> </w:t>
            </w:r>
            <w:r>
              <w:rPr>
                <w:sz w:val="24"/>
              </w:rPr>
              <w:t>(2022-2025)</w:t>
            </w:r>
            <w:r>
              <w:rPr>
                <w:spacing w:val="-7"/>
                <w:sz w:val="24"/>
              </w:rPr>
              <w:t> </w:t>
            </w:r>
            <w:r>
              <w:rPr>
                <w:sz w:val="24"/>
              </w:rPr>
              <w:t>related</w:t>
            </w:r>
            <w:r>
              <w:rPr>
                <w:spacing w:val="-7"/>
                <w:sz w:val="24"/>
              </w:rPr>
              <w:t> </w:t>
            </w:r>
            <w:r>
              <w:rPr>
                <w:sz w:val="24"/>
              </w:rPr>
              <w:t>to Coal Mining</w:t>
            </w:r>
            <w:r>
              <w:rPr>
                <w:spacing w:val="-2"/>
                <w:sz w:val="24"/>
              </w:rPr>
              <w:t> </w:t>
            </w:r>
            <w:r>
              <w:rPr>
                <w:sz w:val="24"/>
              </w:rPr>
              <w:t>in</w:t>
            </w:r>
            <w:r>
              <w:rPr>
                <w:spacing w:val="-2"/>
                <w:sz w:val="24"/>
              </w:rPr>
              <w:t> </w:t>
            </w:r>
            <w:r>
              <w:rPr>
                <w:sz w:val="24"/>
              </w:rPr>
              <w:t>the</w:t>
            </w:r>
            <w:r>
              <w:rPr>
                <w:spacing w:val="-5"/>
                <w:sz w:val="24"/>
              </w:rPr>
              <w:t> </w:t>
            </w:r>
            <w:r>
              <w:rPr>
                <w:sz w:val="24"/>
              </w:rPr>
              <w:t>Northeast</w:t>
            </w:r>
            <w:r>
              <w:rPr>
                <w:spacing w:val="-6"/>
                <w:sz w:val="24"/>
              </w:rPr>
              <w:t> </w:t>
            </w:r>
            <w:r>
              <w:rPr>
                <w:sz w:val="24"/>
              </w:rPr>
              <w:t>and related to this kind of study should be included.</w:t>
            </w:r>
          </w:p>
          <w:p>
            <w:pPr>
              <w:pStyle w:val="TableParagraph"/>
              <w:spacing w:before="1"/>
              <w:rPr>
                <w:sz w:val="24"/>
              </w:rPr>
            </w:pPr>
          </w:p>
          <w:p>
            <w:pPr>
              <w:pStyle w:val="TableParagraph"/>
              <w:numPr>
                <w:ilvl w:val="0"/>
                <w:numId w:val="6"/>
              </w:numPr>
              <w:tabs>
                <w:tab w:pos="824" w:val="left" w:leader="none"/>
              </w:tabs>
              <w:spacing w:line="275" w:lineRule="exact" w:before="0" w:after="0"/>
              <w:ind w:left="824" w:right="0" w:hanging="360"/>
              <w:jc w:val="left"/>
              <w:rPr>
                <w:sz w:val="24"/>
              </w:rPr>
            </w:pPr>
            <w:r>
              <w:rPr>
                <w:sz w:val="24"/>
              </w:rPr>
              <w:t>Use</w:t>
            </w:r>
            <w:r>
              <w:rPr>
                <w:spacing w:val="2"/>
                <w:sz w:val="24"/>
              </w:rPr>
              <w:t> </w:t>
            </w:r>
            <w:r>
              <w:rPr>
                <w:sz w:val="24"/>
              </w:rPr>
              <w:t>of</w:t>
            </w:r>
            <w:r>
              <w:rPr>
                <w:spacing w:val="1"/>
                <w:sz w:val="24"/>
              </w:rPr>
              <w:t> </w:t>
            </w:r>
            <w:r>
              <w:rPr>
                <w:sz w:val="24"/>
              </w:rPr>
              <w:t>"and"</w:t>
            </w:r>
            <w:r>
              <w:rPr>
                <w:spacing w:val="-6"/>
                <w:sz w:val="24"/>
              </w:rPr>
              <w:t> </w:t>
            </w:r>
            <w:r>
              <w:rPr>
                <w:sz w:val="24"/>
              </w:rPr>
              <w:t>and “&amp;”</w:t>
            </w:r>
            <w:r>
              <w:rPr>
                <w:spacing w:val="-2"/>
                <w:sz w:val="24"/>
              </w:rPr>
              <w:t> </w:t>
            </w:r>
            <w:r>
              <w:rPr>
                <w:sz w:val="24"/>
              </w:rPr>
              <w:t>is</w:t>
            </w:r>
            <w:r>
              <w:rPr>
                <w:spacing w:val="-2"/>
                <w:sz w:val="24"/>
              </w:rPr>
              <w:t> </w:t>
            </w:r>
            <w:r>
              <w:rPr>
                <w:sz w:val="24"/>
              </w:rPr>
              <w:t>not</w:t>
            </w:r>
            <w:r>
              <w:rPr>
                <w:spacing w:val="-4"/>
                <w:sz w:val="24"/>
              </w:rPr>
              <w:t> </w:t>
            </w:r>
            <w:r>
              <w:rPr>
                <w:sz w:val="24"/>
              </w:rPr>
              <w:t>used</w:t>
            </w:r>
            <w:r>
              <w:rPr>
                <w:spacing w:val="-5"/>
                <w:sz w:val="24"/>
              </w:rPr>
              <w:t> </w:t>
            </w:r>
            <w:r>
              <w:rPr>
                <w:sz w:val="24"/>
              </w:rPr>
              <w:t>properly</w:t>
            </w:r>
            <w:r>
              <w:rPr>
                <w:spacing w:val="-6"/>
                <w:sz w:val="24"/>
              </w:rPr>
              <w:t> </w:t>
            </w:r>
            <w:r>
              <w:rPr>
                <w:sz w:val="24"/>
              </w:rPr>
              <w:t>in</w:t>
            </w:r>
            <w:r>
              <w:rPr>
                <w:spacing w:val="-6"/>
                <w:sz w:val="24"/>
              </w:rPr>
              <w:t> </w:t>
            </w:r>
            <w:r>
              <w:rPr>
                <w:sz w:val="24"/>
              </w:rPr>
              <w:t>the</w:t>
            </w:r>
            <w:r>
              <w:rPr>
                <w:spacing w:val="-2"/>
                <w:sz w:val="24"/>
              </w:rPr>
              <w:t> </w:t>
            </w:r>
            <w:r>
              <w:rPr>
                <w:sz w:val="24"/>
              </w:rPr>
              <w:t>reference</w:t>
            </w:r>
            <w:r>
              <w:rPr>
                <w:spacing w:val="2"/>
                <w:sz w:val="24"/>
              </w:rPr>
              <w:t> </w:t>
            </w:r>
            <w:r>
              <w:rPr>
                <w:sz w:val="24"/>
              </w:rPr>
              <w:t>list.</w:t>
            </w:r>
            <w:r>
              <w:rPr>
                <w:spacing w:val="3"/>
                <w:sz w:val="24"/>
              </w:rPr>
              <w:t> </w:t>
            </w:r>
            <w:r>
              <w:rPr>
                <w:sz w:val="24"/>
              </w:rPr>
              <w:t>There</w:t>
            </w:r>
            <w:r>
              <w:rPr>
                <w:spacing w:val="-3"/>
                <w:sz w:val="24"/>
              </w:rPr>
              <w:t> </w:t>
            </w:r>
            <w:r>
              <w:rPr>
                <w:sz w:val="24"/>
              </w:rPr>
              <w:t>should</w:t>
            </w:r>
            <w:r>
              <w:rPr>
                <w:spacing w:val="1"/>
                <w:sz w:val="24"/>
              </w:rPr>
              <w:t> </w:t>
            </w:r>
            <w:r>
              <w:rPr>
                <w:spacing w:val="-5"/>
                <w:sz w:val="24"/>
              </w:rPr>
              <w:t>be</w:t>
            </w:r>
          </w:p>
          <w:p>
            <w:pPr>
              <w:pStyle w:val="TableParagraph"/>
              <w:spacing w:line="253" w:lineRule="exact"/>
              <w:ind w:left="824"/>
              <w:rPr>
                <w:sz w:val="24"/>
              </w:rPr>
            </w:pPr>
            <w:r>
              <w:rPr>
                <w:spacing w:val="-2"/>
                <w:sz w:val="24"/>
              </w:rPr>
              <w:t>uniformity.</w:t>
            </w:r>
          </w:p>
        </w:tc>
        <w:tc>
          <w:tcPr>
            <w:tcW w:w="6441" w:type="dxa"/>
          </w:tcPr>
          <w:p>
            <w:pPr>
              <w:pStyle w:val="TableParagraph"/>
              <w:numPr>
                <w:ilvl w:val="0"/>
                <w:numId w:val="7"/>
              </w:numPr>
              <w:tabs>
                <w:tab w:pos="314" w:val="left" w:leader="none"/>
              </w:tabs>
              <w:spacing w:line="240" w:lineRule="auto" w:before="5" w:after="0"/>
              <w:ind w:left="314" w:right="0" w:hanging="204"/>
              <w:jc w:val="left"/>
              <w:rPr>
                <w:sz w:val="20"/>
              </w:rPr>
            </w:pPr>
            <w:r>
              <w:rPr>
                <w:sz w:val="20"/>
              </w:rPr>
              <w:t>Considering</w:t>
            </w:r>
            <w:r>
              <w:rPr>
                <w:spacing w:val="-3"/>
                <w:sz w:val="20"/>
              </w:rPr>
              <w:t> </w:t>
            </w:r>
            <w:r>
              <w:rPr>
                <w:sz w:val="20"/>
              </w:rPr>
              <w:t>the</w:t>
            </w:r>
            <w:r>
              <w:rPr>
                <w:spacing w:val="-5"/>
                <w:sz w:val="20"/>
              </w:rPr>
              <w:t> </w:t>
            </w:r>
            <w:r>
              <w:rPr>
                <w:sz w:val="20"/>
              </w:rPr>
              <w:t>comments,</w:t>
            </w:r>
            <w:r>
              <w:rPr>
                <w:spacing w:val="-1"/>
                <w:sz w:val="20"/>
              </w:rPr>
              <w:t> </w:t>
            </w:r>
            <w:r>
              <w:rPr>
                <w:sz w:val="20"/>
              </w:rPr>
              <w:t>more</w:t>
            </w:r>
            <w:r>
              <w:rPr>
                <w:spacing w:val="-6"/>
                <w:sz w:val="20"/>
              </w:rPr>
              <w:t> </w:t>
            </w:r>
            <w:r>
              <w:rPr>
                <w:sz w:val="20"/>
              </w:rPr>
              <w:t>recent</w:t>
            </w:r>
            <w:r>
              <w:rPr>
                <w:spacing w:val="-4"/>
                <w:sz w:val="20"/>
              </w:rPr>
              <w:t> </w:t>
            </w:r>
            <w:r>
              <w:rPr>
                <w:sz w:val="20"/>
              </w:rPr>
              <w:t>references have</w:t>
            </w:r>
            <w:r>
              <w:rPr>
                <w:spacing w:val="-5"/>
                <w:sz w:val="20"/>
              </w:rPr>
              <w:t> </w:t>
            </w:r>
            <w:r>
              <w:rPr>
                <w:sz w:val="20"/>
              </w:rPr>
              <w:t>been</w:t>
            </w:r>
            <w:r>
              <w:rPr>
                <w:spacing w:val="-5"/>
                <w:sz w:val="20"/>
              </w:rPr>
              <w:t> </w:t>
            </w:r>
            <w:r>
              <w:rPr>
                <w:spacing w:val="-2"/>
                <w:sz w:val="20"/>
              </w:rPr>
              <w:t>included.</w:t>
            </w:r>
          </w:p>
          <w:p>
            <w:pPr>
              <w:pStyle w:val="TableParagraph"/>
              <w:numPr>
                <w:ilvl w:val="0"/>
                <w:numId w:val="7"/>
              </w:numPr>
              <w:tabs>
                <w:tab w:pos="331" w:val="left" w:leader="none"/>
              </w:tabs>
              <w:spacing w:line="364" w:lineRule="auto" w:before="113" w:after="0"/>
              <w:ind w:left="110" w:right="88" w:firstLine="0"/>
              <w:jc w:val="left"/>
              <w:rPr>
                <w:sz w:val="20"/>
              </w:rPr>
            </w:pPr>
            <w:r>
              <w:rPr>
                <w:sz w:val="20"/>
              </w:rPr>
              <w:t>Uniformity in the reference list has been checked, and necessary changes have been made.</w:t>
            </w:r>
          </w:p>
        </w:tc>
      </w:tr>
    </w:tbl>
    <w:p>
      <w:pPr>
        <w:pStyle w:val="TableParagraph"/>
        <w:spacing w:after="0" w:line="364" w:lineRule="auto"/>
        <w:jc w:val="left"/>
        <w:rPr>
          <w:sz w:val="20"/>
        </w:rPr>
        <w:sectPr>
          <w:headerReference w:type="default" r:id="rId5"/>
          <w:footerReference w:type="default" r:id="rId6"/>
          <w:type w:val="continuous"/>
          <w:pgSz w:w="23820" w:h="16840" w:orient="landscape"/>
          <w:pgMar w:header="1280" w:footer="692" w:top="1820" w:bottom="880" w:left="1275" w:right="1275"/>
          <w:pgNumType w:start="1"/>
        </w:sectPr>
      </w:pPr>
    </w:p>
    <w:tbl>
      <w:tblPr>
        <w:tblW w:w="0" w:type="auto"/>
        <w:jc w:val="left"/>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355"/>
        <w:gridCol w:w="9356"/>
        <w:gridCol w:w="6441"/>
      </w:tblGrid>
      <w:tr>
        <w:trPr>
          <w:trHeight w:val="2436" w:hRule="atLeast"/>
        </w:trPr>
        <w:tc>
          <w:tcPr>
            <w:tcW w:w="5355" w:type="dxa"/>
          </w:tcPr>
          <w:p>
            <w:pPr>
              <w:pStyle w:val="TableParagraph"/>
              <w:rPr>
                <w:sz w:val="20"/>
              </w:rPr>
            </w:pPr>
          </w:p>
        </w:tc>
        <w:tc>
          <w:tcPr>
            <w:tcW w:w="9356" w:type="dxa"/>
          </w:tcPr>
          <w:p>
            <w:pPr>
              <w:pStyle w:val="TableParagraph"/>
              <w:spacing w:before="1"/>
              <w:rPr>
                <w:sz w:val="24"/>
              </w:rPr>
            </w:pPr>
          </w:p>
          <w:p>
            <w:pPr>
              <w:pStyle w:val="TableParagraph"/>
              <w:numPr>
                <w:ilvl w:val="0"/>
                <w:numId w:val="8"/>
              </w:numPr>
              <w:tabs>
                <w:tab w:pos="824" w:val="left" w:leader="none"/>
              </w:tabs>
              <w:spacing w:line="240" w:lineRule="auto" w:before="0" w:after="0"/>
              <w:ind w:left="824" w:right="716" w:hanging="360"/>
              <w:jc w:val="left"/>
              <w:rPr>
                <w:sz w:val="24"/>
              </w:rPr>
            </w:pPr>
            <w:r>
              <w:rPr>
                <w:sz w:val="24"/>
              </w:rPr>
              <w:t>There</w:t>
            </w:r>
            <w:r>
              <w:rPr>
                <w:spacing w:val="-3"/>
                <w:sz w:val="24"/>
              </w:rPr>
              <w:t> </w:t>
            </w:r>
            <w:r>
              <w:rPr>
                <w:sz w:val="24"/>
              </w:rPr>
              <w:t>are</w:t>
            </w:r>
            <w:r>
              <w:rPr>
                <w:spacing w:val="-3"/>
                <w:sz w:val="24"/>
              </w:rPr>
              <w:t> </w:t>
            </w:r>
            <w:r>
              <w:rPr>
                <w:sz w:val="24"/>
              </w:rPr>
              <w:t>a</w:t>
            </w:r>
            <w:r>
              <w:rPr>
                <w:spacing w:val="-3"/>
                <w:sz w:val="24"/>
              </w:rPr>
              <w:t> </w:t>
            </w:r>
            <w:r>
              <w:rPr>
                <w:sz w:val="24"/>
              </w:rPr>
              <w:t>some</w:t>
            </w:r>
            <w:r>
              <w:rPr>
                <w:spacing w:val="-3"/>
                <w:sz w:val="24"/>
              </w:rPr>
              <w:t> </w:t>
            </w:r>
            <w:r>
              <w:rPr>
                <w:sz w:val="24"/>
              </w:rPr>
              <w:t>references</w:t>
            </w:r>
            <w:r>
              <w:rPr>
                <w:spacing w:val="-7"/>
                <w:sz w:val="24"/>
              </w:rPr>
              <w:t> </w:t>
            </w:r>
            <w:r>
              <w:rPr>
                <w:sz w:val="24"/>
              </w:rPr>
              <w:t>at</w:t>
            </w:r>
            <w:r>
              <w:rPr>
                <w:spacing w:val="-4"/>
                <w:sz w:val="24"/>
              </w:rPr>
              <w:t> </w:t>
            </w:r>
            <w:r>
              <w:rPr>
                <w:sz w:val="24"/>
              </w:rPr>
              <w:t>the</w:t>
            </w:r>
            <w:r>
              <w:rPr>
                <w:spacing w:val="-3"/>
                <w:sz w:val="24"/>
              </w:rPr>
              <w:t> </w:t>
            </w:r>
            <w:r>
              <w:rPr>
                <w:sz w:val="24"/>
              </w:rPr>
              <w:t>end</w:t>
            </w:r>
            <w:r>
              <w:rPr>
                <w:spacing w:val="-6"/>
                <w:sz w:val="24"/>
              </w:rPr>
              <w:t> </w:t>
            </w:r>
            <w:r>
              <w:rPr>
                <w:sz w:val="24"/>
              </w:rPr>
              <w:t>in</w:t>
            </w:r>
            <w:r>
              <w:rPr>
                <w:spacing w:val="-6"/>
                <w:sz w:val="24"/>
              </w:rPr>
              <w:t> </w:t>
            </w:r>
            <w:r>
              <w:rPr>
                <w:sz w:val="24"/>
              </w:rPr>
              <w:t>the</w:t>
            </w:r>
            <w:r>
              <w:rPr>
                <w:spacing w:val="-3"/>
                <w:sz w:val="24"/>
              </w:rPr>
              <w:t> </w:t>
            </w:r>
            <w:r>
              <w:rPr>
                <w:sz w:val="24"/>
              </w:rPr>
              <w:t>reference list,</w:t>
            </w:r>
            <w:r>
              <w:rPr>
                <w:spacing w:val="-8"/>
                <w:sz w:val="24"/>
              </w:rPr>
              <w:t> </w:t>
            </w:r>
            <w:r>
              <w:rPr>
                <w:sz w:val="24"/>
              </w:rPr>
              <w:t>missing titles/primary </w:t>
            </w:r>
            <w:r>
              <w:rPr>
                <w:spacing w:val="-2"/>
                <w:sz w:val="24"/>
              </w:rPr>
              <w:t>authors</w:t>
            </w:r>
          </w:p>
          <w:p>
            <w:pPr>
              <w:pStyle w:val="TableParagraph"/>
              <w:rPr>
                <w:sz w:val="24"/>
              </w:rPr>
            </w:pPr>
          </w:p>
          <w:p>
            <w:pPr>
              <w:pStyle w:val="TableParagraph"/>
              <w:numPr>
                <w:ilvl w:val="0"/>
                <w:numId w:val="8"/>
              </w:numPr>
              <w:tabs>
                <w:tab w:pos="824" w:val="left" w:leader="none"/>
              </w:tabs>
              <w:spacing w:line="275" w:lineRule="exact" w:before="1" w:after="0"/>
              <w:ind w:left="824" w:right="0" w:hanging="360"/>
              <w:jc w:val="left"/>
              <w:rPr>
                <w:sz w:val="24"/>
              </w:rPr>
            </w:pPr>
            <w:r>
              <w:rPr>
                <w:sz w:val="24"/>
              </w:rPr>
              <w:t>In</w:t>
            </w:r>
            <w:r>
              <w:rPr>
                <w:spacing w:val="-1"/>
                <w:sz w:val="24"/>
              </w:rPr>
              <w:t> </w:t>
            </w:r>
            <w:r>
              <w:rPr>
                <w:sz w:val="24"/>
              </w:rPr>
              <w:t>some</w:t>
            </w:r>
            <w:r>
              <w:rPr>
                <w:spacing w:val="2"/>
                <w:sz w:val="24"/>
              </w:rPr>
              <w:t> </w:t>
            </w:r>
            <w:r>
              <w:rPr>
                <w:sz w:val="24"/>
              </w:rPr>
              <w:t>references,</w:t>
            </w:r>
            <w:r>
              <w:rPr>
                <w:spacing w:val="-4"/>
                <w:sz w:val="24"/>
              </w:rPr>
              <w:t> </w:t>
            </w:r>
            <w:r>
              <w:rPr>
                <w:sz w:val="24"/>
              </w:rPr>
              <w:t>the</w:t>
            </w:r>
            <w:r>
              <w:rPr>
                <w:spacing w:val="2"/>
                <w:sz w:val="24"/>
              </w:rPr>
              <w:t> </w:t>
            </w:r>
            <w:r>
              <w:rPr>
                <w:sz w:val="24"/>
              </w:rPr>
              <w:t>year</w:t>
            </w:r>
            <w:r>
              <w:rPr>
                <w:spacing w:val="-6"/>
                <w:sz w:val="24"/>
              </w:rPr>
              <w:t> </w:t>
            </w:r>
            <w:r>
              <w:rPr>
                <w:sz w:val="24"/>
              </w:rPr>
              <w:t>is</w:t>
            </w:r>
            <w:r>
              <w:rPr>
                <w:spacing w:val="-2"/>
                <w:sz w:val="24"/>
              </w:rPr>
              <w:t> </w:t>
            </w:r>
            <w:r>
              <w:rPr>
                <w:sz w:val="24"/>
              </w:rPr>
              <w:t>in</w:t>
            </w:r>
            <w:r>
              <w:rPr>
                <w:spacing w:val="-6"/>
                <w:sz w:val="24"/>
              </w:rPr>
              <w:t> </w:t>
            </w:r>
            <w:r>
              <w:rPr>
                <w:sz w:val="24"/>
              </w:rPr>
              <w:t>the</w:t>
            </w:r>
            <w:r>
              <w:rPr>
                <w:spacing w:val="-3"/>
                <w:sz w:val="24"/>
              </w:rPr>
              <w:t> </w:t>
            </w:r>
            <w:r>
              <w:rPr>
                <w:sz w:val="24"/>
              </w:rPr>
              <w:t>bracket</w:t>
            </w:r>
            <w:r>
              <w:rPr>
                <w:spacing w:val="-5"/>
                <w:sz w:val="24"/>
              </w:rPr>
              <w:t> </w:t>
            </w:r>
            <w:r>
              <w:rPr>
                <w:sz w:val="24"/>
              </w:rPr>
              <w:t>and</w:t>
            </w:r>
            <w:r>
              <w:rPr>
                <w:spacing w:val="-6"/>
                <w:sz w:val="24"/>
              </w:rPr>
              <w:t> </w:t>
            </w:r>
            <w:r>
              <w:rPr>
                <w:sz w:val="24"/>
              </w:rPr>
              <w:t>in some</w:t>
            </w:r>
            <w:r>
              <w:rPr>
                <w:spacing w:val="1"/>
                <w:sz w:val="24"/>
              </w:rPr>
              <w:t> </w:t>
            </w:r>
            <w:r>
              <w:rPr>
                <w:sz w:val="24"/>
              </w:rPr>
              <w:t>without</w:t>
            </w:r>
            <w:r>
              <w:rPr>
                <w:spacing w:val="2"/>
                <w:sz w:val="24"/>
              </w:rPr>
              <w:t> </w:t>
            </w:r>
            <w:r>
              <w:rPr>
                <w:sz w:val="24"/>
              </w:rPr>
              <w:t>bracket.</w:t>
            </w:r>
            <w:r>
              <w:rPr>
                <w:spacing w:val="-4"/>
                <w:sz w:val="24"/>
              </w:rPr>
              <w:t> </w:t>
            </w:r>
            <w:r>
              <w:rPr>
                <w:sz w:val="24"/>
              </w:rPr>
              <w:t>Swer,</w:t>
            </w:r>
            <w:r>
              <w:rPr>
                <w:spacing w:val="3"/>
                <w:sz w:val="24"/>
              </w:rPr>
              <w:t> </w:t>
            </w:r>
            <w:r>
              <w:rPr>
                <w:sz w:val="24"/>
              </w:rPr>
              <w:t>S.</w:t>
            </w:r>
            <w:r>
              <w:rPr>
                <w:spacing w:val="-3"/>
                <w:sz w:val="24"/>
              </w:rPr>
              <w:t> </w:t>
            </w:r>
            <w:r>
              <w:rPr>
                <w:spacing w:val="-5"/>
                <w:sz w:val="24"/>
              </w:rPr>
              <w:t>and</w:t>
            </w:r>
          </w:p>
          <w:p>
            <w:pPr>
              <w:pStyle w:val="TableParagraph"/>
              <w:spacing w:line="275" w:lineRule="exact"/>
              <w:ind w:left="824"/>
              <w:rPr>
                <w:sz w:val="24"/>
              </w:rPr>
            </w:pPr>
            <w:r>
              <w:rPr>
                <w:sz w:val="24"/>
              </w:rPr>
              <w:t>Singh, O.P.,</w:t>
            </w:r>
            <w:r>
              <w:rPr>
                <w:spacing w:val="3"/>
                <w:sz w:val="24"/>
              </w:rPr>
              <w:t> </w:t>
            </w:r>
            <w:r>
              <w:rPr>
                <w:sz w:val="24"/>
              </w:rPr>
              <w:t>2004……</w:t>
            </w:r>
            <w:r>
              <w:rPr>
                <w:spacing w:val="-7"/>
                <w:sz w:val="24"/>
              </w:rPr>
              <w:t> </w:t>
            </w:r>
            <w:r>
              <w:rPr>
                <w:sz w:val="24"/>
              </w:rPr>
              <w:t>Talukdar,</w:t>
            </w:r>
            <w:r>
              <w:rPr>
                <w:spacing w:val="3"/>
                <w:sz w:val="24"/>
              </w:rPr>
              <w:t> </w:t>
            </w:r>
            <w:r>
              <w:rPr>
                <w:sz w:val="24"/>
              </w:rPr>
              <w:t>S.</w:t>
            </w:r>
            <w:r>
              <w:rPr>
                <w:spacing w:val="-3"/>
                <w:sz w:val="24"/>
              </w:rPr>
              <w:t> </w:t>
            </w:r>
            <w:r>
              <w:rPr>
                <w:sz w:val="24"/>
              </w:rPr>
              <w:t>(2022).</w:t>
            </w:r>
            <w:r>
              <w:rPr>
                <w:spacing w:val="-3"/>
                <w:sz w:val="24"/>
              </w:rPr>
              <w:t> </w:t>
            </w:r>
            <w:r>
              <w:rPr>
                <w:sz w:val="24"/>
              </w:rPr>
              <w:t>Check thoroughly and</w:t>
            </w:r>
            <w:r>
              <w:rPr>
                <w:spacing w:val="-6"/>
                <w:sz w:val="24"/>
              </w:rPr>
              <w:t> </w:t>
            </w:r>
            <w:r>
              <w:rPr>
                <w:spacing w:val="-2"/>
                <w:sz w:val="24"/>
              </w:rPr>
              <w:t>revise.</w:t>
            </w:r>
          </w:p>
        </w:tc>
        <w:tc>
          <w:tcPr>
            <w:tcW w:w="6441" w:type="dxa"/>
          </w:tcPr>
          <w:p>
            <w:pPr>
              <w:pStyle w:val="TableParagraph"/>
              <w:numPr>
                <w:ilvl w:val="0"/>
                <w:numId w:val="9"/>
              </w:numPr>
              <w:tabs>
                <w:tab w:pos="389" w:val="left" w:leader="none"/>
              </w:tabs>
              <w:spacing w:line="364" w:lineRule="auto" w:before="0" w:after="0"/>
              <w:ind w:left="110" w:right="93" w:firstLine="0"/>
              <w:jc w:val="left"/>
              <w:rPr>
                <w:sz w:val="20"/>
              </w:rPr>
            </w:pPr>
            <w:r>
              <w:rPr>
                <w:sz w:val="20"/>
              </w:rPr>
              <w:t>The</w:t>
            </w:r>
            <w:r>
              <w:rPr>
                <w:spacing w:val="72"/>
                <w:sz w:val="20"/>
              </w:rPr>
              <w:t> </w:t>
            </w:r>
            <w:r>
              <w:rPr>
                <w:sz w:val="20"/>
              </w:rPr>
              <w:t>missing</w:t>
            </w:r>
            <w:r>
              <w:rPr>
                <w:spacing w:val="72"/>
                <w:sz w:val="20"/>
              </w:rPr>
              <w:t> </w:t>
            </w:r>
            <w:r>
              <w:rPr>
                <w:sz w:val="20"/>
              </w:rPr>
              <w:t>tiles/</w:t>
            </w:r>
            <w:r>
              <w:rPr>
                <w:spacing w:val="71"/>
                <w:sz w:val="20"/>
              </w:rPr>
              <w:t> </w:t>
            </w:r>
            <w:r>
              <w:rPr>
                <w:sz w:val="20"/>
              </w:rPr>
              <w:t>primary</w:t>
            </w:r>
            <w:r>
              <w:rPr>
                <w:spacing w:val="40"/>
                <w:sz w:val="20"/>
              </w:rPr>
              <w:t> </w:t>
            </w:r>
            <w:r>
              <w:rPr>
                <w:sz w:val="20"/>
              </w:rPr>
              <w:t>authors</w:t>
            </w:r>
            <w:r>
              <w:rPr>
                <w:spacing w:val="71"/>
                <w:sz w:val="20"/>
              </w:rPr>
              <w:t> </w:t>
            </w:r>
            <w:r>
              <w:rPr>
                <w:sz w:val="20"/>
              </w:rPr>
              <w:t>in</w:t>
            </w:r>
            <w:r>
              <w:rPr>
                <w:spacing w:val="72"/>
                <w:sz w:val="20"/>
              </w:rPr>
              <w:t> </w:t>
            </w:r>
            <w:r>
              <w:rPr>
                <w:sz w:val="20"/>
              </w:rPr>
              <w:t>the</w:t>
            </w:r>
            <w:r>
              <w:rPr>
                <w:spacing w:val="72"/>
                <w:sz w:val="20"/>
              </w:rPr>
              <w:t> </w:t>
            </w:r>
            <w:r>
              <w:rPr>
                <w:sz w:val="20"/>
              </w:rPr>
              <w:t>reference</w:t>
            </w:r>
            <w:r>
              <w:rPr>
                <w:spacing w:val="79"/>
                <w:sz w:val="20"/>
              </w:rPr>
              <w:t> </w:t>
            </w:r>
            <w:r>
              <w:rPr>
                <w:sz w:val="20"/>
              </w:rPr>
              <w:t>list</w:t>
            </w:r>
            <w:r>
              <w:rPr>
                <w:spacing w:val="71"/>
                <w:sz w:val="20"/>
              </w:rPr>
              <w:t> </w:t>
            </w:r>
            <w:r>
              <w:rPr>
                <w:sz w:val="20"/>
              </w:rPr>
              <w:t>have</w:t>
            </w:r>
            <w:r>
              <w:rPr>
                <w:spacing w:val="40"/>
                <w:sz w:val="20"/>
              </w:rPr>
              <w:t> </w:t>
            </w:r>
            <w:r>
              <w:rPr>
                <w:sz w:val="20"/>
              </w:rPr>
              <w:t>been corrected, considering the comment.</w:t>
            </w:r>
          </w:p>
          <w:p>
            <w:pPr>
              <w:pStyle w:val="TableParagraph"/>
              <w:numPr>
                <w:ilvl w:val="0"/>
                <w:numId w:val="9"/>
              </w:numPr>
              <w:tabs>
                <w:tab w:pos="315" w:val="left" w:leader="none"/>
              </w:tabs>
              <w:spacing w:line="223" w:lineRule="exact" w:before="0" w:after="0"/>
              <w:ind w:left="315" w:right="0" w:hanging="205"/>
              <w:jc w:val="left"/>
              <w:rPr>
                <w:sz w:val="20"/>
              </w:rPr>
            </w:pPr>
            <w:r>
              <w:rPr>
                <w:sz w:val="20"/>
              </w:rPr>
              <w:t>Revision</w:t>
            </w:r>
            <w:r>
              <w:rPr>
                <w:spacing w:val="-1"/>
                <w:sz w:val="20"/>
              </w:rPr>
              <w:t> </w:t>
            </w:r>
            <w:r>
              <w:rPr>
                <w:sz w:val="20"/>
              </w:rPr>
              <w:t>has</w:t>
            </w:r>
            <w:r>
              <w:rPr>
                <w:spacing w:val="-5"/>
                <w:sz w:val="20"/>
              </w:rPr>
              <w:t> </w:t>
            </w:r>
            <w:r>
              <w:rPr>
                <w:sz w:val="20"/>
              </w:rPr>
              <w:t>been</w:t>
            </w:r>
            <w:r>
              <w:rPr>
                <w:spacing w:val="-3"/>
                <w:sz w:val="20"/>
              </w:rPr>
              <w:t> </w:t>
            </w:r>
            <w:r>
              <w:rPr>
                <w:sz w:val="20"/>
              </w:rPr>
              <w:t>made</w:t>
            </w:r>
            <w:r>
              <w:rPr>
                <w:spacing w:val="-1"/>
                <w:sz w:val="20"/>
              </w:rPr>
              <w:t> </w:t>
            </w:r>
            <w:r>
              <w:rPr>
                <w:sz w:val="20"/>
              </w:rPr>
              <w:t>in</w:t>
            </w:r>
            <w:r>
              <w:rPr>
                <w:spacing w:val="2"/>
                <w:sz w:val="20"/>
              </w:rPr>
              <w:t> </w:t>
            </w:r>
            <w:r>
              <w:rPr>
                <w:sz w:val="20"/>
              </w:rPr>
              <w:t>the</w:t>
            </w:r>
            <w:r>
              <w:rPr>
                <w:spacing w:val="-5"/>
                <w:sz w:val="20"/>
              </w:rPr>
              <w:t> </w:t>
            </w:r>
            <w:r>
              <w:rPr>
                <w:sz w:val="20"/>
              </w:rPr>
              <w:t>reference</w:t>
            </w:r>
            <w:r>
              <w:rPr>
                <w:spacing w:val="-4"/>
                <w:sz w:val="20"/>
              </w:rPr>
              <w:t> </w:t>
            </w:r>
            <w:r>
              <w:rPr>
                <w:spacing w:val="-2"/>
                <w:sz w:val="20"/>
              </w:rPr>
              <w:t>section.</w:t>
            </w:r>
          </w:p>
        </w:tc>
      </w:tr>
      <w:tr>
        <w:trPr>
          <w:trHeight w:val="687" w:hRule="atLeast"/>
        </w:trPr>
        <w:tc>
          <w:tcPr>
            <w:tcW w:w="5355" w:type="dxa"/>
          </w:tcPr>
          <w:p>
            <w:pPr>
              <w:pStyle w:val="TableParagraph"/>
              <w:spacing w:before="5"/>
              <w:ind w:left="469" w:right="198"/>
              <w:rPr>
                <w:b/>
                <w:sz w:val="20"/>
              </w:rPr>
            </w:pPr>
            <w:r>
              <w:rPr>
                <w:b/>
                <w:sz w:val="20"/>
              </w:rPr>
              <w:t>Is</w:t>
            </w:r>
            <w:r>
              <w:rPr>
                <w:b/>
                <w:spacing w:val="-3"/>
                <w:sz w:val="20"/>
              </w:rPr>
              <w:t> </w:t>
            </w:r>
            <w:r>
              <w:rPr>
                <w:b/>
                <w:sz w:val="20"/>
              </w:rPr>
              <w:t>the</w:t>
            </w:r>
            <w:r>
              <w:rPr>
                <w:b/>
                <w:spacing w:val="-7"/>
                <w:sz w:val="20"/>
              </w:rPr>
              <w:t> </w:t>
            </w:r>
            <w:r>
              <w:rPr>
                <w:b/>
                <w:sz w:val="20"/>
              </w:rPr>
              <w:t>language/English</w:t>
            </w:r>
            <w:r>
              <w:rPr>
                <w:b/>
                <w:spacing w:val="-7"/>
                <w:sz w:val="20"/>
              </w:rPr>
              <w:t> </w:t>
            </w:r>
            <w:r>
              <w:rPr>
                <w:b/>
                <w:sz w:val="20"/>
              </w:rPr>
              <w:t>quality</w:t>
            </w:r>
            <w:r>
              <w:rPr>
                <w:b/>
                <w:spacing w:val="-7"/>
                <w:sz w:val="20"/>
              </w:rPr>
              <w:t> </w:t>
            </w:r>
            <w:r>
              <w:rPr>
                <w:b/>
                <w:sz w:val="20"/>
              </w:rPr>
              <w:t>of</w:t>
            </w:r>
            <w:r>
              <w:rPr>
                <w:b/>
                <w:spacing w:val="-8"/>
                <w:sz w:val="20"/>
              </w:rPr>
              <w:t> </w:t>
            </w:r>
            <w:r>
              <w:rPr>
                <w:b/>
                <w:sz w:val="20"/>
              </w:rPr>
              <w:t>the</w:t>
            </w:r>
            <w:r>
              <w:rPr>
                <w:b/>
                <w:spacing w:val="-7"/>
                <w:sz w:val="20"/>
              </w:rPr>
              <w:t> </w:t>
            </w:r>
            <w:r>
              <w:rPr>
                <w:b/>
                <w:sz w:val="20"/>
              </w:rPr>
              <w:t>article</w:t>
            </w:r>
            <w:r>
              <w:rPr>
                <w:b/>
                <w:spacing w:val="-3"/>
                <w:sz w:val="20"/>
              </w:rPr>
              <w:t> </w:t>
            </w:r>
            <w:r>
              <w:rPr>
                <w:b/>
                <w:sz w:val="20"/>
              </w:rPr>
              <w:t>suitable for scholarly communications?</w:t>
            </w:r>
          </w:p>
        </w:tc>
        <w:tc>
          <w:tcPr>
            <w:tcW w:w="9356" w:type="dxa"/>
          </w:tcPr>
          <w:p>
            <w:pPr>
              <w:pStyle w:val="TableParagraph"/>
              <w:spacing w:before="2"/>
              <w:ind w:left="103"/>
              <w:rPr>
                <w:sz w:val="24"/>
              </w:rPr>
            </w:pPr>
            <w:r>
              <w:rPr>
                <w:spacing w:val="-5"/>
                <w:sz w:val="24"/>
              </w:rPr>
              <w:t>Yes</w:t>
            </w:r>
          </w:p>
        </w:tc>
        <w:tc>
          <w:tcPr>
            <w:tcW w:w="6441" w:type="dxa"/>
          </w:tcPr>
          <w:p>
            <w:pPr>
              <w:pStyle w:val="TableParagraph"/>
              <w:spacing w:before="5"/>
              <w:ind w:left="110"/>
              <w:rPr>
                <w:sz w:val="20"/>
              </w:rPr>
            </w:pPr>
            <w:r>
              <w:rPr>
                <w:spacing w:val="-10"/>
                <w:sz w:val="20"/>
              </w:rPr>
              <w:t>-</w:t>
            </w:r>
          </w:p>
        </w:tc>
      </w:tr>
      <w:tr>
        <w:trPr>
          <w:trHeight w:val="2161" w:hRule="atLeast"/>
        </w:trPr>
        <w:tc>
          <w:tcPr>
            <w:tcW w:w="5355" w:type="dxa"/>
          </w:tcPr>
          <w:p>
            <w:pPr>
              <w:pStyle w:val="TableParagraph"/>
              <w:spacing w:before="5"/>
              <w:ind w:left="109"/>
              <w:rPr>
                <w:sz w:val="20"/>
              </w:rPr>
            </w:pPr>
            <w:r>
              <w:rPr>
                <w:b/>
                <w:sz w:val="20"/>
                <w:u w:val="single"/>
              </w:rPr>
              <w:t>Optional/General</w:t>
            </w:r>
            <w:r>
              <w:rPr>
                <w:b/>
                <w:spacing w:val="-3"/>
                <w:sz w:val="20"/>
              </w:rPr>
              <w:t> </w:t>
            </w:r>
            <w:r>
              <w:rPr>
                <w:spacing w:val="-2"/>
                <w:sz w:val="20"/>
              </w:rPr>
              <w:t>comments</w:t>
            </w:r>
          </w:p>
        </w:tc>
        <w:tc>
          <w:tcPr>
            <w:tcW w:w="9356" w:type="dxa"/>
          </w:tcPr>
          <w:p>
            <w:pPr>
              <w:pStyle w:val="TableParagraph"/>
              <w:numPr>
                <w:ilvl w:val="0"/>
                <w:numId w:val="10"/>
              </w:numPr>
              <w:tabs>
                <w:tab w:pos="824" w:val="left" w:leader="none"/>
              </w:tabs>
              <w:spacing w:line="240" w:lineRule="auto" w:before="2" w:after="0"/>
              <w:ind w:left="824" w:right="0" w:hanging="360"/>
              <w:jc w:val="left"/>
              <w:rPr>
                <w:sz w:val="24"/>
              </w:rPr>
            </w:pPr>
            <w:r>
              <w:rPr>
                <w:sz w:val="24"/>
              </w:rPr>
              <w:t>The references</w:t>
            </w:r>
            <w:r>
              <w:rPr>
                <w:spacing w:val="-1"/>
                <w:sz w:val="24"/>
              </w:rPr>
              <w:t> </w:t>
            </w:r>
            <w:r>
              <w:rPr>
                <w:sz w:val="24"/>
              </w:rPr>
              <w:t>should</w:t>
            </w:r>
            <w:r>
              <w:rPr>
                <w:spacing w:val="-5"/>
                <w:sz w:val="24"/>
              </w:rPr>
              <w:t> </w:t>
            </w:r>
            <w:r>
              <w:rPr>
                <w:sz w:val="24"/>
              </w:rPr>
              <w:t>follow</w:t>
            </w:r>
            <w:r>
              <w:rPr>
                <w:spacing w:val="-6"/>
                <w:sz w:val="24"/>
              </w:rPr>
              <w:t> </w:t>
            </w:r>
            <w:r>
              <w:rPr>
                <w:sz w:val="24"/>
              </w:rPr>
              <w:t>uniform</w:t>
            </w:r>
            <w:r>
              <w:rPr>
                <w:spacing w:val="-2"/>
                <w:sz w:val="24"/>
              </w:rPr>
              <w:t> formatting.</w:t>
            </w:r>
          </w:p>
          <w:p>
            <w:pPr>
              <w:pStyle w:val="TableParagraph"/>
              <w:spacing w:before="2"/>
              <w:rPr>
                <w:sz w:val="24"/>
              </w:rPr>
            </w:pPr>
          </w:p>
          <w:p>
            <w:pPr>
              <w:pStyle w:val="TableParagraph"/>
              <w:numPr>
                <w:ilvl w:val="0"/>
                <w:numId w:val="10"/>
              </w:numPr>
              <w:tabs>
                <w:tab w:pos="824" w:val="left" w:leader="none"/>
              </w:tabs>
              <w:spacing w:line="240" w:lineRule="auto" w:before="0" w:after="0"/>
              <w:ind w:left="824" w:right="489" w:hanging="360"/>
              <w:jc w:val="left"/>
              <w:rPr>
                <w:sz w:val="24"/>
              </w:rPr>
            </w:pPr>
            <w:r>
              <w:rPr>
                <w:sz w:val="24"/>
              </w:rPr>
              <w:t>It would</w:t>
            </w:r>
            <w:r>
              <w:rPr>
                <w:spacing w:val="-2"/>
                <w:sz w:val="24"/>
              </w:rPr>
              <w:t> </w:t>
            </w:r>
            <w:r>
              <w:rPr>
                <w:sz w:val="24"/>
              </w:rPr>
              <w:t>be better</w:t>
            </w:r>
            <w:r>
              <w:rPr>
                <w:spacing w:val="-2"/>
                <w:sz w:val="24"/>
              </w:rPr>
              <w:t> </w:t>
            </w:r>
            <w:r>
              <w:rPr>
                <w:sz w:val="24"/>
              </w:rPr>
              <w:t>if</w:t>
            </w:r>
            <w:r>
              <w:rPr>
                <w:spacing w:val="-7"/>
                <w:sz w:val="24"/>
              </w:rPr>
              <w:t> </w:t>
            </w:r>
            <w:r>
              <w:rPr>
                <w:sz w:val="24"/>
              </w:rPr>
              <w:t>study</w:t>
            </w:r>
            <w:r>
              <w:rPr>
                <w:spacing w:val="-7"/>
                <w:sz w:val="24"/>
              </w:rPr>
              <w:t> </w:t>
            </w:r>
            <w:r>
              <w:rPr>
                <w:sz w:val="24"/>
              </w:rPr>
              <w:t>area Map</w:t>
            </w:r>
            <w:r>
              <w:rPr>
                <w:spacing w:val="-8"/>
                <w:sz w:val="24"/>
              </w:rPr>
              <w:t> </w:t>
            </w:r>
            <w:r>
              <w:rPr>
                <w:sz w:val="24"/>
              </w:rPr>
              <w:t>shows</w:t>
            </w:r>
            <w:r>
              <w:rPr>
                <w:spacing w:val="-4"/>
                <w:sz w:val="24"/>
              </w:rPr>
              <w:t> </w:t>
            </w:r>
            <w:r>
              <w:rPr>
                <w:sz w:val="24"/>
              </w:rPr>
              <w:t>the</w:t>
            </w:r>
            <w:r>
              <w:rPr>
                <w:spacing w:val="-6"/>
                <w:sz w:val="24"/>
              </w:rPr>
              <w:t> </w:t>
            </w:r>
            <w:r>
              <w:rPr>
                <w:sz w:val="24"/>
              </w:rPr>
              <w:t>exact locations</w:t>
            </w:r>
            <w:r>
              <w:rPr>
                <w:spacing w:val="-4"/>
                <w:sz w:val="24"/>
              </w:rPr>
              <w:t> </w:t>
            </w:r>
            <w:r>
              <w:rPr>
                <w:sz w:val="24"/>
              </w:rPr>
              <w:t>of</w:t>
            </w:r>
            <w:r>
              <w:rPr>
                <w:spacing w:val="-2"/>
                <w:sz w:val="24"/>
              </w:rPr>
              <w:t> </w:t>
            </w:r>
            <w:r>
              <w:rPr>
                <w:sz w:val="24"/>
              </w:rPr>
              <w:t>the</w:t>
            </w:r>
            <w:r>
              <w:rPr>
                <w:spacing w:val="-5"/>
                <w:sz w:val="24"/>
              </w:rPr>
              <w:t> </w:t>
            </w:r>
            <w:r>
              <w:rPr>
                <w:sz w:val="24"/>
              </w:rPr>
              <w:t>5</w:t>
            </w:r>
            <w:r>
              <w:rPr>
                <w:spacing w:val="-2"/>
                <w:sz w:val="24"/>
              </w:rPr>
              <w:t> </w:t>
            </w:r>
            <w:r>
              <w:rPr>
                <w:sz w:val="24"/>
              </w:rPr>
              <w:t>villages</w:t>
            </w:r>
            <w:r>
              <w:rPr>
                <w:spacing w:val="-4"/>
                <w:sz w:val="24"/>
              </w:rPr>
              <w:t> </w:t>
            </w:r>
            <w:r>
              <w:rPr>
                <w:sz w:val="24"/>
              </w:rPr>
              <w:t>with coal mine boundaries.</w:t>
            </w:r>
          </w:p>
          <w:p>
            <w:pPr>
              <w:pStyle w:val="TableParagraph"/>
              <w:spacing w:before="1"/>
              <w:rPr>
                <w:sz w:val="24"/>
              </w:rPr>
            </w:pPr>
          </w:p>
          <w:p>
            <w:pPr>
              <w:pStyle w:val="TableParagraph"/>
              <w:numPr>
                <w:ilvl w:val="0"/>
                <w:numId w:val="10"/>
              </w:numPr>
              <w:tabs>
                <w:tab w:pos="824" w:val="left" w:leader="none"/>
              </w:tabs>
              <w:spacing w:line="240" w:lineRule="auto" w:before="0" w:after="0"/>
              <w:ind w:left="824" w:right="248" w:hanging="360"/>
              <w:jc w:val="left"/>
              <w:rPr>
                <w:sz w:val="24"/>
              </w:rPr>
            </w:pPr>
            <w:r>
              <w:rPr>
                <w:sz w:val="24"/>
              </w:rPr>
              <w:t>Which</w:t>
            </w:r>
            <w:r>
              <w:rPr>
                <w:spacing w:val="-6"/>
                <w:sz w:val="24"/>
              </w:rPr>
              <w:t> </w:t>
            </w:r>
            <w:r>
              <w:rPr>
                <w:sz w:val="24"/>
              </w:rPr>
              <w:t>water</w:t>
            </w:r>
            <w:r>
              <w:rPr>
                <w:spacing w:val="-5"/>
                <w:sz w:val="24"/>
              </w:rPr>
              <w:t> </w:t>
            </w:r>
            <w:r>
              <w:rPr>
                <w:sz w:val="24"/>
              </w:rPr>
              <w:t>quality</w:t>
            </w:r>
            <w:r>
              <w:rPr>
                <w:spacing w:val="-6"/>
                <w:sz w:val="24"/>
              </w:rPr>
              <w:t> </w:t>
            </w:r>
            <w:r>
              <w:rPr>
                <w:sz w:val="24"/>
              </w:rPr>
              <w:t>parameter</w:t>
            </w:r>
            <w:r>
              <w:rPr>
                <w:spacing w:val="-5"/>
                <w:sz w:val="24"/>
              </w:rPr>
              <w:t> </w:t>
            </w:r>
            <w:r>
              <w:rPr>
                <w:sz w:val="24"/>
              </w:rPr>
              <w:t>is</w:t>
            </w:r>
            <w:r>
              <w:rPr>
                <w:spacing w:val="-2"/>
                <w:sz w:val="24"/>
              </w:rPr>
              <w:t> </w:t>
            </w:r>
            <w:r>
              <w:rPr>
                <w:sz w:val="24"/>
              </w:rPr>
              <w:t>mainly</w:t>
            </w:r>
            <w:r>
              <w:rPr>
                <w:spacing w:val="-6"/>
                <w:sz w:val="24"/>
              </w:rPr>
              <w:t> </w:t>
            </w:r>
            <w:r>
              <w:rPr>
                <w:sz w:val="24"/>
              </w:rPr>
              <w:t>responsible</w:t>
            </w:r>
            <w:r>
              <w:rPr>
                <w:spacing w:val="-3"/>
                <w:sz w:val="24"/>
              </w:rPr>
              <w:t> </w:t>
            </w:r>
            <w:r>
              <w:rPr>
                <w:sz w:val="24"/>
              </w:rPr>
              <w:t>for poor water</w:t>
            </w:r>
            <w:r>
              <w:rPr>
                <w:spacing w:val="-5"/>
                <w:sz w:val="24"/>
              </w:rPr>
              <w:t> </w:t>
            </w:r>
            <w:r>
              <w:rPr>
                <w:sz w:val="24"/>
              </w:rPr>
              <w:t>quality</w:t>
            </w:r>
            <w:r>
              <w:rPr>
                <w:spacing w:val="-6"/>
                <w:sz w:val="24"/>
              </w:rPr>
              <w:t> </w:t>
            </w:r>
            <w:r>
              <w:rPr>
                <w:sz w:val="24"/>
              </w:rPr>
              <w:t>in</w:t>
            </w:r>
            <w:r>
              <w:rPr>
                <w:spacing w:val="-5"/>
                <w:sz w:val="24"/>
              </w:rPr>
              <w:t> </w:t>
            </w:r>
            <w:r>
              <w:rPr>
                <w:sz w:val="24"/>
              </w:rPr>
              <w:t>most of the study location is not explained.</w:t>
            </w:r>
          </w:p>
        </w:tc>
        <w:tc>
          <w:tcPr>
            <w:tcW w:w="6441" w:type="dxa"/>
          </w:tcPr>
          <w:p>
            <w:pPr>
              <w:pStyle w:val="TableParagraph"/>
              <w:numPr>
                <w:ilvl w:val="0"/>
                <w:numId w:val="11"/>
              </w:numPr>
              <w:tabs>
                <w:tab w:pos="309" w:val="left" w:leader="none"/>
              </w:tabs>
              <w:spacing w:line="240" w:lineRule="auto" w:before="5" w:after="0"/>
              <w:ind w:left="309" w:right="0" w:hanging="199"/>
              <w:jc w:val="left"/>
              <w:rPr>
                <w:sz w:val="20"/>
              </w:rPr>
            </w:pPr>
            <w:r>
              <w:rPr>
                <w:sz w:val="20"/>
              </w:rPr>
              <w:t>Formatting</w:t>
            </w:r>
            <w:r>
              <w:rPr>
                <w:spacing w:val="-2"/>
                <w:sz w:val="20"/>
              </w:rPr>
              <w:t> </w:t>
            </w:r>
            <w:r>
              <w:rPr>
                <w:sz w:val="20"/>
              </w:rPr>
              <w:t>has</w:t>
            </w:r>
            <w:r>
              <w:rPr>
                <w:spacing w:val="-3"/>
                <w:sz w:val="20"/>
              </w:rPr>
              <w:t> </w:t>
            </w:r>
            <w:r>
              <w:rPr>
                <w:sz w:val="20"/>
              </w:rPr>
              <w:t>been</w:t>
            </w:r>
            <w:r>
              <w:rPr>
                <w:spacing w:val="-3"/>
                <w:sz w:val="20"/>
              </w:rPr>
              <w:t> </w:t>
            </w:r>
            <w:r>
              <w:rPr>
                <w:sz w:val="20"/>
              </w:rPr>
              <w:t>checked</w:t>
            </w:r>
            <w:r>
              <w:rPr>
                <w:spacing w:val="-2"/>
                <w:sz w:val="20"/>
              </w:rPr>
              <w:t> </w:t>
            </w:r>
            <w:r>
              <w:rPr>
                <w:sz w:val="20"/>
              </w:rPr>
              <w:t>and</w:t>
            </w:r>
            <w:r>
              <w:rPr>
                <w:spacing w:val="2"/>
                <w:sz w:val="20"/>
              </w:rPr>
              <w:t> </w:t>
            </w:r>
            <w:r>
              <w:rPr>
                <w:spacing w:val="-2"/>
                <w:sz w:val="20"/>
              </w:rPr>
              <w:t>revised.</w:t>
            </w:r>
          </w:p>
          <w:p>
            <w:pPr>
              <w:pStyle w:val="TableParagraph"/>
              <w:numPr>
                <w:ilvl w:val="0"/>
                <w:numId w:val="11"/>
              </w:numPr>
              <w:tabs>
                <w:tab w:pos="309" w:val="left" w:leader="none"/>
              </w:tabs>
              <w:spacing w:line="240" w:lineRule="auto" w:before="119" w:after="0"/>
              <w:ind w:left="309" w:right="0" w:hanging="199"/>
              <w:jc w:val="left"/>
              <w:rPr>
                <w:sz w:val="20"/>
              </w:rPr>
            </w:pPr>
            <w:r>
              <w:rPr>
                <w:sz w:val="20"/>
              </w:rPr>
              <w:t>Suggested</w:t>
            </w:r>
            <w:r>
              <w:rPr>
                <w:spacing w:val="-4"/>
                <w:sz w:val="20"/>
              </w:rPr>
              <w:t> </w:t>
            </w:r>
            <w:r>
              <w:rPr>
                <w:sz w:val="20"/>
              </w:rPr>
              <w:t>additions</w:t>
            </w:r>
            <w:r>
              <w:rPr>
                <w:spacing w:val="-5"/>
                <w:sz w:val="20"/>
              </w:rPr>
              <w:t> </w:t>
            </w:r>
            <w:r>
              <w:rPr>
                <w:sz w:val="20"/>
              </w:rPr>
              <w:t>in</w:t>
            </w:r>
            <w:r>
              <w:rPr>
                <w:spacing w:val="-3"/>
                <w:sz w:val="20"/>
              </w:rPr>
              <w:t> </w:t>
            </w:r>
            <w:r>
              <w:rPr>
                <w:sz w:val="20"/>
              </w:rPr>
              <w:t>the</w:t>
            </w:r>
            <w:r>
              <w:rPr>
                <w:spacing w:val="4"/>
                <w:sz w:val="20"/>
              </w:rPr>
              <w:t> </w:t>
            </w:r>
            <w:r>
              <w:rPr>
                <w:sz w:val="20"/>
              </w:rPr>
              <w:t>study</w:t>
            </w:r>
            <w:r>
              <w:rPr>
                <w:spacing w:val="-3"/>
                <w:sz w:val="20"/>
              </w:rPr>
              <w:t> </w:t>
            </w:r>
            <w:r>
              <w:rPr>
                <w:sz w:val="20"/>
              </w:rPr>
              <w:t>area</w:t>
            </w:r>
            <w:r>
              <w:rPr>
                <w:spacing w:val="3"/>
                <w:sz w:val="20"/>
              </w:rPr>
              <w:t> </w:t>
            </w:r>
            <w:r>
              <w:rPr>
                <w:sz w:val="20"/>
              </w:rPr>
              <w:t>map</w:t>
            </w:r>
            <w:r>
              <w:rPr>
                <w:spacing w:val="-3"/>
                <w:sz w:val="20"/>
              </w:rPr>
              <w:t> </w:t>
            </w:r>
            <w:r>
              <w:rPr>
                <w:sz w:val="20"/>
              </w:rPr>
              <w:t>have</w:t>
            </w:r>
            <w:r>
              <w:rPr>
                <w:spacing w:val="-4"/>
                <w:sz w:val="20"/>
              </w:rPr>
              <w:t> </w:t>
            </w:r>
            <w:r>
              <w:rPr>
                <w:sz w:val="20"/>
              </w:rPr>
              <w:t>been</w:t>
            </w:r>
            <w:r>
              <w:rPr>
                <w:spacing w:val="-3"/>
                <w:sz w:val="20"/>
              </w:rPr>
              <w:t> </w:t>
            </w:r>
            <w:r>
              <w:rPr>
                <w:spacing w:val="-2"/>
                <w:sz w:val="20"/>
              </w:rPr>
              <w:t>made.</w:t>
            </w:r>
          </w:p>
          <w:p>
            <w:pPr>
              <w:pStyle w:val="TableParagraph"/>
              <w:numPr>
                <w:ilvl w:val="0"/>
                <w:numId w:val="11"/>
              </w:numPr>
              <w:tabs>
                <w:tab w:pos="315" w:val="left" w:leader="none"/>
              </w:tabs>
              <w:spacing w:line="357" w:lineRule="auto" w:before="112" w:after="0"/>
              <w:ind w:left="110" w:right="339" w:firstLine="0"/>
              <w:jc w:val="left"/>
              <w:rPr>
                <w:sz w:val="20"/>
              </w:rPr>
            </w:pPr>
            <w:r>
              <w:rPr>
                <w:sz w:val="20"/>
              </w:rPr>
              <w:t>Explanation</w:t>
            </w:r>
            <w:r>
              <w:rPr>
                <w:spacing w:val="-2"/>
                <w:sz w:val="20"/>
              </w:rPr>
              <w:t> </w:t>
            </w:r>
            <w:r>
              <w:rPr>
                <w:sz w:val="20"/>
              </w:rPr>
              <w:t>for</w:t>
            </w:r>
            <w:r>
              <w:rPr>
                <w:spacing w:val="-9"/>
                <w:sz w:val="20"/>
              </w:rPr>
              <w:t> </w:t>
            </w:r>
            <w:r>
              <w:rPr>
                <w:sz w:val="20"/>
              </w:rPr>
              <w:t>parameters</w:t>
            </w:r>
            <w:r>
              <w:rPr>
                <w:spacing w:val="-9"/>
                <w:sz w:val="20"/>
              </w:rPr>
              <w:t> </w:t>
            </w:r>
            <w:r>
              <w:rPr>
                <w:sz w:val="20"/>
              </w:rPr>
              <w:t>primarily</w:t>
            </w:r>
            <w:r>
              <w:rPr>
                <w:spacing w:val="-9"/>
                <w:sz w:val="20"/>
              </w:rPr>
              <w:t> </w:t>
            </w:r>
            <w:r>
              <w:rPr>
                <w:sz w:val="20"/>
              </w:rPr>
              <w:t>responsible</w:t>
            </w:r>
            <w:r>
              <w:rPr>
                <w:spacing w:val="-4"/>
                <w:sz w:val="20"/>
              </w:rPr>
              <w:t> </w:t>
            </w:r>
            <w:r>
              <w:rPr>
                <w:sz w:val="20"/>
              </w:rPr>
              <w:t>for</w:t>
            </w:r>
            <w:r>
              <w:rPr>
                <w:spacing w:val="-9"/>
                <w:sz w:val="20"/>
              </w:rPr>
              <w:t> </w:t>
            </w:r>
            <w:r>
              <w:rPr>
                <w:sz w:val="20"/>
              </w:rPr>
              <w:t>deteriorating</w:t>
            </w:r>
            <w:r>
              <w:rPr>
                <w:spacing w:val="-4"/>
                <w:sz w:val="20"/>
              </w:rPr>
              <w:t> </w:t>
            </w:r>
            <w:r>
              <w:rPr>
                <w:sz w:val="20"/>
              </w:rPr>
              <w:t>water quality have been added.</w:t>
            </w:r>
          </w:p>
        </w:tc>
      </w:tr>
    </w:tbl>
    <w:p>
      <w:pPr>
        <w:pStyle w:val="BodyText"/>
        <w:rPr>
          <w:sz w:val="20"/>
        </w:rPr>
      </w:pPr>
    </w:p>
    <w:p>
      <w:pPr>
        <w:pStyle w:val="BodyText"/>
        <w:spacing w:before="24"/>
        <w:rPr>
          <w:sz w:val="20"/>
        </w:rPr>
      </w:pPr>
    </w:p>
    <w:tbl>
      <w:tblPr>
        <w:tblW w:w="0" w:type="auto"/>
        <w:jc w:val="left"/>
        <w:tblInd w:w="6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9124"/>
        <w:gridCol w:w="2029"/>
      </w:tblGrid>
      <w:tr>
        <w:trPr>
          <w:trHeight w:val="439" w:hRule="atLeast"/>
        </w:trPr>
        <w:tc>
          <w:tcPr>
            <w:tcW w:w="21153" w:type="dxa"/>
            <w:gridSpan w:val="2"/>
            <w:tcBorders>
              <w:top w:val="nil"/>
              <w:left w:val="nil"/>
              <w:right w:val="nil"/>
            </w:tcBorders>
          </w:tcPr>
          <w:p>
            <w:pPr>
              <w:pStyle w:val="TableParagraph"/>
              <w:spacing w:line="221" w:lineRule="exact"/>
              <w:ind w:left="114"/>
              <w:rPr>
                <w:b/>
                <w:sz w:val="20"/>
              </w:rPr>
            </w:pPr>
            <w:r>
              <w:rPr>
                <w:b/>
                <w:sz w:val="20"/>
                <w:u w:val="single"/>
              </w:rPr>
              <w:t>Editorial</w:t>
            </w:r>
            <w:r>
              <w:rPr>
                <w:b/>
                <w:spacing w:val="-1"/>
                <w:sz w:val="20"/>
                <w:u w:val="single"/>
              </w:rPr>
              <w:t> </w:t>
            </w:r>
            <w:r>
              <w:rPr>
                <w:b/>
                <w:sz w:val="20"/>
                <w:u w:val="single"/>
              </w:rPr>
              <w:t>Comments (This</w:t>
            </w:r>
            <w:r>
              <w:rPr>
                <w:b/>
                <w:spacing w:val="-6"/>
                <w:sz w:val="20"/>
                <w:u w:val="single"/>
              </w:rPr>
              <w:t> </w:t>
            </w:r>
            <w:r>
              <w:rPr>
                <w:b/>
                <w:sz w:val="20"/>
                <w:u w:val="single"/>
              </w:rPr>
              <w:t>section</w:t>
            </w:r>
            <w:r>
              <w:rPr>
                <w:b/>
                <w:spacing w:val="-4"/>
                <w:sz w:val="20"/>
                <w:u w:val="single"/>
              </w:rPr>
              <w:t> </w:t>
            </w:r>
            <w:r>
              <w:rPr>
                <w:b/>
                <w:sz w:val="20"/>
                <w:u w:val="single"/>
              </w:rPr>
              <w:t>is</w:t>
            </w:r>
            <w:r>
              <w:rPr>
                <w:b/>
                <w:spacing w:val="-6"/>
                <w:sz w:val="20"/>
                <w:u w:val="single"/>
              </w:rPr>
              <w:t> </w:t>
            </w:r>
            <w:r>
              <w:rPr>
                <w:b/>
                <w:sz w:val="20"/>
                <w:u w:val="single"/>
              </w:rPr>
              <w:t>reserved</w:t>
            </w:r>
            <w:r>
              <w:rPr>
                <w:b/>
                <w:spacing w:val="-5"/>
                <w:sz w:val="20"/>
                <w:u w:val="single"/>
              </w:rPr>
              <w:t> </w:t>
            </w:r>
            <w:r>
              <w:rPr>
                <w:b/>
                <w:sz w:val="20"/>
                <w:u w:val="single"/>
              </w:rPr>
              <w:t>for the</w:t>
            </w:r>
            <w:r>
              <w:rPr>
                <w:b/>
                <w:spacing w:val="-4"/>
                <w:sz w:val="20"/>
                <w:u w:val="single"/>
              </w:rPr>
              <w:t> </w:t>
            </w:r>
            <w:r>
              <w:rPr>
                <w:b/>
                <w:sz w:val="20"/>
                <w:u w:val="single"/>
              </w:rPr>
              <w:t>comments</w:t>
            </w:r>
            <w:r>
              <w:rPr>
                <w:b/>
                <w:spacing w:val="-6"/>
                <w:sz w:val="20"/>
                <w:u w:val="single"/>
              </w:rPr>
              <w:t> </w:t>
            </w:r>
            <w:r>
              <w:rPr>
                <w:b/>
                <w:sz w:val="20"/>
                <w:u w:val="single"/>
              </w:rPr>
              <w:t>from</w:t>
            </w:r>
            <w:r>
              <w:rPr>
                <w:b/>
                <w:spacing w:val="2"/>
                <w:sz w:val="20"/>
                <w:u w:val="single"/>
              </w:rPr>
              <w:t> </w:t>
            </w:r>
            <w:r>
              <w:rPr>
                <w:b/>
                <w:sz w:val="20"/>
                <w:u w:val="single"/>
              </w:rPr>
              <w:t>journal</w:t>
            </w:r>
            <w:r>
              <w:rPr>
                <w:b/>
                <w:spacing w:val="-5"/>
                <w:sz w:val="20"/>
                <w:u w:val="single"/>
              </w:rPr>
              <w:t> </w:t>
            </w:r>
            <w:r>
              <w:rPr>
                <w:b/>
                <w:sz w:val="20"/>
                <w:u w:val="single"/>
              </w:rPr>
              <w:t>editorial</w:t>
            </w:r>
            <w:r>
              <w:rPr>
                <w:b/>
                <w:spacing w:val="-6"/>
                <w:sz w:val="20"/>
                <w:u w:val="single"/>
              </w:rPr>
              <w:t> </w:t>
            </w:r>
            <w:r>
              <w:rPr>
                <w:b/>
                <w:sz w:val="20"/>
                <w:u w:val="single"/>
              </w:rPr>
              <w:t>office</w:t>
            </w:r>
            <w:r>
              <w:rPr>
                <w:b/>
                <w:spacing w:val="-5"/>
                <w:sz w:val="20"/>
                <w:u w:val="single"/>
              </w:rPr>
              <w:t> </w:t>
            </w:r>
            <w:r>
              <w:rPr>
                <w:b/>
                <w:sz w:val="20"/>
                <w:u w:val="single"/>
              </w:rPr>
              <w:t>and</w:t>
            </w:r>
            <w:r>
              <w:rPr>
                <w:b/>
                <w:spacing w:val="1"/>
                <w:sz w:val="20"/>
                <w:u w:val="single"/>
              </w:rPr>
              <w:t> </w:t>
            </w:r>
            <w:r>
              <w:rPr>
                <w:b/>
                <w:spacing w:val="-2"/>
                <w:sz w:val="20"/>
                <w:u w:val="single"/>
              </w:rPr>
              <w:t>editors):</w:t>
            </w:r>
          </w:p>
        </w:tc>
      </w:tr>
      <w:tr>
        <w:trPr>
          <w:trHeight w:val="225" w:hRule="atLeast"/>
        </w:trPr>
        <w:tc>
          <w:tcPr>
            <w:tcW w:w="19124" w:type="dxa"/>
            <w:tcBorders>
              <w:left w:val="single" w:sz="4" w:space="0" w:color="000000"/>
              <w:right w:val="single" w:sz="4" w:space="0" w:color="000000"/>
            </w:tcBorders>
          </w:tcPr>
          <w:p>
            <w:pPr>
              <w:pStyle w:val="TableParagraph"/>
              <w:rPr>
                <w:sz w:val="16"/>
              </w:rPr>
            </w:pPr>
          </w:p>
        </w:tc>
        <w:tc>
          <w:tcPr>
            <w:tcW w:w="2029" w:type="dxa"/>
            <w:tcBorders>
              <w:left w:val="single" w:sz="4" w:space="0" w:color="000000"/>
              <w:right w:val="single" w:sz="4" w:space="0" w:color="000000"/>
            </w:tcBorders>
          </w:tcPr>
          <w:p>
            <w:pPr>
              <w:pStyle w:val="TableParagraph"/>
              <w:spacing w:line="199" w:lineRule="exact" w:before="5"/>
              <w:ind w:left="109"/>
              <w:rPr>
                <w:sz w:val="20"/>
              </w:rPr>
            </w:pPr>
            <w:r>
              <w:rPr>
                <w:sz w:val="20"/>
              </w:rPr>
              <w:t>Author’s </w:t>
            </w:r>
            <w:r>
              <w:rPr>
                <w:spacing w:val="-2"/>
                <w:sz w:val="20"/>
              </w:rPr>
              <w:t>Feedback</w:t>
            </w:r>
          </w:p>
        </w:tc>
      </w:tr>
      <w:tr>
        <w:trPr>
          <w:trHeight w:val="2762" w:hRule="atLeast"/>
        </w:trPr>
        <w:tc>
          <w:tcPr>
            <w:tcW w:w="19124" w:type="dxa"/>
            <w:tcBorders>
              <w:left w:val="single" w:sz="4" w:space="0" w:color="000000"/>
              <w:bottom w:val="single" w:sz="4" w:space="0" w:color="000000"/>
              <w:right w:val="single" w:sz="4" w:space="0" w:color="000000"/>
            </w:tcBorders>
          </w:tcPr>
          <w:p>
            <w:pPr>
              <w:pStyle w:val="TableParagraph"/>
              <w:spacing w:before="4"/>
              <w:rPr>
                <w:sz w:val="20"/>
              </w:rPr>
            </w:pPr>
          </w:p>
          <w:p>
            <w:pPr>
              <w:pStyle w:val="TableParagraph"/>
              <w:ind w:left="109"/>
              <w:rPr>
                <w:sz w:val="20"/>
              </w:rPr>
            </w:pPr>
            <w:r>
              <w:rPr>
                <w:sz w:val="20"/>
              </w:rPr>
              <w:t>You</w:t>
            </w:r>
            <w:r>
              <w:rPr>
                <w:spacing w:val="-2"/>
                <w:sz w:val="20"/>
              </w:rPr>
              <w:t> </w:t>
            </w:r>
            <w:r>
              <w:rPr>
                <w:sz w:val="20"/>
              </w:rPr>
              <w:t>are</w:t>
            </w:r>
            <w:r>
              <w:rPr>
                <w:spacing w:val="-5"/>
                <w:sz w:val="20"/>
              </w:rPr>
              <w:t> </w:t>
            </w:r>
            <w:r>
              <w:rPr>
                <w:sz w:val="20"/>
              </w:rPr>
              <w:t>hereby</w:t>
            </w:r>
            <w:r>
              <w:rPr>
                <w:spacing w:val="-4"/>
                <w:sz w:val="20"/>
              </w:rPr>
              <w:t> </w:t>
            </w:r>
            <w:r>
              <w:rPr>
                <w:sz w:val="20"/>
              </w:rPr>
              <w:t>suggested</w:t>
            </w:r>
            <w:r>
              <w:rPr>
                <w:spacing w:val="-5"/>
                <w:sz w:val="20"/>
              </w:rPr>
              <w:t> </w:t>
            </w:r>
            <w:r>
              <w:rPr>
                <w:sz w:val="20"/>
              </w:rPr>
              <w:t>to</w:t>
            </w:r>
            <w:r>
              <w:rPr>
                <w:spacing w:val="1"/>
                <w:sz w:val="20"/>
              </w:rPr>
              <w:t> </w:t>
            </w:r>
            <w:r>
              <w:rPr>
                <w:sz w:val="20"/>
              </w:rPr>
              <w:t>include following recent references</w:t>
            </w:r>
            <w:r>
              <w:rPr>
                <w:spacing w:val="-6"/>
                <w:sz w:val="20"/>
              </w:rPr>
              <w:t> </w:t>
            </w:r>
            <w:r>
              <w:rPr>
                <w:sz w:val="20"/>
              </w:rPr>
              <w:t>to</w:t>
            </w:r>
            <w:r>
              <w:rPr>
                <w:spacing w:val="-4"/>
                <w:sz w:val="20"/>
              </w:rPr>
              <w:t> </w:t>
            </w:r>
            <w:r>
              <w:rPr>
                <w:sz w:val="20"/>
              </w:rPr>
              <w:t>improve</w:t>
            </w:r>
            <w:r>
              <w:rPr>
                <w:spacing w:val="-5"/>
                <w:sz w:val="20"/>
              </w:rPr>
              <w:t> </w:t>
            </w:r>
            <w:r>
              <w:rPr>
                <w:sz w:val="20"/>
              </w:rPr>
              <w:t>the</w:t>
            </w:r>
            <w:r>
              <w:rPr>
                <w:spacing w:val="-4"/>
                <w:sz w:val="20"/>
              </w:rPr>
              <w:t> </w:t>
            </w:r>
            <w:r>
              <w:rPr>
                <w:sz w:val="20"/>
              </w:rPr>
              <w:t>quality</w:t>
            </w:r>
            <w:r>
              <w:rPr>
                <w:spacing w:val="-4"/>
                <w:sz w:val="20"/>
              </w:rPr>
              <w:t> </w:t>
            </w:r>
            <w:r>
              <w:rPr>
                <w:sz w:val="20"/>
              </w:rPr>
              <w:t>of</w:t>
            </w:r>
            <w:r>
              <w:rPr>
                <w:spacing w:val="-6"/>
                <w:sz w:val="20"/>
              </w:rPr>
              <w:t> </w:t>
            </w:r>
            <w:r>
              <w:rPr>
                <w:sz w:val="20"/>
              </w:rPr>
              <w:t>the</w:t>
            </w:r>
            <w:r>
              <w:rPr>
                <w:spacing w:val="1"/>
                <w:sz w:val="20"/>
              </w:rPr>
              <w:t> </w:t>
            </w:r>
            <w:r>
              <w:rPr>
                <w:spacing w:val="-2"/>
                <w:sz w:val="20"/>
              </w:rPr>
              <w:t>manuscript.</w:t>
            </w:r>
          </w:p>
          <w:p>
            <w:pPr>
              <w:pStyle w:val="TableParagraph"/>
              <w:rPr>
                <w:sz w:val="20"/>
              </w:rPr>
            </w:pPr>
          </w:p>
          <w:p>
            <w:pPr>
              <w:pStyle w:val="TableParagraph"/>
              <w:rPr>
                <w:sz w:val="20"/>
              </w:rPr>
            </w:pPr>
          </w:p>
          <w:p>
            <w:pPr>
              <w:pStyle w:val="TableParagraph"/>
              <w:spacing w:before="1"/>
              <w:rPr>
                <w:sz w:val="20"/>
              </w:rPr>
            </w:pPr>
          </w:p>
          <w:p>
            <w:pPr>
              <w:pStyle w:val="TableParagraph"/>
              <w:ind w:left="109"/>
              <w:rPr>
                <w:sz w:val="20"/>
              </w:rPr>
            </w:pPr>
            <w:r>
              <w:rPr>
                <w:sz w:val="20"/>
              </w:rPr>
              <w:t>Sahoo,</w:t>
            </w:r>
            <w:r>
              <w:rPr>
                <w:spacing w:val="-1"/>
                <w:sz w:val="20"/>
              </w:rPr>
              <w:t> </w:t>
            </w:r>
            <w:r>
              <w:rPr>
                <w:sz w:val="20"/>
              </w:rPr>
              <w:t>B. P.,</w:t>
            </w:r>
            <w:r>
              <w:rPr>
                <w:spacing w:val="-4"/>
                <w:sz w:val="20"/>
              </w:rPr>
              <w:t> </w:t>
            </w:r>
            <w:r>
              <w:rPr>
                <w:sz w:val="20"/>
              </w:rPr>
              <w:t>Sahu, H. B.,</w:t>
            </w:r>
            <w:r>
              <w:rPr>
                <w:spacing w:val="-5"/>
                <w:sz w:val="20"/>
              </w:rPr>
              <w:t> </w:t>
            </w:r>
            <w:r>
              <w:rPr>
                <w:sz w:val="20"/>
              </w:rPr>
              <w:t>&amp;</w:t>
            </w:r>
            <w:r>
              <w:rPr>
                <w:spacing w:val="-3"/>
                <w:sz w:val="20"/>
              </w:rPr>
              <w:t> </w:t>
            </w:r>
            <w:r>
              <w:rPr>
                <w:sz w:val="20"/>
              </w:rPr>
              <w:t>Pradhan, D.</w:t>
            </w:r>
            <w:r>
              <w:rPr>
                <w:spacing w:val="-5"/>
                <w:sz w:val="20"/>
              </w:rPr>
              <w:t> </w:t>
            </w:r>
            <w:r>
              <w:rPr>
                <w:sz w:val="20"/>
              </w:rPr>
              <w:t>S.</w:t>
            </w:r>
            <w:r>
              <w:rPr>
                <w:spacing w:val="-5"/>
                <w:sz w:val="20"/>
              </w:rPr>
              <w:t> </w:t>
            </w:r>
            <w:r>
              <w:rPr>
                <w:sz w:val="20"/>
              </w:rPr>
              <w:t>(2021). Hydrogeochemistry</w:t>
            </w:r>
            <w:r>
              <w:rPr>
                <w:spacing w:val="-4"/>
                <w:sz w:val="20"/>
              </w:rPr>
              <w:t> </w:t>
            </w:r>
            <w:r>
              <w:rPr>
                <w:sz w:val="20"/>
              </w:rPr>
              <w:t>and</w:t>
            </w:r>
            <w:r>
              <w:rPr>
                <w:spacing w:val="-4"/>
                <w:sz w:val="20"/>
              </w:rPr>
              <w:t> </w:t>
            </w:r>
            <w:r>
              <w:rPr>
                <w:sz w:val="20"/>
              </w:rPr>
              <w:t>surface</w:t>
            </w:r>
            <w:r>
              <w:rPr>
                <w:spacing w:val="1"/>
                <w:sz w:val="20"/>
              </w:rPr>
              <w:t> </w:t>
            </w:r>
            <w:r>
              <w:rPr>
                <w:sz w:val="20"/>
              </w:rPr>
              <w:t>water</w:t>
            </w:r>
            <w:r>
              <w:rPr>
                <w:spacing w:val="-4"/>
                <w:sz w:val="20"/>
              </w:rPr>
              <w:t> </w:t>
            </w:r>
            <w:r>
              <w:rPr>
                <w:sz w:val="20"/>
              </w:rPr>
              <w:t>quality</w:t>
            </w:r>
            <w:r>
              <w:rPr>
                <w:spacing w:val="-4"/>
                <w:sz w:val="20"/>
              </w:rPr>
              <w:t> </w:t>
            </w:r>
            <w:r>
              <w:rPr>
                <w:sz w:val="20"/>
              </w:rPr>
              <w:t>assessment</w:t>
            </w:r>
            <w:r>
              <w:rPr>
                <w:spacing w:val="-5"/>
                <w:sz w:val="20"/>
              </w:rPr>
              <w:t> </w:t>
            </w:r>
            <w:r>
              <w:rPr>
                <w:sz w:val="20"/>
              </w:rPr>
              <w:t>of</w:t>
            </w:r>
            <w:r>
              <w:rPr>
                <w:spacing w:val="1"/>
                <w:sz w:val="20"/>
              </w:rPr>
              <w:t> </w:t>
            </w:r>
            <w:r>
              <w:rPr>
                <w:sz w:val="20"/>
              </w:rPr>
              <w:t>IB</w:t>
            </w:r>
            <w:r>
              <w:rPr>
                <w:spacing w:val="-3"/>
                <w:sz w:val="20"/>
              </w:rPr>
              <w:t> </w:t>
            </w:r>
            <w:r>
              <w:rPr>
                <w:sz w:val="20"/>
              </w:rPr>
              <w:t>valley</w:t>
            </w:r>
            <w:r>
              <w:rPr>
                <w:spacing w:val="-4"/>
                <w:sz w:val="20"/>
              </w:rPr>
              <w:t> </w:t>
            </w:r>
            <w:r>
              <w:rPr>
                <w:sz w:val="20"/>
              </w:rPr>
              <w:t>coalfield</w:t>
            </w:r>
            <w:r>
              <w:rPr>
                <w:spacing w:val="-4"/>
                <w:sz w:val="20"/>
              </w:rPr>
              <w:t> </w:t>
            </w:r>
            <w:r>
              <w:rPr>
                <w:sz w:val="20"/>
              </w:rPr>
              <w:t>area, India. Applied</w:t>
            </w:r>
            <w:r>
              <w:rPr>
                <w:spacing w:val="1"/>
                <w:sz w:val="20"/>
              </w:rPr>
              <w:t> </w:t>
            </w:r>
            <w:r>
              <w:rPr>
                <w:sz w:val="20"/>
              </w:rPr>
              <w:t>Water</w:t>
            </w:r>
            <w:r>
              <w:rPr>
                <w:spacing w:val="-5"/>
                <w:sz w:val="20"/>
              </w:rPr>
              <w:t> </w:t>
            </w:r>
            <w:r>
              <w:rPr>
                <w:sz w:val="20"/>
              </w:rPr>
              <w:t>Science,</w:t>
            </w:r>
            <w:r>
              <w:rPr>
                <w:spacing w:val="-4"/>
                <w:sz w:val="20"/>
              </w:rPr>
              <w:t> </w:t>
            </w:r>
            <w:r>
              <w:rPr>
                <w:sz w:val="20"/>
              </w:rPr>
              <w:t>11(9), </w:t>
            </w:r>
            <w:r>
              <w:rPr>
                <w:spacing w:val="-4"/>
                <w:sz w:val="20"/>
              </w:rPr>
              <w:t>153.</w:t>
            </w:r>
          </w:p>
          <w:p>
            <w:pPr>
              <w:pStyle w:val="TableParagraph"/>
              <w:rPr>
                <w:sz w:val="20"/>
              </w:rPr>
            </w:pPr>
          </w:p>
          <w:p>
            <w:pPr>
              <w:pStyle w:val="TableParagraph"/>
              <w:rPr>
                <w:sz w:val="20"/>
              </w:rPr>
            </w:pPr>
          </w:p>
          <w:p>
            <w:pPr>
              <w:pStyle w:val="TableParagraph"/>
              <w:rPr>
                <w:sz w:val="20"/>
              </w:rPr>
            </w:pPr>
          </w:p>
          <w:p>
            <w:pPr>
              <w:pStyle w:val="TableParagraph"/>
              <w:ind w:left="109"/>
              <w:rPr>
                <w:sz w:val="20"/>
              </w:rPr>
            </w:pPr>
            <w:r>
              <w:rPr>
                <w:sz w:val="20"/>
              </w:rPr>
              <w:t>Zhou,</w:t>
            </w:r>
            <w:r>
              <w:rPr>
                <w:spacing w:val="-6"/>
                <w:sz w:val="20"/>
              </w:rPr>
              <w:t> </w:t>
            </w:r>
            <w:r>
              <w:rPr>
                <w:sz w:val="20"/>
              </w:rPr>
              <w:t>M., Li,</w:t>
            </w:r>
            <w:r>
              <w:rPr>
                <w:spacing w:val="-6"/>
                <w:sz w:val="20"/>
              </w:rPr>
              <w:t> </w:t>
            </w:r>
            <w:r>
              <w:rPr>
                <w:sz w:val="20"/>
              </w:rPr>
              <w:t>X., Zhang,</w:t>
            </w:r>
            <w:r>
              <w:rPr>
                <w:spacing w:val="-1"/>
                <w:sz w:val="20"/>
              </w:rPr>
              <w:t> </w:t>
            </w:r>
            <w:r>
              <w:rPr>
                <w:sz w:val="20"/>
              </w:rPr>
              <w:t>M., Liu,</w:t>
            </w:r>
            <w:r>
              <w:rPr>
                <w:spacing w:val="-6"/>
                <w:sz w:val="20"/>
              </w:rPr>
              <w:t> </w:t>
            </w:r>
            <w:r>
              <w:rPr>
                <w:sz w:val="20"/>
              </w:rPr>
              <w:t>B., Zhang,</w:t>
            </w:r>
            <w:r>
              <w:rPr>
                <w:spacing w:val="-1"/>
                <w:sz w:val="20"/>
              </w:rPr>
              <w:t> </w:t>
            </w:r>
            <w:r>
              <w:rPr>
                <w:sz w:val="20"/>
              </w:rPr>
              <w:t>Y.,</w:t>
            </w:r>
            <w:r>
              <w:rPr>
                <w:spacing w:val="-5"/>
                <w:sz w:val="20"/>
              </w:rPr>
              <w:t> </w:t>
            </w:r>
            <w:r>
              <w:rPr>
                <w:sz w:val="20"/>
              </w:rPr>
              <w:t>Gao,</w:t>
            </w:r>
            <w:r>
              <w:rPr>
                <w:spacing w:val="-1"/>
                <w:sz w:val="20"/>
              </w:rPr>
              <w:t> </w:t>
            </w:r>
            <w:r>
              <w:rPr>
                <w:sz w:val="20"/>
              </w:rPr>
              <w:t>Y.,</w:t>
            </w:r>
            <w:r>
              <w:rPr>
                <w:spacing w:val="-5"/>
                <w:sz w:val="20"/>
              </w:rPr>
              <w:t> </w:t>
            </w:r>
            <w:r>
              <w:rPr>
                <w:sz w:val="20"/>
              </w:rPr>
              <w:t>... &amp;</w:t>
            </w:r>
            <w:r>
              <w:rPr>
                <w:spacing w:val="-4"/>
                <w:sz w:val="20"/>
              </w:rPr>
              <w:t> </w:t>
            </w:r>
            <w:r>
              <w:rPr>
                <w:sz w:val="20"/>
              </w:rPr>
              <w:t>Yu, H.</w:t>
            </w:r>
            <w:r>
              <w:rPr>
                <w:spacing w:val="-6"/>
                <w:sz w:val="20"/>
              </w:rPr>
              <w:t> </w:t>
            </w:r>
            <w:r>
              <w:rPr>
                <w:sz w:val="20"/>
              </w:rPr>
              <w:t>(2020). Water</w:t>
            </w:r>
            <w:r>
              <w:rPr>
                <w:spacing w:val="-6"/>
                <w:sz w:val="20"/>
              </w:rPr>
              <w:t> </w:t>
            </w:r>
            <w:r>
              <w:rPr>
                <w:sz w:val="20"/>
              </w:rPr>
              <w:t>quality</w:t>
            </w:r>
            <w:r>
              <w:rPr>
                <w:spacing w:val="1"/>
                <w:sz w:val="20"/>
              </w:rPr>
              <w:t> </w:t>
            </w:r>
            <w:r>
              <w:rPr>
                <w:sz w:val="20"/>
              </w:rPr>
              <w:t>in</w:t>
            </w:r>
            <w:r>
              <w:rPr>
                <w:spacing w:val="-4"/>
                <w:sz w:val="20"/>
              </w:rPr>
              <w:t> </w:t>
            </w:r>
            <w:r>
              <w:rPr>
                <w:sz w:val="20"/>
              </w:rPr>
              <w:t>a worldwide</w:t>
            </w:r>
            <w:r>
              <w:rPr>
                <w:spacing w:val="-4"/>
                <w:sz w:val="20"/>
              </w:rPr>
              <w:t> </w:t>
            </w:r>
            <w:r>
              <w:rPr>
                <w:sz w:val="20"/>
              </w:rPr>
              <w:t>coal</w:t>
            </w:r>
            <w:r>
              <w:rPr>
                <w:spacing w:val="-1"/>
                <w:sz w:val="20"/>
              </w:rPr>
              <w:t> </w:t>
            </w:r>
            <w:r>
              <w:rPr>
                <w:sz w:val="20"/>
              </w:rPr>
              <w:t>mining</w:t>
            </w:r>
            <w:r>
              <w:rPr>
                <w:spacing w:val="-4"/>
                <w:sz w:val="20"/>
              </w:rPr>
              <w:t> </w:t>
            </w:r>
            <w:r>
              <w:rPr>
                <w:sz w:val="20"/>
              </w:rPr>
              <w:t>city:</w:t>
            </w:r>
            <w:r>
              <w:rPr>
                <w:spacing w:val="12"/>
                <w:sz w:val="20"/>
              </w:rPr>
              <w:t> </w:t>
            </w:r>
            <w:r>
              <w:rPr>
                <w:sz w:val="20"/>
              </w:rPr>
              <w:t>A</w:t>
            </w:r>
            <w:r>
              <w:rPr>
                <w:spacing w:val="-3"/>
                <w:sz w:val="20"/>
              </w:rPr>
              <w:t> </w:t>
            </w:r>
            <w:r>
              <w:rPr>
                <w:sz w:val="20"/>
              </w:rPr>
              <w:t>scenario in</w:t>
            </w:r>
            <w:r>
              <w:rPr>
                <w:spacing w:val="1"/>
                <w:sz w:val="20"/>
              </w:rPr>
              <w:t> </w:t>
            </w:r>
            <w:r>
              <w:rPr>
                <w:sz w:val="20"/>
              </w:rPr>
              <w:t>water</w:t>
            </w:r>
            <w:r>
              <w:rPr>
                <w:spacing w:val="-6"/>
                <w:sz w:val="20"/>
              </w:rPr>
              <w:t> </w:t>
            </w:r>
            <w:r>
              <w:rPr>
                <w:sz w:val="20"/>
              </w:rPr>
              <w:t>chemistry</w:t>
            </w:r>
            <w:r>
              <w:rPr>
                <w:spacing w:val="-4"/>
                <w:sz w:val="20"/>
              </w:rPr>
              <w:t> </w:t>
            </w:r>
            <w:r>
              <w:rPr>
                <w:sz w:val="20"/>
              </w:rPr>
              <w:t>and</w:t>
            </w:r>
            <w:r>
              <w:rPr>
                <w:spacing w:val="-4"/>
                <w:sz w:val="20"/>
              </w:rPr>
              <w:t> </w:t>
            </w:r>
            <w:r>
              <w:rPr>
                <w:sz w:val="20"/>
              </w:rPr>
              <w:t>health risks</w:t>
            </w:r>
            <w:r>
              <w:rPr>
                <w:spacing w:val="-5"/>
                <w:sz w:val="20"/>
              </w:rPr>
              <w:t> </w:t>
            </w:r>
            <w:r>
              <w:rPr>
                <w:sz w:val="20"/>
              </w:rPr>
              <w:t>exploration.</w:t>
            </w:r>
            <w:r>
              <w:rPr>
                <w:spacing w:val="-5"/>
                <w:sz w:val="20"/>
              </w:rPr>
              <w:t> </w:t>
            </w:r>
            <w:r>
              <w:rPr>
                <w:sz w:val="20"/>
              </w:rPr>
              <w:t>Journal</w:t>
            </w:r>
            <w:r>
              <w:rPr>
                <w:spacing w:val="-6"/>
                <w:sz w:val="20"/>
              </w:rPr>
              <w:t> </w:t>
            </w:r>
            <w:r>
              <w:rPr>
                <w:sz w:val="20"/>
              </w:rPr>
              <w:t>of</w:t>
            </w:r>
            <w:r>
              <w:rPr>
                <w:spacing w:val="1"/>
                <w:sz w:val="20"/>
              </w:rPr>
              <w:t> </w:t>
            </w:r>
            <w:r>
              <w:rPr>
                <w:sz w:val="20"/>
              </w:rPr>
              <w:t>Geochemical</w:t>
            </w:r>
            <w:r>
              <w:rPr>
                <w:spacing w:val="-1"/>
                <w:sz w:val="20"/>
              </w:rPr>
              <w:t> </w:t>
            </w:r>
            <w:r>
              <w:rPr>
                <w:sz w:val="20"/>
              </w:rPr>
              <w:t>Exploration,</w:t>
            </w:r>
            <w:r>
              <w:rPr>
                <w:spacing w:val="-5"/>
                <w:sz w:val="20"/>
              </w:rPr>
              <w:t> </w:t>
            </w:r>
            <w:r>
              <w:rPr>
                <w:sz w:val="20"/>
              </w:rPr>
              <w:t>213,</w:t>
            </w:r>
            <w:r>
              <w:rPr>
                <w:spacing w:val="-5"/>
                <w:sz w:val="20"/>
              </w:rPr>
              <w:t> </w:t>
            </w:r>
            <w:r>
              <w:rPr>
                <w:spacing w:val="-2"/>
                <w:sz w:val="20"/>
              </w:rPr>
              <w:t>106513.</w:t>
            </w:r>
          </w:p>
        </w:tc>
        <w:tc>
          <w:tcPr>
            <w:tcW w:w="2029" w:type="dxa"/>
            <w:tcBorders>
              <w:left w:val="single" w:sz="4" w:space="0" w:color="000000"/>
              <w:bottom w:val="single" w:sz="4" w:space="0" w:color="000000"/>
              <w:right w:val="single" w:sz="4" w:space="0" w:color="000000"/>
            </w:tcBorders>
          </w:tcPr>
          <w:p>
            <w:pPr>
              <w:pStyle w:val="TableParagraph"/>
              <w:rPr>
                <w:sz w:val="20"/>
              </w:rPr>
            </w:pPr>
          </w:p>
          <w:p>
            <w:pPr>
              <w:pStyle w:val="TableParagraph"/>
              <w:rPr>
                <w:sz w:val="20"/>
              </w:rPr>
            </w:pPr>
          </w:p>
          <w:p>
            <w:pPr>
              <w:pStyle w:val="TableParagraph"/>
              <w:rPr>
                <w:sz w:val="20"/>
              </w:rPr>
            </w:pPr>
          </w:p>
          <w:p>
            <w:pPr>
              <w:pStyle w:val="TableParagraph"/>
              <w:spacing w:before="6"/>
              <w:rPr>
                <w:sz w:val="20"/>
              </w:rPr>
            </w:pPr>
          </w:p>
          <w:p>
            <w:pPr>
              <w:pStyle w:val="TableParagraph"/>
              <w:ind w:left="109" w:right="309"/>
              <w:rPr>
                <w:sz w:val="20"/>
              </w:rPr>
            </w:pPr>
            <w:r>
              <w:rPr>
                <w:sz w:val="20"/>
              </w:rPr>
              <w:t>Suggested</w:t>
            </w:r>
            <w:r>
              <w:rPr>
                <w:spacing w:val="-13"/>
                <w:sz w:val="20"/>
              </w:rPr>
              <w:t> </w:t>
            </w:r>
            <w:r>
              <w:rPr>
                <w:sz w:val="20"/>
              </w:rPr>
              <w:t>literature have</w:t>
            </w:r>
            <w:r>
              <w:rPr>
                <w:spacing w:val="-13"/>
                <w:sz w:val="20"/>
              </w:rPr>
              <w:t> </w:t>
            </w:r>
            <w:r>
              <w:rPr>
                <w:sz w:val="20"/>
              </w:rPr>
              <w:t>been</w:t>
            </w:r>
            <w:r>
              <w:rPr>
                <w:spacing w:val="-12"/>
                <w:sz w:val="20"/>
              </w:rPr>
              <w:t> </w:t>
            </w:r>
            <w:r>
              <w:rPr>
                <w:sz w:val="20"/>
              </w:rPr>
              <w:t>reviewed and added to the </w:t>
            </w:r>
            <w:r>
              <w:rPr>
                <w:spacing w:val="-2"/>
                <w:sz w:val="20"/>
              </w:rPr>
              <w:t>reference.</w:t>
            </w:r>
          </w:p>
        </w:tc>
      </w:tr>
    </w:tbl>
    <w:p>
      <w:pPr>
        <w:pStyle w:val="BodyText"/>
        <w:rPr>
          <w:sz w:val="20"/>
        </w:rPr>
      </w:pPr>
    </w:p>
    <w:p>
      <w:pPr>
        <w:pStyle w:val="BodyText"/>
        <w:spacing w:before="12"/>
        <w:rPr>
          <w:sz w:val="20"/>
        </w:rPr>
      </w:pPr>
    </w:p>
    <w:tbl>
      <w:tblPr>
        <w:tblW w:w="0" w:type="auto"/>
        <w:jc w:val="left"/>
        <w:tblInd w:w="6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6836"/>
        <w:gridCol w:w="8642"/>
        <w:gridCol w:w="5676"/>
      </w:tblGrid>
      <w:tr>
        <w:trPr>
          <w:trHeight w:val="445" w:hRule="atLeast"/>
        </w:trPr>
        <w:tc>
          <w:tcPr>
            <w:tcW w:w="21154" w:type="dxa"/>
            <w:gridSpan w:val="3"/>
            <w:tcBorders>
              <w:top w:val="nil"/>
              <w:left w:val="nil"/>
              <w:right w:val="nil"/>
            </w:tcBorders>
          </w:tcPr>
          <w:p>
            <w:pPr>
              <w:pStyle w:val="TableParagraph"/>
              <w:spacing w:line="221" w:lineRule="exact"/>
              <w:ind w:left="114"/>
              <w:rPr>
                <w:b/>
                <w:sz w:val="20"/>
              </w:rPr>
            </w:pPr>
            <w:r>
              <w:rPr>
                <w:b/>
                <w:color w:val="000000"/>
                <w:sz w:val="20"/>
                <w:highlight w:val="yellow"/>
                <w:u w:val="single"/>
              </w:rPr>
              <w:t>PART</w:t>
            </w:r>
            <w:r>
              <w:rPr>
                <w:b/>
                <w:color w:val="000000"/>
                <w:spacing w:val="43"/>
                <w:sz w:val="20"/>
                <w:highlight w:val="yellow"/>
                <w:u w:val="single"/>
              </w:rPr>
              <w:t> </w:t>
            </w:r>
            <w:r>
              <w:rPr>
                <w:b/>
                <w:color w:val="000000"/>
                <w:spacing w:val="-5"/>
                <w:sz w:val="20"/>
                <w:highlight w:val="yellow"/>
                <w:u w:val="single"/>
              </w:rPr>
              <w:t>2:</w:t>
            </w:r>
          </w:p>
        </w:tc>
      </w:tr>
      <w:tr>
        <w:trPr>
          <w:trHeight w:val="927" w:hRule="atLeast"/>
        </w:trPr>
        <w:tc>
          <w:tcPr>
            <w:tcW w:w="6836" w:type="dxa"/>
            <w:tcBorders>
              <w:left w:val="single" w:sz="4" w:space="0" w:color="000000"/>
              <w:right w:val="single" w:sz="4" w:space="0" w:color="000000"/>
            </w:tcBorders>
          </w:tcPr>
          <w:p>
            <w:pPr>
              <w:pStyle w:val="TableParagraph"/>
              <w:rPr>
                <w:sz w:val="20"/>
              </w:rPr>
            </w:pPr>
          </w:p>
        </w:tc>
        <w:tc>
          <w:tcPr>
            <w:tcW w:w="8642" w:type="dxa"/>
            <w:tcBorders>
              <w:left w:val="single" w:sz="4" w:space="0" w:color="000000"/>
              <w:right w:val="single" w:sz="4" w:space="0" w:color="000000"/>
            </w:tcBorders>
          </w:tcPr>
          <w:p>
            <w:pPr>
              <w:pStyle w:val="TableParagraph"/>
              <w:ind w:left="103"/>
              <w:rPr>
                <w:b/>
                <w:sz w:val="20"/>
              </w:rPr>
            </w:pPr>
            <w:r>
              <w:rPr>
                <w:b/>
                <w:sz w:val="20"/>
              </w:rPr>
              <w:t>Reviewer’s</w:t>
            </w:r>
            <w:r>
              <w:rPr>
                <w:b/>
                <w:spacing w:val="-6"/>
                <w:sz w:val="20"/>
              </w:rPr>
              <w:t> </w:t>
            </w:r>
            <w:r>
              <w:rPr>
                <w:b/>
                <w:spacing w:val="-2"/>
                <w:sz w:val="20"/>
              </w:rPr>
              <w:t>comment</w:t>
            </w:r>
          </w:p>
        </w:tc>
        <w:tc>
          <w:tcPr>
            <w:tcW w:w="5676" w:type="dxa"/>
            <w:tcBorders>
              <w:left w:val="single" w:sz="4" w:space="0" w:color="000000"/>
              <w:right w:val="single" w:sz="4" w:space="0" w:color="000000"/>
            </w:tcBorders>
          </w:tcPr>
          <w:p>
            <w:pPr>
              <w:pStyle w:val="TableParagraph"/>
              <w:spacing w:line="256" w:lineRule="auto"/>
              <w:ind w:left="6" w:right="64"/>
              <w:rPr>
                <w:sz w:val="20"/>
              </w:rPr>
            </w:pPr>
            <w:r>
              <w:rPr>
                <w:b/>
                <w:sz w:val="20"/>
              </w:rPr>
              <w:t>Author’s</w:t>
            </w:r>
            <w:r>
              <w:rPr>
                <w:b/>
                <w:spacing w:val="-8"/>
                <w:sz w:val="20"/>
              </w:rPr>
              <w:t> </w:t>
            </w:r>
            <w:r>
              <w:rPr>
                <w:b/>
                <w:sz w:val="20"/>
              </w:rPr>
              <w:t>Feedback </w:t>
            </w:r>
            <w:r>
              <w:rPr>
                <w:sz w:val="20"/>
              </w:rPr>
              <w:t>(It</w:t>
            </w:r>
            <w:r>
              <w:rPr>
                <w:spacing w:val="-8"/>
                <w:sz w:val="20"/>
              </w:rPr>
              <w:t> </w:t>
            </w:r>
            <w:r>
              <w:rPr>
                <w:sz w:val="20"/>
              </w:rPr>
              <w:t>is</w:t>
            </w:r>
            <w:r>
              <w:rPr>
                <w:spacing w:val="-3"/>
                <w:sz w:val="20"/>
              </w:rPr>
              <w:t> </w:t>
            </w:r>
            <w:r>
              <w:rPr>
                <w:sz w:val="20"/>
              </w:rPr>
              <w:t>mandatory</w:t>
            </w:r>
            <w:r>
              <w:rPr>
                <w:spacing w:val="-3"/>
                <w:sz w:val="20"/>
              </w:rPr>
              <w:t> </w:t>
            </w:r>
            <w:r>
              <w:rPr>
                <w:sz w:val="20"/>
              </w:rPr>
              <w:t>that</w:t>
            </w:r>
            <w:r>
              <w:rPr>
                <w:spacing w:val="-8"/>
                <w:sz w:val="20"/>
              </w:rPr>
              <w:t> </w:t>
            </w:r>
            <w:r>
              <w:rPr>
                <w:sz w:val="20"/>
              </w:rPr>
              <w:t>authors</w:t>
            </w:r>
            <w:r>
              <w:rPr>
                <w:spacing w:val="-3"/>
                <w:sz w:val="20"/>
              </w:rPr>
              <w:t> </w:t>
            </w:r>
            <w:r>
              <w:rPr>
                <w:sz w:val="20"/>
              </w:rPr>
              <w:t>should</w:t>
            </w:r>
            <w:r>
              <w:rPr>
                <w:spacing w:val="-7"/>
                <w:sz w:val="20"/>
              </w:rPr>
              <w:t> </w:t>
            </w:r>
            <w:r>
              <w:rPr>
                <w:sz w:val="20"/>
              </w:rPr>
              <w:t>write</w:t>
            </w:r>
            <w:r>
              <w:rPr>
                <w:spacing w:val="-7"/>
                <w:sz w:val="20"/>
              </w:rPr>
              <w:t> </w:t>
            </w:r>
            <w:r>
              <w:rPr>
                <w:sz w:val="20"/>
              </w:rPr>
              <w:t>his/her feedback here)</w:t>
            </w:r>
          </w:p>
        </w:tc>
      </w:tr>
      <w:tr>
        <w:trPr>
          <w:trHeight w:val="1150" w:hRule="atLeast"/>
        </w:trPr>
        <w:tc>
          <w:tcPr>
            <w:tcW w:w="6836" w:type="dxa"/>
            <w:tcBorders>
              <w:left w:val="single" w:sz="4" w:space="0" w:color="000000"/>
              <w:bottom w:val="single" w:sz="4" w:space="0" w:color="000000"/>
              <w:right w:val="single" w:sz="4" w:space="0" w:color="000000"/>
            </w:tcBorders>
          </w:tcPr>
          <w:p>
            <w:pPr>
              <w:pStyle w:val="TableParagraph"/>
              <w:spacing w:before="119"/>
              <w:rPr>
                <w:sz w:val="20"/>
              </w:rPr>
            </w:pPr>
          </w:p>
          <w:p>
            <w:pPr>
              <w:pStyle w:val="TableParagraph"/>
              <w:ind w:left="109"/>
              <w:rPr>
                <w:b/>
                <w:sz w:val="20"/>
              </w:rPr>
            </w:pPr>
            <w:r>
              <w:rPr>
                <w:b/>
                <w:sz w:val="20"/>
              </w:rPr>
              <w:t>Are there</w:t>
            </w:r>
            <w:r>
              <w:rPr>
                <w:b/>
                <w:spacing w:val="-4"/>
                <w:sz w:val="20"/>
              </w:rPr>
              <w:t> </w:t>
            </w:r>
            <w:r>
              <w:rPr>
                <w:b/>
                <w:sz w:val="20"/>
              </w:rPr>
              <w:t>ethical</w:t>
            </w:r>
            <w:r>
              <w:rPr>
                <w:b/>
                <w:spacing w:val="-5"/>
                <w:sz w:val="20"/>
              </w:rPr>
              <w:t> </w:t>
            </w:r>
            <w:r>
              <w:rPr>
                <w:b/>
                <w:sz w:val="20"/>
              </w:rPr>
              <w:t>issues in</w:t>
            </w:r>
            <w:r>
              <w:rPr>
                <w:b/>
                <w:spacing w:val="-4"/>
                <w:sz w:val="20"/>
              </w:rPr>
              <w:t> </w:t>
            </w:r>
            <w:r>
              <w:rPr>
                <w:b/>
                <w:sz w:val="20"/>
              </w:rPr>
              <w:t>this</w:t>
            </w:r>
            <w:r>
              <w:rPr>
                <w:b/>
                <w:spacing w:val="-5"/>
                <w:sz w:val="20"/>
              </w:rPr>
              <w:t> </w:t>
            </w:r>
            <w:r>
              <w:rPr>
                <w:b/>
                <w:spacing w:val="-2"/>
                <w:sz w:val="20"/>
              </w:rPr>
              <w:t>manuscript?</w:t>
            </w:r>
          </w:p>
        </w:tc>
        <w:tc>
          <w:tcPr>
            <w:tcW w:w="8642" w:type="dxa"/>
            <w:tcBorders>
              <w:left w:val="single" w:sz="4" w:space="0" w:color="000000"/>
              <w:bottom w:val="single" w:sz="4" w:space="0" w:color="000000"/>
              <w:right w:val="single" w:sz="4" w:space="0" w:color="000000"/>
            </w:tcBorders>
          </w:tcPr>
          <w:p>
            <w:pPr>
              <w:pStyle w:val="TableParagraph"/>
              <w:spacing w:before="25"/>
              <w:ind w:left="103"/>
              <w:rPr>
                <w:i/>
                <w:sz w:val="24"/>
              </w:rPr>
            </w:pPr>
            <w:r>
              <w:rPr>
                <w:i/>
                <w:sz w:val="24"/>
                <w:u w:val="single"/>
              </w:rPr>
              <w:t>(If</w:t>
            </w:r>
            <w:r>
              <w:rPr>
                <w:i/>
                <w:spacing w:val="-1"/>
                <w:sz w:val="24"/>
                <w:u w:val="single"/>
              </w:rPr>
              <w:t> </w:t>
            </w:r>
            <w:r>
              <w:rPr>
                <w:i/>
                <w:sz w:val="24"/>
                <w:u w:val="single"/>
              </w:rPr>
              <w:t>yes,</w:t>
            </w:r>
            <w:r>
              <w:rPr>
                <w:i/>
                <w:spacing w:val="3"/>
                <w:sz w:val="24"/>
                <w:u w:val="single"/>
              </w:rPr>
              <w:t> </w:t>
            </w:r>
            <w:r>
              <w:rPr>
                <w:i/>
                <w:sz w:val="24"/>
                <w:u w:val="single"/>
              </w:rPr>
              <w:t>Kindly</w:t>
            </w:r>
            <w:r>
              <w:rPr>
                <w:i/>
                <w:spacing w:val="-4"/>
                <w:sz w:val="24"/>
                <w:u w:val="single"/>
              </w:rPr>
              <w:t> </w:t>
            </w:r>
            <w:r>
              <w:rPr>
                <w:i/>
                <w:sz w:val="24"/>
                <w:u w:val="single"/>
              </w:rPr>
              <w:t>please</w:t>
            </w:r>
            <w:r>
              <w:rPr>
                <w:i/>
                <w:spacing w:val="-3"/>
                <w:sz w:val="24"/>
                <w:u w:val="single"/>
              </w:rPr>
              <w:t> </w:t>
            </w:r>
            <w:r>
              <w:rPr>
                <w:i/>
                <w:sz w:val="24"/>
                <w:u w:val="single"/>
              </w:rPr>
              <w:t>write</w:t>
            </w:r>
            <w:r>
              <w:rPr>
                <w:i/>
                <w:spacing w:val="2"/>
                <w:sz w:val="24"/>
                <w:u w:val="single"/>
              </w:rPr>
              <w:t> </w:t>
            </w:r>
            <w:r>
              <w:rPr>
                <w:i/>
                <w:sz w:val="24"/>
                <w:u w:val="single"/>
              </w:rPr>
              <w:t>down</w:t>
            </w:r>
            <w:r>
              <w:rPr>
                <w:i/>
                <w:spacing w:val="-6"/>
                <w:sz w:val="24"/>
                <w:u w:val="single"/>
              </w:rPr>
              <w:t> </w:t>
            </w:r>
            <w:r>
              <w:rPr>
                <w:i/>
                <w:sz w:val="24"/>
                <w:u w:val="single"/>
              </w:rPr>
              <w:t>the</w:t>
            </w:r>
            <w:r>
              <w:rPr>
                <w:i/>
                <w:spacing w:val="-4"/>
                <w:sz w:val="24"/>
                <w:u w:val="single"/>
              </w:rPr>
              <w:t> </w:t>
            </w:r>
            <w:r>
              <w:rPr>
                <w:i/>
                <w:sz w:val="24"/>
                <w:u w:val="single"/>
              </w:rPr>
              <w:t>ethical</w:t>
            </w:r>
            <w:r>
              <w:rPr>
                <w:i/>
                <w:spacing w:val="-4"/>
                <w:sz w:val="24"/>
                <w:u w:val="single"/>
              </w:rPr>
              <w:t> </w:t>
            </w:r>
            <w:r>
              <w:rPr>
                <w:i/>
                <w:sz w:val="24"/>
                <w:u w:val="single"/>
              </w:rPr>
              <w:t>issues</w:t>
            </w:r>
            <w:r>
              <w:rPr>
                <w:i/>
                <w:spacing w:val="-2"/>
                <w:sz w:val="24"/>
                <w:u w:val="single"/>
              </w:rPr>
              <w:t> </w:t>
            </w:r>
            <w:r>
              <w:rPr>
                <w:i/>
                <w:sz w:val="24"/>
                <w:u w:val="single"/>
              </w:rPr>
              <w:t>here</w:t>
            </w:r>
            <w:r>
              <w:rPr>
                <w:i/>
                <w:spacing w:val="2"/>
                <w:sz w:val="24"/>
                <w:u w:val="single"/>
              </w:rPr>
              <w:t> </w:t>
            </w:r>
            <w:r>
              <w:rPr>
                <w:i/>
                <w:sz w:val="24"/>
                <w:u w:val="single"/>
              </w:rPr>
              <w:t>in</w:t>
            </w:r>
            <w:r>
              <w:rPr>
                <w:i/>
                <w:spacing w:val="-6"/>
                <w:sz w:val="24"/>
                <w:u w:val="single"/>
              </w:rPr>
              <w:t> </w:t>
            </w:r>
            <w:r>
              <w:rPr>
                <w:i/>
                <w:spacing w:val="-2"/>
                <w:sz w:val="24"/>
                <w:u w:val="single"/>
              </w:rPr>
              <w:t>detail)</w:t>
            </w:r>
          </w:p>
          <w:p>
            <w:pPr>
              <w:pStyle w:val="TableParagraph"/>
              <w:spacing w:before="273"/>
              <w:ind w:left="103"/>
              <w:rPr>
                <w:sz w:val="24"/>
              </w:rPr>
            </w:pPr>
            <w:r>
              <w:rPr>
                <w:sz w:val="24"/>
              </w:rPr>
              <w:t>Beyond</w:t>
            </w:r>
            <w:r>
              <w:rPr>
                <w:spacing w:val="3"/>
                <w:sz w:val="24"/>
              </w:rPr>
              <w:t> </w:t>
            </w:r>
            <w:r>
              <w:rPr>
                <w:sz w:val="24"/>
              </w:rPr>
              <w:t>my</w:t>
            </w:r>
            <w:r>
              <w:rPr>
                <w:spacing w:val="-3"/>
                <w:sz w:val="24"/>
              </w:rPr>
              <w:t> </w:t>
            </w:r>
            <w:r>
              <w:rPr>
                <w:spacing w:val="-2"/>
                <w:sz w:val="24"/>
              </w:rPr>
              <w:t>scope</w:t>
            </w:r>
          </w:p>
        </w:tc>
        <w:tc>
          <w:tcPr>
            <w:tcW w:w="5676" w:type="dxa"/>
            <w:tcBorders>
              <w:left w:val="single" w:sz="4" w:space="0" w:color="000000"/>
              <w:bottom w:val="single" w:sz="4" w:space="0" w:color="000000"/>
              <w:right w:val="single" w:sz="4" w:space="0" w:color="000000"/>
            </w:tcBorders>
          </w:tcPr>
          <w:p>
            <w:pPr>
              <w:pStyle w:val="TableParagraph"/>
              <w:spacing w:before="5"/>
              <w:ind w:left="6" w:right="64"/>
              <w:rPr>
                <w:sz w:val="20"/>
              </w:rPr>
            </w:pPr>
            <w:r>
              <w:rPr>
                <w:sz w:val="20"/>
              </w:rPr>
              <w:t>Statement</w:t>
            </w:r>
            <w:r>
              <w:rPr>
                <w:spacing w:val="-7"/>
                <w:sz w:val="20"/>
              </w:rPr>
              <w:t> </w:t>
            </w:r>
            <w:r>
              <w:rPr>
                <w:sz w:val="20"/>
              </w:rPr>
              <w:t>on</w:t>
            </w:r>
            <w:r>
              <w:rPr>
                <w:spacing w:val="-6"/>
                <w:sz w:val="20"/>
              </w:rPr>
              <w:t> </w:t>
            </w:r>
            <w:r>
              <w:rPr>
                <w:sz w:val="20"/>
              </w:rPr>
              <w:t>ethical</w:t>
            </w:r>
            <w:r>
              <w:rPr>
                <w:spacing w:val="-7"/>
                <w:sz w:val="20"/>
              </w:rPr>
              <w:t> </w:t>
            </w:r>
            <w:r>
              <w:rPr>
                <w:sz w:val="20"/>
              </w:rPr>
              <w:t>consideration</w:t>
            </w:r>
            <w:r>
              <w:rPr>
                <w:spacing w:val="-6"/>
                <w:sz w:val="20"/>
              </w:rPr>
              <w:t> </w:t>
            </w:r>
            <w:r>
              <w:rPr>
                <w:sz w:val="20"/>
              </w:rPr>
              <w:t>has</w:t>
            </w:r>
            <w:r>
              <w:rPr>
                <w:spacing w:val="-1"/>
                <w:sz w:val="20"/>
              </w:rPr>
              <w:t> </w:t>
            </w:r>
            <w:r>
              <w:rPr>
                <w:sz w:val="20"/>
              </w:rPr>
              <w:t>been</w:t>
            </w:r>
            <w:r>
              <w:rPr>
                <w:spacing w:val="-1"/>
                <w:sz w:val="20"/>
              </w:rPr>
              <w:t> </w:t>
            </w:r>
            <w:r>
              <w:rPr>
                <w:sz w:val="20"/>
              </w:rPr>
              <w:t>added</w:t>
            </w:r>
            <w:r>
              <w:rPr>
                <w:spacing w:val="-6"/>
                <w:sz w:val="20"/>
              </w:rPr>
              <w:t> </w:t>
            </w:r>
            <w:r>
              <w:rPr>
                <w:sz w:val="20"/>
              </w:rPr>
              <w:t>in</w:t>
            </w:r>
            <w:r>
              <w:rPr>
                <w:spacing w:val="-6"/>
                <w:sz w:val="20"/>
              </w:rPr>
              <w:t> </w:t>
            </w:r>
            <w:r>
              <w:rPr>
                <w:sz w:val="20"/>
              </w:rPr>
              <w:t>the</w:t>
            </w:r>
            <w:r>
              <w:rPr>
                <w:spacing w:val="-1"/>
                <w:sz w:val="20"/>
              </w:rPr>
              <w:t> </w:t>
            </w:r>
            <w:r>
              <w:rPr>
                <w:sz w:val="20"/>
              </w:rPr>
              <w:t>text</w:t>
            </w:r>
            <w:r>
              <w:rPr>
                <w:spacing w:val="-2"/>
                <w:sz w:val="20"/>
              </w:rPr>
              <w:t> </w:t>
            </w:r>
            <w:r>
              <w:rPr>
                <w:sz w:val="20"/>
              </w:rPr>
              <w:t>in</w:t>
            </w:r>
            <w:r>
              <w:rPr>
                <w:spacing w:val="-1"/>
                <w:sz w:val="20"/>
              </w:rPr>
              <w:t> </w:t>
            </w:r>
            <w:r>
              <w:rPr>
                <w:sz w:val="20"/>
              </w:rPr>
              <w:t>the last section.</w:t>
            </w:r>
          </w:p>
        </w:tc>
      </w:tr>
    </w:tbl>
    <w:sectPr>
      <w:type w:val="continuous"/>
      <w:pgSz w:w="23820" w:h="16840" w:orient="landscape"/>
      <w:pgMar w:header="1280" w:footer="692" w:top="1820" w:bottom="880" w:left="1275" w:right="1275"/>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w:altName w:val="Arial"/>
    <w:charset w:val="1"/>
    <w:family w:val="swiss"/>
    <w:pitch w:val="variable"/>
  </w:font>
  <w:font w:name="Arial MT">
    <w:altName w:val="Arial MT"/>
    <w:charset w:val="1"/>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447040">
              <wp:simplePos x="0" y="0"/>
              <wp:positionH relativeFrom="page">
                <wp:posOffset>902004</wp:posOffset>
              </wp:positionH>
              <wp:positionV relativeFrom="page">
                <wp:posOffset>10114522</wp:posOffset>
              </wp:positionV>
              <wp:extent cx="659130" cy="138430"/>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659130" cy="138430"/>
                      </a:xfrm>
                      <a:prstGeom prst="rect">
                        <a:avLst/>
                      </a:prstGeom>
                    </wps:spPr>
                    <wps:txbx>
                      <w:txbxContent>
                        <w:p>
                          <w:pPr>
                            <w:pStyle w:val="BodyText"/>
                            <w:spacing w:before="13"/>
                            <w:ind w:left="20"/>
                          </w:pPr>
                          <w:r>
                            <w:rPr/>
                            <w:t>Created</w:t>
                          </w:r>
                          <w:r>
                            <w:rPr>
                              <w:spacing w:val="-7"/>
                            </w:rPr>
                            <w:t> </w:t>
                          </w:r>
                          <w:r>
                            <w:rPr/>
                            <w:t>by:</w:t>
                          </w:r>
                          <w:r>
                            <w:rPr>
                              <w:spacing w:val="-3"/>
                            </w:rPr>
                            <w:t> </w:t>
                          </w:r>
                          <w:r>
                            <w:rPr>
                              <w:spacing w:val="-5"/>
                            </w:rPr>
                            <w:t>DR</w:t>
                          </w:r>
                        </w:p>
                      </w:txbxContent>
                    </wps:txbx>
                    <wps:bodyPr wrap="square" lIns="0" tIns="0" rIns="0" bIns="0" rtlCol="0">
                      <a:noAutofit/>
                    </wps:bodyPr>
                  </wps:wsp>
                </a:graphicData>
              </a:graphic>
            </wp:anchor>
          </w:drawing>
        </mc:Choice>
        <mc:Fallback>
          <w:pict>
            <v:shape style="position:absolute;margin-left:71.024002pt;margin-top:796.419067pt;width:51.9pt;height:10.9pt;mso-position-horizontal-relative:page;mso-position-vertical-relative:page;z-index:-15869440" type="#_x0000_t202" id="docshape2" filled="false" stroked="false">
              <v:textbox inset="0,0,0,0">
                <w:txbxContent>
                  <w:p>
                    <w:pPr>
                      <w:pStyle w:val="BodyText"/>
                      <w:spacing w:before="13"/>
                      <w:ind w:left="20"/>
                    </w:pPr>
                    <w:r>
                      <w:rPr/>
                      <w:t>Created</w:t>
                    </w:r>
                    <w:r>
                      <w:rPr>
                        <w:spacing w:val="-7"/>
                      </w:rPr>
                      <w:t> </w:t>
                    </w:r>
                    <w:r>
                      <w:rPr/>
                      <w:t>by:</w:t>
                    </w:r>
                    <w:r>
                      <w:rPr>
                        <w:spacing w:val="-3"/>
                      </w:rPr>
                      <w:t> </w:t>
                    </w:r>
                    <w:r>
                      <w:rPr>
                        <w:spacing w:val="-5"/>
                      </w:rPr>
                      <w:t>DR</w:t>
                    </w:r>
                  </w:p>
                </w:txbxContent>
              </v:textbox>
              <w10:wrap type="none"/>
            </v:shape>
          </w:pict>
        </mc:Fallback>
      </mc:AlternateContent>
    </w:r>
    <w:r>
      <w:rPr>
        <w:sz w:val="20"/>
      </w:rPr>
      <mc:AlternateContent>
        <mc:Choice Requires="wps">
          <w:drawing>
            <wp:anchor distT="0" distB="0" distL="0" distR="0" allowOverlap="1" layoutInCell="1" locked="0" behindDoc="1" simplePos="0" relativeHeight="487447552">
              <wp:simplePos x="0" y="0"/>
              <wp:positionH relativeFrom="page">
                <wp:posOffset>2644013</wp:posOffset>
              </wp:positionH>
              <wp:positionV relativeFrom="page">
                <wp:posOffset>10114522</wp:posOffset>
              </wp:positionV>
              <wp:extent cx="707390" cy="138430"/>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707390" cy="138430"/>
                      </a:xfrm>
                      <a:prstGeom prst="rect">
                        <a:avLst/>
                      </a:prstGeom>
                    </wps:spPr>
                    <wps:txbx>
                      <w:txbxContent>
                        <w:p>
                          <w:pPr>
                            <w:pStyle w:val="BodyText"/>
                            <w:spacing w:before="13"/>
                            <w:ind w:left="20"/>
                          </w:pPr>
                          <w:r>
                            <w:rPr/>
                            <w:t>Checked</w:t>
                          </w:r>
                          <w:r>
                            <w:rPr>
                              <w:spacing w:val="-4"/>
                            </w:rPr>
                            <w:t> </w:t>
                          </w:r>
                          <w:r>
                            <w:rPr/>
                            <w:t>by:</w:t>
                          </w:r>
                          <w:r>
                            <w:rPr>
                              <w:spacing w:val="-3"/>
                            </w:rPr>
                            <w:t> </w:t>
                          </w:r>
                          <w:r>
                            <w:rPr>
                              <w:spacing w:val="-5"/>
                            </w:rPr>
                            <w:t>PM</w:t>
                          </w:r>
                        </w:p>
                      </w:txbxContent>
                    </wps:txbx>
                    <wps:bodyPr wrap="square" lIns="0" tIns="0" rIns="0" bIns="0" rtlCol="0">
                      <a:noAutofit/>
                    </wps:bodyPr>
                  </wps:wsp>
                </a:graphicData>
              </a:graphic>
            </wp:anchor>
          </w:drawing>
        </mc:Choice>
        <mc:Fallback>
          <w:pict>
            <v:shape style="position:absolute;margin-left:208.190002pt;margin-top:796.419067pt;width:55.7pt;height:10.9pt;mso-position-horizontal-relative:page;mso-position-vertical-relative:page;z-index:-15868928" type="#_x0000_t202" id="docshape3" filled="false" stroked="false">
              <v:textbox inset="0,0,0,0">
                <w:txbxContent>
                  <w:p>
                    <w:pPr>
                      <w:pStyle w:val="BodyText"/>
                      <w:spacing w:before="13"/>
                      <w:ind w:left="20"/>
                    </w:pPr>
                    <w:r>
                      <w:rPr/>
                      <w:t>Checked</w:t>
                    </w:r>
                    <w:r>
                      <w:rPr>
                        <w:spacing w:val="-4"/>
                      </w:rPr>
                      <w:t> </w:t>
                    </w:r>
                    <w:r>
                      <w:rPr/>
                      <w:t>by:</w:t>
                    </w:r>
                    <w:r>
                      <w:rPr>
                        <w:spacing w:val="-3"/>
                      </w:rPr>
                      <w:t> </w:t>
                    </w:r>
                    <w:r>
                      <w:rPr>
                        <w:spacing w:val="-5"/>
                      </w:rPr>
                      <w:t>PM</w:t>
                    </w:r>
                  </w:p>
                </w:txbxContent>
              </v:textbox>
              <w10:wrap type="none"/>
            </v:shape>
          </w:pict>
        </mc:Fallback>
      </mc:AlternateContent>
    </w:r>
    <w:r>
      <w:rPr>
        <w:sz w:val="20"/>
      </w:rPr>
      <mc:AlternateContent>
        <mc:Choice Requires="wps">
          <w:drawing>
            <wp:anchor distT="0" distB="0" distL="0" distR="0" allowOverlap="1" layoutInCell="1" locked="0" behindDoc="1" simplePos="0" relativeHeight="487448064">
              <wp:simplePos x="0" y="0"/>
              <wp:positionH relativeFrom="page">
                <wp:posOffset>4418217</wp:posOffset>
              </wp:positionH>
              <wp:positionV relativeFrom="page">
                <wp:posOffset>10114522</wp:posOffset>
              </wp:positionV>
              <wp:extent cx="859790" cy="138430"/>
              <wp:effectExtent l="0" t="0" r="0" b="0"/>
              <wp:wrapNone/>
              <wp:docPr id="4" name="Textbox 4"/>
              <wp:cNvGraphicFramePr>
                <a:graphicFrameLocks/>
              </wp:cNvGraphicFramePr>
              <a:graphic>
                <a:graphicData uri="http://schemas.microsoft.com/office/word/2010/wordprocessingShape">
                  <wps:wsp>
                    <wps:cNvPr id="4" name="Textbox 4"/>
                    <wps:cNvSpPr txBox="1"/>
                    <wps:spPr>
                      <a:xfrm>
                        <a:off x="0" y="0"/>
                        <a:ext cx="859790" cy="138430"/>
                      </a:xfrm>
                      <a:prstGeom prst="rect">
                        <a:avLst/>
                      </a:prstGeom>
                    </wps:spPr>
                    <wps:txbx>
                      <w:txbxContent>
                        <w:p>
                          <w:pPr>
                            <w:pStyle w:val="BodyText"/>
                            <w:spacing w:before="13"/>
                            <w:ind w:left="20"/>
                          </w:pPr>
                          <w:r>
                            <w:rPr/>
                            <w:t>Approved</w:t>
                          </w:r>
                          <w:r>
                            <w:rPr>
                              <w:spacing w:val="-4"/>
                            </w:rPr>
                            <w:t> </w:t>
                          </w:r>
                          <w:r>
                            <w:rPr/>
                            <w:t>by:</w:t>
                          </w:r>
                          <w:r>
                            <w:rPr>
                              <w:spacing w:val="-2"/>
                            </w:rPr>
                            <w:t> </w:t>
                          </w:r>
                          <w:r>
                            <w:rPr>
                              <w:spacing w:val="-5"/>
                            </w:rPr>
                            <w:t>MBM</w:t>
                          </w:r>
                        </w:p>
                      </w:txbxContent>
                    </wps:txbx>
                    <wps:bodyPr wrap="square" lIns="0" tIns="0" rIns="0" bIns="0" rtlCol="0">
                      <a:noAutofit/>
                    </wps:bodyPr>
                  </wps:wsp>
                </a:graphicData>
              </a:graphic>
            </wp:anchor>
          </w:drawing>
        </mc:Choice>
        <mc:Fallback>
          <w:pict>
            <v:shape style="position:absolute;margin-left:347.891144pt;margin-top:796.419067pt;width:67.7pt;height:10.9pt;mso-position-horizontal-relative:page;mso-position-vertical-relative:page;z-index:-15868416" type="#_x0000_t202" id="docshape4" filled="false" stroked="false">
              <v:textbox inset="0,0,0,0">
                <w:txbxContent>
                  <w:p>
                    <w:pPr>
                      <w:pStyle w:val="BodyText"/>
                      <w:spacing w:before="13"/>
                      <w:ind w:left="20"/>
                    </w:pPr>
                    <w:r>
                      <w:rPr/>
                      <w:t>Approved</w:t>
                    </w:r>
                    <w:r>
                      <w:rPr>
                        <w:spacing w:val="-4"/>
                      </w:rPr>
                      <w:t> </w:t>
                    </w:r>
                    <w:r>
                      <w:rPr/>
                      <w:t>by:</w:t>
                    </w:r>
                    <w:r>
                      <w:rPr>
                        <w:spacing w:val="-2"/>
                      </w:rPr>
                      <w:t> </w:t>
                    </w:r>
                    <w:r>
                      <w:rPr>
                        <w:spacing w:val="-5"/>
                      </w:rPr>
                      <w:t>MBM</w:t>
                    </w:r>
                  </w:p>
                </w:txbxContent>
              </v:textbox>
              <w10:wrap type="none"/>
            </v:shape>
          </w:pict>
        </mc:Fallback>
      </mc:AlternateContent>
    </w:r>
    <w:r>
      <w:rPr>
        <w:sz w:val="20"/>
      </w:rPr>
      <mc:AlternateContent>
        <mc:Choice Requires="wps">
          <w:drawing>
            <wp:anchor distT="0" distB="0" distL="0" distR="0" allowOverlap="1" layoutInCell="1" locked="0" behindDoc="1" simplePos="0" relativeHeight="487448576">
              <wp:simplePos x="0" y="0"/>
              <wp:positionH relativeFrom="page">
                <wp:posOffset>6846823</wp:posOffset>
              </wp:positionH>
              <wp:positionV relativeFrom="page">
                <wp:posOffset>10114522</wp:posOffset>
              </wp:positionV>
              <wp:extent cx="1017905" cy="138430"/>
              <wp:effectExtent l="0" t="0" r="0" b="0"/>
              <wp:wrapNone/>
              <wp:docPr id="5" name="Textbox 5"/>
              <wp:cNvGraphicFramePr>
                <a:graphicFrameLocks/>
              </wp:cNvGraphicFramePr>
              <a:graphic>
                <a:graphicData uri="http://schemas.microsoft.com/office/word/2010/wordprocessingShape">
                  <wps:wsp>
                    <wps:cNvPr id="5" name="Textbox 5"/>
                    <wps:cNvSpPr txBox="1"/>
                    <wps:spPr>
                      <a:xfrm>
                        <a:off x="0" y="0"/>
                        <a:ext cx="1017905" cy="138430"/>
                      </a:xfrm>
                      <a:prstGeom prst="rect">
                        <a:avLst/>
                      </a:prstGeom>
                    </wps:spPr>
                    <wps:txbx>
                      <w:txbxContent>
                        <w:p>
                          <w:pPr>
                            <w:pStyle w:val="BodyText"/>
                            <w:spacing w:before="13"/>
                            <w:ind w:left="20"/>
                          </w:pPr>
                          <w:r>
                            <w:rPr/>
                            <w:t>Version:</w:t>
                          </w:r>
                          <w:r>
                            <w:rPr>
                              <w:spacing w:val="-8"/>
                            </w:rPr>
                            <w:t> </w:t>
                          </w:r>
                          <w:r>
                            <w:rPr/>
                            <w:t>3</w:t>
                          </w:r>
                          <w:r>
                            <w:rPr>
                              <w:spacing w:val="-5"/>
                            </w:rPr>
                            <w:t> </w:t>
                          </w:r>
                          <w:r>
                            <w:rPr/>
                            <w:t>(07-07-</w:t>
                          </w:r>
                          <w:r>
                            <w:rPr>
                              <w:spacing w:val="-4"/>
                            </w:rPr>
                            <w:t>2024)</w:t>
                          </w:r>
                        </w:p>
                      </w:txbxContent>
                    </wps:txbx>
                    <wps:bodyPr wrap="square" lIns="0" tIns="0" rIns="0" bIns="0" rtlCol="0">
                      <a:noAutofit/>
                    </wps:bodyPr>
                  </wps:wsp>
                </a:graphicData>
              </a:graphic>
            </wp:anchor>
          </w:drawing>
        </mc:Choice>
        <mc:Fallback>
          <w:pict>
            <v:shape style="position:absolute;margin-left:539.119995pt;margin-top:796.419067pt;width:80.150pt;height:10.9pt;mso-position-horizontal-relative:page;mso-position-vertical-relative:page;z-index:-15867904" type="#_x0000_t202" id="docshape5" filled="false" stroked="false">
              <v:textbox inset="0,0,0,0">
                <w:txbxContent>
                  <w:p>
                    <w:pPr>
                      <w:pStyle w:val="BodyText"/>
                      <w:spacing w:before="13"/>
                      <w:ind w:left="20"/>
                    </w:pPr>
                    <w:r>
                      <w:rPr/>
                      <w:t>Version:</w:t>
                    </w:r>
                    <w:r>
                      <w:rPr>
                        <w:spacing w:val="-8"/>
                      </w:rPr>
                      <w:t> </w:t>
                    </w:r>
                    <w:r>
                      <w:rPr/>
                      <w:t>3</w:t>
                    </w:r>
                    <w:r>
                      <w:rPr>
                        <w:spacing w:val="-5"/>
                      </w:rPr>
                      <w:t> </w:t>
                    </w:r>
                    <w:r>
                      <w:rPr/>
                      <w:t>(07-07-</w:t>
                    </w:r>
                    <w:r>
                      <w:rPr>
                        <w:spacing w:val="-4"/>
                      </w:rPr>
                      <w:t>2024)</w:t>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446528">
              <wp:simplePos x="0" y="0"/>
              <wp:positionH relativeFrom="page">
                <wp:posOffset>902004</wp:posOffset>
              </wp:positionH>
              <wp:positionV relativeFrom="page">
                <wp:posOffset>800312</wp:posOffset>
              </wp:positionV>
              <wp:extent cx="1103630" cy="196215"/>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1103630" cy="196215"/>
                      </a:xfrm>
                      <a:prstGeom prst="rect">
                        <a:avLst/>
                      </a:prstGeom>
                    </wps:spPr>
                    <wps:txbx>
                      <w:txbxContent>
                        <w:p>
                          <w:pPr>
                            <w:spacing w:before="12"/>
                            <w:ind w:left="20" w:right="0" w:firstLine="0"/>
                            <w:jc w:val="left"/>
                            <w:rPr>
                              <w:rFonts w:ascii="Arial"/>
                              <w:b/>
                              <w:sz w:val="24"/>
                            </w:rPr>
                          </w:pPr>
                          <w:r>
                            <w:rPr>
                              <w:rFonts w:ascii="Arial"/>
                              <w:b/>
                              <w:color w:val="003399"/>
                              <w:sz w:val="24"/>
                              <w:u w:val="single" w:color="003399"/>
                            </w:rPr>
                            <w:t>Review</w:t>
                          </w:r>
                          <w:r>
                            <w:rPr>
                              <w:rFonts w:ascii="Arial"/>
                              <w:b/>
                              <w:color w:val="003399"/>
                              <w:spacing w:val="1"/>
                              <w:sz w:val="24"/>
                              <w:u w:val="single" w:color="003399"/>
                            </w:rPr>
                            <w:t> </w:t>
                          </w:r>
                          <w:r>
                            <w:rPr>
                              <w:rFonts w:ascii="Arial"/>
                              <w:b/>
                              <w:color w:val="003399"/>
                              <w:sz w:val="24"/>
                              <w:u w:val="single" w:color="003399"/>
                            </w:rPr>
                            <w:t>Form</w:t>
                          </w:r>
                          <w:r>
                            <w:rPr>
                              <w:rFonts w:ascii="Arial"/>
                              <w:b/>
                              <w:color w:val="003399"/>
                              <w:spacing w:val="-1"/>
                              <w:sz w:val="24"/>
                              <w:u w:val="single" w:color="003399"/>
                            </w:rPr>
                            <w:t>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71.024002pt;margin-top:63.01672pt;width:86.9pt;height:15.45pt;mso-position-horizontal-relative:page;mso-position-vertical-relative:page;z-index:-15869952" type="#_x0000_t202" id="docshape1" filled="false" stroked="false">
              <v:textbox inset="0,0,0,0">
                <w:txbxContent>
                  <w:p>
                    <w:pPr>
                      <w:spacing w:before="12"/>
                      <w:ind w:left="20" w:right="0" w:firstLine="0"/>
                      <w:jc w:val="left"/>
                      <w:rPr>
                        <w:rFonts w:ascii="Arial"/>
                        <w:b/>
                        <w:sz w:val="24"/>
                      </w:rPr>
                    </w:pPr>
                    <w:r>
                      <w:rPr>
                        <w:rFonts w:ascii="Arial"/>
                        <w:b/>
                        <w:color w:val="003399"/>
                        <w:sz w:val="24"/>
                        <w:u w:val="single" w:color="003399"/>
                      </w:rPr>
                      <w:t>Review</w:t>
                    </w:r>
                    <w:r>
                      <w:rPr>
                        <w:rFonts w:ascii="Arial"/>
                        <w:b/>
                        <w:color w:val="003399"/>
                        <w:spacing w:val="1"/>
                        <w:sz w:val="24"/>
                        <w:u w:val="single" w:color="003399"/>
                      </w:rPr>
                      <w:t> </w:t>
                    </w:r>
                    <w:r>
                      <w:rPr>
                        <w:rFonts w:ascii="Arial"/>
                        <w:b/>
                        <w:color w:val="003399"/>
                        <w:sz w:val="24"/>
                        <w:u w:val="single" w:color="003399"/>
                      </w:rPr>
                      <w:t>Form</w:t>
                    </w:r>
                    <w:r>
                      <w:rPr>
                        <w:rFonts w:ascii="Arial"/>
                        <w:b/>
                        <w:color w:val="003399"/>
                        <w:spacing w:val="-1"/>
                        <w:sz w:val="24"/>
                        <w:u w:val="single" w:color="003399"/>
                      </w:rPr>
                      <w:t> </w:t>
                    </w:r>
                    <w:r>
                      <w:rPr>
                        <w:rFonts w:ascii="Arial"/>
                        <w:b/>
                        <w:color w:val="003399"/>
                        <w:spacing w:val="-10"/>
                        <w:sz w:val="24"/>
                        <w:u w:val="single" w:color="003399"/>
                      </w:rPr>
                      <w:t>3</w:t>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0">
    <w:multiLevelType w:val="hybridMultilevel"/>
    <w:lvl w:ilvl="0">
      <w:start w:val="1"/>
      <w:numFmt w:val="decimal"/>
      <w:lvlText w:val="%1."/>
      <w:lvlJc w:val="left"/>
      <w:pPr>
        <w:ind w:left="310" w:hanging="200"/>
        <w:jc w:val="left"/>
      </w:pPr>
      <w:rPr>
        <w:rFonts w:hint="default" w:ascii="Times New Roman" w:hAnsi="Times New Roman" w:eastAsia="Times New Roman" w:cs="Times New Roman"/>
        <w:b w:val="0"/>
        <w:bCs w:val="0"/>
        <w:i w:val="0"/>
        <w:iCs w:val="0"/>
        <w:spacing w:val="0"/>
        <w:w w:val="100"/>
        <w:sz w:val="20"/>
        <w:szCs w:val="20"/>
        <w:lang w:val="en-US" w:eastAsia="en-US" w:bidi="ar-SA"/>
      </w:rPr>
    </w:lvl>
    <w:lvl w:ilvl="1">
      <w:start w:val="0"/>
      <w:numFmt w:val="bullet"/>
      <w:lvlText w:val="•"/>
      <w:lvlJc w:val="left"/>
      <w:pPr>
        <w:ind w:left="931" w:hanging="200"/>
      </w:pPr>
      <w:rPr>
        <w:rFonts w:hint="default"/>
        <w:lang w:val="en-US" w:eastAsia="en-US" w:bidi="ar-SA"/>
      </w:rPr>
    </w:lvl>
    <w:lvl w:ilvl="2">
      <w:start w:val="0"/>
      <w:numFmt w:val="bullet"/>
      <w:lvlText w:val="•"/>
      <w:lvlJc w:val="left"/>
      <w:pPr>
        <w:ind w:left="1542" w:hanging="200"/>
      </w:pPr>
      <w:rPr>
        <w:rFonts w:hint="default"/>
        <w:lang w:val="en-US" w:eastAsia="en-US" w:bidi="ar-SA"/>
      </w:rPr>
    </w:lvl>
    <w:lvl w:ilvl="3">
      <w:start w:val="0"/>
      <w:numFmt w:val="bullet"/>
      <w:lvlText w:val="•"/>
      <w:lvlJc w:val="left"/>
      <w:pPr>
        <w:ind w:left="2153" w:hanging="200"/>
      </w:pPr>
      <w:rPr>
        <w:rFonts w:hint="default"/>
        <w:lang w:val="en-US" w:eastAsia="en-US" w:bidi="ar-SA"/>
      </w:rPr>
    </w:lvl>
    <w:lvl w:ilvl="4">
      <w:start w:val="0"/>
      <w:numFmt w:val="bullet"/>
      <w:lvlText w:val="•"/>
      <w:lvlJc w:val="left"/>
      <w:pPr>
        <w:ind w:left="2764" w:hanging="200"/>
      </w:pPr>
      <w:rPr>
        <w:rFonts w:hint="default"/>
        <w:lang w:val="en-US" w:eastAsia="en-US" w:bidi="ar-SA"/>
      </w:rPr>
    </w:lvl>
    <w:lvl w:ilvl="5">
      <w:start w:val="0"/>
      <w:numFmt w:val="bullet"/>
      <w:lvlText w:val="•"/>
      <w:lvlJc w:val="left"/>
      <w:pPr>
        <w:ind w:left="3375" w:hanging="200"/>
      </w:pPr>
      <w:rPr>
        <w:rFonts w:hint="default"/>
        <w:lang w:val="en-US" w:eastAsia="en-US" w:bidi="ar-SA"/>
      </w:rPr>
    </w:lvl>
    <w:lvl w:ilvl="6">
      <w:start w:val="0"/>
      <w:numFmt w:val="bullet"/>
      <w:lvlText w:val="•"/>
      <w:lvlJc w:val="left"/>
      <w:pPr>
        <w:ind w:left="3986" w:hanging="200"/>
      </w:pPr>
      <w:rPr>
        <w:rFonts w:hint="default"/>
        <w:lang w:val="en-US" w:eastAsia="en-US" w:bidi="ar-SA"/>
      </w:rPr>
    </w:lvl>
    <w:lvl w:ilvl="7">
      <w:start w:val="0"/>
      <w:numFmt w:val="bullet"/>
      <w:lvlText w:val="•"/>
      <w:lvlJc w:val="left"/>
      <w:pPr>
        <w:ind w:left="4597" w:hanging="200"/>
      </w:pPr>
      <w:rPr>
        <w:rFonts w:hint="default"/>
        <w:lang w:val="en-US" w:eastAsia="en-US" w:bidi="ar-SA"/>
      </w:rPr>
    </w:lvl>
    <w:lvl w:ilvl="8">
      <w:start w:val="0"/>
      <w:numFmt w:val="bullet"/>
      <w:lvlText w:val="•"/>
      <w:lvlJc w:val="left"/>
      <w:pPr>
        <w:ind w:left="5208" w:hanging="200"/>
      </w:pPr>
      <w:rPr>
        <w:rFonts w:hint="default"/>
        <w:lang w:val="en-US" w:eastAsia="en-US" w:bidi="ar-SA"/>
      </w:rPr>
    </w:lvl>
  </w:abstractNum>
  <w:abstractNum w:abstractNumId="9">
    <w:multiLevelType w:val="hybridMultilevel"/>
    <w:lvl w:ilvl="0">
      <w:start w:val="1"/>
      <w:numFmt w:val="decimal"/>
      <w:lvlText w:val="%1."/>
      <w:lvlJc w:val="left"/>
      <w:pPr>
        <w:ind w:left="824" w:hanging="360"/>
        <w:jc w:val="left"/>
      </w:pPr>
      <w:rPr>
        <w:rFonts w:hint="default" w:ascii="Times New Roman" w:hAnsi="Times New Roman" w:eastAsia="Times New Roman" w:cs="Times New Roman"/>
        <w:b w:val="0"/>
        <w:bCs w:val="0"/>
        <w:i w:val="0"/>
        <w:iCs w:val="0"/>
        <w:spacing w:val="0"/>
        <w:w w:val="100"/>
        <w:sz w:val="24"/>
        <w:szCs w:val="24"/>
        <w:lang w:val="en-US" w:eastAsia="en-US" w:bidi="ar-SA"/>
      </w:rPr>
    </w:lvl>
    <w:lvl w:ilvl="1">
      <w:start w:val="0"/>
      <w:numFmt w:val="bullet"/>
      <w:lvlText w:val="•"/>
      <w:lvlJc w:val="left"/>
      <w:pPr>
        <w:ind w:left="1672" w:hanging="360"/>
      </w:pPr>
      <w:rPr>
        <w:rFonts w:hint="default"/>
        <w:lang w:val="en-US" w:eastAsia="en-US" w:bidi="ar-SA"/>
      </w:rPr>
    </w:lvl>
    <w:lvl w:ilvl="2">
      <w:start w:val="0"/>
      <w:numFmt w:val="bullet"/>
      <w:lvlText w:val="•"/>
      <w:lvlJc w:val="left"/>
      <w:pPr>
        <w:ind w:left="2525" w:hanging="360"/>
      </w:pPr>
      <w:rPr>
        <w:rFonts w:hint="default"/>
        <w:lang w:val="en-US" w:eastAsia="en-US" w:bidi="ar-SA"/>
      </w:rPr>
    </w:lvl>
    <w:lvl w:ilvl="3">
      <w:start w:val="0"/>
      <w:numFmt w:val="bullet"/>
      <w:lvlText w:val="•"/>
      <w:lvlJc w:val="left"/>
      <w:pPr>
        <w:ind w:left="3377" w:hanging="360"/>
      </w:pPr>
      <w:rPr>
        <w:rFonts w:hint="default"/>
        <w:lang w:val="en-US" w:eastAsia="en-US" w:bidi="ar-SA"/>
      </w:rPr>
    </w:lvl>
    <w:lvl w:ilvl="4">
      <w:start w:val="0"/>
      <w:numFmt w:val="bullet"/>
      <w:lvlText w:val="•"/>
      <w:lvlJc w:val="left"/>
      <w:pPr>
        <w:ind w:left="4230" w:hanging="360"/>
      </w:pPr>
      <w:rPr>
        <w:rFonts w:hint="default"/>
        <w:lang w:val="en-US" w:eastAsia="en-US" w:bidi="ar-SA"/>
      </w:rPr>
    </w:lvl>
    <w:lvl w:ilvl="5">
      <w:start w:val="0"/>
      <w:numFmt w:val="bullet"/>
      <w:lvlText w:val="•"/>
      <w:lvlJc w:val="left"/>
      <w:pPr>
        <w:ind w:left="5083" w:hanging="360"/>
      </w:pPr>
      <w:rPr>
        <w:rFonts w:hint="default"/>
        <w:lang w:val="en-US" w:eastAsia="en-US" w:bidi="ar-SA"/>
      </w:rPr>
    </w:lvl>
    <w:lvl w:ilvl="6">
      <w:start w:val="0"/>
      <w:numFmt w:val="bullet"/>
      <w:lvlText w:val="•"/>
      <w:lvlJc w:val="left"/>
      <w:pPr>
        <w:ind w:left="5935" w:hanging="360"/>
      </w:pPr>
      <w:rPr>
        <w:rFonts w:hint="default"/>
        <w:lang w:val="en-US" w:eastAsia="en-US" w:bidi="ar-SA"/>
      </w:rPr>
    </w:lvl>
    <w:lvl w:ilvl="7">
      <w:start w:val="0"/>
      <w:numFmt w:val="bullet"/>
      <w:lvlText w:val="•"/>
      <w:lvlJc w:val="left"/>
      <w:pPr>
        <w:ind w:left="6788" w:hanging="360"/>
      </w:pPr>
      <w:rPr>
        <w:rFonts w:hint="default"/>
        <w:lang w:val="en-US" w:eastAsia="en-US" w:bidi="ar-SA"/>
      </w:rPr>
    </w:lvl>
    <w:lvl w:ilvl="8">
      <w:start w:val="0"/>
      <w:numFmt w:val="bullet"/>
      <w:lvlText w:val="•"/>
      <w:lvlJc w:val="left"/>
      <w:pPr>
        <w:ind w:left="7640" w:hanging="360"/>
      </w:pPr>
      <w:rPr>
        <w:rFonts w:hint="default"/>
        <w:lang w:val="en-US" w:eastAsia="en-US" w:bidi="ar-SA"/>
      </w:rPr>
    </w:lvl>
  </w:abstractNum>
  <w:abstractNum w:abstractNumId="8">
    <w:multiLevelType w:val="hybridMultilevel"/>
    <w:lvl w:ilvl="0">
      <w:start w:val="3"/>
      <w:numFmt w:val="decimal"/>
      <w:lvlText w:val="%1."/>
      <w:lvlJc w:val="left"/>
      <w:pPr>
        <w:ind w:left="110" w:hanging="280"/>
        <w:jc w:val="left"/>
      </w:pPr>
      <w:rPr>
        <w:rFonts w:hint="default" w:ascii="Times New Roman" w:hAnsi="Times New Roman" w:eastAsia="Times New Roman" w:cs="Times New Roman"/>
        <w:b w:val="0"/>
        <w:bCs w:val="0"/>
        <w:i w:val="0"/>
        <w:iCs w:val="0"/>
        <w:spacing w:val="0"/>
        <w:w w:val="100"/>
        <w:sz w:val="20"/>
        <w:szCs w:val="20"/>
        <w:lang w:val="en-US" w:eastAsia="en-US" w:bidi="ar-SA"/>
      </w:rPr>
    </w:lvl>
    <w:lvl w:ilvl="1">
      <w:start w:val="0"/>
      <w:numFmt w:val="bullet"/>
      <w:lvlText w:val="•"/>
      <w:lvlJc w:val="left"/>
      <w:pPr>
        <w:ind w:left="751" w:hanging="280"/>
      </w:pPr>
      <w:rPr>
        <w:rFonts w:hint="default"/>
        <w:lang w:val="en-US" w:eastAsia="en-US" w:bidi="ar-SA"/>
      </w:rPr>
    </w:lvl>
    <w:lvl w:ilvl="2">
      <w:start w:val="0"/>
      <w:numFmt w:val="bullet"/>
      <w:lvlText w:val="•"/>
      <w:lvlJc w:val="left"/>
      <w:pPr>
        <w:ind w:left="1382" w:hanging="280"/>
      </w:pPr>
      <w:rPr>
        <w:rFonts w:hint="default"/>
        <w:lang w:val="en-US" w:eastAsia="en-US" w:bidi="ar-SA"/>
      </w:rPr>
    </w:lvl>
    <w:lvl w:ilvl="3">
      <w:start w:val="0"/>
      <w:numFmt w:val="bullet"/>
      <w:lvlText w:val="•"/>
      <w:lvlJc w:val="left"/>
      <w:pPr>
        <w:ind w:left="2013" w:hanging="280"/>
      </w:pPr>
      <w:rPr>
        <w:rFonts w:hint="default"/>
        <w:lang w:val="en-US" w:eastAsia="en-US" w:bidi="ar-SA"/>
      </w:rPr>
    </w:lvl>
    <w:lvl w:ilvl="4">
      <w:start w:val="0"/>
      <w:numFmt w:val="bullet"/>
      <w:lvlText w:val="•"/>
      <w:lvlJc w:val="left"/>
      <w:pPr>
        <w:ind w:left="2644" w:hanging="280"/>
      </w:pPr>
      <w:rPr>
        <w:rFonts w:hint="default"/>
        <w:lang w:val="en-US" w:eastAsia="en-US" w:bidi="ar-SA"/>
      </w:rPr>
    </w:lvl>
    <w:lvl w:ilvl="5">
      <w:start w:val="0"/>
      <w:numFmt w:val="bullet"/>
      <w:lvlText w:val="•"/>
      <w:lvlJc w:val="left"/>
      <w:pPr>
        <w:ind w:left="3275" w:hanging="280"/>
      </w:pPr>
      <w:rPr>
        <w:rFonts w:hint="default"/>
        <w:lang w:val="en-US" w:eastAsia="en-US" w:bidi="ar-SA"/>
      </w:rPr>
    </w:lvl>
    <w:lvl w:ilvl="6">
      <w:start w:val="0"/>
      <w:numFmt w:val="bullet"/>
      <w:lvlText w:val="•"/>
      <w:lvlJc w:val="left"/>
      <w:pPr>
        <w:ind w:left="3906" w:hanging="280"/>
      </w:pPr>
      <w:rPr>
        <w:rFonts w:hint="default"/>
        <w:lang w:val="en-US" w:eastAsia="en-US" w:bidi="ar-SA"/>
      </w:rPr>
    </w:lvl>
    <w:lvl w:ilvl="7">
      <w:start w:val="0"/>
      <w:numFmt w:val="bullet"/>
      <w:lvlText w:val="•"/>
      <w:lvlJc w:val="left"/>
      <w:pPr>
        <w:ind w:left="4537" w:hanging="280"/>
      </w:pPr>
      <w:rPr>
        <w:rFonts w:hint="default"/>
        <w:lang w:val="en-US" w:eastAsia="en-US" w:bidi="ar-SA"/>
      </w:rPr>
    </w:lvl>
    <w:lvl w:ilvl="8">
      <w:start w:val="0"/>
      <w:numFmt w:val="bullet"/>
      <w:lvlText w:val="•"/>
      <w:lvlJc w:val="left"/>
      <w:pPr>
        <w:ind w:left="5168" w:hanging="280"/>
      </w:pPr>
      <w:rPr>
        <w:rFonts w:hint="default"/>
        <w:lang w:val="en-US" w:eastAsia="en-US" w:bidi="ar-SA"/>
      </w:rPr>
    </w:lvl>
  </w:abstractNum>
  <w:abstractNum w:abstractNumId="7">
    <w:multiLevelType w:val="hybridMultilevel"/>
    <w:lvl w:ilvl="0">
      <w:start w:val="3"/>
      <w:numFmt w:val="decimal"/>
      <w:lvlText w:val="%1."/>
      <w:lvlJc w:val="left"/>
      <w:pPr>
        <w:ind w:left="824" w:hanging="360"/>
        <w:jc w:val="left"/>
      </w:pPr>
      <w:rPr>
        <w:rFonts w:hint="default" w:ascii="Times New Roman" w:hAnsi="Times New Roman" w:eastAsia="Times New Roman" w:cs="Times New Roman"/>
        <w:b w:val="0"/>
        <w:bCs w:val="0"/>
        <w:i w:val="0"/>
        <w:iCs w:val="0"/>
        <w:spacing w:val="0"/>
        <w:w w:val="100"/>
        <w:sz w:val="24"/>
        <w:szCs w:val="24"/>
        <w:lang w:val="en-US" w:eastAsia="en-US" w:bidi="ar-SA"/>
      </w:rPr>
    </w:lvl>
    <w:lvl w:ilvl="1">
      <w:start w:val="0"/>
      <w:numFmt w:val="bullet"/>
      <w:lvlText w:val="•"/>
      <w:lvlJc w:val="left"/>
      <w:pPr>
        <w:ind w:left="1672" w:hanging="360"/>
      </w:pPr>
      <w:rPr>
        <w:rFonts w:hint="default"/>
        <w:lang w:val="en-US" w:eastAsia="en-US" w:bidi="ar-SA"/>
      </w:rPr>
    </w:lvl>
    <w:lvl w:ilvl="2">
      <w:start w:val="0"/>
      <w:numFmt w:val="bullet"/>
      <w:lvlText w:val="•"/>
      <w:lvlJc w:val="left"/>
      <w:pPr>
        <w:ind w:left="2525" w:hanging="360"/>
      </w:pPr>
      <w:rPr>
        <w:rFonts w:hint="default"/>
        <w:lang w:val="en-US" w:eastAsia="en-US" w:bidi="ar-SA"/>
      </w:rPr>
    </w:lvl>
    <w:lvl w:ilvl="3">
      <w:start w:val="0"/>
      <w:numFmt w:val="bullet"/>
      <w:lvlText w:val="•"/>
      <w:lvlJc w:val="left"/>
      <w:pPr>
        <w:ind w:left="3377" w:hanging="360"/>
      </w:pPr>
      <w:rPr>
        <w:rFonts w:hint="default"/>
        <w:lang w:val="en-US" w:eastAsia="en-US" w:bidi="ar-SA"/>
      </w:rPr>
    </w:lvl>
    <w:lvl w:ilvl="4">
      <w:start w:val="0"/>
      <w:numFmt w:val="bullet"/>
      <w:lvlText w:val="•"/>
      <w:lvlJc w:val="left"/>
      <w:pPr>
        <w:ind w:left="4230" w:hanging="360"/>
      </w:pPr>
      <w:rPr>
        <w:rFonts w:hint="default"/>
        <w:lang w:val="en-US" w:eastAsia="en-US" w:bidi="ar-SA"/>
      </w:rPr>
    </w:lvl>
    <w:lvl w:ilvl="5">
      <w:start w:val="0"/>
      <w:numFmt w:val="bullet"/>
      <w:lvlText w:val="•"/>
      <w:lvlJc w:val="left"/>
      <w:pPr>
        <w:ind w:left="5083" w:hanging="360"/>
      </w:pPr>
      <w:rPr>
        <w:rFonts w:hint="default"/>
        <w:lang w:val="en-US" w:eastAsia="en-US" w:bidi="ar-SA"/>
      </w:rPr>
    </w:lvl>
    <w:lvl w:ilvl="6">
      <w:start w:val="0"/>
      <w:numFmt w:val="bullet"/>
      <w:lvlText w:val="•"/>
      <w:lvlJc w:val="left"/>
      <w:pPr>
        <w:ind w:left="5935" w:hanging="360"/>
      </w:pPr>
      <w:rPr>
        <w:rFonts w:hint="default"/>
        <w:lang w:val="en-US" w:eastAsia="en-US" w:bidi="ar-SA"/>
      </w:rPr>
    </w:lvl>
    <w:lvl w:ilvl="7">
      <w:start w:val="0"/>
      <w:numFmt w:val="bullet"/>
      <w:lvlText w:val="•"/>
      <w:lvlJc w:val="left"/>
      <w:pPr>
        <w:ind w:left="6788" w:hanging="360"/>
      </w:pPr>
      <w:rPr>
        <w:rFonts w:hint="default"/>
        <w:lang w:val="en-US" w:eastAsia="en-US" w:bidi="ar-SA"/>
      </w:rPr>
    </w:lvl>
    <w:lvl w:ilvl="8">
      <w:start w:val="0"/>
      <w:numFmt w:val="bullet"/>
      <w:lvlText w:val="•"/>
      <w:lvlJc w:val="left"/>
      <w:pPr>
        <w:ind w:left="7640" w:hanging="360"/>
      </w:pPr>
      <w:rPr>
        <w:rFonts w:hint="default"/>
        <w:lang w:val="en-US" w:eastAsia="en-US" w:bidi="ar-SA"/>
      </w:rPr>
    </w:lvl>
  </w:abstractNum>
  <w:abstractNum w:abstractNumId="6">
    <w:multiLevelType w:val="hybridMultilevel"/>
    <w:lvl w:ilvl="0">
      <w:start w:val="1"/>
      <w:numFmt w:val="decimal"/>
      <w:lvlText w:val="%1."/>
      <w:lvlJc w:val="left"/>
      <w:pPr>
        <w:ind w:left="315" w:hanging="205"/>
        <w:jc w:val="left"/>
      </w:pPr>
      <w:rPr>
        <w:rFonts w:hint="default" w:ascii="Times New Roman" w:hAnsi="Times New Roman" w:eastAsia="Times New Roman" w:cs="Times New Roman"/>
        <w:b w:val="0"/>
        <w:bCs w:val="0"/>
        <w:i w:val="0"/>
        <w:iCs w:val="0"/>
        <w:spacing w:val="0"/>
        <w:w w:val="100"/>
        <w:sz w:val="20"/>
        <w:szCs w:val="20"/>
        <w:lang w:val="en-US" w:eastAsia="en-US" w:bidi="ar-SA"/>
      </w:rPr>
    </w:lvl>
    <w:lvl w:ilvl="1">
      <w:start w:val="0"/>
      <w:numFmt w:val="bullet"/>
      <w:lvlText w:val="•"/>
      <w:lvlJc w:val="left"/>
      <w:pPr>
        <w:ind w:left="931" w:hanging="205"/>
      </w:pPr>
      <w:rPr>
        <w:rFonts w:hint="default"/>
        <w:lang w:val="en-US" w:eastAsia="en-US" w:bidi="ar-SA"/>
      </w:rPr>
    </w:lvl>
    <w:lvl w:ilvl="2">
      <w:start w:val="0"/>
      <w:numFmt w:val="bullet"/>
      <w:lvlText w:val="•"/>
      <w:lvlJc w:val="left"/>
      <w:pPr>
        <w:ind w:left="1542" w:hanging="205"/>
      </w:pPr>
      <w:rPr>
        <w:rFonts w:hint="default"/>
        <w:lang w:val="en-US" w:eastAsia="en-US" w:bidi="ar-SA"/>
      </w:rPr>
    </w:lvl>
    <w:lvl w:ilvl="3">
      <w:start w:val="0"/>
      <w:numFmt w:val="bullet"/>
      <w:lvlText w:val="•"/>
      <w:lvlJc w:val="left"/>
      <w:pPr>
        <w:ind w:left="2153" w:hanging="205"/>
      </w:pPr>
      <w:rPr>
        <w:rFonts w:hint="default"/>
        <w:lang w:val="en-US" w:eastAsia="en-US" w:bidi="ar-SA"/>
      </w:rPr>
    </w:lvl>
    <w:lvl w:ilvl="4">
      <w:start w:val="0"/>
      <w:numFmt w:val="bullet"/>
      <w:lvlText w:val="•"/>
      <w:lvlJc w:val="left"/>
      <w:pPr>
        <w:ind w:left="2764" w:hanging="205"/>
      </w:pPr>
      <w:rPr>
        <w:rFonts w:hint="default"/>
        <w:lang w:val="en-US" w:eastAsia="en-US" w:bidi="ar-SA"/>
      </w:rPr>
    </w:lvl>
    <w:lvl w:ilvl="5">
      <w:start w:val="0"/>
      <w:numFmt w:val="bullet"/>
      <w:lvlText w:val="•"/>
      <w:lvlJc w:val="left"/>
      <w:pPr>
        <w:ind w:left="3375" w:hanging="205"/>
      </w:pPr>
      <w:rPr>
        <w:rFonts w:hint="default"/>
        <w:lang w:val="en-US" w:eastAsia="en-US" w:bidi="ar-SA"/>
      </w:rPr>
    </w:lvl>
    <w:lvl w:ilvl="6">
      <w:start w:val="0"/>
      <w:numFmt w:val="bullet"/>
      <w:lvlText w:val="•"/>
      <w:lvlJc w:val="left"/>
      <w:pPr>
        <w:ind w:left="3986" w:hanging="205"/>
      </w:pPr>
      <w:rPr>
        <w:rFonts w:hint="default"/>
        <w:lang w:val="en-US" w:eastAsia="en-US" w:bidi="ar-SA"/>
      </w:rPr>
    </w:lvl>
    <w:lvl w:ilvl="7">
      <w:start w:val="0"/>
      <w:numFmt w:val="bullet"/>
      <w:lvlText w:val="•"/>
      <w:lvlJc w:val="left"/>
      <w:pPr>
        <w:ind w:left="4597" w:hanging="205"/>
      </w:pPr>
      <w:rPr>
        <w:rFonts w:hint="default"/>
        <w:lang w:val="en-US" w:eastAsia="en-US" w:bidi="ar-SA"/>
      </w:rPr>
    </w:lvl>
    <w:lvl w:ilvl="8">
      <w:start w:val="0"/>
      <w:numFmt w:val="bullet"/>
      <w:lvlText w:val="•"/>
      <w:lvlJc w:val="left"/>
      <w:pPr>
        <w:ind w:left="5208" w:hanging="205"/>
      </w:pPr>
      <w:rPr>
        <w:rFonts w:hint="default"/>
        <w:lang w:val="en-US" w:eastAsia="en-US" w:bidi="ar-SA"/>
      </w:rPr>
    </w:lvl>
  </w:abstractNum>
  <w:abstractNum w:abstractNumId="5">
    <w:multiLevelType w:val="hybridMultilevel"/>
    <w:lvl w:ilvl="0">
      <w:start w:val="1"/>
      <w:numFmt w:val="decimal"/>
      <w:lvlText w:val="%1."/>
      <w:lvlJc w:val="left"/>
      <w:pPr>
        <w:ind w:left="824" w:hanging="360"/>
        <w:jc w:val="left"/>
      </w:pPr>
      <w:rPr>
        <w:rFonts w:hint="default" w:ascii="Times New Roman" w:hAnsi="Times New Roman" w:eastAsia="Times New Roman" w:cs="Times New Roman"/>
        <w:b w:val="0"/>
        <w:bCs w:val="0"/>
        <w:i w:val="0"/>
        <w:iCs w:val="0"/>
        <w:spacing w:val="0"/>
        <w:w w:val="100"/>
        <w:sz w:val="24"/>
        <w:szCs w:val="24"/>
        <w:lang w:val="en-US" w:eastAsia="en-US" w:bidi="ar-SA"/>
      </w:rPr>
    </w:lvl>
    <w:lvl w:ilvl="1">
      <w:start w:val="0"/>
      <w:numFmt w:val="bullet"/>
      <w:lvlText w:val="•"/>
      <w:lvlJc w:val="left"/>
      <w:pPr>
        <w:ind w:left="1672" w:hanging="360"/>
      </w:pPr>
      <w:rPr>
        <w:rFonts w:hint="default"/>
        <w:lang w:val="en-US" w:eastAsia="en-US" w:bidi="ar-SA"/>
      </w:rPr>
    </w:lvl>
    <w:lvl w:ilvl="2">
      <w:start w:val="0"/>
      <w:numFmt w:val="bullet"/>
      <w:lvlText w:val="•"/>
      <w:lvlJc w:val="left"/>
      <w:pPr>
        <w:ind w:left="2525" w:hanging="360"/>
      </w:pPr>
      <w:rPr>
        <w:rFonts w:hint="default"/>
        <w:lang w:val="en-US" w:eastAsia="en-US" w:bidi="ar-SA"/>
      </w:rPr>
    </w:lvl>
    <w:lvl w:ilvl="3">
      <w:start w:val="0"/>
      <w:numFmt w:val="bullet"/>
      <w:lvlText w:val="•"/>
      <w:lvlJc w:val="left"/>
      <w:pPr>
        <w:ind w:left="3377" w:hanging="360"/>
      </w:pPr>
      <w:rPr>
        <w:rFonts w:hint="default"/>
        <w:lang w:val="en-US" w:eastAsia="en-US" w:bidi="ar-SA"/>
      </w:rPr>
    </w:lvl>
    <w:lvl w:ilvl="4">
      <w:start w:val="0"/>
      <w:numFmt w:val="bullet"/>
      <w:lvlText w:val="•"/>
      <w:lvlJc w:val="left"/>
      <w:pPr>
        <w:ind w:left="4230" w:hanging="360"/>
      </w:pPr>
      <w:rPr>
        <w:rFonts w:hint="default"/>
        <w:lang w:val="en-US" w:eastAsia="en-US" w:bidi="ar-SA"/>
      </w:rPr>
    </w:lvl>
    <w:lvl w:ilvl="5">
      <w:start w:val="0"/>
      <w:numFmt w:val="bullet"/>
      <w:lvlText w:val="•"/>
      <w:lvlJc w:val="left"/>
      <w:pPr>
        <w:ind w:left="5083" w:hanging="360"/>
      </w:pPr>
      <w:rPr>
        <w:rFonts w:hint="default"/>
        <w:lang w:val="en-US" w:eastAsia="en-US" w:bidi="ar-SA"/>
      </w:rPr>
    </w:lvl>
    <w:lvl w:ilvl="6">
      <w:start w:val="0"/>
      <w:numFmt w:val="bullet"/>
      <w:lvlText w:val="•"/>
      <w:lvlJc w:val="left"/>
      <w:pPr>
        <w:ind w:left="5935" w:hanging="360"/>
      </w:pPr>
      <w:rPr>
        <w:rFonts w:hint="default"/>
        <w:lang w:val="en-US" w:eastAsia="en-US" w:bidi="ar-SA"/>
      </w:rPr>
    </w:lvl>
    <w:lvl w:ilvl="7">
      <w:start w:val="0"/>
      <w:numFmt w:val="bullet"/>
      <w:lvlText w:val="•"/>
      <w:lvlJc w:val="left"/>
      <w:pPr>
        <w:ind w:left="6788" w:hanging="360"/>
      </w:pPr>
      <w:rPr>
        <w:rFonts w:hint="default"/>
        <w:lang w:val="en-US" w:eastAsia="en-US" w:bidi="ar-SA"/>
      </w:rPr>
    </w:lvl>
    <w:lvl w:ilvl="8">
      <w:start w:val="0"/>
      <w:numFmt w:val="bullet"/>
      <w:lvlText w:val="•"/>
      <w:lvlJc w:val="left"/>
      <w:pPr>
        <w:ind w:left="7640" w:hanging="360"/>
      </w:pPr>
      <w:rPr>
        <w:rFonts w:hint="default"/>
        <w:lang w:val="en-US" w:eastAsia="en-US" w:bidi="ar-SA"/>
      </w:rPr>
    </w:lvl>
  </w:abstractNum>
  <w:abstractNum w:abstractNumId="4">
    <w:multiLevelType w:val="hybridMultilevel"/>
    <w:lvl w:ilvl="0">
      <w:start w:val="1"/>
      <w:numFmt w:val="decimal"/>
      <w:lvlText w:val="%1."/>
      <w:lvlJc w:val="left"/>
      <w:pPr>
        <w:ind w:left="110" w:hanging="211"/>
        <w:jc w:val="left"/>
      </w:pPr>
      <w:rPr>
        <w:rFonts w:hint="default" w:ascii="Times New Roman" w:hAnsi="Times New Roman" w:eastAsia="Times New Roman" w:cs="Times New Roman"/>
        <w:b w:val="0"/>
        <w:bCs w:val="0"/>
        <w:i w:val="0"/>
        <w:iCs w:val="0"/>
        <w:spacing w:val="0"/>
        <w:w w:val="100"/>
        <w:sz w:val="20"/>
        <w:szCs w:val="20"/>
        <w:lang w:val="en-US" w:eastAsia="en-US" w:bidi="ar-SA"/>
      </w:rPr>
    </w:lvl>
    <w:lvl w:ilvl="1">
      <w:start w:val="0"/>
      <w:numFmt w:val="bullet"/>
      <w:lvlText w:val="•"/>
      <w:lvlJc w:val="left"/>
      <w:pPr>
        <w:ind w:left="751" w:hanging="211"/>
      </w:pPr>
      <w:rPr>
        <w:rFonts w:hint="default"/>
        <w:lang w:val="en-US" w:eastAsia="en-US" w:bidi="ar-SA"/>
      </w:rPr>
    </w:lvl>
    <w:lvl w:ilvl="2">
      <w:start w:val="0"/>
      <w:numFmt w:val="bullet"/>
      <w:lvlText w:val="•"/>
      <w:lvlJc w:val="left"/>
      <w:pPr>
        <w:ind w:left="1382" w:hanging="211"/>
      </w:pPr>
      <w:rPr>
        <w:rFonts w:hint="default"/>
        <w:lang w:val="en-US" w:eastAsia="en-US" w:bidi="ar-SA"/>
      </w:rPr>
    </w:lvl>
    <w:lvl w:ilvl="3">
      <w:start w:val="0"/>
      <w:numFmt w:val="bullet"/>
      <w:lvlText w:val="•"/>
      <w:lvlJc w:val="left"/>
      <w:pPr>
        <w:ind w:left="2013" w:hanging="211"/>
      </w:pPr>
      <w:rPr>
        <w:rFonts w:hint="default"/>
        <w:lang w:val="en-US" w:eastAsia="en-US" w:bidi="ar-SA"/>
      </w:rPr>
    </w:lvl>
    <w:lvl w:ilvl="4">
      <w:start w:val="0"/>
      <w:numFmt w:val="bullet"/>
      <w:lvlText w:val="•"/>
      <w:lvlJc w:val="left"/>
      <w:pPr>
        <w:ind w:left="2644" w:hanging="211"/>
      </w:pPr>
      <w:rPr>
        <w:rFonts w:hint="default"/>
        <w:lang w:val="en-US" w:eastAsia="en-US" w:bidi="ar-SA"/>
      </w:rPr>
    </w:lvl>
    <w:lvl w:ilvl="5">
      <w:start w:val="0"/>
      <w:numFmt w:val="bullet"/>
      <w:lvlText w:val="•"/>
      <w:lvlJc w:val="left"/>
      <w:pPr>
        <w:ind w:left="3275" w:hanging="211"/>
      </w:pPr>
      <w:rPr>
        <w:rFonts w:hint="default"/>
        <w:lang w:val="en-US" w:eastAsia="en-US" w:bidi="ar-SA"/>
      </w:rPr>
    </w:lvl>
    <w:lvl w:ilvl="6">
      <w:start w:val="0"/>
      <w:numFmt w:val="bullet"/>
      <w:lvlText w:val="•"/>
      <w:lvlJc w:val="left"/>
      <w:pPr>
        <w:ind w:left="3906" w:hanging="211"/>
      </w:pPr>
      <w:rPr>
        <w:rFonts w:hint="default"/>
        <w:lang w:val="en-US" w:eastAsia="en-US" w:bidi="ar-SA"/>
      </w:rPr>
    </w:lvl>
    <w:lvl w:ilvl="7">
      <w:start w:val="0"/>
      <w:numFmt w:val="bullet"/>
      <w:lvlText w:val="•"/>
      <w:lvlJc w:val="left"/>
      <w:pPr>
        <w:ind w:left="4537" w:hanging="211"/>
      </w:pPr>
      <w:rPr>
        <w:rFonts w:hint="default"/>
        <w:lang w:val="en-US" w:eastAsia="en-US" w:bidi="ar-SA"/>
      </w:rPr>
    </w:lvl>
    <w:lvl w:ilvl="8">
      <w:start w:val="0"/>
      <w:numFmt w:val="bullet"/>
      <w:lvlText w:val="•"/>
      <w:lvlJc w:val="left"/>
      <w:pPr>
        <w:ind w:left="5168" w:hanging="211"/>
      </w:pPr>
      <w:rPr>
        <w:rFonts w:hint="default"/>
        <w:lang w:val="en-US" w:eastAsia="en-US" w:bidi="ar-SA"/>
      </w:rPr>
    </w:lvl>
  </w:abstractNum>
  <w:abstractNum w:abstractNumId="3">
    <w:multiLevelType w:val="hybridMultilevel"/>
    <w:lvl w:ilvl="0">
      <w:start w:val="1"/>
      <w:numFmt w:val="decimal"/>
      <w:lvlText w:val="%1."/>
      <w:lvlJc w:val="left"/>
      <w:pPr>
        <w:ind w:left="824" w:hanging="360"/>
        <w:jc w:val="left"/>
      </w:pPr>
      <w:rPr>
        <w:rFonts w:hint="default" w:ascii="Times New Roman" w:hAnsi="Times New Roman" w:eastAsia="Times New Roman" w:cs="Times New Roman"/>
        <w:b w:val="0"/>
        <w:bCs w:val="0"/>
        <w:i w:val="0"/>
        <w:iCs w:val="0"/>
        <w:spacing w:val="0"/>
        <w:w w:val="100"/>
        <w:sz w:val="24"/>
        <w:szCs w:val="24"/>
        <w:lang w:val="en-US" w:eastAsia="en-US" w:bidi="ar-SA"/>
      </w:rPr>
    </w:lvl>
    <w:lvl w:ilvl="1">
      <w:start w:val="0"/>
      <w:numFmt w:val="bullet"/>
      <w:lvlText w:val="•"/>
      <w:lvlJc w:val="left"/>
      <w:pPr>
        <w:ind w:left="1672" w:hanging="360"/>
      </w:pPr>
      <w:rPr>
        <w:rFonts w:hint="default"/>
        <w:lang w:val="en-US" w:eastAsia="en-US" w:bidi="ar-SA"/>
      </w:rPr>
    </w:lvl>
    <w:lvl w:ilvl="2">
      <w:start w:val="0"/>
      <w:numFmt w:val="bullet"/>
      <w:lvlText w:val="•"/>
      <w:lvlJc w:val="left"/>
      <w:pPr>
        <w:ind w:left="2525" w:hanging="360"/>
      </w:pPr>
      <w:rPr>
        <w:rFonts w:hint="default"/>
        <w:lang w:val="en-US" w:eastAsia="en-US" w:bidi="ar-SA"/>
      </w:rPr>
    </w:lvl>
    <w:lvl w:ilvl="3">
      <w:start w:val="0"/>
      <w:numFmt w:val="bullet"/>
      <w:lvlText w:val="•"/>
      <w:lvlJc w:val="left"/>
      <w:pPr>
        <w:ind w:left="3377" w:hanging="360"/>
      </w:pPr>
      <w:rPr>
        <w:rFonts w:hint="default"/>
        <w:lang w:val="en-US" w:eastAsia="en-US" w:bidi="ar-SA"/>
      </w:rPr>
    </w:lvl>
    <w:lvl w:ilvl="4">
      <w:start w:val="0"/>
      <w:numFmt w:val="bullet"/>
      <w:lvlText w:val="•"/>
      <w:lvlJc w:val="left"/>
      <w:pPr>
        <w:ind w:left="4230" w:hanging="360"/>
      </w:pPr>
      <w:rPr>
        <w:rFonts w:hint="default"/>
        <w:lang w:val="en-US" w:eastAsia="en-US" w:bidi="ar-SA"/>
      </w:rPr>
    </w:lvl>
    <w:lvl w:ilvl="5">
      <w:start w:val="0"/>
      <w:numFmt w:val="bullet"/>
      <w:lvlText w:val="•"/>
      <w:lvlJc w:val="left"/>
      <w:pPr>
        <w:ind w:left="5083" w:hanging="360"/>
      </w:pPr>
      <w:rPr>
        <w:rFonts w:hint="default"/>
        <w:lang w:val="en-US" w:eastAsia="en-US" w:bidi="ar-SA"/>
      </w:rPr>
    </w:lvl>
    <w:lvl w:ilvl="6">
      <w:start w:val="0"/>
      <w:numFmt w:val="bullet"/>
      <w:lvlText w:val="•"/>
      <w:lvlJc w:val="left"/>
      <w:pPr>
        <w:ind w:left="5935" w:hanging="360"/>
      </w:pPr>
      <w:rPr>
        <w:rFonts w:hint="default"/>
        <w:lang w:val="en-US" w:eastAsia="en-US" w:bidi="ar-SA"/>
      </w:rPr>
    </w:lvl>
    <w:lvl w:ilvl="7">
      <w:start w:val="0"/>
      <w:numFmt w:val="bullet"/>
      <w:lvlText w:val="•"/>
      <w:lvlJc w:val="left"/>
      <w:pPr>
        <w:ind w:left="6788" w:hanging="360"/>
      </w:pPr>
      <w:rPr>
        <w:rFonts w:hint="default"/>
        <w:lang w:val="en-US" w:eastAsia="en-US" w:bidi="ar-SA"/>
      </w:rPr>
    </w:lvl>
    <w:lvl w:ilvl="8">
      <w:start w:val="0"/>
      <w:numFmt w:val="bullet"/>
      <w:lvlText w:val="•"/>
      <w:lvlJc w:val="left"/>
      <w:pPr>
        <w:ind w:left="7640" w:hanging="360"/>
      </w:pPr>
      <w:rPr>
        <w:rFonts w:hint="default"/>
        <w:lang w:val="en-US" w:eastAsia="en-US" w:bidi="ar-SA"/>
      </w:rPr>
    </w:lvl>
  </w:abstractNum>
  <w:abstractNum w:abstractNumId="2">
    <w:multiLevelType w:val="hybridMultilevel"/>
    <w:lvl w:ilvl="0">
      <w:start w:val="1"/>
      <w:numFmt w:val="decimal"/>
      <w:lvlText w:val="%1."/>
      <w:lvlJc w:val="left"/>
      <w:pPr>
        <w:ind w:left="110" w:hanging="206"/>
        <w:jc w:val="left"/>
      </w:pPr>
      <w:rPr>
        <w:rFonts w:hint="default" w:ascii="Times New Roman" w:hAnsi="Times New Roman" w:eastAsia="Times New Roman" w:cs="Times New Roman"/>
        <w:b w:val="0"/>
        <w:bCs w:val="0"/>
        <w:i w:val="0"/>
        <w:iCs w:val="0"/>
        <w:spacing w:val="0"/>
        <w:w w:val="100"/>
        <w:sz w:val="20"/>
        <w:szCs w:val="20"/>
        <w:lang w:val="en-US" w:eastAsia="en-US" w:bidi="ar-SA"/>
      </w:rPr>
    </w:lvl>
    <w:lvl w:ilvl="1">
      <w:start w:val="0"/>
      <w:numFmt w:val="bullet"/>
      <w:lvlText w:val="•"/>
      <w:lvlJc w:val="left"/>
      <w:pPr>
        <w:ind w:left="751" w:hanging="206"/>
      </w:pPr>
      <w:rPr>
        <w:rFonts w:hint="default"/>
        <w:lang w:val="en-US" w:eastAsia="en-US" w:bidi="ar-SA"/>
      </w:rPr>
    </w:lvl>
    <w:lvl w:ilvl="2">
      <w:start w:val="0"/>
      <w:numFmt w:val="bullet"/>
      <w:lvlText w:val="•"/>
      <w:lvlJc w:val="left"/>
      <w:pPr>
        <w:ind w:left="1382" w:hanging="206"/>
      </w:pPr>
      <w:rPr>
        <w:rFonts w:hint="default"/>
        <w:lang w:val="en-US" w:eastAsia="en-US" w:bidi="ar-SA"/>
      </w:rPr>
    </w:lvl>
    <w:lvl w:ilvl="3">
      <w:start w:val="0"/>
      <w:numFmt w:val="bullet"/>
      <w:lvlText w:val="•"/>
      <w:lvlJc w:val="left"/>
      <w:pPr>
        <w:ind w:left="2013" w:hanging="206"/>
      </w:pPr>
      <w:rPr>
        <w:rFonts w:hint="default"/>
        <w:lang w:val="en-US" w:eastAsia="en-US" w:bidi="ar-SA"/>
      </w:rPr>
    </w:lvl>
    <w:lvl w:ilvl="4">
      <w:start w:val="0"/>
      <w:numFmt w:val="bullet"/>
      <w:lvlText w:val="•"/>
      <w:lvlJc w:val="left"/>
      <w:pPr>
        <w:ind w:left="2644" w:hanging="206"/>
      </w:pPr>
      <w:rPr>
        <w:rFonts w:hint="default"/>
        <w:lang w:val="en-US" w:eastAsia="en-US" w:bidi="ar-SA"/>
      </w:rPr>
    </w:lvl>
    <w:lvl w:ilvl="5">
      <w:start w:val="0"/>
      <w:numFmt w:val="bullet"/>
      <w:lvlText w:val="•"/>
      <w:lvlJc w:val="left"/>
      <w:pPr>
        <w:ind w:left="3275" w:hanging="206"/>
      </w:pPr>
      <w:rPr>
        <w:rFonts w:hint="default"/>
        <w:lang w:val="en-US" w:eastAsia="en-US" w:bidi="ar-SA"/>
      </w:rPr>
    </w:lvl>
    <w:lvl w:ilvl="6">
      <w:start w:val="0"/>
      <w:numFmt w:val="bullet"/>
      <w:lvlText w:val="•"/>
      <w:lvlJc w:val="left"/>
      <w:pPr>
        <w:ind w:left="3906" w:hanging="206"/>
      </w:pPr>
      <w:rPr>
        <w:rFonts w:hint="default"/>
        <w:lang w:val="en-US" w:eastAsia="en-US" w:bidi="ar-SA"/>
      </w:rPr>
    </w:lvl>
    <w:lvl w:ilvl="7">
      <w:start w:val="0"/>
      <w:numFmt w:val="bullet"/>
      <w:lvlText w:val="•"/>
      <w:lvlJc w:val="left"/>
      <w:pPr>
        <w:ind w:left="4537" w:hanging="206"/>
      </w:pPr>
      <w:rPr>
        <w:rFonts w:hint="default"/>
        <w:lang w:val="en-US" w:eastAsia="en-US" w:bidi="ar-SA"/>
      </w:rPr>
    </w:lvl>
    <w:lvl w:ilvl="8">
      <w:start w:val="0"/>
      <w:numFmt w:val="bullet"/>
      <w:lvlText w:val="•"/>
      <w:lvlJc w:val="left"/>
      <w:pPr>
        <w:ind w:left="5168" w:hanging="206"/>
      </w:pPr>
      <w:rPr>
        <w:rFonts w:hint="default"/>
        <w:lang w:val="en-US" w:eastAsia="en-US" w:bidi="ar-SA"/>
      </w:rPr>
    </w:lvl>
  </w:abstractNum>
  <w:abstractNum w:abstractNumId="1">
    <w:multiLevelType w:val="hybridMultilevel"/>
    <w:lvl w:ilvl="0">
      <w:start w:val="1"/>
      <w:numFmt w:val="decimal"/>
      <w:lvlText w:val="%1."/>
      <w:lvlJc w:val="left"/>
      <w:pPr>
        <w:ind w:left="824" w:hanging="360"/>
        <w:jc w:val="left"/>
      </w:pPr>
      <w:rPr>
        <w:rFonts w:hint="default" w:ascii="Times New Roman" w:hAnsi="Times New Roman" w:eastAsia="Times New Roman" w:cs="Times New Roman"/>
        <w:b w:val="0"/>
        <w:bCs w:val="0"/>
        <w:i w:val="0"/>
        <w:iCs w:val="0"/>
        <w:spacing w:val="0"/>
        <w:w w:val="100"/>
        <w:sz w:val="24"/>
        <w:szCs w:val="24"/>
        <w:lang w:val="en-US" w:eastAsia="en-US" w:bidi="ar-SA"/>
      </w:rPr>
    </w:lvl>
    <w:lvl w:ilvl="1">
      <w:start w:val="0"/>
      <w:numFmt w:val="bullet"/>
      <w:lvlText w:val="•"/>
      <w:lvlJc w:val="left"/>
      <w:pPr>
        <w:ind w:left="1672" w:hanging="360"/>
      </w:pPr>
      <w:rPr>
        <w:rFonts w:hint="default"/>
        <w:lang w:val="en-US" w:eastAsia="en-US" w:bidi="ar-SA"/>
      </w:rPr>
    </w:lvl>
    <w:lvl w:ilvl="2">
      <w:start w:val="0"/>
      <w:numFmt w:val="bullet"/>
      <w:lvlText w:val="•"/>
      <w:lvlJc w:val="left"/>
      <w:pPr>
        <w:ind w:left="2525" w:hanging="360"/>
      </w:pPr>
      <w:rPr>
        <w:rFonts w:hint="default"/>
        <w:lang w:val="en-US" w:eastAsia="en-US" w:bidi="ar-SA"/>
      </w:rPr>
    </w:lvl>
    <w:lvl w:ilvl="3">
      <w:start w:val="0"/>
      <w:numFmt w:val="bullet"/>
      <w:lvlText w:val="•"/>
      <w:lvlJc w:val="left"/>
      <w:pPr>
        <w:ind w:left="3377" w:hanging="360"/>
      </w:pPr>
      <w:rPr>
        <w:rFonts w:hint="default"/>
        <w:lang w:val="en-US" w:eastAsia="en-US" w:bidi="ar-SA"/>
      </w:rPr>
    </w:lvl>
    <w:lvl w:ilvl="4">
      <w:start w:val="0"/>
      <w:numFmt w:val="bullet"/>
      <w:lvlText w:val="•"/>
      <w:lvlJc w:val="left"/>
      <w:pPr>
        <w:ind w:left="4230" w:hanging="360"/>
      </w:pPr>
      <w:rPr>
        <w:rFonts w:hint="default"/>
        <w:lang w:val="en-US" w:eastAsia="en-US" w:bidi="ar-SA"/>
      </w:rPr>
    </w:lvl>
    <w:lvl w:ilvl="5">
      <w:start w:val="0"/>
      <w:numFmt w:val="bullet"/>
      <w:lvlText w:val="•"/>
      <w:lvlJc w:val="left"/>
      <w:pPr>
        <w:ind w:left="5083" w:hanging="360"/>
      </w:pPr>
      <w:rPr>
        <w:rFonts w:hint="default"/>
        <w:lang w:val="en-US" w:eastAsia="en-US" w:bidi="ar-SA"/>
      </w:rPr>
    </w:lvl>
    <w:lvl w:ilvl="6">
      <w:start w:val="0"/>
      <w:numFmt w:val="bullet"/>
      <w:lvlText w:val="•"/>
      <w:lvlJc w:val="left"/>
      <w:pPr>
        <w:ind w:left="5935" w:hanging="360"/>
      </w:pPr>
      <w:rPr>
        <w:rFonts w:hint="default"/>
        <w:lang w:val="en-US" w:eastAsia="en-US" w:bidi="ar-SA"/>
      </w:rPr>
    </w:lvl>
    <w:lvl w:ilvl="7">
      <w:start w:val="0"/>
      <w:numFmt w:val="bullet"/>
      <w:lvlText w:val="•"/>
      <w:lvlJc w:val="left"/>
      <w:pPr>
        <w:ind w:left="6788" w:hanging="360"/>
      </w:pPr>
      <w:rPr>
        <w:rFonts w:hint="default"/>
        <w:lang w:val="en-US" w:eastAsia="en-US" w:bidi="ar-SA"/>
      </w:rPr>
    </w:lvl>
    <w:lvl w:ilvl="8">
      <w:start w:val="0"/>
      <w:numFmt w:val="bullet"/>
      <w:lvlText w:val="•"/>
      <w:lvlJc w:val="left"/>
      <w:pPr>
        <w:ind w:left="7640" w:hanging="360"/>
      </w:pPr>
      <w:rPr>
        <w:rFonts w:hint="default"/>
        <w:lang w:val="en-US" w:eastAsia="en-US" w:bidi="ar-SA"/>
      </w:rPr>
    </w:lvl>
  </w:abstractNum>
  <w:abstractNum w:abstractNumId="0">
    <w:multiLevelType w:val="hybridMultilevel"/>
    <w:lvl w:ilvl="0">
      <w:start w:val="1"/>
      <w:numFmt w:val="decimal"/>
      <w:lvlText w:val="%1."/>
      <w:lvlJc w:val="left"/>
      <w:pPr>
        <w:ind w:left="824" w:hanging="360"/>
        <w:jc w:val="left"/>
      </w:pPr>
      <w:rPr>
        <w:rFonts w:hint="default" w:ascii="Times New Roman" w:hAnsi="Times New Roman" w:eastAsia="Times New Roman" w:cs="Times New Roman"/>
        <w:b w:val="0"/>
        <w:bCs w:val="0"/>
        <w:i w:val="0"/>
        <w:iCs w:val="0"/>
        <w:spacing w:val="0"/>
        <w:w w:val="100"/>
        <w:sz w:val="24"/>
        <w:szCs w:val="24"/>
        <w:lang w:val="en-US" w:eastAsia="en-US" w:bidi="ar-SA"/>
      </w:rPr>
    </w:lvl>
    <w:lvl w:ilvl="1">
      <w:start w:val="0"/>
      <w:numFmt w:val="bullet"/>
      <w:lvlText w:val="•"/>
      <w:lvlJc w:val="left"/>
      <w:pPr>
        <w:ind w:left="1672" w:hanging="360"/>
      </w:pPr>
      <w:rPr>
        <w:rFonts w:hint="default"/>
        <w:lang w:val="en-US" w:eastAsia="en-US" w:bidi="ar-SA"/>
      </w:rPr>
    </w:lvl>
    <w:lvl w:ilvl="2">
      <w:start w:val="0"/>
      <w:numFmt w:val="bullet"/>
      <w:lvlText w:val="•"/>
      <w:lvlJc w:val="left"/>
      <w:pPr>
        <w:ind w:left="2525" w:hanging="360"/>
      </w:pPr>
      <w:rPr>
        <w:rFonts w:hint="default"/>
        <w:lang w:val="en-US" w:eastAsia="en-US" w:bidi="ar-SA"/>
      </w:rPr>
    </w:lvl>
    <w:lvl w:ilvl="3">
      <w:start w:val="0"/>
      <w:numFmt w:val="bullet"/>
      <w:lvlText w:val="•"/>
      <w:lvlJc w:val="left"/>
      <w:pPr>
        <w:ind w:left="3377" w:hanging="360"/>
      </w:pPr>
      <w:rPr>
        <w:rFonts w:hint="default"/>
        <w:lang w:val="en-US" w:eastAsia="en-US" w:bidi="ar-SA"/>
      </w:rPr>
    </w:lvl>
    <w:lvl w:ilvl="4">
      <w:start w:val="0"/>
      <w:numFmt w:val="bullet"/>
      <w:lvlText w:val="•"/>
      <w:lvlJc w:val="left"/>
      <w:pPr>
        <w:ind w:left="4230" w:hanging="360"/>
      </w:pPr>
      <w:rPr>
        <w:rFonts w:hint="default"/>
        <w:lang w:val="en-US" w:eastAsia="en-US" w:bidi="ar-SA"/>
      </w:rPr>
    </w:lvl>
    <w:lvl w:ilvl="5">
      <w:start w:val="0"/>
      <w:numFmt w:val="bullet"/>
      <w:lvlText w:val="•"/>
      <w:lvlJc w:val="left"/>
      <w:pPr>
        <w:ind w:left="5083" w:hanging="360"/>
      </w:pPr>
      <w:rPr>
        <w:rFonts w:hint="default"/>
        <w:lang w:val="en-US" w:eastAsia="en-US" w:bidi="ar-SA"/>
      </w:rPr>
    </w:lvl>
    <w:lvl w:ilvl="6">
      <w:start w:val="0"/>
      <w:numFmt w:val="bullet"/>
      <w:lvlText w:val="•"/>
      <w:lvlJc w:val="left"/>
      <w:pPr>
        <w:ind w:left="5935" w:hanging="360"/>
      </w:pPr>
      <w:rPr>
        <w:rFonts w:hint="default"/>
        <w:lang w:val="en-US" w:eastAsia="en-US" w:bidi="ar-SA"/>
      </w:rPr>
    </w:lvl>
    <w:lvl w:ilvl="7">
      <w:start w:val="0"/>
      <w:numFmt w:val="bullet"/>
      <w:lvlText w:val="•"/>
      <w:lvlJc w:val="left"/>
      <w:pPr>
        <w:ind w:left="6788" w:hanging="360"/>
      </w:pPr>
      <w:rPr>
        <w:rFonts w:hint="default"/>
        <w:lang w:val="en-US" w:eastAsia="en-US" w:bidi="ar-SA"/>
      </w:rPr>
    </w:lvl>
    <w:lvl w:ilvl="8">
      <w:start w:val="0"/>
      <w:numFmt w:val="bullet"/>
      <w:lvlText w:val="•"/>
      <w:lvlJc w:val="left"/>
      <w:pPr>
        <w:ind w:left="7640" w:hanging="360"/>
      </w:pPr>
      <w:rPr>
        <w:rFonts w:hint="default"/>
        <w:lang w:val="en-US" w:eastAsia="en-US" w:bidi="ar-SA"/>
      </w:rPr>
    </w:lvl>
  </w:abstract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en-US" w:eastAsia="en-US" w:bidi="ar-SA"/>
    </w:rPr>
  </w:style>
  <w:style w:styleId="BodyText" w:type="paragraph">
    <w:name w:val="Body Text"/>
    <w:basedOn w:val="Normal"/>
    <w:uiPriority w:val="1"/>
    <w:qFormat/>
    <w:pPr/>
    <w:rPr>
      <w:rFonts w:ascii="Times New Roman" w:hAnsi="Times New Roman" w:eastAsia="Times New Roman" w:cs="Times New Roman"/>
      <w:sz w:val="16"/>
      <w:szCs w:val="16"/>
      <w:lang w:val="en-US" w:eastAsia="en-US" w:bidi="ar-SA"/>
    </w:rPr>
  </w:style>
  <w:style w:styleId="Title" w:type="paragraph">
    <w:name w:val="Title"/>
    <w:basedOn w:val="Normal"/>
    <w:uiPriority w:val="1"/>
    <w:qFormat/>
    <w:pPr>
      <w:spacing w:before="12"/>
      <w:ind w:left="20"/>
    </w:pPr>
    <w:rPr>
      <w:rFonts w:ascii="Arial" w:hAnsi="Arial" w:eastAsia="Arial" w:cs="Arial"/>
      <w:b/>
      <w:bCs/>
      <w:sz w:val="24"/>
      <w:szCs w:val="24"/>
      <w:u w:val="single" w:color="000000"/>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rPr>
      <w:rFonts w:ascii="Times New Roman" w:hAnsi="Times New Roman" w:eastAsia="Times New Roman" w:cs="Times New Roman"/>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yperlink" Target="https://journalajgr.com/index.php/AJGR" TargetMode="Externa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dcterms:created xsi:type="dcterms:W3CDTF">2026-02-28T13:14:34Z</dcterms:created>
  <dcterms:modified xsi:type="dcterms:W3CDTF">2026-02-28T13:14:34Z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2026-02-28T00:00:00Z</vt:filetime>
  </property>
  <property fmtid="{D5CDD505-2E9C-101B-9397-08002B2CF9AE}" pid="3" name="Creator">
    <vt:lpwstr>Microsoft® Word 2019</vt:lpwstr>
  </property>
  <property fmtid="{D5CDD505-2E9C-101B-9397-08002B2CF9AE}" pid="4" name="LastSaved">
    <vt:filetime>2026-02-28T00:00:00Z</vt:filetime>
  </property>
  <property fmtid="{D5CDD505-2E9C-101B-9397-08002B2CF9AE}" pid="5" name="Producer">
    <vt:lpwstr>Microsoft® Word 2019</vt:lpwstr>
  </property>
</Properties>
</file>