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40" w:lineRule="auto" w:before="0" w:after="1"/>
        <w:rPr>
          <w:sz w:val="12"/>
        </w:rPr>
      </w:pPr>
    </w:p>
    <w:tbl>
      <w:tblPr>
        <w:tblW w:w="0" w:type="auto"/>
        <w:jc w:val="left"/>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167"/>
        <w:gridCol w:w="15770"/>
      </w:tblGrid>
      <w:tr>
        <w:trPr>
          <w:trHeight w:val="282" w:hRule="atLeast"/>
        </w:trPr>
        <w:tc>
          <w:tcPr>
            <w:tcW w:w="5167" w:type="dxa"/>
            <w:tcBorders>
              <w:left w:val="single" w:sz="4" w:space="0" w:color="000000"/>
              <w:right w:val="single" w:sz="4" w:space="0" w:color="000000"/>
            </w:tcBorders>
          </w:tcPr>
          <w:p>
            <w:pPr>
              <w:pStyle w:val="TableParagraph"/>
              <w:spacing w:before="5"/>
              <w:ind w:left="97"/>
              <w:rPr>
                <w:rFonts w:ascii="Arial MT"/>
                <w:sz w:val="20"/>
              </w:rPr>
            </w:pPr>
            <w:r>
              <w:rPr>
                <w:rFonts w:ascii="Arial MT"/>
                <w:sz w:val="20"/>
              </w:rPr>
              <w:t>Journal</w:t>
            </w:r>
            <w:r>
              <w:rPr>
                <w:rFonts w:ascii="Arial MT"/>
                <w:spacing w:val="1"/>
                <w:sz w:val="20"/>
              </w:rPr>
              <w:t> </w:t>
            </w:r>
            <w:r>
              <w:rPr>
                <w:rFonts w:ascii="Arial MT"/>
                <w:spacing w:val="-2"/>
                <w:sz w:val="20"/>
              </w:rPr>
              <w:t>Name:</w:t>
            </w:r>
          </w:p>
        </w:tc>
        <w:tc>
          <w:tcPr>
            <w:tcW w:w="15770" w:type="dxa"/>
            <w:tcBorders>
              <w:left w:val="single" w:sz="4" w:space="0" w:color="000000"/>
              <w:right w:val="single" w:sz="4" w:space="0" w:color="000000"/>
            </w:tcBorders>
          </w:tcPr>
          <w:p>
            <w:pPr>
              <w:pStyle w:val="TableParagraph"/>
              <w:spacing w:line="229" w:lineRule="exact" w:before="33"/>
              <w:ind w:left="109"/>
              <w:rPr>
                <w:rFonts w:ascii="Arial"/>
                <w:b/>
                <w:sz w:val="20"/>
              </w:rPr>
            </w:pPr>
            <w:hyperlink r:id="rId7">
              <w:r>
                <w:rPr>
                  <w:rFonts w:ascii="Arial"/>
                  <w:b/>
                  <w:color w:val="0000FF"/>
                  <w:sz w:val="20"/>
                  <w:u w:val="single" w:color="0000FF"/>
                </w:rPr>
                <w:t>Asian</w:t>
              </w:r>
              <w:r>
                <w:rPr>
                  <w:rFonts w:ascii="Arial"/>
                  <w:b/>
                  <w:color w:val="0000FF"/>
                  <w:spacing w:val="-10"/>
                  <w:sz w:val="20"/>
                  <w:u w:val="single" w:color="0000FF"/>
                </w:rPr>
                <w:t> </w:t>
              </w:r>
              <w:r>
                <w:rPr>
                  <w:rFonts w:ascii="Arial"/>
                  <w:b/>
                  <w:color w:val="0000FF"/>
                  <w:sz w:val="20"/>
                  <w:u w:val="single" w:color="0000FF"/>
                </w:rPr>
                <w:t>Journal</w:t>
              </w:r>
              <w:r>
                <w:rPr>
                  <w:rFonts w:ascii="Arial"/>
                  <w:b/>
                  <w:color w:val="0000FF"/>
                  <w:spacing w:val="-2"/>
                  <w:sz w:val="20"/>
                  <w:u w:val="single" w:color="0000FF"/>
                </w:rPr>
                <w:t> </w:t>
              </w:r>
              <w:r>
                <w:rPr>
                  <w:rFonts w:ascii="Arial"/>
                  <w:b/>
                  <w:color w:val="0000FF"/>
                  <w:sz w:val="20"/>
                  <w:u w:val="single" w:color="0000FF"/>
                </w:rPr>
                <w:t>of Geographical</w:t>
              </w:r>
              <w:r>
                <w:rPr>
                  <w:rFonts w:ascii="Arial"/>
                  <w:b/>
                  <w:color w:val="0000FF"/>
                  <w:spacing w:val="-6"/>
                  <w:sz w:val="20"/>
                  <w:u w:val="single" w:color="0000FF"/>
                </w:rPr>
                <w:t> </w:t>
              </w:r>
              <w:r>
                <w:rPr>
                  <w:rFonts w:ascii="Arial"/>
                  <w:b/>
                  <w:color w:val="0000FF"/>
                  <w:spacing w:val="-2"/>
                  <w:sz w:val="20"/>
                  <w:u w:val="single" w:color="0000FF"/>
                </w:rPr>
                <w:t>Research</w:t>
              </w:r>
            </w:hyperlink>
          </w:p>
        </w:tc>
      </w:tr>
      <w:tr>
        <w:trPr>
          <w:trHeight w:val="293" w:hRule="atLeast"/>
        </w:trPr>
        <w:tc>
          <w:tcPr>
            <w:tcW w:w="5167" w:type="dxa"/>
            <w:tcBorders>
              <w:left w:val="single" w:sz="4" w:space="0" w:color="000000"/>
              <w:bottom w:val="single" w:sz="4" w:space="0" w:color="000000"/>
              <w:right w:val="single" w:sz="4" w:space="0" w:color="000000"/>
            </w:tcBorders>
          </w:tcPr>
          <w:p>
            <w:pPr>
              <w:pStyle w:val="TableParagraph"/>
              <w:spacing w:before="5"/>
              <w:ind w:left="97"/>
              <w:rPr>
                <w:rFonts w:ascii="Arial MT"/>
                <w:sz w:val="20"/>
              </w:rPr>
            </w:pPr>
            <w:r>
              <w:rPr>
                <w:rFonts w:ascii="Arial MT"/>
                <w:sz w:val="20"/>
              </w:rPr>
              <w:t>Manuscript</w:t>
            </w:r>
            <w:r>
              <w:rPr>
                <w:rFonts w:ascii="Arial MT"/>
                <w:spacing w:val="-1"/>
                <w:sz w:val="20"/>
              </w:rPr>
              <w:t> </w:t>
            </w:r>
            <w:r>
              <w:rPr>
                <w:rFonts w:ascii="Arial MT"/>
                <w:spacing w:val="-2"/>
                <w:sz w:val="20"/>
              </w:rPr>
              <w:t>Number:</w:t>
            </w:r>
          </w:p>
        </w:tc>
        <w:tc>
          <w:tcPr>
            <w:tcW w:w="15770" w:type="dxa"/>
            <w:tcBorders>
              <w:left w:val="single" w:sz="4" w:space="0" w:color="000000"/>
              <w:bottom w:val="single" w:sz="4" w:space="0" w:color="000000"/>
              <w:right w:val="single" w:sz="4" w:space="0" w:color="000000"/>
            </w:tcBorders>
          </w:tcPr>
          <w:p>
            <w:pPr>
              <w:pStyle w:val="TableParagraph"/>
              <w:spacing w:before="33"/>
              <w:ind w:left="109"/>
              <w:rPr>
                <w:rFonts w:ascii="Arial"/>
                <w:b/>
                <w:sz w:val="20"/>
              </w:rPr>
            </w:pPr>
            <w:r>
              <w:rPr>
                <w:rFonts w:ascii="Arial"/>
                <w:b/>
                <w:spacing w:val="-2"/>
                <w:sz w:val="20"/>
              </w:rPr>
              <w:t>Ms_AJGR_153747</w:t>
            </w:r>
          </w:p>
        </w:tc>
      </w:tr>
      <w:tr>
        <w:trPr>
          <w:trHeight w:val="646" w:hRule="atLeast"/>
        </w:trPr>
        <w:tc>
          <w:tcPr>
            <w:tcW w:w="5167" w:type="dxa"/>
            <w:tcBorders>
              <w:top w:val="single" w:sz="4" w:space="0" w:color="000000"/>
              <w:left w:val="single" w:sz="4" w:space="0" w:color="000000"/>
              <w:bottom w:val="single" w:sz="4" w:space="0" w:color="000000"/>
              <w:right w:val="single" w:sz="4" w:space="0" w:color="000000"/>
            </w:tcBorders>
          </w:tcPr>
          <w:p>
            <w:pPr>
              <w:pStyle w:val="TableParagraph"/>
              <w:spacing w:before="4"/>
              <w:ind w:left="97"/>
              <w:rPr>
                <w:rFonts w:ascii="Arial MT"/>
                <w:sz w:val="20"/>
              </w:rPr>
            </w:pPr>
            <w:r>
              <w:rPr>
                <w:rFonts w:ascii="Arial MT"/>
                <w:sz w:val="20"/>
              </w:rPr>
              <w:t>Title</w:t>
            </w:r>
            <w:r>
              <w:rPr>
                <w:rFonts w:ascii="Arial MT"/>
                <w:spacing w:val="-2"/>
                <w:sz w:val="20"/>
              </w:rPr>
              <w:t> </w:t>
            </w:r>
            <w:r>
              <w:rPr>
                <w:rFonts w:ascii="Arial MT"/>
                <w:sz w:val="20"/>
              </w:rPr>
              <w:t>of</w:t>
            </w:r>
            <w:r>
              <w:rPr>
                <w:rFonts w:ascii="Arial MT"/>
                <w:spacing w:val="-3"/>
                <w:sz w:val="20"/>
              </w:rPr>
              <w:t> </w:t>
            </w:r>
            <w:r>
              <w:rPr>
                <w:rFonts w:ascii="Arial MT"/>
                <w:sz w:val="20"/>
              </w:rPr>
              <w:t>the</w:t>
            </w:r>
            <w:r>
              <w:rPr>
                <w:rFonts w:ascii="Arial MT"/>
                <w:spacing w:val="4"/>
                <w:sz w:val="20"/>
              </w:rPr>
              <w:t> </w:t>
            </w:r>
            <w:r>
              <w:rPr>
                <w:rFonts w:ascii="Arial MT"/>
                <w:spacing w:val="-2"/>
                <w:sz w:val="20"/>
              </w:rPr>
              <w:t>Manuscript:</w:t>
            </w:r>
          </w:p>
        </w:tc>
        <w:tc>
          <w:tcPr>
            <w:tcW w:w="15770" w:type="dxa"/>
            <w:tcBorders>
              <w:top w:val="single" w:sz="4" w:space="0" w:color="000000"/>
              <w:left w:val="single" w:sz="4" w:space="0" w:color="000000"/>
              <w:bottom w:val="single" w:sz="4" w:space="0" w:color="000000"/>
              <w:right w:val="single" w:sz="4" w:space="0" w:color="000000"/>
            </w:tcBorders>
          </w:tcPr>
          <w:p>
            <w:pPr>
              <w:pStyle w:val="TableParagraph"/>
              <w:spacing w:before="210"/>
              <w:ind w:left="109"/>
              <w:rPr>
                <w:rFonts w:ascii="Arial"/>
                <w:b/>
                <w:sz w:val="20"/>
              </w:rPr>
            </w:pPr>
            <w:r>
              <w:rPr>
                <w:rFonts w:ascii="Arial"/>
                <w:b/>
                <w:sz w:val="20"/>
              </w:rPr>
              <w:t>WAWQI-Based</w:t>
            </w:r>
            <w:r>
              <w:rPr>
                <w:rFonts w:ascii="Arial"/>
                <w:b/>
                <w:spacing w:val="-7"/>
                <w:sz w:val="20"/>
              </w:rPr>
              <w:t> </w:t>
            </w:r>
            <w:r>
              <w:rPr>
                <w:rFonts w:ascii="Arial"/>
                <w:b/>
                <w:sz w:val="20"/>
              </w:rPr>
              <w:t>Water</w:t>
            </w:r>
            <w:r>
              <w:rPr>
                <w:rFonts w:ascii="Arial"/>
                <w:b/>
                <w:spacing w:val="-2"/>
                <w:sz w:val="20"/>
              </w:rPr>
              <w:t> </w:t>
            </w:r>
            <w:r>
              <w:rPr>
                <w:rFonts w:ascii="Arial"/>
                <w:b/>
                <w:sz w:val="20"/>
              </w:rPr>
              <w:t>Quality</w:t>
            </w:r>
            <w:r>
              <w:rPr>
                <w:rFonts w:ascii="Arial"/>
                <w:b/>
                <w:spacing w:val="-7"/>
                <w:sz w:val="20"/>
              </w:rPr>
              <w:t> </w:t>
            </w:r>
            <w:r>
              <w:rPr>
                <w:rFonts w:ascii="Arial"/>
                <w:b/>
                <w:sz w:val="20"/>
              </w:rPr>
              <w:t>Assessment</w:t>
            </w:r>
            <w:r>
              <w:rPr>
                <w:rFonts w:ascii="Arial"/>
                <w:b/>
                <w:spacing w:val="-2"/>
                <w:sz w:val="20"/>
              </w:rPr>
              <w:t> </w:t>
            </w:r>
            <w:r>
              <w:rPr>
                <w:rFonts w:ascii="Arial"/>
                <w:b/>
                <w:sz w:val="20"/>
              </w:rPr>
              <w:t>in</w:t>
            </w:r>
            <w:r>
              <w:rPr>
                <w:rFonts w:ascii="Arial"/>
                <w:b/>
                <w:spacing w:val="-7"/>
                <w:sz w:val="20"/>
              </w:rPr>
              <w:t> </w:t>
            </w:r>
            <w:r>
              <w:rPr>
                <w:rFonts w:ascii="Arial"/>
                <w:b/>
                <w:sz w:val="20"/>
              </w:rPr>
              <w:t>Villages</w:t>
            </w:r>
            <w:r>
              <w:rPr>
                <w:rFonts w:ascii="Arial"/>
                <w:b/>
                <w:spacing w:val="-1"/>
                <w:sz w:val="20"/>
              </w:rPr>
              <w:t> </w:t>
            </w:r>
            <w:r>
              <w:rPr>
                <w:rFonts w:ascii="Arial"/>
                <w:b/>
                <w:sz w:val="20"/>
              </w:rPr>
              <w:t>Near</w:t>
            </w:r>
            <w:r>
              <w:rPr>
                <w:rFonts w:ascii="Arial"/>
                <w:b/>
                <w:spacing w:val="-8"/>
                <w:sz w:val="20"/>
              </w:rPr>
              <w:t> </w:t>
            </w:r>
            <w:r>
              <w:rPr>
                <w:rFonts w:ascii="Arial"/>
                <w:b/>
                <w:sz w:val="20"/>
              </w:rPr>
              <w:t>Namchik-</w:t>
            </w:r>
            <w:r>
              <w:rPr>
                <w:rFonts w:ascii="Arial"/>
                <w:b/>
                <w:spacing w:val="-2"/>
                <w:sz w:val="20"/>
              </w:rPr>
              <w:t> </w:t>
            </w:r>
            <w:r>
              <w:rPr>
                <w:rFonts w:ascii="Arial"/>
                <w:b/>
                <w:sz w:val="20"/>
              </w:rPr>
              <w:t>Namphuk</w:t>
            </w:r>
            <w:r>
              <w:rPr>
                <w:rFonts w:ascii="Arial"/>
                <w:b/>
                <w:spacing w:val="-1"/>
                <w:sz w:val="20"/>
              </w:rPr>
              <w:t> </w:t>
            </w:r>
            <w:r>
              <w:rPr>
                <w:rFonts w:ascii="Arial"/>
                <w:b/>
                <w:sz w:val="20"/>
              </w:rPr>
              <w:t>Coal</w:t>
            </w:r>
            <w:r>
              <w:rPr>
                <w:rFonts w:ascii="Arial"/>
                <w:b/>
                <w:spacing w:val="-3"/>
                <w:sz w:val="20"/>
              </w:rPr>
              <w:t> </w:t>
            </w:r>
            <w:r>
              <w:rPr>
                <w:rFonts w:ascii="Arial"/>
                <w:b/>
                <w:sz w:val="20"/>
              </w:rPr>
              <w:t>Field,</w:t>
            </w:r>
            <w:r>
              <w:rPr>
                <w:rFonts w:ascii="Arial"/>
                <w:b/>
                <w:spacing w:val="-8"/>
                <w:sz w:val="20"/>
              </w:rPr>
              <w:t> </w:t>
            </w:r>
            <w:r>
              <w:rPr>
                <w:rFonts w:ascii="Arial"/>
                <w:b/>
                <w:sz w:val="20"/>
              </w:rPr>
              <w:t>Changlang</w:t>
            </w:r>
            <w:r>
              <w:rPr>
                <w:rFonts w:ascii="Arial"/>
                <w:b/>
                <w:spacing w:val="-6"/>
                <w:sz w:val="20"/>
              </w:rPr>
              <w:t> </w:t>
            </w:r>
            <w:r>
              <w:rPr>
                <w:rFonts w:ascii="Arial"/>
                <w:b/>
                <w:sz w:val="20"/>
              </w:rPr>
              <w:t>District,</w:t>
            </w:r>
            <w:r>
              <w:rPr>
                <w:rFonts w:ascii="Arial"/>
                <w:b/>
                <w:spacing w:val="-4"/>
                <w:sz w:val="20"/>
              </w:rPr>
              <w:t> </w:t>
            </w:r>
            <w:r>
              <w:rPr>
                <w:rFonts w:ascii="Arial"/>
                <w:b/>
                <w:sz w:val="20"/>
              </w:rPr>
              <w:t>Arunachal</w:t>
            </w:r>
            <w:r>
              <w:rPr>
                <w:rFonts w:ascii="Arial"/>
                <w:b/>
                <w:spacing w:val="-3"/>
                <w:sz w:val="20"/>
              </w:rPr>
              <w:t> </w:t>
            </w:r>
            <w:r>
              <w:rPr>
                <w:rFonts w:ascii="Arial"/>
                <w:b/>
                <w:sz w:val="20"/>
              </w:rPr>
              <w:t>Pradesh,</w:t>
            </w:r>
            <w:r>
              <w:rPr>
                <w:rFonts w:ascii="Arial"/>
                <w:b/>
                <w:spacing w:val="-3"/>
                <w:sz w:val="20"/>
              </w:rPr>
              <w:t> </w:t>
            </w:r>
            <w:r>
              <w:rPr>
                <w:rFonts w:ascii="Arial"/>
                <w:b/>
                <w:spacing w:val="-2"/>
                <w:sz w:val="20"/>
              </w:rPr>
              <w:t>India</w:t>
            </w:r>
          </w:p>
        </w:tc>
      </w:tr>
      <w:tr>
        <w:trPr>
          <w:trHeight w:val="333" w:hRule="atLeast"/>
        </w:trPr>
        <w:tc>
          <w:tcPr>
            <w:tcW w:w="5167" w:type="dxa"/>
            <w:tcBorders>
              <w:top w:val="single" w:sz="4" w:space="0" w:color="000000"/>
              <w:left w:val="single" w:sz="4" w:space="0" w:color="000000"/>
              <w:bottom w:val="single" w:sz="4" w:space="0" w:color="000000"/>
              <w:right w:val="single" w:sz="4" w:space="0" w:color="000000"/>
            </w:tcBorders>
          </w:tcPr>
          <w:p>
            <w:pPr>
              <w:pStyle w:val="TableParagraph"/>
              <w:spacing w:before="5"/>
              <w:ind w:left="97"/>
              <w:rPr>
                <w:rFonts w:ascii="Arial MT"/>
                <w:sz w:val="20"/>
              </w:rPr>
            </w:pPr>
            <w:r>
              <w:rPr>
                <w:rFonts w:ascii="Arial MT"/>
                <w:sz w:val="20"/>
              </w:rPr>
              <w:t>Type</w:t>
            </w:r>
            <w:r>
              <w:rPr>
                <w:rFonts w:ascii="Arial MT"/>
                <w:spacing w:val="-2"/>
                <w:sz w:val="20"/>
              </w:rPr>
              <w:t> </w:t>
            </w:r>
            <w:r>
              <w:rPr>
                <w:rFonts w:ascii="Arial MT"/>
                <w:sz w:val="20"/>
              </w:rPr>
              <w:t>of</w:t>
            </w:r>
            <w:r>
              <w:rPr>
                <w:rFonts w:ascii="Arial MT"/>
                <w:spacing w:val="-3"/>
                <w:sz w:val="20"/>
              </w:rPr>
              <w:t> </w:t>
            </w:r>
            <w:r>
              <w:rPr>
                <w:rFonts w:ascii="Arial MT"/>
                <w:sz w:val="20"/>
              </w:rPr>
              <w:t>the</w:t>
            </w:r>
            <w:r>
              <w:rPr>
                <w:rFonts w:ascii="Arial MT"/>
                <w:spacing w:val="5"/>
                <w:sz w:val="20"/>
              </w:rPr>
              <w:t> </w:t>
            </w:r>
            <w:r>
              <w:rPr>
                <w:rFonts w:ascii="Arial MT"/>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pPr>
              <w:pStyle w:val="TableParagraph"/>
              <w:ind w:left="0"/>
              <w:rPr>
                <w:sz w:val="20"/>
              </w:rPr>
            </w:pPr>
          </w:p>
        </w:tc>
      </w:tr>
    </w:tbl>
    <w:p>
      <w:pPr>
        <w:spacing w:line="240" w:lineRule="auto" w:before="0"/>
        <w:rPr>
          <w:sz w:val="20"/>
        </w:rPr>
      </w:pPr>
    </w:p>
    <w:p>
      <w:pPr>
        <w:spacing w:line="240" w:lineRule="auto" w:before="14" w:after="0"/>
        <w:rPr>
          <w:sz w:val="20"/>
        </w:rPr>
      </w:pPr>
    </w:p>
    <w:tbl>
      <w:tblPr>
        <w:tblW w:w="0" w:type="auto"/>
        <w:jc w:val="left"/>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355"/>
        <w:gridCol w:w="9356"/>
        <w:gridCol w:w="6441"/>
      </w:tblGrid>
      <w:tr>
        <w:trPr>
          <w:trHeight w:val="444" w:hRule="atLeast"/>
        </w:trPr>
        <w:tc>
          <w:tcPr>
            <w:tcW w:w="21152" w:type="dxa"/>
            <w:gridSpan w:val="3"/>
            <w:tcBorders>
              <w:top w:val="nil"/>
              <w:left w:val="nil"/>
              <w:right w:val="nil"/>
            </w:tcBorders>
          </w:tcPr>
          <w:p>
            <w:pPr>
              <w:pStyle w:val="TableParagraph"/>
              <w:spacing w:line="221" w:lineRule="exact"/>
              <w:ind w:left="114"/>
              <w:rPr>
                <w:b/>
                <w:sz w:val="20"/>
              </w:rPr>
            </w:pPr>
            <w:r>
              <w:rPr>
                <w:b/>
                <w:color w:val="000000"/>
                <w:sz w:val="20"/>
                <w:highlight w:val="yellow"/>
              </w:rPr>
              <w:t>PART</w:t>
            </w:r>
            <w:r>
              <w:rPr>
                <w:b/>
                <w:color w:val="000000"/>
                <w:spacing w:val="46"/>
                <w:sz w:val="20"/>
                <w:highlight w:val="yellow"/>
              </w:rPr>
              <w:t> </w:t>
            </w:r>
            <w:r>
              <w:rPr>
                <w:b/>
                <w:color w:val="000000"/>
                <w:sz w:val="20"/>
                <w:highlight w:val="yellow"/>
              </w:rPr>
              <w:t>1:</w:t>
            </w:r>
            <w:r>
              <w:rPr>
                <w:b/>
                <w:color w:val="000000"/>
                <w:spacing w:val="3"/>
                <w:sz w:val="20"/>
              </w:rPr>
              <w:t> </w:t>
            </w:r>
            <w:r>
              <w:rPr>
                <w:b/>
                <w:color w:val="000000"/>
                <w:spacing w:val="-2"/>
                <w:sz w:val="20"/>
              </w:rPr>
              <w:t>Comments</w:t>
            </w:r>
          </w:p>
        </w:tc>
      </w:tr>
      <w:tr>
        <w:trPr>
          <w:trHeight w:val="881" w:hRule="atLeast"/>
        </w:trPr>
        <w:tc>
          <w:tcPr>
            <w:tcW w:w="5355" w:type="dxa"/>
          </w:tcPr>
          <w:p>
            <w:pPr>
              <w:pStyle w:val="TableParagraph"/>
              <w:ind w:left="0"/>
              <w:rPr>
                <w:sz w:val="20"/>
              </w:rPr>
            </w:pPr>
          </w:p>
        </w:tc>
        <w:tc>
          <w:tcPr>
            <w:tcW w:w="9356" w:type="dxa"/>
          </w:tcPr>
          <w:p>
            <w:pPr>
              <w:pStyle w:val="TableParagraph"/>
              <w:spacing w:before="6"/>
              <w:rPr>
                <w:b/>
                <w:sz w:val="20"/>
              </w:rPr>
            </w:pPr>
            <w:r>
              <w:rPr>
                <w:b/>
                <w:sz w:val="20"/>
              </w:rPr>
              <w:t>Reviewer’s</w:t>
            </w:r>
            <w:r>
              <w:rPr>
                <w:b/>
                <w:spacing w:val="-6"/>
                <w:sz w:val="20"/>
              </w:rPr>
              <w:t> </w:t>
            </w:r>
            <w:r>
              <w:rPr>
                <w:b/>
                <w:spacing w:val="-2"/>
                <w:sz w:val="20"/>
              </w:rPr>
              <w:t>comment</w:t>
            </w:r>
          </w:p>
        </w:tc>
        <w:tc>
          <w:tcPr>
            <w:tcW w:w="6441" w:type="dxa"/>
          </w:tcPr>
          <w:p>
            <w:pPr>
              <w:pStyle w:val="TableParagraph"/>
              <w:spacing w:line="256" w:lineRule="auto" w:before="6"/>
              <w:ind w:left="110" w:right="164"/>
              <w:rPr>
                <w:sz w:val="20"/>
              </w:rPr>
            </w:pPr>
            <w:r>
              <w:rPr>
                <w:b/>
                <w:sz w:val="20"/>
              </w:rPr>
              <w:t>Author’s</w:t>
            </w:r>
            <w:r>
              <w:rPr>
                <w:b/>
                <w:spacing w:val="-8"/>
                <w:sz w:val="20"/>
              </w:rPr>
              <w:t> </w:t>
            </w:r>
            <w:r>
              <w:rPr>
                <w:b/>
                <w:sz w:val="20"/>
              </w:rPr>
              <w:t>Feedback </w:t>
            </w:r>
            <w:r>
              <w:rPr>
                <w:sz w:val="20"/>
              </w:rPr>
              <w:t>(It</w:t>
            </w:r>
            <w:r>
              <w:rPr>
                <w:spacing w:val="-8"/>
                <w:sz w:val="20"/>
              </w:rPr>
              <w:t> </w:t>
            </w:r>
            <w:r>
              <w:rPr>
                <w:sz w:val="20"/>
              </w:rPr>
              <w:t>is</w:t>
            </w:r>
            <w:r>
              <w:rPr>
                <w:spacing w:val="-3"/>
                <w:sz w:val="20"/>
              </w:rPr>
              <w:t> </w:t>
            </w:r>
            <w:r>
              <w:rPr>
                <w:sz w:val="20"/>
              </w:rPr>
              <w:t>mandatory</w:t>
            </w:r>
            <w:r>
              <w:rPr>
                <w:spacing w:val="-3"/>
                <w:sz w:val="20"/>
              </w:rPr>
              <w:t> </w:t>
            </w:r>
            <w:r>
              <w:rPr>
                <w:sz w:val="20"/>
              </w:rPr>
              <w:t>that</w:t>
            </w:r>
            <w:r>
              <w:rPr>
                <w:spacing w:val="-8"/>
                <w:sz w:val="20"/>
              </w:rPr>
              <w:t> </w:t>
            </w:r>
            <w:r>
              <w:rPr>
                <w:sz w:val="20"/>
              </w:rPr>
              <w:t>authors</w:t>
            </w:r>
            <w:r>
              <w:rPr>
                <w:spacing w:val="-3"/>
                <w:sz w:val="20"/>
              </w:rPr>
              <w:t> </w:t>
            </w:r>
            <w:r>
              <w:rPr>
                <w:sz w:val="20"/>
              </w:rPr>
              <w:t>should</w:t>
            </w:r>
            <w:r>
              <w:rPr>
                <w:spacing w:val="-7"/>
                <w:sz w:val="20"/>
              </w:rPr>
              <w:t> </w:t>
            </w:r>
            <w:r>
              <w:rPr>
                <w:sz w:val="20"/>
              </w:rPr>
              <w:t>write</w:t>
            </w:r>
            <w:r>
              <w:rPr>
                <w:spacing w:val="-7"/>
                <w:sz w:val="20"/>
              </w:rPr>
              <w:t> </w:t>
            </w:r>
            <w:r>
              <w:rPr>
                <w:sz w:val="20"/>
              </w:rPr>
              <w:t>his/her feedback here)</w:t>
            </w:r>
          </w:p>
        </w:tc>
      </w:tr>
      <w:tr>
        <w:trPr>
          <w:trHeight w:val="1264" w:hRule="atLeast"/>
        </w:trPr>
        <w:tc>
          <w:tcPr>
            <w:tcW w:w="5355" w:type="dxa"/>
          </w:tcPr>
          <w:p>
            <w:pPr>
              <w:pStyle w:val="TableParagraph"/>
              <w:spacing w:before="5"/>
              <w:ind w:left="469" w:right="198"/>
              <w:rPr>
                <w:b/>
                <w:sz w:val="20"/>
              </w:rPr>
            </w:pPr>
            <w:r>
              <w:rPr>
                <w:b/>
                <w:sz w:val="20"/>
              </w:rPr>
              <w:t>Please</w:t>
            </w:r>
            <w:r>
              <w:rPr>
                <w:b/>
                <w:spacing w:val="-3"/>
                <w:sz w:val="20"/>
              </w:rPr>
              <w:t> </w:t>
            </w:r>
            <w:r>
              <w:rPr>
                <w:b/>
                <w:sz w:val="20"/>
              </w:rPr>
              <w:t>write</w:t>
            </w:r>
            <w:r>
              <w:rPr>
                <w:b/>
                <w:spacing w:val="-7"/>
                <w:sz w:val="20"/>
              </w:rPr>
              <w:t> </w:t>
            </w:r>
            <w:r>
              <w:rPr>
                <w:b/>
                <w:sz w:val="20"/>
              </w:rPr>
              <w:t>a</w:t>
            </w:r>
            <w:r>
              <w:rPr>
                <w:b/>
                <w:spacing w:val="-7"/>
                <w:sz w:val="20"/>
              </w:rPr>
              <w:t> </w:t>
            </w:r>
            <w:r>
              <w:rPr>
                <w:b/>
                <w:sz w:val="20"/>
              </w:rPr>
              <w:t>few</w:t>
            </w:r>
            <w:r>
              <w:rPr>
                <w:b/>
                <w:spacing w:val="-6"/>
                <w:sz w:val="20"/>
              </w:rPr>
              <w:t> </w:t>
            </w:r>
            <w:r>
              <w:rPr>
                <w:b/>
                <w:sz w:val="20"/>
              </w:rPr>
              <w:t>sentences</w:t>
            </w:r>
            <w:r>
              <w:rPr>
                <w:b/>
                <w:spacing w:val="-8"/>
                <w:sz w:val="20"/>
              </w:rPr>
              <w:t> </w:t>
            </w:r>
            <w:r>
              <w:rPr>
                <w:b/>
                <w:sz w:val="20"/>
              </w:rPr>
              <w:t>regarding</w:t>
            </w:r>
            <w:r>
              <w:rPr>
                <w:b/>
                <w:spacing w:val="-3"/>
                <w:sz w:val="20"/>
              </w:rPr>
              <w:t> </w:t>
            </w:r>
            <w:r>
              <w:rPr>
                <w:b/>
                <w:sz w:val="20"/>
              </w:rPr>
              <w:t>the</w:t>
            </w:r>
            <w:r>
              <w:rPr>
                <w:b/>
                <w:spacing w:val="-7"/>
                <w:sz w:val="20"/>
              </w:rPr>
              <w:t> </w:t>
            </w:r>
            <w:r>
              <w:rPr>
                <w:b/>
                <w:sz w:val="20"/>
              </w:rPr>
              <w:t>importance of this manuscript for the scientific community. A minimum of 3-4 sentences may be required for this </w:t>
            </w:r>
            <w:r>
              <w:rPr>
                <w:b/>
                <w:spacing w:val="-2"/>
                <w:sz w:val="20"/>
              </w:rPr>
              <w:t>part.</w:t>
            </w:r>
          </w:p>
        </w:tc>
        <w:tc>
          <w:tcPr>
            <w:tcW w:w="9356" w:type="dxa"/>
          </w:tcPr>
          <w:p>
            <w:pPr>
              <w:pStyle w:val="TableParagraph"/>
              <w:spacing w:before="5"/>
              <w:rPr>
                <w:b/>
                <w:sz w:val="20"/>
              </w:rPr>
            </w:pPr>
            <w:r>
              <w:rPr>
                <w:b/>
                <w:sz w:val="20"/>
              </w:rPr>
              <w:t>This manuscript completely describes the important environmental and public health issue by assessing groundwater</w:t>
            </w:r>
            <w:r>
              <w:rPr>
                <w:b/>
                <w:spacing w:val="-1"/>
                <w:sz w:val="20"/>
              </w:rPr>
              <w:t> </w:t>
            </w:r>
            <w:r>
              <w:rPr>
                <w:b/>
                <w:sz w:val="20"/>
              </w:rPr>
              <w:t>quality</w:t>
            </w:r>
            <w:r>
              <w:rPr>
                <w:b/>
                <w:spacing w:val="-1"/>
                <w:sz w:val="20"/>
              </w:rPr>
              <w:t> </w:t>
            </w:r>
            <w:r>
              <w:rPr>
                <w:b/>
                <w:sz w:val="20"/>
              </w:rPr>
              <w:t>in</w:t>
            </w:r>
            <w:r>
              <w:rPr>
                <w:b/>
                <w:spacing w:val="-6"/>
                <w:sz w:val="20"/>
              </w:rPr>
              <w:t> </w:t>
            </w:r>
            <w:r>
              <w:rPr>
                <w:b/>
                <w:sz w:val="20"/>
              </w:rPr>
              <w:t>case</w:t>
            </w:r>
            <w:r>
              <w:rPr>
                <w:b/>
                <w:spacing w:val="-6"/>
                <w:sz w:val="20"/>
              </w:rPr>
              <w:t> </w:t>
            </w:r>
            <w:r>
              <w:rPr>
                <w:b/>
                <w:sz w:val="20"/>
              </w:rPr>
              <w:t>of</w:t>
            </w:r>
            <w:r>
              <w:rPr>
                <w:b/>
                <w:spacing w:val="-7"/>
                <w:sz w:val="20"/>
              </w:rPr>
              <w:t> </w:t>
            </w:r>
            <w:r>
              <w:rPr>
                <w:b/>
                <w:sz w:val="20"/>
              </w:rPr>
              <w:t>coal</w:t>
            </w:r>
            <w:r>
              <w:rPr>
                <w:b/>
                <w:spacing w:val="-7"/>
                <w:sz w:val="20"/>
              </w:rPr>
              <w:t> </w:t>
            </w:r>
            <w:r>
              <w:rPr>
                <w:b/>
                <w:sz w:val="20"/>
              </w:rPr>
              <w:t>mining–affected</w:t>
            </w:r>
            <w:r>
              <w:rPr>
                <w:b/>
                <w:spacing w:val="-6"/>
                <w:sz w:val="20"/>
              </w:rPr>
              <w:t> </w:t>
            </w:r>
            <w:r>
              <w:rPr>
                <w:b/>
                <w:sz w:val="20"/>
              </w:rPr>
              <w:t>villages</w:t>
            </w:r>
            <w:r>
              <w:rPr>
                <w:b/>
                <w:spacing w:val="-1"/>
                <w:sz w:val="20"/>
              </w:rPr>
              <w:t> </w:t>
            </w:r>
            <w:r>
              <w:rPr>
                <w:b/>
                <w:sz w:val="20"/>
              </w:rPr>
              <w:t>using</w:t>
            </w:r>
            <w:r>
              <w:rPr>
                <w:b/>
                <w:spacing w:val="-6"/>
                <w:sz w:val="20"/>
              </w:rPr>
              <w:t> </w:t>
            </w:r>
            <w:r>
              <w:rPr>
                <w:b/>
                <w:sz w:val="20"/>
              </w:rPr>
              <w:t>the</w:t>
            </w:r>
            <w:r>
              <w:rPr>
                <w:b/>
                <w:spacing w:val="-1"/>
                <w:sz w:val="20"/>
              </w:rPr>
              <w:t> </w:t>
            </w:r>
            <w:r>
              <w:rPr>
                <w:b/>
                <w:sz w:val="20"/>
              </w:rPr>
              <w:t>Weighted</w:t>
            </w:r>
            <w:r>
              <w:rPr>
                <w:b/>
                <w:spacing w:val="-1"/>
                <w:sz w:val="20"/>
              </w:rPr>
              <w:t> </w:t>
            </w:r>
            <w:r>
              <w:rPr>
                <w:b/>
                <w:sz w:val="20"/>
              </w:rPr>
              <w:t>Arithmetic</w:t>
            </w:r>
            <w:r>
              <w:rPr>
                <w:b/>
                <w:spacing w:val="-1"/>
                <w:sz w:val="20"/>
              </w:rPr>
              <w:t> </w:t>
            </w:r>
            <w:r>
              <w:rPr>
                <w:b/>
                <w:sz w:val="20"/>
              </w:rPr>
              <w:t>Water</w:t>
            </w:r>
            <w:r>
              <w:rPr>
                <w:b/>
                <w:spacing w:val="-1"/>
                <w:sz w:val="20"/>
              </w:rPr>
              <w:t> </w:t>
            </w:r>
            <w:r>
              <w:rPr>
                <w:b/>
                <w:sz w:val="20"/>
              </w:rPr>
              <w:t>Quality Index (WAWQI) method. The study covers the ecologically sensitive areas like Arunachal Pradesh where coal mining impacts are underreported. The findings contribute to environmental sustainability and monitoring literature and may support in mining-affected regions.</w:t>
            </w:r>
          </w:p>
        </w:tc>
        <w:tc>
          <w:tcPr>
            <w:tcW w:w="6441" w:type="dxa"/>
          </w:tcPr>
          <w:p>
            <w:pPr>
              <w:pStyle w:val="TableParagraph"/>
              <w:spacing w:before="5"/>
              <w:ind w:left="110"/>
              <w:rPr>
                <w:sz w:val="20"/>
              </w:rPr>
            </w:pPr>
            <w:r>
              <w:rPr>
                <w:sz w:val="20"/>
              </w:rPr>
              <w:t>We</w:t>
            </w:r>
            <w:r>
              <w:rPr>
                <w:spacing w:val="1"/>
                <w:sz w:val="20"/>
              </w:rPr>
              <w:t> </w:t>
            </w:r>
            <w:r>
              <w:rPr>
                <w:sz w:val="20"/>
              </w:rPr>
              <w:t>do agree</w:t>
            </w:r>
            <w:r>
              <w:rPr>
                <w:spacing w:val="1"/>
                <w:sz w:val="20"/>
              </w:rPr>
              <w:t> </w:t>
            </w:r>
            <w:r>
              <w:rPr>
                <w:sz w:val="20"/>
              </w:rPr>
              <w:t>with</w:t>
            </w:r>
            <w:r>
              <w:rPr>
                <w:spacing w:val="-5"/>
                <w:sz w:val="20"/>
              </w:rPr>
              <w:t> </w:t>
            </w:r>
            <w:r>
              <w:rPr>
                <w:sz w:val="20"/>
              </w:rPr>
              <w:t>the</w:t>
            </w:r>
            <w:r>
              <w:rPr>
                <w:spacing w:val="1"/>
                <w:sz w:val="20"/>
              </w:rPr>
              <w:t> </w:t>
            </w:r>
            <w:r>
              <w:rPr>
                <w:sz w:val="20"/>
              </w:rPr>
              <w:t>comments</w:t>
            </w:r>
            <w:r>
              <w:rPr>
                <w:spacing w:val="-6"/>
                <w:sz w:val="20"/>
              </w:rPr>
              <w:t> </w:t>
            </w:r>
            <w:r>
              <w:rPr>
                <w:sz w:val="20"/>
              </w:rPr>
              <w:t>of</w:t>
            </w:r>
            <w:r>
              <w:rPr>
                <w:spacing w:val="-5"/>
                <w:sz w:val="20"/>
              </w:rPr>
              <w:t> </w:t>
            </w:r>
            <w:r>
              <w:rPr>
                <w:sz w:val="20"/>
              </w:rPr>
              <w:t>the</w:t>
            </w:r>
            <w:r>
              <w:rPr>
                <w:spacing w:val="1"/>
                <w:sz w:val="20"/>
              </w:rPr>
              <w:t> </w:t>
            </w:r>
            <w:r>
              <w:rPr>
                <w:spacing w:val="-2"/>
                <w:sz w:val="20"/>
              </w:rPr>
              <w:t>reviewer.</w:t>
            </w:r>
          </w:p>
        </w:tc>
      </w:tr>
      <w:tr>
        <w:trPr>
          <w:trHeight w:val="1378" w:hRule="atLeast"/>
        </w:trPr>
        <w:tc>
          <w:tcPr>
            <w:tcW w:w="5355" w:type="dxa"/>
          </w:tcPr>
          <w:p>
            <w:pPr>
              <w:pStyle w:val="TableParagraph"/>
              <w:spacing w:line="229" w:lineRule="exact" w:before="5"/>
              <w:ind w:left="469"/>
              <w:rPr>
                <w:b/>
                <w:sz w:val="20"/>
              </w:rPr>
            </w:pPr>
            <w:r>
              <w:rPr>
                <w:b/>
                <w:sz w:val="20"/>
              </w:rPr>
              <w:t>Is</w:t>
            </w:r>
            <w:r>
              <w:rPr>
                <w:b/>
                <w:spacing w:val="2"/>
                <w:sz w:val="20"/>
              </w:rPr>
              <w:t> </w:t>
            </w:r>
            <w:r>
              <w:rPr>
                <w:b/>
                <w:sz w:val="20"/>
              </w:rPr>
              <w:t>the</w:t>
            </w:r>
            <w:r>
              <w:rPr>
                <w:b/>
                <w:spacing w:val="-3"/>
                <w:sz w:val="20"/>
              </w:rPr>
              <w:t> </w:t>
            </w:r>
            <w:r>
              <w:rPr>
                <w:b/>
                <w:sz w:val="20"/>
              </w:rPr>
              <w:t>title</w:t>
            </w:r>
            <w:r>
              <w:rPr>
                <w:b/>
                <w:spacing w:val="-3"/>
                <w:sz w:val="20"/>
              </w:rPr>
              <w:t> </w:t>
            </w:r>
            <w:r>
              <w:rPr>
                <w:b/>
                <w:sz w:val="20"/>
              </w:rPr>
              <w:t>of</w:t>
            </w:r>
            <w:r>
              <w:rPr>
                <w:b/>
                <w:spacing w:val="-3"/>
                <w:sz w:val="20"/>
              </w:rPr>
              <w:t> </w:t>
            </w:r>
            <w:r>
              <w:rPr>
                <w:b/>
                <w:sz w:val="20"/>
              </w:rPr>
              <w:t>the</w:t>
            </w:r>
            <w:r>
              <w:rPr>
                <w:b/>
                <w:spacing w:val="-3"/>
                <w:sz w:val="20"/>
              </w:rPr>
              <w:t> </w:t>
            </w:r>
            <w:r>
              <w:rPr>
                <w:b/>
                <w:sz w:val="20"/>
              </w:rPr>
              <w:t>article</w:t>
            </w:r>
            <w:r>
              <w:rPr>
                <w:b/>
                <w:spacing w:val="-2"/>
                <w:sz w:val="20"/>
              </w:rPr>
              <w:t> suitable?</w:t>
            </w:r>
          </w:p>
          <w:p>
            <w:pPr>
              <w:pStyle w:val="TableParagraph"/>
              <w:spacing w:line="229" w:lineRule="exact"/>
              <w:ind w:left="469"/>
              <w:rPr>
                <w:b/>
                <w:sz w:val="20"/>
              </w:rPr>
            </w:pPr>
            <w:r>
              <w:rPr>
                <w:b/>
                <w:sz w:val="20"/>
              </w:rPr>
              <w:t>(If</w:t>
            </w:r>
            <w:r>
              <w:rPr>
                <w:b/>
                <w:spacing w:val="-8"/>
                <w:sz w:val="20"/>
              </w:rPr>
              <w:t> </w:t>
            </w:r>
            <w:r>
              <w:rPr>
                <w:b/>
                <w:sz w:val="20"/>
              </w:rPr>
              <w:t>not please</w:t>
            </w:r>
            <w:r>
              <w:rPr>
                <w:b/>
                <w:spacing w:val="1"/>
                <w:sz w:val="20"/>
              </w:rPr>
              <w:t> </w:t>
            </w:r>
            <w:r>
              <w:rPr>
                <w:b/>
                <w:sz w:val="20"/>
              </w:rPr>
              <w:t>suggest</w:t>
            </w:r>
            <w:r>
              <w:rPr>
                <w:b/>
                <w:spacing w:val="-6"/>
                <w:sz w:val="20"/>
              </w:rPr>
              <w:t> </w:t>
            </w:r>
            <w:r>
              <w:rPr>
                <w:b/>
                <w:sz w:val="20"/>
              </w:rPr>
              <w:t>an</w:t>
            </w:r>
            <w:r>
              <w:rPr>
                <w:b/>
                <w:spacing w:val="-4"/>
                <w:sz w:val="20"/>
              </w:rPr>
              <w:t> </w:t>
            </w:r>
            <w:r>
              <w:rPr>
                <w:b/>
                <w:sz w:val="20"/>
              </w:rPr>
              <w:t>alternative</w:t>
            </w:r>
            <w:r>
              <w:rPr>
                <w:b/>
                <w:spacing w:val="-4"/>
                <w:sz w:val="20"/>
              </w:rPr>
              <w:t> </w:t>
            </w:r>
            <w:r>
              <w:rPr>
                <w:b/>
                <w:spacing w:val="-2"/>
                <w:sz w:val="20"/>
              </w:rPr>
              <w:t>title)</w:t>
            </w:r>
          </w:p>
        </w:tc>
        <w:tc>
          <w:tcPr>
            <w:tcW w:w="9356" w:type="dxa"/>
          </w:tcPr>
          <w:p>
            <w:pPr>
              <w:pStyle w:val="TableParagraph"/>
              <w:spacing w:before="5"/>
              <w:rPr>
                <w:b/>
                <w:sz w:val="20"/>
              </w:rPr>
            </w:pPr>
            <w:r>
              <w:rPr>
                <w:b/>
                <w:sz w:val="20"/>
              </w:rPr>
              <w:t>Yes,</w:t>
            </w:r>
            <w:r>
              <w:rPr>
                <w:b/>
                <w:spacing w:val="-2"/>
                <w:sz w:val="20"/>
              </w:rPr>
              <w:t> </w:t>
            </w:r>
            <w:r>
              <w:rPr>
                <w:b/>
                <w:sz w:val="20"/>
              </w:rPr>
              <w:t>the</w:t>
            </w:r>
            <w:r>
              <w:rPr>
                <w:b/>
                <w:spacing w:val="-6"/>
                <w:sz w:val="20"/>
              </w:rPr>
              <w:t> </w:t>
            </w:r>
            <w:r>
              <w:rPr>
                <w:b/>
                <w:sz w:val="20"/>
              </w:rPr>
              <w:t>title</w:t>
            </w:r>
            <w:r>
              <w:rPr>
                <w:b/>
                <w:spacing w:val="-6"/>
                <w:sz w:val="20"/>
              </w:rPr>
              <w:t> </w:t>
            </w:r>
            <w:r>
              <w:rPr>
                <w:b/>
                <w:sz w:val="20"/>
              </w:rPr>
              <w:t>is</w:t>
            </w:r>
            <w:r>
              <w:rPr>
                <w:b/>
                <w:spacing w:val="-7"/>
                <w:sz w:val="20"/>
              </w:rPr>
              <w:t> </w:t>
            </w:r>
            <w:r>
              <w:rPr>
                <w:b/>
                <w:sz w:val="20"/>
              </w:rPr>
              <w:t>most</w:t>
            </w:r>
            <w:r>
              <w:rPr>
                <w:b/>
                <w:spacing w:val="-1"/>
                <w:sz w:val="20"/>
              </w:rPr>
              <w:t> </w:t>
            </w:r>
            <w:r>
              <w:rPr>
                <w:b/>
                <w:sz w:val="20"/>
              </w:rPr>
              <w:t>probably</w:t>
            </w:r>
            <w:r>
              <w:rPr>
                <w:b/>
                <w:spacing w:val="-1"/>
                <w:sz w:val="20"/>
              </w:rPr>
              <w:t> </w:t>
            </w:r>
            <w:r>
              <w:rPr>
                <w:b/>
                <w:sz w:val="20"/>
              </w:rPr>
              <w:t>suitable</w:t>
            </w:r>
            <w:r>
              <w:rPr>
                <w:b/>
                <w:spacing w:val="-6"/>
                <w:sz w:val="20"/>
              </w:rPr>
              <w:t> </w:t>
            </w:r>
            <w:r>
              <w:rPr>
                <w:b/>
                <w:sz w:val="20"/>
              </w:rPr>
              <w:t>and</w:t>
            </w:r>
            <w:r>
              <w:rPr>
                <w:b/>
                <w:spacing w:val="-6"/>
                <w:sz w:val="20"/>
              </w:rPr>
              <w:t> </w:t>
            </w:r>
            <w:r>
              <w:rPr>
                <w:b/>
                <w:sz w:val="20"/>
              </w:rPr>
              <w:t>reflects</w:t>
            </w:r>
            <w:r>
              <w:rPr>
                <w:b/>
                <w:spacing w:val="-1"/>
                <w:sz w:val="20"/>
              </w:rPr>
              <w:t> </w:t>
            </w:r>
            <w:r>
              <w:rPr>
                <w:b/>
                <w:sz w:val="20"/>
              </w:rPr>
              <w:t>the</w:t>
            </w:r>
            <w:r>
              <w:rPr>
                <w:b/>
                <w:spacing w:val="-6"/>
                <w:sz w:val="20"/>
              </w:rPr>
              <w:t> </w:t>
            </w:r>
            <w:r>
              <w:rPr>
                <w:b/>
                <w:sz w:val="20"/>
              </w:rPr>
              <w:t>content</w:t>
            </w:r>
            <w:r>
              <w:rPr>
                <w:b/>
                <w:spacing w:val="-1"/>
                <w:sz w:val="20"/>
              </w:rPr>
              <w:t> </w:t>
            </w:r>
            <w:r>
              <w:rPr>
                <w:b/>
                <w:sz w:val="20"/>
              </w:rPr>
              <w:t>of</w:t>
            </w:r>
            <w:r>
              <w:rPr>
                <w:b/>
                <w:spacing w:val="-1"/>
                <w:sz w:val="20"/>
              </w:rPr>
              <w:t> </w:t>
            </w:r>
            <w:r>
              <w:rPr>
                <w:b/>
                <w:sz w:val="20"/>
              </w:rPr>
              <w:t>this</w:t>
            </w:r>
            <w:r>
              <w:rPr>
                <w:b/>
                <w:spacing w:val="-1"/>
                <w:sz w:val="20"/>
              </w:rPr>
              <w:t> </w:t>
            </w:r>
            <w:r>
              <w:rPr>
                <w:b/>
                <w:sz w:val="20"/>
              </w:rPr>
              <w:t>manuscript</w:t>
            </w:r>
            <w:r>
              <w:rPr>
                <w:b/>
                <w:spacing w:val="21"/>
                <w:sz w:val="20"/>
              </w:rPr>
              <w:t> </w:t>
            </w:r>
            <w:r>
              <w:rPr>
                <w:b/>
                <w:sz w:val="20"/>
              </w:rPr>
              <w:t>But</w:t>
            </w:r>
            <w:r>
              <w:rPr>
                <w:b/>
                <w:spacing w:val="-1"/>
                <w:sz w:val="20"/>
              </w:rPr>
              <w:t> </w:t>
            </w:r>
            <w:r>
              <w:rPr>
                <w:b/>
                <w:sz w:val="20"/>
              </w:rPr>
              <w:t>a</w:t>
            </w:r>
            <w:r>
              <w:rPr>
                <w:b/>
                <w:spacing w:val="-6"/>
                <w:sz w:val="20"/>
              </w:rPr>
              <w:t> </w:t>
            </w:r>
            <w:r>
              <w:rPr>
                <w:b/>
                <w:sz w:val="20"/>
              </w:rPr>
              <w:t>slightly</w:t>
            </w:r>
            <w:r>
              <w:rPr>
                <w:b/>
                <w:spacing w:val="-1"/>
                <w:sz w:val="20"/>
              </w:rPr>
              <w:t> </w:t>
            </w:r>
            <w:r>
              <w:rPr>
                <w:b/>
                <w:sz w:val="20"/>
              </w:rPr>
              <w:t>change</w:t>
            </w:r>
            <w:r>
              <w:rPr>
                <w:b/>
                <w:spacing w:val="-6"/>
                <w:sz w:val="20"/>
              </w:rPr>
              <w:t> </w:t>
            </w:r>
            <w:r>
              <w:rPr>
                <w:b/>
                <w:sz w:val="20"/>
              </w:rPr>
              <w:t>can improve clarity:</w:t>
            </w:r>
          </w:p>
          <w:p>
            <w:pPr>
              <w:pStyle w:val="TableParagraph"/>
              <w:spacing w:line="227" w:lineRule="exact"/>
              <w:rPr>
                <w:b/>
                <w:sz w:val="20"/>
              </w:rPr>
            </w:pPr>
            <w:r>
              <w:rPr>
                <w:b/>
                <w:sz w:val="20"/>
              </w:rPr>
              <w:t>Suggested</w:t>
            </w:r>
            <w:r>
              <w:rPr>
                <w:b/>
                <w:spacing w:val="-3"/>
                <w:sz w:val="20"/>
              </w:rPr>
              <w:t> </w:t>
            </w:r>
            <w:r>
              <w:rPr>
                <w:b/>
                <w:spacing w:val="-2"/>
                <w:sz w:val="20"/>
              </w:rPr>
              <w:t>Title:</w:t>
            </w:r>
          </w:p>
          <w:p>
            <w:pPr>
              <w:pStyle w:val="TableParagraph"/>
              <w:spacing w:line="229" w:lineRule="exact"/>
              <w:rPr>
                <w:b/>
                <w:sz w:val="20"/>
              </w:rPr>
            </w:pPr>
            <w:r>
              <w:rPr>
                <w:b/>
                <w:sz w:val="20"/>
              </w:rPr>
              <w:t>“Assessment</w:t>
            </w:r>
            <w:r>
              <w:rPr>
                <w:b/>
                <w:spacing w:val="-8"/>
                <w:sz w:val="20"/>
              </w:rPr>
              <w:t> </w:t>
            </w:r>
            <w:r>
              <w:rPr>
                <w:b/>
                <w:sz w:val="20"/>
              </w:rPr>
              <w:t>and</w:t>
            </w:r>
            <w:r>
              <w:rPr>
                <w:b/>
                <w:spacing w:val="-2"/>
                <w:sz w:val="20"/>
              </w:rPr>
              <w:t> </w:t>
            </w:r>
            <w:r>
              <w:rPr>
                <w:b/>
                <w:sz w:val="20"/>
              </w:rPr>
              <w:t>Characterization</w:t>
            </w:r>
            <w:r>
              <w:rPr>
                <w:b/>
                <w:spacing w:val="-6"/>
                <w:sz w:val="20"/>
              </w:rPr>
              <w:t> </w:t>
            </w:r>
            <w:r>
              <w:rPr>
                <w:b/>
                <w:sz w:val="20"/>
              </w:rPr>
              <w:t>of</w:t>
            </w:r>
            <w:r>
              <w:rPr>
                <w:b/>
                <w:spacing w:val="-2"/>
                <w:sz w:val="20"/>
              </w:rPr>
              <w:t> </w:t>
            </w:r>
            <w:r>
              <w:rPr>
                <w:b/>
                <w:sz w:val="20"/>
              </w:rPr>
              <w:t>Groundwater</w:t>
            </w:r>
            <w:r>
              <w:rPr>
                <w:b/>
                <w:spacing w:val="-2"/>
                <w:sz w:val="20"/>
              </w:rPr>
              <w:t> </w:t>
            </w:r>
            <w:r>
              <w:rPr>
                <w:b/>
                <w:sz w:val="20"/>
              </w:rPr>
              <w:t>Quality</w:t>
            </w:r>
            <w:r>
              <w:rPr>
                <w:b/>
                <w:spacing w:val="-7"/>
                <w:sz w:val="20"/>
              </w:rPr>
              <w:t> </w:t>
            </w:r>
            <w:r>
              <w:rPr>
                <w:b/>
                <w:sz w:val="20"/>
              </w:rPr>
              <w:t>Using</w:t>
            </w:r>
            <w:r>
              <w:rPr>
                <w:b/>
                <w:spacing w:val="-6"/>
                <w:sz w:val="20"/>
              </w:rPr>
              <w:t> </w:t>
            </w:r>
            <w:r>
              <w:rPr>
                <w:b/>
                <w:sz w:val="20"/>
              </w:rPr>
              <w:t>Weighted</w:t>
            </w:r>
            <w:r>
              <w:rPr>
                <w:b/>
                <w:spacing w:val="-2"/>
                <w:sz w:val="20"/>
              </w:rPr>
              <w:t> </w:t>
            </w:r>
            <w:r>
              <w:rPr>
                <w:b/>
                <w:sz w:val="20"/>
              </w:rPr>
              <w:t>Arithmetic</w:t>
            </w:r>
            <w:r>
              <w:rPr>
                <w:b/>
                <w:spacing w:val="-2"/>
                <w:sz w:val="20"/>
              </w:rPr>
              <w:t> </w:t>
            </w:r>
            <w:r>
              <w:rPr>
                <w:b/>
                <w:sz w:val="20"/>
              </w:rPr>
              <w:t>Water</w:t>
            </w:r>
            <w:r>
              <w:rPr>
                <w:b/>
                <w:spacing w:val="-2"/>
                <w:sz w:val="20"/>
              </w:rPr>
              <w:t> Quality</w:t>
            </w:r>
          </w:p>
          <w:p>
            <w:pPr>
              <w:pStyle w:val="TableParagraph"/>
              <w:spacing w:line="229" w:lineRule="exact" w:before="4"/>
              <w:rPr>
                <w:b/>
                <w:sz w:val="20"/>
              </w:rPr>
            </w:pPr>
            <w:r>
              <w:rPr>
                <w:b/>
                <w:sz w:val="20"/>
              </w:rPr>
              <w:t>Index</w:t>
            </w:r>
            <w:r>
              <w:rPr>
                <w:b/>
                <w:spacing w:val="-6"/>
                <w:sz w:val="20"/>
              </w:rPr>
              <w:t> </w:t>
            </w:r>
            <w:r>
              <w:rPr>
                <w:b/>
                <w:sz w:val="20"/>
              </w:rPr>
              <w:t>(WAWQI)</w:t>
            </w:r>
            <w:r>
              <w:rPr>
                <w:b/>
                <w:spacing w:val="-7"/>
                <w:sz w:val="20"/>
              </w:rPr>
              <w:t> </w:t>
            </w:r>
            <w:r>
              <w:rPr>
                <w:b/>
                <w:sz w:val="20"/>
              </w:rPr>
              <w:t>in</w:t>
            </w:r>
            <w:r>
              <w:rPr>
                <w:b/>
                <w:spacing w:val="-6"/>
                <w:sz w:val="20"/>
              </w:rPr>
              <w:t> </w:t>
            </w:r>
            <w:r>
              <w:rPr>
                <w:b/>
                <w:sz w:val="20"/>
              </w:rPr>
              <w:t>Coal</w:t>
            </w:r>
            <w:r>
              <w:rPr>
                <w:b/>
                <w:spacing w:val="-2"/>
                <w:sz w:val="20"/>
              </w:rPr>
              <w:t> </w:t>
            </w:r>
            <w:r>
              <w:rPr>
                <w:b/>
                <w:sz w:val="20"/>
              </w:rPr>
              <w:t>Mining–Affected</w:t>
            </w:r>
            <w:r>
              <w:rPr>
                <w:b/>
                <w:spacing w:val="-1"/>
                <w:sz w:val="20"/>
              </w:rPr>
              <w:t> </w:t>
            </w:r>
            <w:r>
              <w:rPr>
                <w:b/>
                <w:sz w:val="20"/>
              </w:rPr>
              <w:t>Villages</w:t>
            </w:r>
            <w:r>
              <w:rPr>
                <w:b/>
                <w:spacing w:val="-1"/>
                <w:sz w:val="20"/>
              </w:rPr>
              <w:t> </w:t>
            </w:r>
            <w:r>
              <w:rPr>
                <w:b/>
                <w:sz w:val="20"/>
              </w:rPr>
              <w:t>of</w:t>
            </w:r>
            <w:r>
              <w:rPr>
                <w:b/>
                <w:spacing w:val="-1"/>
                <w:sz w:val="20"/>
              </w:rPr>
              <w:t> </w:t>
            </w:r>
            <w:r>
              <w:rPr>
                <w:b/>
                <w:sz w:val="20"/>
              </w:rPr>
              <w:t>Namchik-Namphuk</w:t>
            </w:r>
            <w:r>
              <w:rPr>
                <w:b/>
                <w:spacing w:val="-1"/>
                <w:sz w:val="20"/>
              </w:rPr>
              <w:t> </w:t>
            </w:r>
            <w:r>
              <w:rPr>
                <w:b/>
                <w:sz w:val="20"/>
              </w:rPr>
              <w:t>Coalfield,</w:t>
            </w:r>
            <w:r>
              <w:rPr>
                <w:b/>
                <w:spacing w:val="-6"/>
                <w:sz w:val="20"/>
              </w:rPr>
              <w:t> </w:t>
            </w:r>
            <w:r>
              <w:rPr>
                <w:b/>
                <w:sz w:val="20"/>
              </w:rPr>
              <w:t>Arunachal</w:t>
            </w:r>
            <w:r>
              <w:rPr>
                <w:b/>
                <w:spacing w:val="-2"/>
                <w:sz w:val="20"/>
              </w:rPr>
              <w:t> Pradesh,</w:t>
            </w:r>
          </w:p>
          <w:p>
            <w:pPr>
              <w:pStyle w:val="TableParagraph"/>
              <w:spacing w:line="204" w:lineRule="exact"/>
              <w:rPr>
                <w:b/>
                <w:sz w:val="20"/>
              </w:rPr>
            </w:pPr>
            <w:r>
              <w:rPr>
                <w:b/>
                <w:spacing w:val="-2"/>
                <w:sz w:val="20"/>
              </w:rPr>
              <w:t>India.”</w:t>
            </w:r>
          </w:p>
        </w:tc>
        <w:tc>
          <w:tcPr>
            <w:tcW w:w="6441" w:type="dxa"/>
          </w:tcPr>
          <w:p>
            <w:pPr>
              <w:pStyle w:val="TableParagraph"/>
              <w:spacing w:before="5"/>
              <w:ind w:left="110" w:right="164"/>
              <w:rPr>
                <w:b/>
                <w:sz w:val="20"/>
              </w:rPr>
            </w:pPr>
            <w:r>
              <w:rPr>
                <w:sz w:val="20"/>
              </w:rPr>
              <w:t>Considering the comments of all the reviewers, the title has been modified as: </w:t>
            </w:r>
            <w:r>
              <w:rPr>
                <w:b/>
                <w:sz w:val="20"/>
              </w:rPr>
              <w:t>Assessment and Characterisation of Groundwater Quality Using Weighted</w:t>
            </w:r>
            <w:r>
              <w:rPr>
                <w:b/>
                <w:spacing w:val="-3"/>
                <w:sz w:val="20"/>
              </w:rPr>
              <w:t> </w:t>
            </w:r>
            <w:r>
              <w:rPr>
                <w:b/>
                <w:sz w:val="20"/>
              </w:rPr>
              <w:t>Arithmetic</w:t>
            </w:r>
            <w:r>
              <w:rPr>
                <w:b/>
                <w:spacing w:val="-3"/>
                <w:sz w:val="20"/>
              </w:rPr>
              <w:t> </w:t>
            </w:r>
            <w:r>
              <w:rPr>
                <w:b/>
                <w:sz w:val="20"/>
              </w:rPr>
              <w:t>Water</w:t>
            </w:r>
            <w:r>
              <w:rPr>
                <w:b/>
                <w:spacing w:val="-3"/>
                <w:sz w:val="20"/>
              </w:rPr>
              <w:t> </w:t>
            </w:r>
            <w:r>
              <w:rPr>
                <w:b/>
                <w:sz w:val="20"/>
              </w:rPr>
              <w:t>Quality</w:t>
            </w:r>
            <w:r>
              <w:rPr>
                <w:b/>
                <w:spacing w:val="-3"/>
                <w:sz w:val="20"/>
              </w:rPr>
              <w:t> </w:t>
            </w:r>
            <w:r>
              <w:rPr>
                <w:b/>
                <w:sz w:val="20"/>
              </w:rPr>
              <w:t>Index</w:t>
            </w:r>
            <w:r>
              <w:rPr>
                <w:b/>
                <w:spacing w:val="-8"/>
                <w:sz w:val="20"/>
              </w:rPr>
              <w:t> </w:t>
            </w:r>
            <w:r>
              <w:rPr>
                <w:b/>
                <w:sz w:val="20"/>
              </w:rPr>
              <w:t>(WAWQI)</w:t>
            </w:r>
            <w:r>
              <w:rPr>
                <w:b/>
                <w:spacing w:val="-9"/>
                <w:sz w:val="20"/>
              </w:rPr>
              <w:t> </w:t>
            </w:r>
            <w:r>
              <w:rPr>
                <w:b/>
                <w:sz w:val="20"/>
              </w:rPr>
              <w:t>in</w:t>
            </w:r>
            <w:r>
              <w:rPr>
                <w:b/>
                <w:spacing w:val="-8"/>
                <w:sz w:val="20"/>
              </w:rPr>
              <w:t> </w:t>
            </w:r>
            <w:r>
              <w:rPr>
                <w:b/>
                <w:sz w:val="20"/>
              </w:rPr>
              <w:t>Some</w:t>
            </w:r>
            <w:r>
              <w:rPr>
                <w:b/>
                <w:spacing w:val="-8"/>
                <w:sz w:val="20"/>
              </w:rPr>
              <w:t> </w:t>
            </w:r>
            <w:r>
              <w:rPr>
                <w:b/>
                <w:sz w:val="20"/>
              </w:rPr>
              <w:t>Selected Villages Near Namchik- Namphuk Coal Field, Changlang District, Arunachal Pradesh, India</w:t>
            </w:r>
          </w:p>
        </w:tc>
      </w:tr>
      <w:tr>
        <w:trPr>
          <w:trHeight w:val="1264" w:hRule="atLeast"/>
        </w:trPr>
        <w:tc>
          <w:tcPr>
            <w:tcW w:w="5355" w:type="dxa"/>
          </w:tcPr>
          <w:p>
            <w:pPr>
              <w:pStyle w:val="TableParagraph"/>
              <w:spacing w:before="5"/>
              <w:ind w:left="469" w:right="198"/>
              <w:rPr>
                <w:b/>
                <w:sz w:val="20"/>
              </w:rPr>
            </w:pPr>
            <w:r>
              <w:rPr>
                <w:b/>
                <w:sz w:val="20"/>
              </w:rPr>
              <w:t>Is the abstract of the article comprehensive? Do you suggest</w:t>
            </w:r>
            <w:r>
              <w:rPr>
                <w:b/>
                <w:spacing w:val="-6"/>
                <w:sz w:val="20"/>
              </w:rPr>
              <w:t> </w:t>
            </w:r>
            <w:r>
              <w:rPr>
                <w:b/>
                <w:sz w:val="20"/>
              </w:rPr>
              <w:t>the</w:t>
            </w:r>
            <w:r>
              <w:rPr>
                <w:b/>
                <w:spacing w:val="-1"/>
                <w:sz w:val="20"/>
              </w:rPr>
              <w:t> </w:t>
            </w:r>
            <w:r>
              <w:rPr>
                <w:b/>
                <w:sz w:val="20"/>
              </w:rPr>
              <w:t>addition</w:t>
            </w:r>
            <w:r>
              <w:rPr>
                <w:b/>
                <w:spacing w:val="-6"/>
                <w:sz w:val="20"/>
              </w:rPr>
              <w:t> </w:t>
            </w:r>
            <w:r>
              <w:rPr>
                <w:b/>
                <w:sz w:val="20"/>
              </w:rPr>
              <w:t>(or</w:t>
            </w:r>
            <w:r>
              <w:rPr>
                <w:b/>
                <w:spacing w:val="-6"/>
                <w:sz w:val="20"/>
              </w:rPr>
              <w:t> </w:t>
            </w:r>
            <w:r>
              <w:rPr>
                <w:b/>
                <w:sz w:val="20"/>
              </w:rPr>
              <w:t>deletion)</w:t>
            </w:r>
            <w:r>
              <w:rPr>
                <w:b/>
                <w:spacing w:val="-6"/>
                <w:sz w:val="20"/>
              </w:rPr>
              <w:t> </w:t>
            </w:r>
            <w:r>
              <w:rPr>
                <w:b/>
                <w:sz w:val="20"/>
              </w:rPr>
              <w:t>of</w:t>
            </w:r>
            <w:r>
              <w:rPr>
                <w:b/>
                <w:spacing w:val="-6"/>
                <w:sz w:val="20"/>
              </w:rPr>
              <w:t> </w:t>
            </w:r>
            <w:r>
              <w:rPr>
                <w:b/>
                <w:sz w:val="20"/>
              </w:rPr>
              <w:t>some</w:t>
            </w:r>
            <w:r>
              <w:rPr>
                <w:b/>
                <w:spacing w:val="-1"/>
                <w:sz w:val="20"/>
              </w:rPr>
              <w:t> </w:t>
            </w:r>
            <w:r>
              <w:rPr>
                <w:b/>
                <w:sz w:val="20"/>
              </w:rPr>
              <w:t>points</w:t>
            </w:r>
            <w:r>
              <w:rPr>
                <w:b/>
                <w:spacing w:val="-6"/>
                <w:sz w:val="20"/>
              </w:rPr>
              <w:t> </w:t>
            </w:r>
            <w:r>
              <w:rPr>
                <w:b/>
                <w:sz w:val="20"/>
              </w:rPr>
              <w:t>in</w:t>
            </w:r>
            <w:r>
              <w:rPr>
                <w:b/>
                <w:spacing w:val="-6"/>
                <w:sz w:val="20"/>
              </w:rPr>
              <w:t> </w:t>
            </w:r>
            <w:r>
              <w:rPr>
                <w:b/>
                <w:sz w:val="20"/>
              </w:rPr>
              <w:t>this section? Please write your suggestions here.</w:t>
            </w:r>
          </w:p>
        </w:tc>
        <w:tc>
          <w:tcPr>
            <w:tcW w:w="9356" w:type="dxa"/>
          </w:tcPr>
          <w:p>
            <w:pPr>
              <w:pStyle w:val="TableParagraph"/>
              <w:spacing w:before="5"/>
              <w:ind w:left="58" w:right="166"/>
              <w:rPr>
                <w:b/>
                <w:sz w:val="20"/>
              </w:rPr>
            </w:pPr>
            <w:r>
              <w:rPr>
                <w:b/>
                <w:sz w:val="20"/>
              </w:rPr>
              <w:t>The abstract</w:t>
            </w:r>
            <w:r>
              <w:rPr>
                <w:b/>
                <w:spacing w:val="-6"/>
                <w:sz w:val="20"/>
              </w:rPr>
              <w:t> </w:t>
            </w:r>
            <w:r>
              <w:rPr>
                <w:b/>
                <w:sz w:val="20"/>
              </w:rPr>
              <w:t>includes</w:t>
            </w:r>
            <w:r>
              <w:rPr>
                <w:b/>
                <w:spacing w:val="-6"/>
                <w:sz w:val="20"/>
              </w:rPr>
              <w:t> </w:t>
            </w:r>
            <w:r>
              <w:rPr>
                <w:b/>
                <w:sz w:val="20"/>
              </w:rPr>
              <w:t>objectives,</w:t>
            </w:r>
            <w:r>
              <w:rPr>
                <w:b/>
                <w:spacing w:val="-6"/>
                <w:sz w:val="20"/>
              </w:rPr>
              <w:t> </w:t>
            </w:r>
            <w:r>
              <w:rPr>
                <w:b/>
                <w:sz w:val="20"/>
              </w:rPr>
              <w:t>methodology,</w:t>
            </w:r>
            <w:r>
              <w:rPr>
                <w:b/>
                <w:spacing w:val="-6"/>
                <w:sz w:val="20"/>
              </w:rPr>
              <w:t> </w:t>
            </w:r>
            <w:r>
              <w:rPr>
                <w:b/>
                <w:sz w:val="20"/>
              </w:rPr>
              <w:t>and findings</w:t>
            </w:r>
            <w:r>
              <w:rPr>
                <w:b/>
                <w:spacing w:val="-6"/>
                <w:sz w:val="20"/>
              </w:rPr>
              <w:t> </w:t>
            </w:r>
            <w:r>
              <w:rPr>
                <w:b/>
                <w:sz w:val="20"/>
              </w:rPr>
              <w:t>adequately.</w:t>
            </w:r>
            <w:r>
              <w:rPr>
                <w:b/>
                <w:spacing w:val="-6"/>
                <w:sz w:val="20"/>
              </w:rPr>
              <w:t> </w:t>
            </w:r>
            <w:r>
              <w:rPr>
                <w:b/>
                <w:sz w:val="20"/>
              </w:rPr>
              <w:t>But</w:t>
            </w:r>
            <w:r>
              <w:rPr>
                <w:b/>
                <w:spacing w:val="-6"/>
                <w:sz w:val="20"/>
              </w:rPr>
              <w:t> </w:t>
            </w:r>
            <w:r>
              <w:rPr>
                <w:b/>
                <w:sz w:val="20"/>
              </w:rPr>
              <w:t>the following</w:t>
            </w:r>
            <w:r>
              <w:rPr>
                <w:b/>
                <w:spacing w:val="-5"/>
                <w:sz w:val="20"/>
              </w:rPr>
              <w:t> </w:t>
            </w:r>
            <w:r>
              <w:rPr>
                <w:b/>
                <w:sz w:val="20"/>
              </w:rPr>
              <w:t>improvements are suggested:</w:t>
            </w:r>
          </w:p>
          <w:p>
            <w:pPr>
              <w:pStyle w:val="TableParagraph"/>
              <w:numPr>
                <w:ilvl w:val="0"/>
                <w:numId w:val="1"/>
              </w:numPr>
              <w:tabs>
                <w:tab w:pos="307" w:val="left" w:leader="none"/>
              </w:tabs>
              <w:spacing w:line="227" w:lineRule="exact" w:before="0" w:after="0"/>
              <w:ind w:left="307" w:right="0" w:hanging="204"/>
              <w:jc w:val="left"/>
              <w:rPr>
                <w:b/>
                <w:sz w:val="20"/>
              </w:rPr>
            </w:pPr>
            <w:r>
              <w:rPr>
                <w:b/>
                <w:sz w:val="20"/>
              </w:rPr>
              <w:t>Addition</w:t>
            </w:r>
            <w:r>
              <w:rPr>
                <w:b/>
                <w:spacing w:val="-2"/>
                <w:sz w:val="20"/>
              </w:rPr>
              <w:t> </w:t>
            </w:r>
            <w:r>
              <w:rPr>
                <w:b/>
                <w:sz w:val="20"/>
              </w:rPr>
              <w:t>of</w:t>
            </w:r>
            <w:r>
              <w:rPr>
                <w:b/>
                <w:spacing w:val="-5"/>
                <w:sz w:val="20"/>
              </w:rPr>
              <w:t> </w:t>
            </w:r>
            <w:r>
              <w:rPr>
                <w:b/>
                <w:sz w:val="20"/>
              </w:rPr>
              <w:t>acidification</w:t>
            </w:r>
            <w:r>
              <w:rPr>
                <w:b/>
                <w:spacing w:val="-4"/>
                <w:sz w:val="20"/>
              </w:rPr>
              <w:t> </w:t>
            </w:r>
            <w:r>
              <w:rPr>
                <w:b/>
                <w:sz w:val="20"/>
              </w:rPr>
              <w:t>issue</w:t>
            </w:r>
            <w:r>
              <w:rPr>
                <w:b/>
                <w:spacing w:val="1"/>
                <w:sz w:val="20"/>
              </w:rPr>
              <w:t> </w:t>
            </w:r>
            <w:r>
              <w:rPr>
                <w:b/>
                <w:sz w:val="20"/>
              </w:rPr>
              <w:t>of low</w:t>
            </w:r>
            <w:r>
              <w:rPr>
                <w:b/>
                <w:spacing w:val="-3"/>
                <w:sz w:val="20"/>
              </w:rPr>
              <w:t> </w:t>
            </w:r>
            <w:r>
              <w:rPr>
                <w:b/>
                <w:sz w:val="20"/>
              </w:rPr>
              <w:t>pH</w:t>
            </w:r>
            <w:r>
              <w:rPr>
                <w:b/>
                <w:spacing w:val="-8"/>
                <w:sz w:val="20"/>
              </w:rPr>
              <w:t> </w:t>
            </w:r>
            <w:r>
              <w:rPr>
                <w:b/>
                <w:sz w:val="20"/>
              </w:rPr>
              <w:t>as</w:t>
            </w:r>
            <w:r>
              <w:rPr>
                <w:b/>
                <w:spacing w:val="-5"/>
                <w:sz w:val="20"/>
              </w:rPr>
              <w:t> </w:t>
            </w:r>
            <w:r>
              <w:rPr>
                <w:b/>
                <w:sz w:val="20"/>
              </w:rPr>
              <w:t>it</w:t>
            </w:r>
            <w:r>
              <w:rPr>
                <w:b/>
                <w:spacing w:val="-5"/>
                <w:sz w:val="20"/>
              </w:rPr>
              <w:t> </w:t>
            </w:r>
            <w:r>
              <w:rPr>
                <w:b/>
                <w:sz w:val="20"/>
              </w:rPr>
              <w:t>is</w:t>
            </w:r>
            <w:r>
              <w:rPr>
                <w:b/>
                <w:spacing w:val="-5"/>
                <w:sz w:val="20"/>
              </w:rPr>
              <w:t> </w:t>
            </w:r>
            <w:r>
              <w:rPr>
                <w:b/>
                <w:sz w:val="20"/>
              </w:rPr>
              <w:t>a</w:t>
            </w:r>
            <w:r>
              <w:rPr>
                <w:b/>
                <w:spacing w:val="1"/>
                <w:sz w:val="20"/>
              </w:rPr>
              <w:t> </w:t>
            </w:r>
            <w:r>
              <w:rPr>
                <w:b/>
                <w:sz w:val="20"/>
              </w:rPr>
              <w:t>key</w:t>
            </w:r>
            <w:r>
              <w:rPr>
                <w:b/>
                <w:spacing w:val="-4"/>
                <w:sz w:val="20"/>
              </w:rPr>
              <w:t> </w:t>
            </w:r>
            <w:r>
              <w:rPr>
                <w:b/>
                <w:sz w:val="20"/>
              </w:rPr>
              <w:t>point</w:t>
            </w:r>
            <w:r>
              <w:rPr>
                <w:b/>
                <w:spacing w:val="1"/>
                <w:sz w:val="20"/>
              </w:rPr>
              <w:t> </w:t>
            </w:r>
            <w:r>
              <w:rPr>
                <w:b/>
                <w:sz w:val="20"/>
              </w:rPr>
              <w:t>in</w:t>
            </w:r>
            <w:r>
              <w:rPr>
                <w:b/>
                <w:spacing w:val="-4"/>
                <w:sz w:val="20"/>
              </w:rPr>
              <w:t> </w:t>
            </w:r>
            <w:r>
              <w:rPr>
                <w:b/>
                <w:sz w:val="20"/>
              </w:rPr>
              <w:t>this</w:t>
            </w:r>
            <w:r>
              <w:rPr>
                <w:b/>
                <w:spacing w:val="-5"/>
                <w:sz w:val="20"/>
              </w:rPr>
              <w:t> </w:t>
            </w:r>
            <w:r>
              <w:rPr>
                <w:b/>
                <w:spacing w:val="-2"/>
                <w:sz w:val="20"/>
              </w:rPr>
              <w:t>finding.</w:t>
            </w:r>
          </w:p>
          <w:p>
            <w:pPr>
              <w:pStyle w:val="TableParagraph"/>
              <w:numPr>
                <w:ilvl w:val="0"/>
                <w:numId w:val="1"/>
              </w:numPr>
              <w:tabs>
                <w:tab w:pos="307" w:val="left" w:leader="none"/>
              </w:tabs>
              <w:spacing w:line="240" w:lineRule="auto" w:before="5" w:after="0"/>
              <w:ind w:left="307" w:right="0" w:hanging="204"/>
              <w:jc w:val="left"/>
              <w:rPr>
                <w:b/>
                <w:sz w:val="20"/>
              </w:rPr>
            </w:pPr>
            <w:r>
              <w:rPr>
                <w:b/>
                <w:sz w:val="20"/>
              </w:rPr>
              <w:t>Include</w:t>
            </w:r>
            <w:r>
              <w:rPr>
                <w:b/>
                <w:spacing w:val="-6"/>
                <w:sz w:val="20"/>
              </w:rPr>
              <w:t> </w:t>
            </w:r>
            <w:r>
              <w:rPr>
                <w:b/>
                <w:sz w:val="20"/>
              </w:rPr>
              <w:t>the collected</w:t>
            </w:r>
            <w:r>
              <w:rPr>
                <w:b/>
                <w:spacing w:val="-6"/>
                <w:sz w:val="20"/>
              </w:rPr>
              <w:t> </w:t>
            </w:r>
            <w:r>
              <w:rPr>
                <w:b/>
                <w:sz w:val="20"/>
              </w:rPr>
              <w:t>household</w:t>
            </w:r>
            <w:r>
              <w:rPr>
                <w:b/>
                <w:spacing w:val="-5"/>
                <w:sz w:val="20"/>
              </w:rPr>
              <w:t> </w:t>
            </w:r>
            <w:r>
              <w:rPr>
                <w:b/>
                <w:sz w:val="20"/>
              </w:rPr>
              <w:t>survey</w:t>
            </w:r>
            <w:r>
              <w:rPr>
                <w:b/>
                <w:spacing w:val="-5"/>
                <w:sz w:val="20"/>
              </w:rPr>
              <w:t> </w:t>
            </w:r>
            <w:r>
              <w:rPr>
                <w:b/>
                <w:spacing w:val="-4"/>
                <w:sz w:val="20"/>
              </w:rPr>
              <w:t>data.</w:t>
            </w:r>
          </w:p>
        </w:tc>
        <w:tc>
          <w:tcPr>
            <w:tcW w:w="6441" w:type="dxa"/>
          </w:tcPr>
          <w:p>
            <w:pPr>
              <w:pStyle w:val="TableParagraph"/>
              <w:spacing w:before="5"/>
              <w:ind w:left="110" w:right="164"/>
              <w:rPr>
                <w:sz w:val="20"/>
              </w:rPr>
            </w:pPr>
            <w:r>
              <w:rPr>
                <w:sz w:val="20"/>
              </w:rPr>
              <w:t>Both</w:t>
            </w:r>
            <w:r>
              <w:rPr>
                <w:spacing w:val="-4"/>
                <w:sz w:val="20"/>
              </w:rPr>
              <w:t> </w:t>
            </w:r>
            <w:r>
              <w:rPr>
                <w:sz w:val="20"/>
              </w:rPr>
              <w:t>comments</w:t>
            </w:r>
            <w:r>
              <w:rPr>
                <w:spacing w:val="-6"/>
                <w:sz w:val="20"/>
              </w:rPr>
              <w:t> </w:t>
            </w:r>
            <w:r>
              <w:rPr>
                <w:sz w:val="20"/>
              </w:rPr>
              <w:t>have</w:t>
            </w:r>
            <w:r>
              <w:rPr>
                <w:spacing w:val="-5"/>
                <w:sz w:val="20"/>
              </w:rPr>
              <w:t> </w:t>
            </w:r>
            <w:r>
              <w:rPr>
                <w:sz w:val="20"/>
              </w:rPr>
              <w:t>been acknowledged,</w:t>
            </w:r>
            <w:r>
              <w:rPr>
                <w:spacing w:val="-6"/>
                <w:sz w:val="20"/>
              </w:rPr>
              <w:t> </w:t>
            </w:r>
            <w:r>
              <w:rPr>
                <w:sz w:val="20"/>
              </w:rPr>
              <w:t>and</w:t>
            </w:r>
            <w:r>
              <w:rPr>
                <w:spacing w:val="-5"/>
                <w:sz w:val="20"/>
              </w:rPr>
              <w:t> </w:t>
            </w:r>
            <w:r>
              <w:rPr>
                <w:sz w:val="20"/>
              </w:rPr>
              <w:t>necessary</w:t>
            </w:r>
            <w:r>
              <w:rPr>
                <w:spacing w:val="-3"/>
                <w:sz w:val="20"/>
              </w:rPr>
              <w:t> </w:t>
            </w:r>
            <w:r>
              <w:rPr>
                <w:sz w:val="20"/>
              </w:rPr>
              <w:t>edits</w:t>
            </w:r>
            <w:r>
              <w:rPr>
                <w:spacing w:val="-5"/>
                <w:sz w:val="20"/>
              </w:rPr>
              <w:t> </w:t>
            </w:r>
            <w:r>
              <w:rPr>
                <w:sz w:val="20"/>
              </w:rPr>
              <w:t>have</w:t>
            </w:r>
            <w:r>
              <w:rPr>
                <w:spacing w:val="-5"/>
                <w:sz w:val="20"/>
              </w:rPr>
              <w:t> </w:t>
            </w:r>
            <w:r>
              <w:rPr>
                <w:sz w:val="20"/>
              </w:rPr>
              <w:t>been made in the abstract.</w:t>
            </w:r>
          </w:p>
        </w:tc>
      </w:tr>
      <w:tr>
        <w:trPr>
          <w:trHeight w:val="1836" w:hRule="atLeast"/>
        </w:trPr>
        <w:tc>
          <w:tcPr>
            <w:tcW w:w="5355" w:type="dxa"/>
          </w:tcPr>
          <w:p>
            <w:pPr>
              <w:pStyle w:val="TableParagraph"/>
              <w:spacing w:line="244" w:lineRule="auto"/>
              <w:ind w:left="469" w:right="198"/>
              <w:rPr>
                <w:b/>
                <w:sz w:val="20"/>
              </w:rPr>
            </w:pPr>
            <w:r>
              <w:rPr>
                <w:b/>
                <w:sz w:val="20"/>
              </w:rPr>
              <w:t>Is</w:t>
            </w:r>
            <w:r>
              <w:rPr>
                <w:b/>
                <w:spacing w:val="-4"/>
                <w:sz w:val="20"/>
              </w:rPr>
              <w:t> </w:t>
            </w:r>
            <w:r>
              <w:rPr>
                <w:b/>
                <w:sz w:val="20"/>
              </w:rPr>
              <w:t>the</w:t>
            </w:r>
            <w:r>
              <w:rPr>
                <w:b/>
                <w:spacing w:val="-9"/>
                <w:sz w:val="20"/>
              </w:rPr>
              <w:t> </w:t>
            </w:r>
            <w:r>
              <w:rPr>
                <w:b/>
                <w:sz w:val="20"/>
              </w:rPr>
              <w:t>manuscript</w:t>
            </w:r>
            <w:r>
              <w:rPr>
                <w:b/>
                <w:spacing w:val="-10"/>
                <w:sz w:val="20"/>
              </w:rPr>
              <w:t> </w:t>
            </w:r>
            <w:r>
              <w:rPr>
                <w:b/>
                <w:sz w:val="20"/>
              </w:rPr>
              <w:t>scientifically,</w:t>
            </w:r>
            <w:r>
              <w:rPr>
                <w:b/>
                <w:spacing w:val="-10"/>
                <w:sz w:val="20"/>
              </w:rPr>
              <w:t> </w:t>
            </w:r>
            <w:r>
              <w:rPr>
                <w:b/>
                <w:sz w:val="20"/>
              </w:rPr>
              <w:t>correct?</w:t>
            </w:r>
            <w:r>
              <w:rPr>
                <w:b/>
                <w:spacing w:val="-9"/>
                <w:sz w:val="20"/>
              </w:rPr>
              <w:t> </w:t>
            </w:r>
            <w:r>
              <w:rPr>
                <w:b/>
                <w:sz w:val="20"/>
              </w:rPr>
              <w:t>Please</w:t>
            </w:r>
            <w:r>
              <w:rPr>
                <w:b/>
                <w:spacing w:val="-4"/>
                <w:sz w:val="20"/>
              </w:rPr>
              <w:t> </w:t>
            </w:r>
            <w:r>
              <w:rPr>
                <w:b/>
                <w:sz w:val="20"/>
              </w:rPr>
              <w:t>write </w:t>
            </w:r>
            <w:r>
              <w:rPr>
                <w:b/>
                <w:spacing w:val="-2"/>
                <w:sz w:val="20"/>
              </w:rPr>
              <w:t>here.</w:t>
            </w:r>
          </w:p>
        </w:tc>
        <w:tc>
          <w:tcPr>
            <w:tcW w:w="9356" w:type="dxa"/>
          </w:tcPr>
          <w:p>
            <w:pPr>
              <w:pStyle w:val="TableParagraph"/>
              <w:spacing w:line="230" w:lineRule="exact"/>
              <w:rPr>
                <w:b/>
                <w:sz w:val="20"/>
              </w:rPr>
            </w:pPr>
            <w:r>
              <w:rPr>
                <w:b/>
                <w:sz w:val="20"/>
              </w:rPr>
              <w:t>The</w:t>
            </w:r>
            <w:r>
              <w:rPr>
                <w:b/>
                <w:spacing w:val="-8"/>
                <w:sz w:val="20"/>
              </w:rPr>
              <w:t> </w:t>
            </w:r>
            <w:r>
              <w:rPr>
                <w:b/>
                <w:sz w:val="20"/>
              </w:rPr>
              <w:t>manuscript</w:t>
            </w:r>
            <w:r>
              <w:rPr>
                <w:b/>
                <w:spacing w:val="-2"/>
                <w:sz w:val="20"/>
              </w:rPr>
              <w:t> </w:t>
            </w:r>
            <w:r>
              <w:rPr>
                <w:b/>
                <w:sz w:val="20"/>
              </w:rPr>
              <w:t>is</w:t>
            </w:r>
            <w:r>
              <w:rPr>
                <w:b/>
                <w:spacing w:val="-1"/>
                <w:sz w:val="20"/>
              </w:rPr>
              <w:t> </w:t>
            </w:r>
            <w:r>
              <w:rPr>
                <w:b/>
                <w:sz w:val="20"/>
              </w:rPr>
              <w:t>scientifically.</w:t>
            </w:r>
            <w:r>
              <w:rPr>
                <w:b/>
                <w:spacing w:val="-2"/>
                <w:sz w:val="20"/>
              </w:rPr>
              <w:t> </w:t>
            </w:r>
            <w:r>
              <w:rPr>
                <w:b/>
                <w:sz w:val="20"/>
              </w:rPr>
              <w:t>However,</w:t>
            </w:r>
            <w:r>
              <w:rPr>
                <w:b/>
                <w:spacing w:val="-7"/>
                <w:sz w:val="20"/>
              </w:rPr>
              <w:t> </w:t>
            </w:r>
            <w:r>
              <w:rPr>
                <w:b/>
                <w:sz w:val="20"/>
              </w:rPr>
              <w:t>the</w:t>
            </w:r>
            <w:r>
              <w:rPr>
                <w:b/>
                <w:spacing w:val="-1"/>
                <w:sz w:val="20"/>
              </w:rPr>
              <w:t> </w:t>
            </w:r>
            <w:r>
              <w:rPr>
                <w:b/>
                <w:sz w:val="20"/>
              </w:rPr>
              <w:t>following</w:t>
            </w:r>
            <w:r>
              <w:rPr>
                <w:b/>
                <w:spacing w:val="-1"/>
                <w:sz w:val="20"/>
              </w:rPr>
              <w:t> </w:t>
            </w:r>
            <w:r>
              <w:rPr>
                <w:b/>
                <w:sz w:val="20"/>
              </w:rPr>
              <w:t>revisions</w:t>
            </w:r>
            <w:r>
              <w:rPr>
                <w:b/>
                <w:spacing w:val="-1"/>
                <w:sz w:val="20"/>
              </w:rPr>
              <w:t> </w:t>
            </w:r>
            <w:r>
              <w:rPr>
                <w:b/>
                <w:sz w:val="20"/>
              </w:rPr>
              <w:t>can</w:t>
            </w:r>
            <w:r>
              <w:rPr>
                <w:b/>
                <w:spacing w:val="-2"/>
                <w:sz w:val="20"/>
              </w:rPr>
              <w:t> </w:t>
            </w:r>
            <w:r>
              <w:rPr>
                <w:b/>
                <w:sz w:val="20"/>
              </w:rPr>
              <w:t>be</w:t>
            </w:r>
            <w:r>
              <w:rPr>
                <w:b/>
                <w:spacing w:val="-6"/>
                <w:sz w:val="20"/>
              </w:rPr>
              <w:t> </w:t>
            </w:r>
            <w:r>
              <w:rPr>
                <w:b/>
                <w:sz w:val="20"/>
              </w:rPr>
              <w:t>done</w:t>
            </w:r>
            <w:r>
              <w:rPr>
                <w:b/>
                <w:spacing w:val="-5"/>
                <w:sz w:val="20"/>
              </w:rPr>
              <w:t> </w:t>
            </w:r>
            <w:r>
              <w:rPr>
                <w:b/>
                <w:sz w:val="20"/>
              </w:rPr>
              <w:t>for</w:t>
            </w:r>
            <w:r>
              <w:rPr>
                <w:b/>
                <w:spacing w:val="-2"/>
                <w:sz w:val="20"/>
              </w:rPr>
              <w:t> </w:t>
            </w:r>
            <w:r>
              <w:rPr>
                <w:b/>
                <w:sz w:val="20"/>
              </w:rPr>
              <w:t>the</w:t>
            </w:r>
            <w:r>
              <w:rPr>
                <w:b/>
                <w:spacing w:val="-5"/>
                <w:sz w:val="20"/>
              </w:rPr>
              <w:t> </w:t>
            </w:r>
            <w:r>
              <w:rPr>
                <w:b/>
                <w:spacing w:val="-2"/>
                <w:sz w:val="20"/>
              </w:rPr>
              <w:t>improvisation:</w:t>
            </w:r>
          </w:p>
          <w:p>
            <w:pPr>
              <w:pStyle w:val="TableParagraph"/>
              <w:numPr>
                <w:ilvl w:val="0"/>
                <w:numId w:val="2"/>
              </w:numPr>
              <w:tabs>
                <w:tab w:pos="353" w:val="left" w:leader="none"/>
              </w:tabs>
              <w:spacing w:line="240" w:lineRule="auto" w:before="4" w:after="0"/>
              <w:ind w:left="149" w:right="443" w:firstLine="0"/>
              <w:jc w:val="left"/>
              <w:rPr>
                <w:b/>
                <w:sz w:val="20"/>
              </w:rPr>
            </w:pPr>
            <w:r>
              <w:rPr>
                <w:b/>
                <w:sz w:val="20"/>
              </w:rPr>
              <w:t>There</w:t>
            </w:r>
            <w:r>
              <w:rPr>
                <w:b/>
                <w:spacing w:val="-1"/>
                <w:sz w:val="20"/>
              </w:rPr>
              <w:t> </w:t>
            </w:r>
            <w:r>
              <w:rPr>
                <w:b/>
                <w:sz w:val="20"/>
              </w:rPr>
              <w:t>are</w:t>
            </w:r>
            <w:r>
              <w:rPr>
                <w:b/>
                <w:spacing w:val="-5"/>
                <w:sz w:val="20"/>
              </w:rPr>
              <w:t> </w:t>
            </w:r>
            <w:r>
              <w:rPr>
                <w:b/>
                <w:sz w:val="20"/>
              </w:rPr>
              <w:t>some</w:t>
            </w:r>
            <w:r>
              <w:rPr>
                <w:b/>
                <w:spacing w:val="-1"/>
                <w:sz w:val="20"/>
              </w:rPr>
              <w:t> </w:t>
            </w:r>
            <w:r>
              <w:rPr>
                <w:b/>
                <w:sz w:val="20"/>
              </w:rPr>
              <w:t>negative</w:t>
            </w:r>
            <w:r>
              <w:rPr>
                <w:b/>
                <w:spacing w:val="-1"/>
                <w:sz w:val="20"/>
              </w:rPr>
              <w:t> </w:t>
            </w:r>
            <w:r>
              <w:rPr>
                <w:b/>
                <w:sz w:val="20"/>
              </w:rPr>
              <w:t>values</w:t>
            </w:r>
            <w:r>
              <w:rPr>
                <w:b/>
                <w:spacing w:val="-6"/>
                <w:sz w:val="20"/>
              </w:rPr>
              <w:t> </w:t>
            </w:r>
            <w:r>
              <w:rPr>
                <w:b/>
                <w:sz w:val="20"/>
              </w:rPr>
              <w:t>for</w:t>
            </w:r>
            <w:r>
              <w:rPr>
                <w:b/>
                <w:spacing w:val="-5"/>
                <w:sz w:val="20"/>
              </w:rPr>
              <w:t> </w:t>
            </w:r>
            <w:r>
              <w:rPr>
                <w:b/>
                <w:sz w:val="20"/>
              </w:rPr>
              <w:t>pH</w:t>
            </w:r>
            <w:r>
              <w:rPr>
                <w:b/>
                <w:spacing w:val="-4"/>
                <w:sz w:val="20"/>
              </w:rPr>
              <w:t> </w:t>
            </w:r>
            <w:r>
              <w:rPr>
                <w:b/>
                <w:sz w:val="20"/>
              </w:rPr>
              <w:t>appear</w:t>
            </w:r>
            <w:r>
              <w:rPr>
                <w:b/>
                <w:spacing w:val="-1"/>
                <w:sz w:val="20"/>
              </w:rPr>
              <w:t> </w:t>
            </w:r>
            <w:r>
              <w:rPr>
                <w:b/>
                <w:sz w:val="20"/>
              </w:rPr>
              <w:t>in</w:t>
            </w:r>
            <w:r>
              <w:rPr>
                <w:b/>
                <w:spacing w:val="-1"/>
                <w:sz w:val="20"/>
              </w:rPr>
              <w:t> </w:t>
            </w:r>
            <w:r>
              <w:rPr>
                <w:b/>
                <w:sz w:val="20"/>
              </w:rPr>
              <w:t>Table</w:t>
            </w:r>
            <w:r>
              <w:rPr>
                <w:b/>
                <w:spacing w:val="-1"/>
                <w:sz w:val="20"/>
              </w:rPr>
              <w:t> </w:t>
            </w:r>
            <w:r>
              <w:rPr>
                <w:b/>
                <w:sz w:val="20"/>
              </w:rPr>
              <w:t>3</w:t>
            </w:r>
            <w:r>
              <w:rPr>
                <w:b/>
                <w:spacing w:val="-5"/>
                <w:sz w:val="20"/>
              </w:rPr>
              <w:t> </w:t>
            </w:r>
            <w:r>
              <w:rPr>
                <w:b/>
                <w:sz w:val="20"/>
              </w:rPr>
              <w:t>of</w:t>
            </w:r>
            <w:r>
              <w:rPr>
                <w:b/>
                <w:spacing w:val="-6"/>
                <w:sz w:val="20"/>
              </w:rPr>
              <w:t> </w:t>
            </w:r>
            <w:r>
              <w:rPr>
                <w:b/>
                <w:sz w:val="20"/>
              </w:rPr>
              <w:t>this</w:t>
            </w:r>
            <w:r>
              <w:rPr>
                <w:b/>
                <w:spacing w:val="-6"/>
                <w:sz w:val="20"/>
              </w:rPr>
              <w:t> </w:t>
            </w:r>
            <w:r>
              <w:rPr>
                <w:b/>
                <w:sz w:val="20"/>
              </w:rPr>
              <w:t>manuscript.</w:t>
            </w:r>
            <w:r>
              <w:rPr>
                <w:b/>
                <w:spacing w:val="-6"/>
                <w:sz w:val="20"/>
              </w:rPr>
              <w:t> </w:t>
            </w:r>
            <w:r>
              <w:rPr>
                <w:b/>
                <w:sz w:val="20"/>
              </w:rPr>
              <w:t>The</w:t>
            </w:r>
            <w:r>
              <w:rPr>
                <w:b/>
                <w:spacing w:val="-5"/>
                <w:sz w:val="20"/>
              </w:rPr>
              <w:t> </w:t>
            </w:r>
            <w:r>
              <w:rPr>
                <w:b/>
                <w:sz w:val="20"/>
              </w:rPr>
              <w:t>calculation</w:t>
            </w:r>
            <w:r>
              <w:rPr>
                <w:b/>
                <w:spacing w:val="-5"/>
                <w:sz w:val="20"/>
              </w:rPr>
              <w:t> </w:t>
            </w:r>
            <w:r>
              <w:rPr>
                <w:b/>
                <w:sz w:val="20"/>
              </w:rPr>
              <w:t>method should be rechecked or clarified.</w:t>
            </w:r>
          </w:p>
          <w:p>
            <w:pPr>
              <w:pStyle w:val="TableParagraph"/>
              <w:numPr>
                <w:ilvl w:val="0"/>
                <w:numId w:val="2"/>
              </w:numPr>
              <w:tabs>
                <w:tab w:pos="353" w:val="left" w:leader="none"/>
              </w:tabs>
              <w:spacing w:line="227" w:lineRule="exact" w:before="0" w:after="0"/>
              <w:ind w:left="353" w:right="0" w:hanging="204"/>
              <w:jc w:val="left"/>
              <w:rPr>
                <w:b/>
                <w:sz w:val="20"/>
              </w:rPr>
            </w:pPr>
            <w:r>
              <w:rPr>
                <w:b/>
                <w:sz w:val="20"/>
              </w:rPr>
              <w:t>The</w:t>
            </w:r>
            <w:r>
              <w:rPr>
                <w:b/>
                <w:spacing w:val="-1"/>
                <w:sz w:val="20"/>
              </w:rPr>
              <w:t> </w:t>
            </w:r>
            <w:r>
              <w:rPr>
                <w:b/>
                <w:sz w:val="20"/>
              </w:rPr>
              <w:t>formula</w:t>
            </w:r>
            <w:r>
              <w:rPr>
                <w:b/>
                <w:spacing w:val="-5"/>
                <w:sz w:val="20"/>
              </w:rPr>
              <w:t> </w:t>
            </w:r>
            <w:r>
              <w:rPr>
                <w:b/>
                <w:sz w:val="20"/>
              </w:rPr>
              <w:t>used</w:t>
            </w:r>
            <w:r>
              <w:rPr>
                <w:b/>
                <w:spacing w:val="-1"/>
                <w:sz w:val="20"/>
              </w:rPr>
              <w:t> </w:t>
            </w:r>
            <w:r>
              <w:rPr>
                <w:b/>
                <w:sz w:val="20"/>
              </w:rPr>
              <w:t>in the</w:t>
            </w:r>
            <w:r>
              <w:rPr>
                <w:b/>
                <w:spacing w:val="-1"/>
                <w:sz w:val="20"/>
              </w:rPr>
              <w:t> </w:t>
            </w:r>
            <w:r>
              <w:rPr>
                <w:b/>
                <w:sz w:val="20"/>
              </w:rPr>
              <w:t>WAWQI</w:t>
            </w:r>
            <w:r>
              <w:rPr>
                <w:b/>
                <w:spacing w:val="-6"/>
                <w:sz w:val="20"/>
              </w:rPr>
              <w:t> </w:t>
            </w:r>
            <w:r>
              <w:rPr>
                <w:b/>
                <w:sz w:val="20"/>
              </w:rPr>
              <w:t>section is</w:t>
            </w:r>
            <w:r>
              <w:rPr>
                <w:b/>
                <w:spacing w:val="-6"/>
                <w:sz w:val="20"/>
              </w:rPr>
              <w:t> </w:t>
            </w:r>
            <w:r>
              <w:rPr>
                <w:b/>
                <w:sz w:val="20"/>
              </w:rPr>
              <w:t>advised</w:t>
            </w:r>
            <w:r>
              <w:rPr>
                <w:b/>
                <w:spacing w:val="-1"/>
                <w:sz w:val="20"/>
              </w:rPr>
              <w:t> </w:t>
            </w:r>
            <w:r>
              <w:rPr>
                <w:b/>
                <w:sz w:val="20"/>
              </w:rPr>
              <w:t>to</w:t>
            </w:r>
            <w:r>
              <w:rPr>
                <w:b/>
                <w:spacing w:val="-5"/>
                <w:sz w:val="20"/>
              </w:rPr>
              <w:t> </w:t>
            </w:r>
            <w:r>
              <w:rPr>
                <w:b/>
                <w:sz w:val="20"/>
              </w:rPr>
              <w:t>be</w:t>
            </w:r>
            <w:r>
              <w:rPr>
                <w:b/>
                <w:spacing w:val="-5"/>
                <w:sz w:val="20"/>
              </w:rPr>
              <w:t> </w:t>
            </w:r>
            <w:r>
              <w:rPr>
                <w:b/>
                <w:sz w:val="20"/>
              </w:rPr>
              <w:t>corrected</w:t>
            </w:r>
            <w:r>
              <w:rPr>
                <w:b/>
                <w:spacing w:val="-1"/>
                <w:sz w:val="20"/>
              </w:rPr>
              <w:t> </w:t>
            </w:r>
            <w:r>
              <w:rPr>
                <w:b/>
                <w:sz w:val="20"/>
              </w:rPr>
              <w:t>for</w:t>
            </w:r>
            <w:r>
              <w:rPr>
                <w:b/>
                <w:spacing w:val="-5"/>
                <w:sz w:val="20"/>
              </w:rPr>
              <w:t> </w:t>
            </w:r>
            <w:r>
              <w:rPr>
                <w:b/>
                <w:sz w:val="20"/>
              </w:rPr>
              <w:t>more </w:t>
            </w:r>
            <w:r>
              <w:rPr>
                <w:b/>
                <w:spacing w:val="-2"/>
                <w:sz w:val="20"/>
              </w:rPr>
              <w:t>clarity.</w:t>
            </w:r>
          </w:p>
          <w:p>
            <w:pPr>
              <w:pStyle w:val="TableParagraph"/>
              <w:numPr>
                <w:ilvl w:val="0"/>
                <w:numId w:val="2"/>
              </w:numPr>
              <w:tabs>
                <w:tab w:pos="353" w:val="left" w:leader="none"/>
              </w:tabs>
              <w:spacing w:line="244" w:lineRule="auto" w:before="0" w:after="0"/>
              <w:ind w:left="149" w:right="323" w:firstLine="0"/>
              <w:jc w:val="left"/>
              <w:rPr>
                <w:b/>
                <w:sz w:val="20"/>
              </w:rPr>
            </w:pPr>
            <w:r>
              <w:rPr>
                <w:b/>
                <w:sz w:val="20"/>
              </w:rPr>
              <w:t>A</w:t>
            </w:r>
            <w:r>
              <w:rPr>
                <w:b/>
                <w:spacing w:val="-4"/>
                <w:sz w:val="20"/>
              </w:rPr>
              <w:t> </w:t>
            </w:r>
            <w:r>
              <w:rPr>
                <w:b/>
                <w:sz w:val="20"/>
              </w:rPr>
              <w:t>small</w:t>
            </w:r>
            <w:r>
              <w:rPr>
                <w:b/>
                <w:spacing w:val="-6"/>
                <w:sz w:val="20"/>
              </w:rPr>
              <w:t> </w:t>
            </w:r>
            <w:r>
              <w:rPr>
                <w:b/>
                <w:sz w:val="20"/>
              </w:rPr>
              <w:t>explanation</w:t>
            </w:r>
            <w:r>
              <w:rPr>
                <w:b/>
                <w:spacing w:val="-5"/>
                <w:sz w:val="20"/>
              </w:rPr>
              <w:t> </w:t>
            </w:r>
            <w:r>
              <w:rPr>
                <w:b/>
                <w:sz w:val="20"/>
              </w:rPr>
              <w:t>is</w:t>
            </w:r>
            <w:r>
              <w:rPr>
                <w:b/>
                <w:spacing w:val="-6"/>
                <w:sz w:val="20"/>
              </w:rPr>
              <w:t> </w:t>
            </w:r>
            <w:r>
              <w:rPr>
                <w:b/>
                <w:sz w:val="20"/>
              </w:rPr>
              <w:t>required</w:t>
            </w:r>
            <w:r>
              <w:rPr>
                <w:b/>
                <w:spacing w:val="-5"/>
                <w:sz w:val="20"/>
              </w:rPr>
              <w:t> </w:t>
            </w:r>
            <w:r>
              <w:rPr>
                <w:b/>
                <w:sz w:val="20"/>
              </w:rPr>
              <w:t>as</w:t>
            </w:r>
            <w:r>
              <w:rPr>
                <w:b/>
                <w:spacing w:val="-6"/>
                <w:sz w:val="20"/>
              </w:rPr>
              <w:t> </w:t>
            </w:r>
            <w:r>
              <w:rPr>
                <w:b/>
                <w:sz w:val="20"/>
              </w:rPr>
              <w:t>Justification</w:t>
            </w:r>
            <w:r>
              <w:rPr>
                <w:b/>
                <w:spacing w:val="-5"/>
                <w:sz w:val="20"/>
              </w:rPr>
              <w:t> </w:t>
            </w:r>
            <w:r>
              <w:rPr>
                <w:b/>
                <w:sz w:val="20"/>
              </w:rPr>
              <w:t>for including</w:t>
            </w:r>
            <w:r>
              <w:rPr>
                <w:b/>
                <w:spacing w:val="-5"/>
                <w:sz w:val="20"/>
              </w:rPr>
              <w:t> </w:t>
            </w:r>
            <w:r>
              <w:rPr>
                <w:b/>
                <w:sz w:val="20"/>
              </w:rPr>
              <w:t>parameters like DO</w:t>
            </w:r>
            <w:r>
              <w:rPr>
                <w:b/>
                <w:spacing w:val="-4"/>
                <w:sz w:val="20"/>
              </w:rPr>
              <w:t> </w:t>
            </w:r>
            <w:r>
              <w:rPr>
                <w:b/>
                <w:sz w:val="20"/>
              </w:rPr>
              <w:t>and</w:t>
            </w:r>
            <w:r>
              <w:rPr>
                <w:b/>
                <w:spacing w:val="-5"/>
                <w:sz w:val="20"/>
              </w:rPr>
              <w:t> </w:t>
            </w:r>
            <w:r>
              <w:rPr>
                <w:b/>
                <w:sz w:val="20"/>
              </w:rPr>
              <w:t>Oil</w:t>
            </w:r>
            <w:r>
              <w:rPr>
                <w:b/>
                <w:spacing w:val="-1"/>
                <w:sz w:val="20"/>
              </w:rPr>
              <w:t> </w:t>
            </w:r>
            <w:r>
              <w:rPr>
                <w:b/>
                <w:sz w:val="20"/>
              </w:rPr>
              <w:t>&amp;</w:t>
            </w:r>
            <w:r>
              <w:rPr>
                <w:b/>
                <w:spacing w:val="-3"/>
                <w:sz w:val="20"/>
              </w:rPr>
              <w:t> </w:t>
            </w:r>
            <w:r>
              <w:rPr>
                <w:b/>
                <w:sz w:val="20"/>
              </w:rPr>
              <w:t>Grease</w:t>
            </w:r>
            <w:r>
              <w:rPr>
                <w:b/>
                <w:spacing w:val="-5"/>
                <w:sz w:val="20"/>
              </w:rPr>
              <w:t> </w:t>
            </w:r>
            <w:r>
              <w:rPr>
                <w:b/>
                <w:sz w:val="20"/>
              </w:rPr>
              <w:t>in drinking water WQI.</w:t>
            </w:r>
          </w:p>
          <w:p>
            <w:pPr>
              <w:pStyle w:val="TableParagraph"/>
              <w:numPr>
                <w:ilvl w:val="0"/>
                <w:numId w:val="2"/>
              </w:numPr>
              <w:tabs>
                <w:tab w:pos="353" w:val="left" w:leader="none"/>
              </w:tabs>
              <w:spacing w:line="224" w:lineRule="exact" w:before="0" w:after="0"/>
              <w:ind w:left="353" w:right="0" w:hanging="204"/>
              <w:jc w:val="left"/>
              <w:rPr>
                <w:b/>
                <w:sz w:val="20"/>
              </w:rPr>
            </w:pPr>
            <w:r>
              <w:rPr>
                <w:b/>
                <w:sz w:val="20"/>
              </w:rPr>
              <w:t>Limits</w:t>
            </w:r>
            <w:r>
              <w:rPr>
                <w:b/>
                <w:spacing w:val="-9"/>
                <w:sz w:val="20"/>
              </w:rPr>
              <w:t> </w:t>
            </w:r>
            <w:r>
              <w:rPr>
                <w:b/>
                <w:sz w:val="20"/>
              </w:rPr>
              <w:t>of</w:t>
            </w:r>
            <w:r>
              <w:rPr>
                <w:b/>
                <w:spacing w:val="-2"/>
                <w:sz w:val="20"/>
              </w:rPr>
              <w:t> </w:t>
            </w:r>
            <w:r>
              <w:rPr>
                <w:b/>
                <w:sz w:val="20"/>
              </w:rPr>
              <w:t>BIS</w:t>
            </w:r>
            <w:r>
              <w:rPr>
                <w:b/>
                <w:spacing w:val="-1"/>
                <w:sz w:val="20"/>
              </w:rPr>
              <w:t> </w:t>
            </w:r>
            <w:r>
              <w:rPr>
                <w:b/>
                <w:sz w:val="20"/>
              </w:rPr>
              <w:t>standard</w:t>
            </w:r>
            <w:r>
              <w:rPr>
                <w:b/>
                <w:spacing w:val="-2"/>
                <w:sz w:val="20"/>
              </w:rPr>
              <w:t> </w:t>
            </w:r>
            <w:r>
              <w:rPr>
                <w:b/>
                <w:sz w:val="20"/>
              </w:rPr>
              <w:t>(acceptable</w:t>
            </w:r>
            <w:r>
              <w:rPr>
                <w:b/>
                <w:spacing w:val="-6"/>
                <w:sz w:val="20"/>
              </w:rPr>
              <w:t> </w:t>
            </w:r>
            <w:r>
              <w:rPr>
                <w:b/>
                <w:sz w:val="20"/>
              </w:rPr>
              <w:t>vs</w:t>
            </w:r>
            <w:r>
              <w:rPr>
                <w:b/>
                <w:spacing w:val="-7"/>
                <w:sz w:val="20"/>
              </w:rPr>
              <w:t> </w:t>
            </w:r>
            <w:r>
              <w:rPr>
                <w:b/>
                <w:sz w:val="20"/>
              </w:rPr>
              <w:t>permissible)</w:t>
            </w:r>
            <w:r>
              <w:rPr>
                <w:b/>
                <w:spacing w:val="-7"/>
                <w:sz w:val="20"/>
              </w:rPr>
              <w:t> </w:t>
            </w:r>
            <w:r>
              <w:rPr>
                <w:b/>
                <w:sz w:val="20"/>
              </w:rPr>
              <w:t>should</w:t>
            </w:r>
            <w:r>
              <w:rPr>
                <w:b/>
                <w:spacing w:val="-1"/>
                <w:sz w:val="20"/>
              </w:rPr>
              <w:t> </w:t>
            </w:r>
            <w:r>
              <w:rPr>
                <w:b/>
                <w:sz w:val="20"/>
              </w:rPr>
              <w:t>be</w:t>
            </w:r>
            <w:r>
              <w:rPr>
                <w:b/>
                <w:spacing w:val="-1"/>
                <w:sz w:val="20"/>
              </w:rPr>
              <w:t> </w:t>
            </w:r>
            <w:r>
              <w:rPr>
                <w:b/>
                <w:sz w:val="20"/>
              </w:rPr>
              <w:t>clearly</w:t>
            </w:r>
            <w:r>
              <w:rPr>
                <w:b/>
                <w:spacing w:val="-6"/>
                <w:sz w:val="20"/>
              </w:rPr>
              <w:t> </w:t>
            </w:r>
            <w:r>
              <w:rPr>
                <w:b/>
                <w:spacing w:val="-2"/>
                <w:sz w:val="20"/>
              </w:rPr>
              <w:t>distinguished.</w:t>
            </w:r>
          </w:p>
        </w:tc>
        <w:tc>
          <w:tcPr>
            <w:tcW w:w="6441" w:type="dxa"/>
          </w:tcPr>
          <w:p>
            <w:pPr>
              <w:pStyle w:val="TableParagraph"/>
              <w:numPr>
                <w:ilvl w:val="0"/>
                <w:numId w:val="3"/>
              </w:numPr>
              <w:tabs>
                <w:tab w:pos="315" w:val="left" w:leader="none"/>
              </w:tabs>
              <w:spacing w:line="244" w:lineRule="auto" w:before="0" w:after="0"/>
              <w:ind w:left="110" w:right="196" w:firstLine="0"/>
              <w:jc w:val="left"/>
              <w:rPr>
                <w:sz w:val="20"/>
              </w:rPr>
            </w:pPr>
            <w:r>
              <w:rPr>
                <w:sz w:val="20"/>
              </w:rPr>
              <w:t>Calculations</w:t>
            </w:r>
            <w:r>
              <w:rPr>
                <w:spacing w:val="-4"/>
                <w:sz w:val="20"/>
              </w:rPr>
              <w:t> </w:t>
            </w:r>
            <w:r>
              <w:rPr>
                <w:sz w:val="20"/>
              </w:rPr>
              <w:t>have</w:t>
            </w:r>
            <w:r>
              <w:rPr>
                <w:spacing w:val="-5"/>
                <w:sz w:val="20"/>
              </w:rPr>
              <w:t> </w:t>
            </w:r>
            <w:r>
              <w:rPr>
                <w:sz w:val="20"/>
              </w:rPr>
              <w:t>been</w:t>
            </w:r>
            <w:r>
              <w:rPr>
                <w:spacing w:val="-5"/>
                <w:sz w:val="20"/>
              </w:rPr>
              <w:t> </w:t>
            </w:r>
            <w:r>
              <w:rPr>
                <w:sz w:val="20"/>
              </w:rPr>
              <w:t>checked,</w:t>
            </w:r>
            <w:r>
              <w:rPr>
                <w:spacing w:val="-6"/>
                <w:sz w:val="20"/>
              </w:rPr>
              <w:t> </w:t>
            </w:r>
            <w:r>
              <w:rPr>
                <w:sz w:val="20"/>
              </w:rPr>
              <w:t>and the</w:t>
            </w:r>
            <w:r>
              <w:rPr>
                <w:spacing w:val="-5"/>
                <w:sz w:val="20"/>
              </w:rPr>
              <w:t> </w:t>
            </w:r>
            <w:r>
              <w:rPr>
                <w:sz w:val="20"/>
              </w:rPr>
              <w:t>negative</w:t>
            </w:r>
            <w:r>
              <w:rPr>
                <w:spacing w:val="-5"/>
                <w:sz w:val="20"/>
              </w:rPr>
              <w:t> </w:t>
            </w:r>
            <w:r>
              <w:rPr>
                <w:sz w:val="20"/>
              </w:rPr>
              <w:t>values</w:t>
            </w:r>
            <w:r>
              <w:rPr>
                <w:spacing w:val="-6"/>
                <w:sz w:val="20"/>
              </w:rPr>
              <w:t> </w:t>
            </w:r>
            <w:r>
              <w:rPr>
                <w:sz w:val="20"/>
              </w:rPr>
              <w:t>appear</w:t>
            </w:r>
            <w:r>
              <w:rPr>
                <w:spacing w:val="-6"/>
                <w:sz w:val="20"/>
              </w:rPr>
              <w:t> </w:t>
            </w:r>
            <w:r>
              <w:rPr>
                <w:sz w:val="20"/>
              </w:rPr>
              <w:t>as</w:t>
            </w:r>
            <w:r>
              <w:rPr>
                <w:spacing w:val="-6"/>
                <w:sz w:val="20"/>
              </w:rPr>
              <w:t> </w:t>
            </w:r>
            <w:r>
              <w:rPr>
                <w:sz w:val="20"/>
              </w:rPr>
              <w:t>the</w:t>
            </w:r>
            <w:r>
              <w:rPr>
                <w:spacing w:val="-2"/>
                <w:sz w:val="20"/>
              </w:rPr>
              <w:t> </w:t>
            </w:r>
            <w:r>
              <w:rPr>
                <w:sz w:val="20"/>
              </w:rPr>
              <w:t>pH values in some samples were lower than the ideal value i.e 7.</w:t>
            </w:r>
          </w:p>
          <w:p>
            <w:pPr>
              <w:pStyle w:val="TableParagraph"/>
              <w:numPr>
                <w:ilvl w:val="0"/>
                <w:numId w:val="3"/>
              </w:numPr>
              <w:tabs>
                <w:tab w:pos="355" w:val="left" w:leader="none"/>
              </w:tabs>
              <w:spacing w:line="266" w:lineRule="exact" w:before="0" w:after="0"/>
              <w:ind w:left="355" w:right="0" w:hanging="245"/>
              <w:jc w:val="left"/>
              <w:rPr>
                <w:sz w:val="24"/>
              </w:rPr>
            </w:pPr>
            <w:r>
              <w:rPr>
                <w:sz w:val="24"/>
              </w:rPr>
              <w:t>Formulas</w:t>
            </w:r>
            <w:r>
              <w:rPr>
                <w:spacing w:val="-2"/>
                <w:sz w:val="24"/>
              </w:rPr>
              <w:t> </w:t>
            </w:r>
            <w:r>
              <w:rPr>
                <w:sz w:val="24"/>
              </w:rPr>
              <w:t>were</w:t>
            </w:r>
            <w:r>
              <w:rPr>
                <w:spacing w:val="-2"/>
                <w:sz w:val="24"/>
              </w:rPr>
              <w:t> </w:t>
            </w:r>
            <w:r>
              <w:rPr>
                <w:sz w:val="24"/>
              </w:rPr>
              <w:t>checked</w:t>
            </w:r>
            <w:r>
              <w:rPr>
                <w:spacing w:val="-5"/>
                <w:sz w:val="24"/>
              </w:rPr>
              <w:t> </w:t>
            </w:r>
            <w:r>
              <w:rPr>
                <w:sz w:val="24"/>
              </w:rPr>
              <w:t>and</w:t>
            </w:r>
            <w:r>
              <w:rPr>
                <w:spacing w:val="-5"/>
                <w:sz w:val="24"/>
              </w:rPr>
              <w:t> </w:t>
            </w:r>
            <w:r>
              <w:rPr>
                <w:spacing w:val="-2"/>
                <w:sz w:val="24"/>
              </w:rPr>
              <w:t>corrected.</w:t>
            </w:r>
          </w:p>
          <w:p>
            <w:pPr>
              <w:pStyle w:val="TableParagraph"/>
              <w:numPr>
                <w:ilvl w:val="0"/>
                <w:numId w:val="3"/>
              </w:numPr>
              <w:tabs>
                <w:tab w:pos="349" w:val="left" w:leader="none"/>
              </w:tabs>
              <w:spacing w:line="240" w:lineRule="auto" w:before="0" w:after="0"/>
              <w:ind w:left="110" w:right="223" w:firstLine="0"/>
              <w:jc w:val="left"/>
              <w:rPr>
                <w:sz w:val="24"/>
              </w:rPr>
            </w:pPr>
            <w:r>
              <w:rPr>
                <w:sz w:val="24"/>
              </w:rPr>
              <w:t>Justifications</w:t>
            </w:r>
            <w:r>
              <w:rPr>
                <w:spacing w:val="-6"/>
                <w:sz w:val="24"/>
              </w:rPr>
              <w:t> </w:t>
            </w:r>
            <w:r>
              <w:rPr>
                <w:sz w:val="24"/>
              </w:rPr>
              <w:t>have</w:t>
            </w:r>
            <w:r>
              <w:rPr>
                <w:spacing w:val="-2"/>
                <w:sz w:val="24"/>
              </w:rPr>
              <w:t> </w:t>
            </w:r>
            <w:r>
              <w:rPr>
                <w:sz w:val="24"/>
              </w:rPr>
              <w:t>been</w:t>
            </w:r>
            <w:r>
              <w:rPr>
                <w:spacing w:val="-4"/>
                <w:sz w:val="24"/>
              </w:rPr>
              <w:t> </w:t>
            </w:r>
            <w:r>
              <w:rPr>
                <w:sz w:val="24"/>
              </w:rPr>
              <w:t>provided</w:t>
            </w:r>
            <w:r>
              <w:rPr>
                <w:spacing w:val="-8"/>
                <w:sz w:val="24"/>
              </w:rPr>
              <w:t> </w:t>
            </w:r>
            <w:r>
              <w:rPr>
                <w:sz w:val="24"/>
              </w:rPr>
              <w:t>along</w:t>
            </w:r>
            <w:r>
              <w:rPr>
                <w:spacing w:val="-9"/>
                <w:sz w:val="24"/>
              </w:rPr>
              <w:t> </w:t>
            </w:r>
            <w:r>
              <w:rPr>
                <w:sz w:val="24"/>
              </w:rPr>
              <w:t>with</w:t>
            </w:r>
            <w:r>
              <w:rPr>
                <w:spacing w:val="-4"/>
                <w:sz w:val="24"/>
              </w:rPr>
              <w:t> </w:t>
            </w:r>
            <w:r>
              <w:rPr>
                <w:sz w:val="24"/>
              </w:rPr>
              <w:t>references</w:t>
            </w:r>
            <w:r>
              <w:rPr>
                <w:spacing w:val="-10"/>
                <w:sz w:val="24"/>
              </w:rPr>
              <w:t> </w:t>
            </w:r>
            <w:r>
              <w:rPr>
                <w:sz w:val="24"/>
              </w:rPr>
              <w:t>from previous literature.</w:t>
            </w:r>
          </w:p>
          <w:p>
            <w:pPr>
              <w:pStyle w:val="TableParagraph"/>
              <w:numPr>
                <w:ilvl w:val="0"/>
                <w:numId w:val="3"/>
              </w:numPr>
              <w:tabs>
                <w:tab w:pos="355" w:val="left" w:leader="none"/>
              </w:tabs>
              <w:spacing w:line="274" w:lineRule="exact" w:before="0" w:after="0"/>
              <w:ind w:left="110" w:right="534" w:firstLine="0"/>
              <w:jc w:val="left"/>
              <w:rPr>
                <w:sz w:val="24"/>
              </w:rPr>
            </w:pPr>
            <w:r>
              <w:rPr>
                <w:sz w:val="24"/>
              </w:rPr>
              <w:t>Distinction</w:t>
            </w:r>
            <w:r>
              <w:rPr>
                <w:spacing w:val="-10"/>
                <w:sz w:val="24"/>
              </w:rPr>
              <w:t> </w:t>
            </w:r>
            <w:r>
              <w:rPr>
                <w:sz w:val="24"/>
              </w:rPr>
              <w:t>between</w:t>
            </w:r>
            <w:r>
              <w:rPr>
                <w:spacing w:val="-7"/>
                <w:sz w:val="24"/>
              </w:rPr>
              <w:t> </w:t>
            </w:r>
            <w:r>
              <w:rPr>
                <w:sz w:val="24"/>
              </w:rPr>
              <w:t>Acceptable</w:t>
            </w:r>
            <w:r>
              <w:rPr>
                <w:spacing w:val="-5"/>
                <w:sz w:val="24"/>
              </w:rPr>
              <w:t> </w:t>
            </w:r>
            <w:r>
              <w:rPr>
                <w:sz w:val="24"/>
              </w:rPr>
              <w:t>and</w:t>
            </w:r>
            <w:r>
              <w:rPr>
                <w:spacing w:val="-12"/>
                <w:sz w:val="24"/>
              </w:rPr>
              <w:t> </w:t>
            </w:r>
            <w:r>
              <w:rPr>
                <w:sz w:val="24"/>
              </w:rPr>
              <w:t>Permissible</w:t>
            </w:r>
            <w:r>
              <w:rPr>
                <w:spacing w:val="-5"/>
                <w:sz w:val="24"/>
              </w:rPr>
              <w:t> </w:t>
            </w:r>
            <w:r>
              <w:rPr>
                <w:sz w:val="24"/>
              </w:rPr>
              <w:t>has</w:t>
            </w:r>
            <w:r>
              <w:rPr>
                <w:spacing w:val="-8"/>
                <w:sz w:val="24"/>
              </w:rPr>
              <w:t> </w:t>
            </w:r>
            <w:r>
              <w:rPr>
                <w:sz w:val="24"/>
              </w:rPr>
              <w:t>been made according to BIS.</w:t>
            </w:r>
          </w:p>
        </w:tc>
      </w:tr>
      <w:tr>
        <w:trPr>
          <w:trHeight w:val="704" w:hRule="atLeast"/>
        </w:trPr>
        <w:tc>
          <w:tcPr>
            <w:tcW w:w="5355" w:type="dxa"/>
          </w:tcPr>
          <w:p>
            <w:pPr>
              <w:pStyle w:val="TableParagraph"/>
              <w:spacing w:before="5"/>
              <w:ind w:left="469" w:right="198"/>
              <w:rPr>
                <w:b/>
                <w:sz w:val="20"/>
              </w:rPr>
            </w:pPr>
            <w:r>
              <w:rPr>
                <w:b/>
                <w:sz w:val="20"/>
              </w:rPr>
              <w:t>Are</w:t>
            </w:r>
            <w:r>
              <w:rPr>
                <w:b/>
                <w:spacing w:val="-3"/>
                <w:sz w:val="20"/>
              </w:rPr>
              <w:t> </w:t>
            </w:r>
            <w:r>
              <w:rPr>
                <w:b/>
                <w:sz w:val="20"/>
              </w:rPr>
              <w:t>the</w:t>
            </w:r>
            <w:r>
              <w:rPr>
                <w:b/>
                <w:spacing w:val="-7"/>
                <w:sz w:val="20"/>
              </w:rPr>
              <w:t> </w:t>
            </w:r>
            <w:r>
              <w:rPr>
                <w:b/>
                <w:sz w:val="20"/>
              </w:rPr>
              <w:t>references</w:t>
            </w:r>
            <w:r>
              <w:rPr>
                <w:b/>
                <w:spacing w:val="-8"/>
                <w:sz w:val="20"/>
              </w:rPr>
              <w:t> </w:t>
            </w:r>
            <w:r>
              <w:rPr>
                <w:b/>
                <w:sz w:val="20"/>
              </w:rPr>
              <w:t>sufficient</w:t>
            </w:r>
            <w:r>
              <w:rPr>
                <w:b/>
                <w:spacing w:val="-8"/>
                <w:sz w:val="20"/>
              </w:rPr>
              <w:t> </w:t>
            </w:r>
            <w:r>
              <w:rPr>
                <w:b/>
                <w:sz w:val="20"/>
              </w:rPr>
              <w:t>and</w:t>
            </w:r>
            <w:r>
              <w:rPr>
                <w:b/>
                <w:spacing w:val="-7"/>
                <w:sz w:val="20"/>
              </w:rPr>
              <w:t> </w:t>
            </w:r>
            <w:r>
              <w:rPr>
                <w:b/>
                <w:sz w:val="20"/>
              </w:rPr>
              <w:t>recent?</w:t>
            </w:r>
            <w:r>
              <w:rPr>
                <w:b/>
                <w:spacing w:val="-3"/>
                <w:sz w:val="20"/>
              </w:rPr>
              <w:t> </w:t>
            </w:r>
            <w:r>
              <w:rPr>
                <w:b/>
                <w:sz w:val="20"/>
              </w:rPr>
              <w:t>If</w:t>
            </w:r>
            <w:r>
              <w:rPr>
                <w:b/>
                <w:spacing w:val="-3"/>
                <w:sz w:val="20"/>
              </w:rPr>
              <w:t> </w:t>
            </w:r>
            <w:r>
              <w:rPr>
                <w:b/>
                <w:sz w:val="20"/>
              </w:rPr>
              <w:t>you</w:t>
            </w:r>
            <w:r>
              <w:rPr>
                <w:b/>
                <w:spacing w:val="-7"/>
                <w:sz w:val="20"/>
              </w:rPr>
              <w:t> </w:t>
            </w:r>
            <w:r>
              <w:rPr>
                <w:b/>
                <w:sz w:val="20"/>
              </w:rPr>
              <w:t>have suggestions of additional references, please mention</w:t>
            </w:r>
          </w:p>
          <w:p>
            <w:pPr>
              <w:pStyle w:val="TableParagraph"/>
              <w:spacing w:line="216" w:lineRule="exact" w:before="3"/>
              <w:ind w:left="469"/>
              <w:rPr>
                <w:b/>
                <w:sz w:val="20"/>
              </w:rPr>
            </w:pPr>
            <w:r>
              <w:rPr>
                <w:b/>
                <w:sz w:val="20"/>
              </w:rPr>
              <w:t>them</w:t>
            </w:r>
            <w:r>
              <w:rPr>
                <w:b/>
                <w:spacing w:val="-2"/>
                <w:sz w:val="20"/>
              </w:rPr>
              <w:t> </w:t>
            </w:r>
            <w:r>
              <w:rPr>
                <w:b/>
                <w:sz w:val="20"/>
              </w:rPr>
              <w:t>in</w:t>
            </w:r>
            <w:r>
              <w:rPr>
                <w:b/>
                <w:spacing w:val="-1"/>
                <w:sz w:val="20"/>
              </w:rPr>
              <w:t> </w:t>
            </w:r>
            <w:r>
              <w:rPr>
                <w:b/>
                <w:sz w:val="20"/>
              </w:rPr>
              <w:t>the</w:t>
            </w:r>
            <w:r>
              <w:rPr>
                <w:b/>
                <w:spacing w:val="-1"/>
                <w:sz w:val="20"/>
              </w:rPr>
              <w:t> </w:t>
            </w:r>
            <w:r>
              <w:rPr>
                <w:b/>
                <w:sz w:val="20"/>
              </w:rPr>
              <w:t>review</w:t>
            </w:r>
            <w:r>
              <w:rPr>
                <w:b/>
                <w:spacing w:val="-5"/>
                <w:sz w:val="20"/>
              </w:rPr>
              <w:t> </w:t>
            </w:r>
            <w:r>
              <w:rPr>
                <w:b/>
                <w:spacing w:val="-4"/>
                <w:sz w:val="20"/>
              </w:rPr>
              <w:t>form.</w:t>
            </w:r>
          </w:p>
        </w:tc>
        <w:tc>
          <w:tcPr>
            <w:tcW w:w="9356" w:type="dxa"/>
          </w:tcPr>
          <w:p>
            <w:pPr>
              <w:pStyle w:val="TableParagraph"/>
              <w:spacing w:before="5"/>
              <w:rPr>
                <w:sz w:val="20"/>
              </w:rPr>
            </w:pPr>
            <w:r>
              <w:rPr>
                <w:sz w:val="20"/>
              </w:rPr>
              <w:t>Some</w:t>
            </w:r>
            <w:r>
              <w:rPr>
                <w:spacing w:val="-6"/>
                <w:sz w:val="20"/>
              </w:rPr>
              <w:t> </w:t>
            </w:r>
            <w:r>
              <w:rPr>
                <w:sz w:val="20"/>
              </w:rPr>
              <w:t>recent</w:t>
            </w:r>
            <w:r>
              <w:rPr>
                <w:spacing w:val="-5"/>
                <w:sz w:val="20"/>
              </w:rPr>
              <w:t> </w:t>
            </w:r>
            <w:r>
              <w:rPr>
                <w:sz w:val="20"/>
              </w:rPr>
              <w:t>references</w:t>
            </w:r>
            <w:r>
              <w:rPr>
                <w:spacing w:val="1"/>
                <w:sz w:val="20"/>
              </w:rPr>
              <w:t> </w:t>
            </w:r>
            <w:r>
              <w:rPr>
                <w:sz w:val="20"/>
              </w:rPr>
              <w:t>can</w:t>
            </w:r>
            <w:r>
              <w:rPr>
                <w:spacing w:val="-3"/>
                <w:sz w:val="20"/>
              </w:rPr>
              <w:t> </w:t>
            </w:r>
            <w:r>
              <w:rPr>
                <w:sz w:val="20"/>
              </w:rPr>
              <w:t>be</w:t>
            </w:r>
            <w:r>
              <w:rPr>
                <w:spacing w:val="-4"/>
                <w:sz w:val="20"/>
              </w:rPr>
              <w:t> </w:t>
            </w:r>
            <w:r>
              <w:rPr>
                <w:sz w:val="20"/>
              </w:rPr>
              <w:t>added</w:t>
            </w:r>
            <w:r>
              <w:rPr>
                <w:spacing w:val="-4"/>
                <w:sz w:val="20"/>
              </w:rPr>
              <w:t> </w:t>
            </w:r>
            <w:r>
              <w:rPr>
                <w:sz w:val="20"/>
              </w:rPr>
              <w:t>related</w:t>
            </w:r>
            <w:r>
              <w:rPr>
                <w:spacing w:val="-3"/>
                <w:sz w:val="20"/>
              </w:rPr>
              <w:t> </w:t>
            </w:r>
            <w:r>
              <w:rPr>
                <w:sz w:val="20"/>
              </w:rPr>
              <w:t>to</w:t>
            </w:r>
            <w:r>
              <w:rPr>
                <w:spacing w:val="1"/>
                <w:sz w:val="20"/>
              </w:rPr>
              <w:t> </w:t>
            </w:r>
            <w:r>
              <w:rPr>
                <w:sz w:val="20"/>
              </w:rPr>
              <w:t>mine</w:t>
            </w:r>
            <w:r>
              <w:rPr>
                <w:spacing w:val="-4"/>
                <w:sz w:val="20"/>
              </w:rPr>
              <w:t> </w:t>
            </w:r>
            <w:r>
              <w:rPr>
                <w:sz w:val="20"/>
              </w:rPr>
              <w:t>water</w:t>
            </w:r>
            <w:r>
              <w:rPr>
                <w:spacing w:val="-4"/>
                <w:sz w:val="20"/>
              </w:rPr>
              <w:t> </w:t>
            </w:r>
            <w:r>
              <w:rPr>
                <w:sz w:val="20"/>
              </w:rPr>
              <w:t>quality</w:t>
            </w:r>
            <w:r>
              <w:rPr>
                <w:spacing w:val="-4"/>
                <w:sz w:val="20"/>
              </w:rPr>
              <w:t> </w:t>
            </w:r>
            <w:r>
              <w:rPr>
                <w:sz w:val="20"/>
              </w:rPr>
              <w:t>and</w:t>
            </w:r>
            <w:r>
              <w:rPr>
                <w:spacing w:val="1"/>
                <w:sz w:val="20"/>
              </w:rPr>
              <w:t> </w:t>
            </w:r>
            <w:r>
              <w:rPr>
                <w:sz w:val="20"/>
              </w:rPr>
              <w:t>environmental</w:t>
            </w:r>
            <w:r>
              <w:rPr>
                <w:spacing w:val="-4"/>
                <w:sz w:val="20"/>
              </w:rPr>
              <w:t> </w:t>
            </w:r>
            <w:r>
              <w:rPr>
                <w:spacing w:val="-2"/>
                <w:sz w:val="20"/>
              </w:rPr>
              <w:t>suitability.</w:t>
            </w:r>
          </w:p>
        </w:tc>
        <w:tc>
          <w:tcPr>
            <w:tcW w:w="6441" w:type="dxa"/>
          </w:tcPr>
          <w:p>
            <w:pPr>
              <w:pStyle w:val="TableParagraph"/>
              <w:spacing w:before="5"/>
              <w:ind w:left="110" w:right="164"/>
              <w:rPr>
                <w:sz w:val="20"/>
              </w:rPr>
            </w:pPr>
            <w:r>
              <w:rPr>
                <w:sz w:val="20"/>
              </w:rPr>
              <w:t>Comments</w:t>
            </w:r>
            <w:r>
              <w:rPr>
                <w:spacing w:val="-7"/>
                <w:sz w:val="20"/>
              </w:rPr>
              <w:t> </w:t>
            </w:r>
            <w:r>
              <w:rPr>
                <w:sz w:val="20"/>
              </w:rPr>
              <w:t>have</w:t>
            </w:r>
            <w:r>
              <w:rPr>
                <w:spacing w:val="-2"/>
                <w:sz w:val="20"/>
              </w:rPr>
              <w:t> </w:t>
            </w:r>
            <w:r>
              <w:rPr>
                <w:sz w:val="20"/>
              </w:rPr>
              <w:t>been</w:t>
            </w:r>
            <w:r>
              <w:rPr>
                <w:spacing w:val="-2"/>
                <w:sz w:val="20"/>
              </w:rPr>
              <w:t> </w:t>
            </w:r>
            <w:r>
              <w:rPr>
                <w:sz w:val="20"/>
              </w:rPr>
              <w:t>acknowledged,</w:t>
            </w:r>
            <w:r>
              <w:rPr>
                <w:spacing w:val="-7"/>
                <w:sz w:val="20"/>
              </w:rPr>
              <w:t> </w:t>
            </w:r>
            <w:r>
              <w:rPr>
                <w:sz w:val="20"/>
              </w:rPr>
              <w:t>and the</w:t>
            </w:r>
            <w:r>
              <w:rPr>
                <w:spacing w:val="-7"/>
                <w:sz w:val="20"/>
              </w:rPr>
              <w:t> </w:t>
            </w:r>
            <w:r>
              <w:rPr>
                <w:sz w:val="20"/>
              </w:rPr>
              <w:t>necessary</w:t>
            </w:r>
            <w:r>
              <w:rPr>
                <w:spacing w:val="-6"/>
                <w:sz w:val="20"/>
              </w:rPr>
              <w:t> </w:t>
            </w:r>
            <w:r>
              <w:rPr>
                <w:sz w:val="20"/>
              </w:rPr>
              <w:t>addition</w:t>
            </w:r>
            <w:r>
              <w:rPr>
                <w:spacing w:val="-7"/>
                <w:sz w:val="20"/>
              </w:rPr>
              <w:t> </w:t>
            </w:r>
            <w:r>
              <w:rPr>
                <w:sz w:val="20"/>
              </w:rPr>
              <w:t>of</w:t>
            </w:r>
            <w:r>
              <w:rPr>
                <w:spacing w:val="-7"/>
                <w:sz w:val="20"/>
              </w:rPr>
              <w:t> </w:t>
            </w:r>
            <w:r>
              <w:rPr>
                <w:sz w:val="20"/>
              </w:rPr>
              <w:t>recent references has been made.</w:t>
            </w:r>
          </w:p>
        </w:tc>
      </w:tr>
      <w:tr>
        <w:trPr>
          <w:trHeight w:val="693" w:hRule="atLeast"/>
        </w:trPr>
        <w:tc>
          <w:tcPr>
            <w:tcW w:w="5355" w:type="dxa"/>
          </w:tcPr>
          <w:p>
            <w:pPr>
              <w:pStyle w:val="TableParagraph"/>
              <w:spacing w:before="5"/>
              <w:ind w:left="469" w:right="198"/>
              <w:rPr>
                <w:b/>
                <w:sz w:val="20"/>
              </w:rPr>
            </w:pPr>
            <w:r>
              <w:rPr>
                <w:b/>
                <w:sz w:val="20"/>
              </w:rPr>
              <w:t>Is</w:t>
            </w:r>
            <w:r>
              <w:rPr>
                <w:b/>
                <w:spacing w:val="-3"/>
                <w:sz w:val="20"/>
              </w:rPr>
              <w:t> </w:t>
            </w:r>
            <w:r>
              <w:rPr>
                <w:b/>
                <w:sz w:val="20"/>
              </w:rPr>
              <w:t>the</w:t>
            </w:r>
            <w:r>
              <w:rPr>
                <w:b/>
                <w:spacing w:val="-7"/>
                <w:sz w:val="20"/>
              </w:rPr>
              <w:t> </w:t>
            </w:r>
            <w:r>
              <w:rPr>
                <w:b/>
                <w:sz w:val="20"/>
              </w:rPr>
              <w:t>language/English</w:t>
            </w:r>
            <w:r>
              <w:rPr>
                <w:b/>
                <w:spacing w:val="-7"/>
                <w:sz w:val="20"/>
              </w:rPr>
              <w:t> </w:t>
            </w:r>
            <w:r>
              <w:rPr>
                <w:b/>
                <w:sz w:val="20"/>
              </w:rPr>
              <w:t>quality</w:t>
            </w:r>
            <w:r>
              <w:rPr>
                <w:b/>
                <w:spacing w:val="-7"/>
                <w:sz w:val="20"/>
              </w:rPr>
              <w:t> </w:t>
            </w:r>
            <w:r>
              <w:rPr>
                <w:b/>
                <w:sz w:val="20"/>
              </w:rPr>
              <w:t>of</w:t>
            </w:r>
            <w:r>
              <w:rPr>
                <w:b/>
                <w:spacing w:val="-8"/>
                <w:sz w:val="20"/>
              </w:rPr>
              <w:t> </w:t>
            </w:r>
            <w:r>
              <w:rPr>
                <w:b/>
                <w:sz w:val="20"/>
              </w:rPr>
              <w:t>the</w:t>
            </w:r>
            <w:r>
              <w:rPr>
                <w:b/>
                <w:spacing w:val="-7"/>
                <w:sz w:val="20"/>
              </w:rPr>
              <w:t> </w:t>
            </w:r>
            <w:r>
              <w:rPr>
                <w:b/>
                <w:sz w:val="20"/>
              </w:rPr>
              <w:t>article</w:t>
            </w:r>
            <w:r>
              <w:rPr>
                <w:b/>
                <w:spacing w:val="-3"/>
                <w:sz w:val="20"/>
              </w:rPr>
              <w:t> </w:t>
            </w:r>
            <w:r>
              <w:rPr>
                <w:b/>
                <w:sz w:val="20"/>
              </w:rPr>
              <w:t>suitable for scholarly communications?</w:t>
            </w:r>
          </w:p>
        </w:tc>
        <w:tc>
          <w:tcPr>
            <w:tcW w:w="9356" w:type="dxa"/>
          </w:tcPr>
          <w:p>
            <w:pPr>
              <w:pStyle w:val="TableParagraph"/>
              <w:spacing w:before="5"/>
              <w:rPr>
                <w:sz w:val="20"/>
              </w:rPr>
            </w:pPr>
            <w:r>
              <w:rPr>
                <w:spacing w:val="-5"/>
                <w:sz w:val="20"/>
              </w:rPr>
              <w:t>Yes</w:t>
            </w:r>
          </w:p>
        </w:tc>
        <w:tc>
          <w:tcPr>
            <w:tcW w:w="6441" w:type="dxa"/>
          </w:tcPr>
          <w:p>
            <w:pPr>
              <w:pStyle w:val="TableParagraph"/>
              <w:spacing w:before="5"/>
              <w:ind w:left="110"/>
              <w:rPr>
                <w:sz w:val="20"/>
              </w:rPr>
            </w:pPr>
            <w:r>
              <w:rPr>
                <w:spacing w:val="-10"/>
                <w:sz w:val="20"/>
              </w:rPr>
              <w:t>-</w:t>
            </w:r>
          </w:p>
        </w:tc>
      </w:tr>
      <w:tr>
        <w:trPr>
          <w:trHeight w:val="1173" w:hRule="atLeast"/>
        </w:trPr>
        <w:tc>
          <w:tcPr>
            <w:tcW w:w="5355" w:type="dxa"/>
          </w:tcPr>
          <w:p>
            <w:pPr>
              <w:pStyle w:val="TableParagraph"/>
              <w:spacing w:line="230" w:lineRule="exact"/>
              <w:ind w:left="109"/>
              <w:rPr>
                <w:sz w:val="20"/>
              </w:rPr>
            </w:pPr>
            <w:r>
              <w:rPr>
                <w:b/>
                <w:sz w:val="20"/>
                <w:u w:val="single"/>
              </w:rPr>
              <w:t>Optional/General</w:t>
            </w:r>
            <w:r>
              <w:rPr>
                <w:b/>
                <w:spacing w:val="-3"/>
                <w:sz w:val="20"/>
              </w:rPr>
              <w:t> </w:t>
            </w:r>
            <w:r>
              <w:rPr>
                <w:spacing w:val="-2"/>
                <w:sz w:val="20"/>
              </w:rPr>
              <w:t>comments</w:t>
            </w:r>
          </w:p>
        </w:tc>
        <w:tc>
          <w:tcPr>
            <w:tcW w:w="9356" w:type="dxa"/>
          </w:tcPr>
          <w:p>
            <w:pPr>
              <w:pStyle w:val="TableParagraph"/>
              <w:ind w:left="0"/>
              <w:rPr>
                <w:sz w:val="20"/>
              </w:rPr>
            </w:pPr>
          </w:p>
        </w:tc>
        <w:tc>
          <w:tcPr>
            <w:tcW w:w="6441" w:type="dxa"/>
          </w:tcPr>
          <w:p>
            <w:pPr>
              <w:pStyle w:val="TableParagraph"/>
              <w:ind w:left="0"/>
              <w:rPr>
                <w:sz w:val="20"/>
              </w:rPr>
            </w:pPr>
          </w:p>
        </w:tc>
      </w:tr>
    </w:tbl>
    <w:p>
      <w:pPr>
        <w:pStyle w:val="TableParagraph"/>
        <w:spacing w:after="0"/>
        <w:rPr>
          <w:sz w:val="20"/>
        </w:rPr>
        <w:sectPr>
          <w:headerReference w:type="default" r:id="rId5"/>
          <w:footerReference w:type="default" r:id="rId6"/>
          <w:type w:val="continuous"/>
          <w:pgSz w:w="23820" w:h="16840" w:orient="landscape"/>
          <w:pgMar w:header="1280" w:footer="692" w:top="2000" w:bottom="880" w:left="1275" w:right="1275"/>
          <w:pgNumType w:start="1"/>
        </w:sect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0"/>
        <w:rPr>
          <w:sz w:val="20"/>
        </w:rPr>
      </w:pPr>
    </w:p>
    <w:p>
      <w:pPr>
        <w:spacing w:line="240" w:lineRule="auto" w:before="58" w:after="0"/>
        <w:rPr>
          <w:sz w:val="20"/>
        </w:rPr>
      </w:pPr>
    </w:p>
    <w:tbl>
      <w:tblPr>
        <w:tblW w:w="0" w:type="auto"/>
        <w:jc w:val="left"/>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6836"/>
        <w:gridCol w:w="8642"/>
        <w:gridCol w:w="5676"/>
      </w:tblGrid>
      <w:tr>
        <w:trPr>
          <w:trHeight w:val="444" w:hRule="atLeast"/>
        </w:trPr>
        <w:tc>
          <w:tcPr>
            <w:tcW w:w="21154" w:type="dxa"/>
            <w:gridSpan w:val="3"/>
            <w:tcBorders>
              <w:top w:val="nil"/>
              <w:left w:val="nil"/>
              <w:right w:val="nil"/>
            </w:tcBorders>
          </w:tcPr>
          <w:p>
            <w:pPr>
              <w:pStyle w:val="TableParagraph"/>
              <w:spacing w:line="221" w:lineRule="exact"/>
              <w:ind w:left="114"/>
              <w:rPr>
                <w:b/>
                <w:sz w:val="20"/>
              </w:rPr>
            </w:pPr>
            <w:r>
              <w:rPr>
                <w:b/>
                <w:color w:val="000000"/>
                <w:sz w:val="20"/>
                <w:highlight w:val="yellow"/>
                <w:u w:val="single"/>
              </w:rPr>
              <w:t>PART</w:t>
            </w:r>
            <w:r>
              <w:rPr>
                <w:b/>
                <w:color w:val="000000"/>
                <w:spacing w:val="43"/>
                <w:sz w:val="20"/>
                <w:highlight w:val="yellow"/>
                <w:u w:val="single"/>
              </w:rPr>
              <w:t> </w:t>
            </w:r>
            <w:r>
              <w:rPr>
                <w:b/>
                <w:color w:val="000000"/>
                <w:spacing w:val="-5"/>
                <w:sz w:val="20"/>
                <w:highlight w:val="yellow"/>
                <w:u w:val="single"/>
              </w:rPr>
              <w:t>2:</w:t>
            </w:r>
          </w:p>
        </w:tc>
      </w:tr>
      <w:tr>
        <w:trPr>
          <w:trHeight w:val="927" w:hRule="atLeast"/>
        </w:trPr>
        <w:tc>
          <w:tcPr>
            <w:tcW w:w="6836" w:type="dxa"/>
            <w:tcBorders>
              <w:left w:val="single" w:sz="4" w:space="0" w:color="000000"/>
              <w:right w:val="single" w:sz="4" w:space="0" w:color="000000"/>
            </w:tcBorders>
          </w:tcPr>
          <w:p>
            <w:pPr>
              <w:pStyle w:val="TableParagraph"/>
              <w:ind w:left="0"/>
              <w:rPr>
                <w:sz w:val="18"/>
              </w:rPr>
            </w:pPr>
          </w:p>
        </w:tc>
        <w:tc>
          <w:tcPr>
            <w:tcW w:w="8642" w:type="dxa"/>
            <w:tcBorders>
              <w:left w:val="single" w:sz="4" w:space="0" w:color="000000"/>
              <w:right w:val="single" w:sz="4" w:space="0" w:color="000000"/>
            </w:tcBorders>
          </w:tcPr>
          <w:p>
            <w:pPr>
              <w:pStyle w:val="TableParagraph"/>
              <w:spacing w:before="5"/>
              <w:rPr>
                <w:b/>
                <w:sz w:val="20"/>
              </w:rPr>
            </w:pPr>
            <w:r>
              <w:rPr>
                <w:b/>
                <w:sz w:val="20"/>
              </w:rPr>
              <w:t>Reviewer’s</w:t>
            </w:r>
            <w:r>
              <w:rPr>
                <w:b/>
                <w:spacing w:val="-6"/>
                <w:sz w:val="20"/>
              </w:rPr>
              <w:t> </w:t>
            </w:r>
            <w:r>
              <w:rPr>
                <w:b/>
                <w:spacing w:val="-2"/>
                <w:sz w:val="20"/>
              </w:rPr>
              <w:t>comment</w:t>
            </w:r>
          </w:p>
        </w:tc>
        <w:tc>
          <w:tcPr>
            <w:tcW w:w="5676" w:type="dxa"/>
            <w:tcBorders>
              <w:left w:val="single" w:sz="4" w:space="0" w:color="000000"/>
              <w:right w:val="single" w:sz="4" w:space="0" w:color="000000"/>
            </w:tcBorders>
          </w:tcPr>
          <w:p>
            <w:pPr>
              <w:pStyle w:val="TableParagraph"/>
              <w:spacing w:line="249" w:lineRule="auto" w:before="5"/>
              <w:ind w:left="6"/>
              <w:rPr>
                <w:sz w:val="20"/>
              </w:rPr>
            </w:pPr>
            <w:r>
              <w:rPr>
                <w:b/>
                <w:sz w:val="20"/>
              </w:rPr>
              <w:t>Author’s</w:t>
            </w:r>
            <w:r>
              <w:rPr>
                <w:b/>
                <w:spacing w:val="-8"/>
                <w:sz w:val="20"/>
              </w:rPr>
              <w:t> </w:t>
            </w:r>
            <w:r>
              <w:rPr>
                <w:b/>
                <w:sz w:val="20"/>
              </w:rPr>
              <w:t>Feedback </w:t>
            </w:r>
            <w:r>
              <w:rPr>
                <w:sz w:val="20"/>
              </w:rPr>
              <w:t>(It</w:t>
            </w:r>
            <w:r>
              <w:rPr>
                <w:spacing w:val="-8"/>
                <w:sz w:val="20"/>
              </w:rPr>
              <w:t> </w:t>
            </w:r>
            <w:r>
              <w:rPr>
                <w:sz w:val="20"/>
              </w:rPr>
              <w:t>is</w:t>
            </w:r>
            <w:r>
              <w:rPr>
                <w:spacing w:val="-3"/>
                <w:sz w:val="20"/>
              </w:rPr>
              <w:t> </w:t>
            </w:r>
            <w:r>
              <w:rPr>
                <w:sz w:val="20"/>
              </w:rPr>
              <w:t>mandatory</w:t>
            </w:r>
            <w:r>
              <w:rPr>
                <w:spacing w:val="-3"/>
                <w:sz w:val="20"/>
              </w:rPr>
              <w:t> </w:t>
            </w:r>
            <w:r>
              <w:rPr>
                <w:sz w:val="20"/>
              </w:rPr>
              <w:t>that</w:t>
            </w:r>
            <w:r>
              <w:rPr>
                <w:spacing w:val="-8"/>
                <w:sz w:val="20"/>
              </w:rPr>
              <w:t> </w:t>
            </w:r>
            <w:r>
              <w:rPr>
                <w:sz w:val="20"/>
              </w:rPr>
              <w:t>authors</w:t>
            </w:r>
            <w:r>
              <w:rPr>
                <w:spacing w:val="-3"/>
                <w:sz w:val="20"/>
              </w:rPr>
              <w:t> </w:t>
            </w:r>
            <w:r>
              <w:rPr>
                <w:sz w:val="20"/>
              </w:rPr>
              <w:t>should</w:t>
            </w:r>
            <w:r>
              <w:rPr>
                <w:spacing w:val="-7"/>
                <w:sz w:val="20"/>
              </w:rPr>
              <w:t> </w:t>
            </w:r>
            <w:r>
              <w:rPr>
                <w:sz w:val="20"/>
              </w:rPr>
              <w:t>write</w:t>
            </w:r>
            <w:r>
              <w:rPr>
                <w:spacing w:val="-7"/>
                <w:sz w:val="20"/>
              </w:rPr>
              <w:t> </w:t>
            </w:r>
            <w:r>
              <w:rPr>
                <w:sz w:val="20"/>
              </w:rPr>
              <w:t>his/her feedback here)</w:t>
            </w:r>
          </w:p>
        </w:tc>
      </w:tr>
      <w:tr>
        <w:trPr>
          <w:trHeight w:val="1150" w:hRule="atLeast"/>
        </w:trPr>
        <w:tc>
          <w:tcPr>
            <w:tcW w:w="6836" w:type="dxa"/>
            <w:tcBorders>
              <w:left w:val="single" w:sz="4" w:space="0" w:color="000000"/>
              <w:bottom w:val="single" w:sz="4" w:space="0" w:color="000000"/>
              <w:right w:val="single" w:sz="4" w:space="0" w:color="000000"/>
            </w:tcBorders>
          </w:tcPr>
          <w:p>
            <w:pPr>
              <w:pStyle w:val="TableParagraph"/>
              <w:spacing w:before="119"/>
              <w:ind w:left="0"/>
              <w:rPr>
                <w:sz w:val="20"/>
              </w:rPr>
            </w:pPr>
          </w:p>
          <w:p>
            <w:pPr>
              <w:pStyle w:val="TableParagraph"/>
              <w:ind w:left="109"/>
              <w:rPr>
                <w:b/>
                <w:sz w:val="20"/>
              </w:rPr>
            </w:pPr>
            <w:r>
              <w:rPr>
                <w:b/>
                <w:sz w:val="20"/>
              </w:rPr>
              <w:t>Are there</w:t>
            </w:r>
            <w:r>
              <w:rPr>
                <w:b/>
                <w:spacing w:val="-4"/>
                <w:sz w:val="20"/>
              </w:rPr>
              <w:t> </w:t>
            </w:r>
            <w:r>
              <w:rPr>
                <w:b/>
                <w:sz w:val="20"/>
              </w:rPr>
              <w:t>ethical</w:t>
            </w:r>
            <w:r>
              <w:rPr>
                <w:b/>
                <w:spacing w:val="-5"/>
                <w:sz w:val="20"/>
              </w:rPr>
              <w:t> </w:t>
            </w:r>
            <w:r>
              <w:rPr>
                <w:b/>
                <w:sz w:val="20"/>
              </w:rPr>
              <w:t>issues in</w:t>
            </w:r>
            <w:r>
              <w:rPr>
                <w:b/>
                <w:spacing w:val="-4"/>
                <w:sz w:val="20"/>
              </w:rPr>
              <w:t> </w:t>
            </w:r>
            <w:r>
              <w:rPr>
                <w:b/>
                <w:sz w:val="20"/>
              </w:rPr>
              <w:t>this</w:t>
            </w:r>
            <w:r>
              <w:rPr>
                <w:b/>
                <w:spacing w:val="-5"/>
                <w:sz w:val="20"/>
              </w:rPr>
              <w:t> </w:t>
            </w:r>
            <w:r>
              <w:rPr>
                <w:b/>
                <w:spacing w:val="-2"/>
                <w:sz w:val="20"/>
              </w:rPr>
              <w:t>manuscript?</w:t>
            </w:r>
          </w:p>
        </w:tc>
        <w:tc>
          <w:tcPr>
            <w:tcW w:w="8642" w:type="dxa"/>
            <w:tcBorders>
              <w:left w:val="single" w:sz="4" w:space="0" w:color="000000"/>
              <w:bottom w:val="single" w:sz="4" w:space="0" w:color="000000"/>
              <w:right w:val="single" w:sz="4" w:space="0" w:color="000000"/>
            </w:tcBorders>
          </w:tcPr>
          <w:p>
            <w:pPr>
              <w:pStyle w:val="TableParagraph"/>
              <w:spacing w:before="6"/>
              <w:ind w:right="12"/>
              <w:rPr>
                <w:sz w:val="20"/>
              </w:rPr>
            </w:pPr>
            <w:r>
              <w:rPr>
                <w:sz w:val="20"/>
              </w:rPr>
              <w:t>Some</w:t>
            </w:r>
            <w:r>
              <w:rPr>
                <w:spacing w:val="-5"/>
                <w:sz w:val="20"/>
              </w:rPr>
              <w:t> </w:t>
            </w:r>
            <w:r>
              <w:rPr>
                <w:sz w:val="20"/>
              </w:rPr>
              <w:t>household</w:t>
            </w:r>
            <w:r>
              <w:rPr>
                <w:spacing w:val="-1"/>
                <w:sz w:val="20"/>
              </w:rPr>
              <w:t> </w:t>
            </w:r>
            <w:r>
              <w:rPr>
                <w:sz w:val="20"/>
              </w:rPr>
              <w:t>survey</w:t>
            </w:r>
            <w:r>
              <w:rPr>
                <w:spacing w:val="-1"/>
                <w:sz w:val="20"/>
              </w:rPr>
              <w:t> </w:t>
            </w:r>
            <w:r>
              <w:rPr>
                <w:sz w:val="20"/>
              </w:rPr>
              <w:t>data</w:t>
            </w:r>
            <w:r>
              <w:rPr>
                <w:spacing w:val="-1"/>
                <w:sz w:val="20"/>
              </w:rPr>
              <w:t> </w:t>
            </w:r>
            <w:r>
              <w:rPr>
                <w:sz w:val="20"/>
              </w:rPr>
              <w:t>were</w:t>
            </w:r>
            <w:r>
              <w:rPr>
                <w:spacing w:val="-5"/>
                <w:sz w:val="20"/>
              </w:rPr>
              <w:t> </w:t>
            </w:r>
            <w:r>
              <w:rPr>
                <w:sz w:val="20"/>
              </w:rPr>
              <w:t>conducted</w:t>
            </w:r>
            <w:r>
              <w:rPr>
                <w:spacing w:val="-5"/>
                <w:sz w:val="20"/>
              </w:rPr>
              <w:t> </w:t>
            </w:r>
            <w:r>
              <w:rPr>
                <w:sz w:val="20"/>
              </w:rPr>
              <w:t>(114</w:t>
            </w:r>
            <w:r>
              <w:rPr>
                <w:spacing w:val="-5"/>
                <w:sz w:val="20"/>
              </w:rPr>
              <w:t> </w:t>
            </w:r>
            <w:r>
              <w:rPr>
                <w:sz w:val="20"/>
              </w:rPr>
              <w:t>households)</w:t>
            </w:r>
            <w:r>
              <w:rPr>
                <w:spacing w:val="-6"/>
                <w:sz w:val="20"/>
              </w:rPr>
              <w:t> </w:t>
            </w:r>
            <w:r>
              <w:rPr>
                <w:sz w:val="20"/>
              </w:rPr>
              <w:t>during</w:t>
            </w:r>
            <w:r>
              <w:rPr>
                <w:spacing w:val="-5"/>
                <w:sz w:val="20"/>
              </w:rPr>
              <w:t> </w:t>
            </w:r>
            <w:r>
              <w:rPr>
                <w:sz w:val="20"/>
              </w:rPr>
              <w:t>this</w:t>
            </w:r>
            <w:r>
              <w:rPr>
                <w:spacing w:val="-1"/>
                <w:sz w:val="20"/>
              </w:rPr>
              <w:t> </w:t>
            </w:r>
            <w:r>
              <w:rPr>
                <w:sz w:val="20"/>
              </w:rPr>
              <w:t>project</w:t>
            </w:r>
            <w:r>
              <w:rPr>
                <w:spacing w:val="-1"/>
                <w:sz w:val="20"/>
              </w:rPr>
              <w:t> </w:t>
            </w:r>
            <w:r>
              <w:rPr>
                <w:sz w:val="20"/>
              </w:rPr>
              <w:t>and</w:t>
            </w:r>
            <w:r>
              <w:rPr>
                <w:spacing w:val="-5"/>
                <w:sz w:val="20"/>
              </w:rPr>
              <w:t> </w:t>
            </w:r>
            <w:r>
              <w:rPr>
                <w:sz w:val="20"/>
              </w:rPr>
              <w:t>also</w:t>
            </w:r>
            <w:r>
              <w:rPr>
                <w:spacing w:val="-5"/>
                <w:sz w:val="20"/>
              </w:rPr>
              <w:t> </w:t>
            </w:r>
            <w:r>
              <w:rPr>
                <w:sz w:val="20"/>
              </w:rPr>
              <w:t>the</w:t>
            </w:r>
            <w:r>
              <w:rPr>
                <w:spacing w:val="-1"/>
                <w:sz w:val="20"/>
              </w:rPr>
              <w:t> </w:t>
            </w:r>
            <w:r>
              <w:rPr>
                <w:sz w:val="20"/>
              </w:rPr>
              <w:t>maps</w:t>
            </w:r>
            <w:r>
              <w:rPr>
                <w:spacing w:val="-6"/>
                <w:sz w:val="20"/>
              </w:rPr>
              <w:t> </w:t>
            </w:r>
            <w:r>
              <w:rPr>
                <w:sz w:val="20"/>
              </w:rPr>
              <w:t>and name of the villages are clearly mentioned so it is my advised to authors to please clarify whether informed consent was obtained and there should not be any issue related</w:t>
            </w:r>
            <w:r>
              <w:rPr>
                <w:spacing w:val="-1"/>
                <w:sz w:val="20"/>
              </w:rPr>
              <w:t> </w:t>
            </w:r>
            <w:r>
              <w:rPr>
                <w:sz w:val="20"/>
              </w:rPr>
              <w:t>to any data included in this </w:t>
            </w:r>
            <w:r>
              <w:rPr>
                <w:spacing w:val="-2"/>
                <w:sz w:val="20"/>
              </w:rPr>
              <w:t>manuscript.</w:t>
            </w:r>
          </w:p>
        </w:tc>
        <w:tc>
          <w:tcPr>
            <w:tcW w:w="5676" w:type="dxa"/>
            <w:tcBorders>
              <w:left w:val="single" w:sz="4" w:space="0" w:color="000000"/>
              <w:bottom w:val="single" w:sz="4" w:space="0" w:color="000000"/>
              <w:right w:val="single" w:sz="4" w:space="0" w:color="000000"/>
            </w:tcBorders>
          </w:tcPr>
          <w:p>
            <w:pPr>
              <w:pStyle w:val="TableParagraph"/>
              <w:spacing w:before="6"/>
              <w:ind w:left="6" w:firstLine="51"/>
              <w:rPr>
                <w:sz w:val="20"/>
              </w:rPr>
            </w:pPr>
            <w:r>
              <w:rPr>
                <w:sz w:val="20"/>
              </w:rPr>
              <w:t>A</w:t>
            </w:r>
            <w:r>
              <w:rPr>
                <w:spacing w:val="-5"/>
                <w:sz w:val="20"/>
              </w:rPr>
              <w:t> </w:t>
            </w:r>
            <w:r>
              <w:rPr>
                <w:sz w:val="20"/>
              </w:rPr>
              <w:t>statement</w:t>
            </w:r>
            <w:r>
              <w:rPr>
                <w:spacing w:val="-6"/>
                <w:sz w:val="20"/>
              </w:rPr>
              <w:t> </w:t>
            </w:r>
            <w:r>
              <w:rPr>
                <w:sz w:val="20"/>
              </w:rPr>
              <w:t>on</w:t>
            </w:r>
            <w:r>
              <w:rPr>
                <w:spacing w:val="-5"/>
                <w:sz w:val="20"/>
              </w:rPr>
              <w:t> </w:t>
            </w:r>
            <w:r>
              <w:rPr>
                <w:sz w:val="20"/>
              </w:rPr>
              <w:t>ethical</w:t>
            </w:r>
            <w:r>
              <w:rPr>
                <w:spacing w:val="-6"/>
                <w:sz w:val="20"/>
              </w:rPr>
              <w:t> </w:t>
            </w:r>
            <w:r>
              <w:rPr>
                <w:sz w:val="20"/>
              </w:rPr>
              <w:t>consideration</w:t>
            </w:r>
            <w:r>
              <w:rPr>
                <w:spacing w:val="-5"/>
                <w:sz w:val="20"/>
              </w:rPr>
              <w:t> </w:t>
            </w:r>
            <w:r>
              <w:rPr>
                <w:sz w:val="20"/>
              </w:rPr>
              <w:t>has</w:t>
            </w:r>
            <w:r>
              <w:rPr>
                <w:spacing w:val="-1"/>
                <w:sz w:val="20"/>
              </w:rPr>
              <w:t> </w:t>
            </w:r>
            <w:r>
              <w:rPr>
                <w:sz w:val="20"/>
              </w:rPr>
              <w:t>been</w:t>
            </w:r>
            <w:r>
              <w:rPr>
                <w:spacing w:val="-5"/>
                <w:sz w:val="20"/>
              </w:rPr>
              <w:t> </w:t>
            </w:r>
            <w:r>
              <w:rPr>
                <w:sz w:val="20"/>
              </w:rPr>
              <w:t>added</w:t>
            </w:r>
            <w:r>
              <w:rPr>
                <w:spacing w:val="-5"/>
                <w:sz w:val="20"/>
              </w:rPr>
              <w:t> </w:t>
            </w:r>
            <w:r>
              <w:rPr>
                <w:sz w:val="20"/>
              </w:rPr>
              <w:t>in</w:t>
            </w:r>
            <w:r>
              <w:rPr>
                <w:spacing w:val="-1"/>
                <w:sz w:val="20"/>
              </w:rPr>
              <w:t> </w:t>
            </w:r>
            <w:r>
              <w:rPr>
                <w:sz w:val="20"/>
              </w:rPr>
              <w:t>the</w:t>
            </w:r>
            <w:r>
              <w:rPr>
                <w:spacing w:val="-5"/>
                <w:sz w:val="20"/>
              </w:rPr>
              <w:t> </w:t>
            </w:r>
            <w:r>
              <w:rPr>
                <w:sz w:val="20"/>
              </w:rPr>
              <w:t>text</w:t>
            </w:r>
            <w:r>
              <w:rPr>
                <w:spacing w:val="-2"/>
                <w:sz w:val="20"/>
              </w:rPr>
              <w:t> </w:t>
            </w:r>
            <w:r>
              <w:rPr>
                <w:sz w:val="20"/>
              </w:rPr>
              <w:t>in</w:t>
            </w:r>
            <w:r>
              <w:rPr>
                <w:spacing w:val="-1"/>
                <w:sz w:val="20"/>
              </w:rPr>
              <w:t> </w:t>
            </w:r>
            <w:r>
              <w:rPr>
                <w:sz w:val="20"/>
              </w:rPr>
              <w:t>the last section.</w:t>
            </w:r>
          </w:p>
        </w:tc>
      </w:tr>
    </w:tbl>
    <w:sectPr>
      <w:pgSz w:w="23820" w:h="16840" w:orient="landscape"/>
      <w:pgMar w:header="1280" w:footer="692" w:top="2000" w:bottom="880" w:left="1275" w:right="127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82368">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659130" cy="138430"/>
                      </a:xfrm>
                      <a:prstGeom prst="rect">
                        <a:avLst/>
                      </a:prstGeom>
                    </wps:spPr>
                    <wps:txbx>
                      <w:txbxContent>
                        <w:p>
                          <w:pPr>
                            <w:pStyle w:val="BodyText"/>
                            <w:spacing w:before="13"/>
                            <w:ind w:left="20"/>
                          </w:pPr>
                          <w:r>
                            <w:rPr/>
                            <w:t>Created</w:t>
                          </w:r>
                          <w:r>
                            <w:rPr>
                              <w:spacing w:val="-7"/>
                            </w:rPr>
                            <w:t> </w:t>
                          </w:r>
                          <w:r>
                            <w:rPr/>
                            <w:t>by:</w:t>
                          </w:r>
                          <w:r>
                            <w:rPr>
                              <w:spacing w:val="-3"/>
                            </w:rPr>
                            <w:t> </w:t>
                          </w:r>
                          <w:r>
                            <w:rPr>
                              <w:spacing w:val="-5"/>
                            </w:rPr>
                            <w:t>DR</w:t>
                          </w:r>
                        </w:p>
                      </w:txbxContent>
                    </wps:txbx>
                    <wps:bodyPr wrap="square" lIns="0" tIns="0" rIns="0" bIns="0" rtlCol="0">
                      <a:noAutofit/>
                    </wps:bodyPr>
                  </wps:wsp>
                </a:graphicData>
              </a:graphic>
            </wp:anchor>
          </w:drawing>
        </mc:Choice>
        <mc:Fallback>
          <w:pict>
            <v:shape style="position:absolute;margin-left:71.024002pt;margin-top:796.419067pt;width:51.9pt;height:10.9pt;mso-position-horizontal-relative:page;mso-position-vertical-relative:page;z-index:-15834112" type="#_x0000_t202" id="docshape2" filled="false" stroked="false">
              <v:textbox inset="0,0,0,0">
                <w:txbxContent>
                  <w:p>
                    <w:pPr>
                      <w:pStyle w:val="BodyText"/>
                      <w:spacing w:before="13"/>
                      <w:ind w:left="20"/>
                    </w:pPr>
                    <w:r>
                      <w:rPr/>
                      <w:t>Created</w:t>
                    </w:r>
                    <w:r>
                      <w:rPr>
                        <w:spacing w:val="-7"/>
                      </w:rPr>
                      <w:t> </w:t>
                    </w:r>
                    <w:r>
                      <w:rPr/>
                      <w:t>by:</w:t>
                    </w:r>
                    <w:r>
                      <w:rPr>
                        <w:spacing w:val="-3"/>
                      </w:rPr>
                      <w:t> </w:t>
                    </w:r>
                    <w:r>
                      <w:rPr>
                        <w:spacing w:val="-5"/>
                      </w:rPr>
                      <w:t>DR</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82880">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707390" cy="138430"/>
                      </a:xfrm>
                      <a:prstGeom prst="rect">
                        <a:avLst/>
                      </a:prstGeom>
                    </wps:spPr>
                    <wps:txbx>
                      <w:txbxContent>
                        <w:p>
                          <w:pPr>
                            <w:pStyle w:val="BodyText"/>
                            <w:spacing w:before="13"/>
                            <w:ind w:left="20"/>
                          </w:pPr>
                          <w:r>
                            <w:rPr/>
                            <w:t>Checked</w:t>
                          </w:r>
                          <w:r>
                            <w:rPr>
                              <w:spacing w:val="-4"/>
                            </w:rPr>
                            <w:t> </w:t>
                          </w:r>
                          <w:r>
                            <w:rPr/>
                            <w:t>by:</w:t>
                          </w:r>
                          <w:r>
                            <w:rPr>
                              <w:spacing w:val="-3"/>
                            </w:rPr>
                            <w:t> </w:t>
                          </w:r>
                          <w:r>
                            <w:rPr>
                              <w:spacing w:val="-5"/>
                            </w:rPr>
                            <w:t>PM</w:t>
                          </w:r>
                        </w:p>
                      </w:txbxContent>
                    </wps:txbx>
                    <wps:bodyPr wrap="square" lIns="0" tIns="0" rIns="0" bIns="0" rtlCol="0">
                      <a:noAutofit/>
                    </wps:bodyPr>
                  </wps:wsp>
                </a:graphicData>
              </a:graphic>
            </wp:anchor>
          </w:drawing>
        </mc:Choice>
        <mc:Fallback>
          <w:pict>
            <v:shape style="position:absolute;margin-left:208.190002pt;margin-top:796.419067pt;width:55.7pt;height:10.9pt;mso-position-horizontal-relative:page;mso-position-vertical-relative:page;z-index:-15833600" type="#_x0000_t202" id="docshape3" filled="false" stroked="false">
              <v:textbox inset="0,0,0,0">
                <w:txbxContent>
                  <w:p>
                    <w:pPr>
                      <w:pStyle w:val="BodyText"/>
                      <w:spacing w:before="13"/>
                      <w:ind w:left="20"/>
                    </w:pPr>
                    <w:r>
                      <w:rPr/>
                      <w:t>Checked</w:t>
                    </w:r>
                    <w:r>
                      <w:rPr>
                        <w:spacing w:val="-4"/>
                      </w:rPr>
                      <w:t> </w:t>
                    </w:r>
                    <w:r>
                      <w:rPr/>
                      <w:t>by:</w:t>
                    </w:r>
                    <w:r>
                      <w:rPr>
                        <w:spacing w:val="-3"/>
                      </w:rPr>
                      <w:t> </w:t>
                    </w:r>
                    <w:r>
                      <w:rPr>
                        <w:spacing w:val="-5"/>
                      </w:rPr>
                      <w:t>PM</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83392">
              <wp:simplePos x="0" y="0"/>
              <wp:positionH relativeFrom="page">
                <wp:posOffset>4418217</wp:posOffset>
              </wp:positionH>
              <wp:positionV relativeFrom="page">
                <wp:posOffset>10114522</wp:posOffset>
              </wp:positionV>
              <wp:extent cx="859790" cy="13843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859790" cy="138430"/>
                      </a:xfrm>
                      <a:prstGeom prst="rect">
                        <a:avLst/>
                      </a:prstGeom>
                    </wps:spPr>
                    <wps:txbx>
                      <w:txbxContent>
                        <w:p>
                          <w:pPr>
                            <w:pStyle w:val="BodyText"/>
                            <w:spacing w:before="13"/>
                            <w:ind w:left="20"/>
                          </w:pPr>
                          <w:r>
                            <w:rPr/>
                            <w:t>Approved</w:t>
                          </w:r>
                          <w:r>
                            <w:rPr>
                              <w:spacing w:val="-4"/>
                            </w:rPr>
                            <w:t> </w:t>
                          </w:r>
                          <w:r>
                            <w:rPr/>
                            <w:t>by:</w:t>
                          </w:r>
                          <w:r>
                            <w:rPr>
                              <w:spacing w:val="-2"/>
                            </w:rPr>
                            <w:t> </w:t>
                          </w:r>
                          <w:r>
                            <w:rPr>
                              <w:spacing w:val="-5"/>
                            </w:rPr>
                            <w:t>MBM</w:t>
                          </w:r>
                        </w:p>
                      </w:txbxContent>
                    </wps:txbx>
                    <wps:bodyPr wrap="square" lIns="0" tIns="0" rIns="0" bIns="0" rtlCol="0">
                      <a:noAutofit/>
                    </wps:bodyPr>
                  </wps:wsp>
                </a:graphicData>
              </a:graphic>
            </wp:anchor>
          </w:drawing>
        </mc:Choice>
        <mc:Fallback>
          <w:pict>
            <v:shape style="position:absolute;margin-left:347.891144pt;margin-top:796.419067pt;width:67.7pt;height:10.9pt;mso-position-horizontal-relative:page;mso-position-vertical-relative:page;z-index:-15833088" type="#_x0000_t202" id="docshape4" filled="false" stroked="false">
              <v:textbox inset="0,0,0,0">
                <w:txbxContent>
                  <w:p>
                    <w:pPr>
                      <w:pStyle w:val="BodyText"/>
                      <w:spacing w:before="13"/>
                      <w:ind w:left="20"/>
                    </w:pPr>
                    <w:r>
                      <w:rPr/>
                      <w:t>Approved</w:t>
                    </w:r>
                    <w:r>
                      <w:rPr>
                        <w:spacing w:val="-4"/>
                      </w:rPr>
                      <w:t> </w:t>
                    </w:r>
                    <w:r>
                      <w:rPr/>
                      <w:t>by:</w:t>
                    </w:r>
                    <w:r>
                      <w:rPr>
                        <w:spacing w:val="-2"/>
                      </w:rPr>
                      <w:t> </w:t>
                    </w:r>
                    <w:r>
                      <w:rPr>
                        <w:spacing w:val="-5"/>
                      </w:rPr>
                      <w:t>MBM</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83904">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017905" cy="138430"/>
                      </a:xfrm>
                      <a:prstGeom prst="rect">
                        <a:avLst/>
                      </a:prstGeom>
                    </wps:spPr>
                    <wps:txbx>
                      <w:txbxContent>
                        <w:p>
                          <w:pPr>
                            <w:pStyle w:val="BodyText"/>
                            <w:spacing w:before="13"/>
                            <w:ind w:left="20"/>
                          </w:pPr>
                          <w:r>
                            <w:rPr/>
                            <w:t>Version:</w:t>
                          </w:r>
                          <w:r>
                            <w:rPr>
                              <w:spacing w:val="-8"/>
                            </w:rPr>
                            <w:t> </w:t>
                          </w:r>
                          <w:r>
                            <w:rPr/>
                            <w:t>3</w:t>
                          </w:r>
                          <w:r>
                            <w:rPr>
                              <w:spacing w:val="-5"/>
                            </w:rPr>
                            <w:t> </w:t>
                          </w:r>
                          <w:r>
                            <w:rPr/>
                            <w:t>(07-07-</w:t>
                          </w:r>
                          <w:r>
                            <w:rPr>
                              <w:spacing w:val="-4"/>
                            </w:rPr>
                            <w:t>2024)</w:t>
                          </w:r>
                        </w:p>
                      </w:txbxContent>
                    </wps:txbx>
                    <wps:bodyPr wrap="square" lIns="0" tIns="0" rIns="0" bIns="0" rtlCol="0">
                      <a:noAutofit/>
                    </wps:bodyPr>
                  </wps:wsp>
                </a:graphicData>
              </a:graphic>
            </wp:anchor>
          </w:drawing>
        </mc:Choice>
        <mc:Fallback>
          <w:pict>
            <v:shape style="position:absolute;margin-left:539.119995pt;margin-top:796.419067pt;width:80.150pt;height:10.9pt;mso-position-horizontal-relative:page;mso-position-vertical-relative:page;z-index:-15832576" type="#_x0000_t202" id="docshape5" filled="false" stroked="false">
              <v:textbox inset="0,0,0,0">
                <w:txbxContent>
                  <w:p>
                    <w:pPr>
                      <w:pStyle w:val="BodyText"/>
                      <w:spacing w:before="13"/>
                      <w:ind w:left="20"/>
                    </w:pPr>
                    <w:r>
                      <w:rPr/>
                      <w:t>Version:</w:t>
                    </w:r>
                    <w:r>
                      <w:rPr>
                        <w:spacing w:val="-8"/>
                      </w:rPr>
                      <w:t> </w:t>
                    </w:r>
                    <w:r>
                      <w:rPr/>
                      <w:t>3</w:t>
                    </w:r>
                    <w:r>
                      <w:rPr>
                        <w:spacing w:val="-5"/>
                      </w:rPr>
                      <w:t> </w:t>
                    </w:r>
                    <w:r>
                      <w:rPr/>
                      <w:t>(07-07-</w:t>
                    </w:r>
                    <w:r>
                      <w:rPr>
                        <w:spacing w:val="-4"/>
                      </w:rPr>
                      <w:t>2024)</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81856">
              <wp:simplePos x="0" y="0"/>
              <wp:positionH relativeFrom="page">
                <wp:posOffset>902004</wp:posOffset>
              </wp:positionH>
              <wp:positionV relativeFrom="page">
                <wp:posOffset>800312</wp:posOffset>
              </wp:positionV>
              <wp:extent cx="1103630" cy="19621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103630" cy="196215"/>
                      </a:xfrm>
                      <a:prstGeom prst="rect">
                        <a:avLst/>
                      </a:prstGeom>
                    </wps:spPr>
                    <wps:txbx>
                      <w:txbxContent>
                        <w:p>
                          <w:pPr>
                            <w:spacing w:before="12"/>
                            <w:ind w:left="20" w:right="0" w:firstLine="0"/>
                            <w:jc w:val="left"/>
                            <w:rPr>
                              <w:rFonts w:ascii="Arial"/>
                              <w:b/>
                              <w:sz w:val="24"/>
                            </w:rPr>
                          </w:pPr>
                          <w:r>
                            <w:rPr>
                              <w:rFonts w:ascii="Arial"/>
                              <w:b/>
                              <w:color w:val="003399"/>
                              <w:sz w:val="24"/>
                              <w:u w:val="single" w:color="003399"/>
                            </w:rPr>
                            <w:t>Review</w:t>
                          </w:r>
                          <w:r>
                            <w:rPr>
                              <w:rFonts w:ascii="Arial"/>
                              <w:b/>
                              <w:color w:val="003399"/>
                              <w:spacing w:val="1"/>
                              <w:sz w:val="24"/>
                              <w:u w:val="single" w:color="003399"/>
                            </w:rPr>
                            <w:t> </w:t>
                          </w:r>
                          <w:r>
                            <w:rPr>
                              <w:rFonts w:ascii="Arial"/>
                              <w:b/>
                              <w:color w:val="003399"/>
                              <w:sz w:val="24"/>
                              <w:u w:val="single" w:color="003399"/>
                            </w:rPr>
                            <w:t>Form</w:t>
                          </w:r>
                          <w:r>
                            <w:rPr>
                              <w:rFonts w:ascii="Arial"/>
                              <w:b/>
                              <w:color w:val="003399"/>
                              <w:spacing w:val="-1"/>
                              <w:sz w:val="24"/>
                              <w:u w:val="single" w:color="003399"/>
                            </w:rPr>
                            <w:t>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63.01672pt;width:86.9pt;height:15.45pt;mso-position-horizontal-relative:page;mso-position-vertical-relative:page;z-index:-15834624" type="#_x0000_t202" id="docshape1" filled="false" stroked="false">
              <v:textbox inset="0,0,0,0">
                <w:txbxContent>
                  <w:p>
                    <w:pPr>
                      <w:spacing w:before="12"/>
                      <w:ind w:left="20" w:right="0" w:firstLine="0"/>
                      <w:jc w:val="left"/>
                      <w:rPr>
                        <w:rFonts w:ascii="Arial"/>
                        <w:b/>
                        <w:sz w:val="24"/>
                      </w:rPr>
                    </w:pPr>
                    <w:r>
                      <w:rPr>
                        <w:rFonts w:ascii="Arial"/>
                        <w:b/>
                        <w:color w:val="003399"/>
                        <w:sz w:val="24"/>
                        <w:u w:val="single" w:color="003399"/>
                      </w:rPr>
                      <w:t>Review</w:t>
                    </w:r>
                    <w:r>
                      <w:rPr>
                        <w:rFonts w:ascii="Arial"/>
                        <w:b/>
                        <w:color w:val="003399"/>
                        <w:spacing w:val="1"/>
                        <w:sz w:val="24"/>
                        <w:u w:val="single" w:color="003399"/>
                      </w:rPr>
                      <w:t> </w:t>
                    </w:r>
                    <w:r>
                      <w:rPr>
                        <w:rFonts w:ascii="Arial"/>
                        <w:b/>
                        <w:color w:val="003399"/>
                        <w:sz w:val="24"/>
                        <w:u w:val="single" w:color="003399"/>
                      </w:rPr>
                      <w:t>Form</w:t>
                    </w:r>
                    <w:r>
                      <w:rPr>
                        <w:rFonts w:ascii="Arial"/>
                        <w:b/>
                        <w:color w:val="003399"/>
                        <w:spacing w:val="-1"/>
                        <w:sz w:val="24"/>
                        <w:u w:val="single" w:color="003399"/>
                      </w:rPr>
                      <w:t> </w:t>
                    </w:r>
                    <w:r>
                      <w:rPr>
                        <w:rFonts w:ascii="Arial"/>
                        <w:b/>
                        <w:color w:val="003399"/>
                        <w:spacing w:val="-10"/>
                        <w:sz w:val="24"/>
                        <w:u w:val="single" w:color="003399"/>
                      </w:rPr>
                      <w:t>3</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110" w:hanging="206"/>
        <w:jc w:val="left"/>
      </w:pPr>
      <w:rPr>
        <w:rFonts w:hint="default"/>
        <w:spacing w:val="0"/>
        <w:w w:val="100"/>
        <w:lang w:val="en-US" w:eastAsia="en-US" w:bidi="ar-SA"/>
      </w:rPr>
    </w:lvl>
    <w:lvl w:ilvl="1">
      <w:start w:val="0"/>
      <w:numFmt w:val="bullet"/>
      <w:lvlText w:val="•"/>
      <w:lvlJc w:val="left"/>
      <w:pPr>
        <w:ind w:left="751" w:hanging="206"/>
      </w:pPr>
      <w:rPr>
        <w:rFonts w:hint="default"/>
        <w:lang w:val="en-US" w:eastAsia="en-US" w:bidi="ar-SA"/>
      </w:rPr>
    </w:lvl>
    <w:lvl w:ilvl="2">
      <w:start w:val="0"/>
      <w:numFmt w:val="bullet"/>
      <w:lvlText w:val="•"/>
      <w:lvlJc w:val="left"/>
      <w:pPr>
        <w:ind w:left="1382" w:hanging="206"/>
      </w:pPr>
      <w:rPr>
        <w:rFonts w:hint="default"/>
        <w:lang w:val="en-US" w:eastAsia="en-US" w:bidi="ar-SA"/>
      </w:rPr>
    </w:lvl>
    <w:lvl w:ilvl="3">
      <w:start w:val="0"/>
      <w:numFmt w:val="bullet"/>
      <w:lvlText w:val="•"/>
      <w:lvlJc w:val="left"/>
      <w:pPr>
        <w:ind w:left="2013" w:hanging="206"/>
      </w:pPr>
      <w:rPr>
        <w:rFonts w:hint="default"/>
        <w:lang w:val="en-US" w:eastAsia="en-US" w:bidi="ar-SA"/>
      </w:rPr>
    </w:lvl>
    <w:lvl w:ilvl="4">
      <w:start w:val="0"/>
      <w:numFmt w:val="bullet"/>
      <w:lvlText w:val="•"/>
      <w:lvlJc w:val="left"/>
      <w:pPr>
        <w:ind w:left="2644" w:hanging="206"/>
      </w:pPr>
      <w:rPr>
        <w:rFonts w:hint="default"/>
        <w:lang w:val="en-US" w:eastAsia="en-US" w:bidi="ar-SA"/>
      </w:rPr>
    </w:lvl>
    <w:lvl w:ilvl="5">
      <w:start w:val="0"/>
      <w:numFmt w:val="bullet"/>
      <w:lvlText w:val="•"/>
      <w:lvlJc w:val="left"/>
      <w:pPr>
        <w:ind w:left="3275" w:hanging="206"/>
      </w:pPr>
      <w:rPr>
        <w:rFonts w:hint="default"/>
        <w:lang w:val="en-US" w:eastAsia="en-US" w:bidi="ar-SA"/>
      </w:rPr>
    </w:lvl>
    <w:lvl w:ilvl="6">
      <w:start w:val="0"/>
      <w:numFmt w:val="bullet"/>
      <w:lvlText w:val="•"/>
      <w:lvlJc w:val="left"/>
      <w:pPr>
        <w:ind w:left="3906" w:hanging="206"/>
      </w:pPr>
      <w:rPr>
        <w:rFonts w:hint="default"/>
        <w:lang w:val="en-US" w:eastAsia="en-US" w:bidi="ar-SA"/>
      </w:rPr>
    </w:lvl>
    <w:lvl w:ilvl="7">
      <w:start w:val="0"/>
      <w:numFmt w:val="bullet"/>
      <w:lvlText w:val="•"/>
      <w:lvlJc w:val="left"/>
      <w:pPr>
        <w:ind w:left="4537" w:hanging="206"/>
      </w:pPr>
      <w:rPr>
        <w:rFonts w:hint="default"/>
        <w:lang w:val="en-US" w:eastAsia="en-US" w:bidi="ar-SA"/>
      </w:rPr>
    </w:lvl>
    <w:lvl w:ilvl="8">
      <w:start w:val="0"/>
      <w:numFmt w:val="bullet"/>
      <w:lvlText w:val="•"/>
      <w:lvlJc w:val="left"/>
      <w:pPr>
        <w:ind w:left="5168" w:hanging="206"/>
      </w:pPr>
      <w:rPr>
        <w:rFonts w:hint="default"/>
        <w:lang w:val="en-US" w:eastAsia="en-US" w:bidi="ar-SA"/>
      </w:rPr>
    </w:lvl>
  </w:abstractNum>
  <w:abstractNum w:abstractNumId="1">
    <w:multiLevelType w:val="hybridMultilevel"/>
    <w:lvl w:ilvl="0">
      <w:start w:val="1"/>
      <w:numFmt w:val="decimal"/>
      <w:lvlText w:val="%1."/>
      <w:lvlJc w:val="left"/>
      <w:pPr>
        <w:ind w:left="149" w:hanging="205"/>
        <w:jc w:val="left"/>
      </w:pPr>
      <w:rPr>
        <w:rFonts w:hint="default" w:ascii="Times New Roman" w:hAnsi="Times New Roman" w:eastAsia="Times New Roman" w:cs="Times New Roman"/>
        <w:b/>
        <w:bCs/>
        <w:i w:val="0"/>
        <w:iCs w:val="0"/>
        <w:spacing w:val="0"/>
        <w:w w:val="100"/>
        <w:sz w:val="20"/>
        <w:szCs w:val="20"/>
        <w:lang w:val="en-US" w:eastAsia="en-US" w:bidi="ar-SA"/>
      </w:rPr>
    </w:lvl>
    <w:lvl w:ilvl="1">
      <w:start w:val="0"/>
      <w:numFmt w:val="bullet"/>
      <w:lvlText w:val="•"/>
      <w:lvlJc w:val="left"/>
      <w:pPr>
        <w:ind w:left="1060" w:hanging="205"/>
      </w:pPr>
      <w:rPr>
        <w:rFonts w:hint="default"/>
        <w:lang w:val="en-US" w:eastAsia="en-US" w:bidi="ar-SA"/>
      </w:rPr>
    </w:lvl>
    <w:lvl w:ilvl="2">
      <w:start w:val="0"/>
      <w:numFmt w:val="bullet"/>
      <w:lvlText w:val="•"/>
      <w:lvlJc w:val="left"/>
      <w:pPr>
        <w:ind w:left="1981" w:hanging="205"/>
      </w:pPr>
      <w:rPr>
        <w:rFonts w:hint="default"/>
        <w:lang w:val="en-US" w:eastAsia="en-US" w:bidi="ar-SA"/>
      </w:rPr>
    </w:lvl>
    <w:lvl w:ilvl="3">
      <w:start w:val="0"/>
      <w:numFmt w:val="bullet"/>
      <w:lvlText w:val="•"/>
      <w:lvlJc w:val="left"/>
      <w:pPr>
        <w:ind w:left="2901" w:hanging="205"/>
      </w:pPr>
      <w:rPr>
        <w:rFonts w:hint="default"/>
        <w:lang w:val="en-US" w:eastAsia="en-US" w:bidi="ar-SA"/>
      </w:rPr>
    </w:lvl>
    <w:lvl w:ilvl="4">
      <w:start w:val="0"/>
      <w:numFmt w:val="bullet"/>
      <w:lvlText w:val="•"/>
      <w:lvlJc w:val="left"/>
      <w:pPr>
        <w:ind w:left="3822" w:hanging="205"/>
      </w:pPr>
      <w:rPr>
        <w:rFonts w:hint="default"/>
        <w:lang w:val="en-US" w:eastAsia="en-US" w:bidi="ar-SA"/>
      </w:rPr>
    </w:lvl>
    <w:lvl w:ilvl="5">
      <w:start w:val="0"/>
      <w:numFmt w:val="bullet"/>
      <w:lvlText w:val="•"/>
      <w:lvlJc w:val="left"/>
      <w:pPr>
        <w:ind w:left="4743" w:hanging="205"/>
      </w:pPr>
      <w:rPr>
        <w:rFonts w:hint="default"/>
        <w:lang w:val="en-US" w:eastAsia="en-US" w:bidi="ar-SA"/>
      </w:rPr>
    </w:lvl>
    <w:lvl w:ilvl="6">
      <w:start w:val="0"/>
      <w:numFmt w:val="bullet"/>
      <w:lvlText w:val="•"/>
      <w:lvlJc w:val="left"/>
      <w:pPr>
        <w:ind w:left="5663" w:hanging="205"/>
      </w:pPr>
      <w:rPr>
        <w:rFonts w:hint="default"/>
        <w:lang w:val="en-US" w:eastAsia="en-US" w:bidi="ar-SA"/>
      </w:rPr>
    </w:lvl>
    <w:lvl w:ilvl="7">
      <w:start w:val="0"/>
      <w:numFmt w:val="bullet"/>
      <w:lvlText w:val="•"/>
      <w:lvlJc w:val="left"/>
      <w:pPr>
        <w:ind w:left="6584" w:hanging="205"/>
      </w:pPr>
      <w:rPr>
        <w:rFonts w:hint="default"/>
        <w:lang w:val="en-US" w:eastAsia="en-US" w:bidi="ar-SA"/>
      </w:rPr>
    </w:lvl>
    <w:lvl w:ilvl="8">
      <w:start w:val="0"/>
      <w:numFmt w:val="bullet"/>
      <w:lvlText w:val="•"/>
      <w:lvlJc w:val="left"/>
      <w:pPr>
        <w:ind w:left="7504" w:hanging="205"/>
      </w:pPr>
      <w:rPr>
        <w:rFonts w:hint="default"/>
        <w:lang w:val="en-US" w:eastAsia="en-US" w:bidi="ar-SA"/>
      </w:rPr>
    </w:lvl>
  </w:abstractNum>
  <w:abstractNum w:abstractNumId="0">
    <w:multiLevelType w:val="hybridMultilevel"/>
    <w:lvl w:ilvl="0">
      <w:start w:val="1"/>
      <w:numFmt w:val="decimal"/>
      <w:lvlText w:val="%1."/>
      <w:lvlJc w:val="left"/>
      <w:pPr>
        <w:ind w:left="308" w:hanging="205"/>
        <w:jc w:val="left"/>
      </w:pPr>
      <w:rPr>
        <w:rFonts w:hint="default" w:ascii="Times New Roman" w:hAnsi="Times New Roman" w:eastAsia="Times New Roman" w:cs="Times New Roman"/>
        <w:b/>
        <w:bCs/>
        <w:i w:val="0"/>
        <w:iCs w:val="0"/>
        <w:spacing w:val="0"/>
        <w:w w:val="100"/>
        <w:sz w:val="20"/>
        <w:szCs w:val="20"/>
        <w:lang w:val="en-US" w:eastAsia="en-US" w:bidi="ar-SA"/>
      </w:rPr>
    </w:lvl>
    <w:lvl w:ilvl="1">
      <w:start w:val="0"/>
      <w:numFmt w:val="bullet"/>
      <w:lvlText w:val="•"/>
      <w:lvlJc w:val="left"/>
      <w:pPr>
        <w:ind w:left="1204" w:hanging="205"/>
      </w:pPr>
      <w:rPr>
        <w:rFonts w:hint="default"/>
        <w:lang w:val="en-US" w:eastAsia="en-US" w:bidi="ar-SA"/>
      </w:rPr>
    </w:lvl>
    <w:lvl w:ilvl="2">
      <w:start w:val="0"/>
      <w:numFmt w:val="bullet"/>
      <w:lvlText w:val="•"/>
      <w:lvlJc w:val="left"/>
      <w:pPr>
        <w:ind w:left="2109" w:hanging="205"/>
      </w:pPr>
      <w:rPr>
        <w:rFonts w:hint="default"/>
        <w:lang w:val="en-US" w:eastAsia="en-US" w:bidi="ar-SA"/>
      </w:rPr>
    </w:lvl>
    <w:lvl w:ilvl="3">
      <w:start w:val="0"/>
      <w:numFmt w:val="bullet"/>
      <w:lvlText w:val="•"/>
      <w:lvlJc w:val="left"/>
      <w:pPr>
        <w:ind w:left="3013" w:hanging="205"/>
      </w:pPr>
      <w:rPr>
        <w:rFonts w:hint="default"/>
        <w:lang w:val="en-US" w:eastAsia="en-US" w:bidi="ar-SA"/>
      </w:rPr>
    </w:lvl>
    <w:lvl w:ilvl="4">
      <w:start w:val="0"/>
      <w:numFmt w:val="bullet"/>
      <w:lvlText w:val="•"/>
      <w:lvlJc w:val="left"/>
      <w:pPr>
        <w:ind w:left="3918" w:hanging="205"/>
      </w:pPr>
      <w:rPr>
        <w:rFonts w:hint="default"/>
        <w:lang w:val="en-US" w:eastAsia="en-US" w:bidi="ar-SA"/>
      </w:rPr>
    </w:lvl>
    <w:lvl w:ilvl="5">
      <w:start w:val="0"/>
      <w:numFmt w:val="bullet"/>
      <w:lvlText w:val="•"/>
      <w:lvlJc w:val="left"/>
      <w:pPr>
        <w:ind w:left="4823" w:hanging="205"/>
      </w:pPr>
      <w:rPr>
        <w:rFonts w:hint="default"/>
        <w:lang w:val="en-US" w:eastAsia="en-US" w:bidi="ar-SA"/>
      </w:rPr>
    </w:lvl>
    <w:lvl w:ilvl="6">
      <w:start w:val="0"/>
      <w:numFmt w:val="bullet"/>
      <w:lvlText w:val="•"/>
      <w:lvlJc w:val="left"/>
      <w:pPr>
        <w:ind w:left="5727" w:hanging="205"/>
      </w:pPr>
      <w:rPr>
        <w:rFonts w:hint="default"/>
        <w:lang w:val="en-US" w:eastAsia="en-US" w:bidi="ar-SA"/>
      </w:rPr>
    </w:lvl>
    <w:lvl w:ilvl="7">
      <w:start w:val="0"/>
      <w:numFmt w:val="bullet"/>
      <w:lvlText w:val="•"/>
      <w:lvlJc w:val="left"/>
      <w:pPr>
        <w:ind w:left="6632" w:hanging="205"/>
      </w:pPr>
      <w:rPr>
        <w:rFonts w:hint="default"/>
        <w:lang w:val="en-US" w:eastAsia="en-US" w:bidi="ar-SA"/>
      </w:rPr>
    </w:lvl>
    <w:lvl w:ilvl="8">
      <w:start w:val="0"/>
      <w:numFmt w:val="bullet"/>
      <w:lvlText w:val="•"/>
      <w:lvlJc w:val="left"/>
      <w:pPr>
        <w:ind w:left="7536" w:hanging="205"/>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16"/>
      <w:szCs w:val="16"/>
      <w:lang w:val="en-US" w:eastAsia="en-US" w:bidi="ar-SA"/>
    </w:rPr>
  </w:style>
  <w:style w:styleId="Title" w:type="paragraph">
    <w:name w:val="Title"/>
    <w:basedOn w:val="Normal"/>
    <w:uiPriority w:val="1"/>
    <w:qFormat/>
    <w:pPr>
      <w:spacing w:before="12"/>
      <w:ind w:left="20"/>
    </w:pPr>
    <w:rPr>
      <w:rFonts w:ascii="Arial" w:hAnsi="Arial" w:eastAsia="Arial" w:cs="Arial"/>
      <w:b/>
      <w:bCs/>
      <w:sz w:val="24"/>
      <w:szCs w:val="24"/>
      <w:u w:val="single" w:color="000000"/>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ind w:left="103"/>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journalajgr.com/index.php/AJGR"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terms:created xsi:type="dcterms:W3CDTF">2026-02-28T13:14:52Z</dcterms:created>
  <dcterms:modified xsi:type="dcterms:W3CDTF">2026-02-28T13:14:52Z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2026-02-28T00:00:00Z</vt:filetime>
  </property>
  <property fmtid="{D5CDD505-2E9C-101B-9397-08002B2CF9AE}" pid="3" name="Creator">
    <vt:lpwstr>Microsoft® Word 2019</vt:lpwstr>
  </property>
  <property fmtid="{D5CDD505-2E9C-101B-9397-08002B2CF9AE}" pid="4" name="LastSaved">
    <vt:filetime>2026-02-28T00:00:00Z</vt:filetime>
  </property>
  <property fmtid="{D5CDD505-2E9C-101B-9397-08002B2CF9AE}" pid="5" name="Producer">
    <vt:lpwstr>Microsoft® Word 2019</vt:lpwstr>
  </property>
</Properties>
</file>