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84EB4" w:rsidRPr="00671211" w14:paraId="11D4CBC3" w14:textId="77777777">
        <w:trPr>
          <w:trHeight w:val="290"/>
        </w:trPr>
        <w:tc>
          <w:tcPr>
            <w:tcW w:w="5000" w:type="pct"/>
            <w:gridSpan w:val="2"/>
            <w:tcBorders>
              <w:top w:val="nil"/>
              <w:left w:val="nil"/>
              <w:right w:val="nil"/>
            </w:tcBorders>
          </w:tcPr>
          <w:p w14:paraId="73AEBEA6" w14:textId="77777777" w:rsidR="00C84EB4" w:rsidRPr="00671211" w:rsidRDefault="00C84EB4">
            <w:pPr>
              <w:pStyle w:val="Heading2"/>
              <w:jc w:val="left"/>
              <w:rPr>
                <w:rFonts w:ascii="Arial" w:hAnsi="Arial" w:cs="Arial"/>
                <w:b w:val="0"/>
                <w:bCs w:val="0"/>
                <w:lang w:val="en-GB"/>
              </w:rPr>
            </w:pPr>
          </w:p>
        </w:tc>
      </w:tr>
      <w:tr w:rsidR="00C84EB4" w:rsidRPr="00671211" w14:paraId="5BB24788" w14:textId="77777777">
        <w:trPr>
          <w:trHeight w:val="290"/>
        </w:trPr>
        <w:tc>
          <w:tcPr>
            <w:tcW w:w="1234" w:type="pct"/>
          </w:tcPr>
          <w:p w14:paraId="2B99A938" w14:textId="77777777" w:rsidR="00C84EB4" w:rsidRPr="00671211" w:rsidRDefault="00F9656C">
            <w:pPr>
              <w:pStyle w:val="BodyText"/>
              <w:ind w:left="90"/>
              <w:jc w:val="left"/>
              <w:rPr>
                <w:rFonts w:ascii="Arial" w:hAnsi="Arial" w:cs="Arial"/>
                <w:bCs/>
                <w:sz w:val="20"/>
                <w:szCs w:val="20"/>
                <w:lang w:val="en-GB"/>
              </w:rPr>
            </w:pPr>
            <w:r w:rsidRPr="0067121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0FD97B8" w14:textId="77777777" w:rsidR="00C84EB4" w:rsidRPr="00671211" w:rsidRDefault="00F9656C">
            <w:pPr>
              <w:rPr>
                <w:rFonts w:ascii="Arial" w:hAnsi="Arial" w:cs="Arial"/>
                <w:b/>
                <w:bCs/>
                <w:color w:val="0000FF"/>
                <w:sz w:val="20"/>
                <w:szCs w:val="20"/>
              </w:rPr>
            </w:pPr>
            <w:hyperlink r:id="rId8" w:history="1">
              <w:r w:rsidR="00C84EB4" w:rsidRPr="00671211">
                <w:rPr>
                  <w:rStyle w:val="Hyperlink"/>
                  <w:rFonts w:ascii="Arial" w:hAnsi="Arial" w:cs="Arial"/>
                  <w:b/>
                  <w:bCs/>
                  <w:sz w:val="20"/>
                  <w:szCs w:val="20"/>
                </w:rPr>
                <w:t>Asian Journal of Food Research and Nutrition</w:t>
              </w:r>
            </w:hyperlink>
          </w:p>
        </w:tc>
      </w:tr>
      <w:tr w:rsidR="00C84EB4" w:rsidRPr="00671211" w14:paraId="2B4DB99D" w14:textId="77777777">
        <w:trPr>
          <w:trHeight w:val="290"/>
        </w:trPr>
        <w:tc>
          <w:tcPr>
            <w:tcW w:w="1234" w:type="pct"/>
          </w:tcPr>
          <w:p w14:paraId="616F1681" w14:textId="77777777" w:rsidR="00C84EB4" w:rsidRPr="00671211" w:rsidRDefault="00F9656C">
            <w:pPr>
              <w:pStyle w:val="BodyText"/>
              <w:ind w:left="90"/>
              <w:jc w:val="left"/>
              <w:rPr>
                <w:rFonts w:ascii="Arial" w:hAnsi="Arial" w:cs="Arial"/>
                <w:bCs/>
                <w:sz w:val="20"/>
                <w:szCs w:val="20"/>
                <w:lang w:val="en-GB"/>
              </w:rPr>
            </w:pPr>
            <w:r w:rsidRPr="0067121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DBF347E" w14:textId="77777777" w:rsidR="00C84EB4" w:rsidRPr="00671211" w:rsidRDefault="00F9656C">
            <w:pPr>
              <w:pStyle w:val="NormalWeb"/>
              <w:spacing w:before="0" w:beforeAutospacing="0" w:after="0" w:afterAutospacing="0"/>
              <w:rPr>
                <w:rFonts w:ascii="Arial" w:hAnsi="Arial" w:cs="Arial"/>
                <w:b/>
                <w:bCs/>
                <w:sz w:val="20"/>
                <w:szCs w:val="20"/>
                <w:lang w:val="en-GB"/>
              </w:rPr>
            </w:pPr>
            <w:r w:rsidRPr="00671211">
              <w:rPr>
                <w:rFonts w:ascii="Arial" w:hAnsi="Arial" w:cs="Arial"/>
                <w:b/>
                <w:bCs/>
                <w:sz w:val="20"/>
                <w:szCs w:val="20"/>
                <w:lang w:val="en-GB"/>
              </w:rPr>
              <w:t>Ms_AJFRN_154219</w:t>
            </w:r>
          </w:p>
        </w:tc>
      </w:tr>
      <w:tr w:rsidR="00C84EB4" w:rsidRPr="00671211" w14:paraId="12C88BD0" w14:textId="77777777">
        <w:trPr>
          <w:trHeight w:val="650"/>
        </w:trPr>
        <w:tc>
          <w:tcPr>
            <w:tcW w:w="1234" w:type="pct"/>
          </w:tcPr>
          <w:p w14:paraId="5FD68EFB" w14:textId="77777777" w:rsidR="00C84EB4" w:rsidRPr="00671211" w:rsidRDefault="00F9656C">
            <w:pPr>
              <w:pStyle w:val="BodyText"/>
              <w:ind w:left="90"/>
              <w:jc w:val="left"/>
              <w:rPr>
                <w:rFonts w:ascii="Arial" w:hAnsi="Arial" w:cs="Arial"/>
                <w:bCs/>
                <w:sz w:val="20"/>
                <w:szCs w:val="20"/>
                <w:lang w:val="en-GB"/>
              </w:rPr>
            </w:pPr>
            <w:r w:rsidRPr="0067121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5380FF2" w14:textId="77777777" w:rsidR="00C84EB4" w:rsidRPr="00671211" w:rsidRDefault="00F9656C">
            <w:pPr>
              <w:pStyle w:val="NormalWeb"/>
              <w:spacing w:before="0" w:beforeAutospacing="0" w:after="0" w:afterAutospacing="0"/>
              <w:rPr>
                <w:rFonts w:ascii="Arial" w:hAnsi="Arial" w:cs="Arial"/>
                <w:b/>
                <w:sz w:val="20"/>
                <w:szCs w:val="20"/>
                <w:lang w:val="en-GB"/>
              </w:rPr>
            </w:pPr>
            <w:r w:rsidRPr="00671211">
              <w:rPr>
                <w:rFonts w:ascii="Arial" w:hAnsi="Arial" w:cs="Arial"/>
                <w:b/>
                <w:sz w:val="20"/>
                <w:szCs w:val="20"/>
                <w:lang w:val="en-GB"/>
              </w:rPr>
              <w:t xml:space="preserve">In </w:t>
            </w:r>
            <w:r w:rsidRPr="00671211">
              <w:rPr>
                <w:rFonts w:ascii="Arial" w:hAnsi="Arial" w:cs="Arial"/>
                <w:b/>
                <w:sz w:val="20"/>
                <w:szCs w:val="20"/>
                <w:lang w:val="en-GB"/>
              </w:rPr>
              <w:t>vitro evaluation of Standardized fenugreek seed extract for Endothelial Nitric Oxide Synthase (</w:t>
            </w:r>
            <w:proofErr w:type="spellStart"/>
            <w:r w:rsidRPr="00671211">
              <w:rPr>
                <w:rFonts w:ascii="Arial" w:hAnsi="Arial" w:cs="Arial"/>
                <w:b/>
                <w:sz w:val="20"/>
                <w:szCs w:val="20"/>
                <w:lang w:val="en-GB"/>
              </w:rPr>
              <w:t>eNOS</w:t>
            </w:r>
            <w:proofErr w:type="spellEnd"/>
            <w:r w:rsidRPr="00671211">
              <w:rPr>
                <w:rFonts w:ascii="Arial" w:hAnsi="Arial" w:cs="Arial"/>
                <w:b/>
                <w:sz w:val="20"/>
                <w:szCs w:val="20"/>
                <w:lang w:val="en-GB"/>
              </w:rPr>
              <w:t>) activation</w:t>
            </w:r>
          </w:p>
        </w:tc>
      </w:tr>
      <w:tr w:rsidR="00C84EB4" w:rsidRPr="00671211" w14:paraId="669529FC" w14:textId="77777777">
        <w:trPr>
          <w:trHeight w:val="332"/>
        </w:trPr>
        <w:tc>
          <w:tcPr>
            <w:tcW w:w="1234" w:type="pct"/>
          </w:tcPr>
          <w:p w14:paraId="32A85652" w14:textId="77777777" w:rsidR="00C84EB4" w:rsidRPr="00671211" w:rsidRDefault="00F9656C">
            <w:pPr>
              <w:pStyle w:val="BodyText"/>
              <w:ind w:left="90"/>
              <w:jc w:val="left"/>
              <w:rPr>
                <w:rFonts w:ascii="Arial" w:hAnsi="Arial" w:cs="Arial"/>
                <w:bCs/>
                <w:sz w:val="20"/>
                <w:szCs w:val="20"/>
                <w:lang w:val="en-GB"/>
              </w:rPr>
            </w:pPr>
            <w:r w:rsidRPr="0067121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F04649F" w14:textId="77777777" w:rsidR="00C84EB4" w:rsidRPr="00671211" w:rsidRDefault="00F9656C">
            <w:pPr>
              <w:pStyle w:val="NormalWeb"/>
              <w:spacing w:before="0" w:beforeAutospacing="0" w:after="0" w:afterAutospacing="0"/>
              <w:rPr>
                <w:rFonts w:ascii="Arial" w:hAnsi="Arial" w:cs="Arial"/>
                <w:b/>
                <w:sz w:val="20"/>
                <w:szCs w:val="20"/>
                <w:lang w:val="en-GB"/>
              </w:rPr>
            </w:pPr>
            <w:r w:rsidRPr="00671211">
              <w:rPr>
                <w:rFonts w:ascii="Arial" w:hAnsi="Arial" w:cs="Arial"/>
                <w:b/>
                <w:sz w:val="20"/>
                <w:szCs w:val="20"/>
                <w:lang w:val="en-GB"/>
              </w:rPr>
              <w:t>Original Research Article</w:t>
            </w:r>
          </w:p>
        </w:tc>
      </w:tr>
    </w:tbl>
    <w:p w14:paraId="452E3399" w14:textId="77777777" w:rsidR="00C84EB4" w:rsidRPr="00671211" w:rsidRDefault="00C84EB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84EB4" w:rsidRPr="00671211" w14:paraId="6FB815E2" w14:textId="77777777">
        <w:tc>
          <w:tcPr>
            <w:tcW w:w="5000" w:type="pct"/>
            <w:gridSpan w:val="3"/>
            <w:tcBorders>
              <w:top w:val="nil"/>
              <w:left w:val="nil"/>
              <w:right w:val="nil"/>
            </w:tcBorders>
            <w:noWrap/>
          </w:tcPr>
          <w:p w14:paraId="187E44AF" w14:textId="77777777" w:rsidR="00C84EB4" w:rsidRPr="00671211" w:rsidRDefault="00F9656C">
            <w:pPr>
              <w:pStyle w:val="Heading2"/>
              <w:jc w:val="left"/>
              <w:rPr>
                <w:rFonts w:ascii="Arial" w:hAnsi="Arial" w:cs="Arial"/>
                <w:lang w:val="en-GB"/>
              </w:rPr>
            </w:pPr>
            <w:r w:rsidRPr="00671211">
              <w:rPr>
                <w:rFonts w:ascii="Arial" w:hAnsi="Arial" w:cs="Arial"/>
                <w:highlight w:val="yellow"/>
                <w:lang w:val="en-GB"/>
              </w:rPr>
              <w:t>PART  1:</w:t>
            </w:r>
            <w:r w:rsidRPr="00671211">
              <w:rPr>
                <w:rFonts w:ascii="Arial" w:hAnsi="Arial" w:cs="Arial"/>
                <w:lang w:val="en-GB"/>
              </w:rPr>
              <w:t xml:space="preserve"> Comments</w:t>
            </w:r>
          </w:p>
          <w:p w14:paraId="3F1DA7B8" w14:textId="77777777" w:rsidR="00C84EB4" w:rsidRPr="00671211" w:rsidRDefault="00C84EB4">
            <w:pPr>
              <w:rPr>
                <w:rFonts w:ascii="Arial" w:hAnsi="Arial" w:cs="Arial"/>
                <w:sz w:val="20"/>
                <w:szCs w:val="20"/>
                <w:lang w:val="en-GB"/>
              </w:rPr>
            </w:pPr>
          </w:p>
        </w:tc>
      </w:tr>
      <w:tr w:rsidR="00C84EB4" w:rsidRPr="00671211" w14:paraId="6D46335D" w14:textId="77777777">
        <w:tc>
          <w:tcPr>
            <w:tcW w:w="1265" w:type="pct"/>
            <w:noWrap/>
          </w:tcPr>
          <w:p w14:paraId="042C695B" w14:textId="77777777" w:rsidR="00C84EB4" w:rsidRPr="00671211" w:rsidRDefault="00C84EB4">
            <w:pPr>
              <w:pStyle w:val="Heading2"/>
              <w:jc w:val="left"/>
              <w:rPr>
                <w:rFonts w:ascii="Arial" w:hAnsi="Arial" w:cs="Arial"/>
                <w:lang w:val="en-GB"/>
              </w:rPr>
            </w:pPr>
          </w:p>
        </w:tc>
        <w:tc>
          <w:tcPr>
            <w:tcW w:w="2212" w:type="pct"/>
          </w:tcPr>
          <w:p w14:paraId="36D26B0D" w14:textId="77777777" w:rsidR="00C84EB4" w:rsidRPr="00671211" w:rsidRDefault="00F9656C">
            <w:pPr>
              <w:pStyle w:val="Heading2"/>
              <w:jc w:val="left"/>
              <w:rPr>
                <w:rFonts w:ascii="Arial" w:hAnsi="Arial" w:cs="Arial"/>
                <w:lang w:val="en-GB"/>
              </w:rPr>
            </w:pPr>
            <w:r w:rsidRPr="00671211">
              <w:rPr>
                <w:rFonts w:ascii="Arial" w:hAnsi="Arial" w:cs="Arial"/>
                <w:lang w:val="en-GB"/>
              </w:rPr>
              <w:t>Reviewer’s comment</w:t>
            </w:r>
          </w:p>
          <w:p w14:paraId="4161A4E5" w14:textId="77777777" w:rsidR="00C84EB4" w:rsidRPr="00671211" w:rsidRDefault="00C84EB4">
            <w:pPr>
              <w:rPr>
                <w:rFonts w:ascii="Arial" w:hAnsi="Arial" w:cs="Arial"/>
                <w:sz w:val="20"/>
                <w:szCs w:val="20"/>
                <w:lang w:val="en-GB"/>
              </w:rPr>
            </w:pPr>
          </w:p>
        </w:tc>
        <w:tc>
          <w:tcPr>
            <w:tcW w:w="1523" w:type="pct"/>
          </w:tcPr>
          <w:p w14:paraId="59FFB07E" w14:textId="77777777" w:rsidR="00C84EB4" w:rsidRPr="00671211" w:rsidRDefault="00F9656C">
            <w:pPr>
              <w:spacing w:after="160" w:line="256" w:lineRule="auto"/>
              <w:rPr>
                <w:rFonts w:ascii="Arial" w:eastAsia="Calibri" w:hAnsi="Arial" w:cs="Arial"/>
                <w:kern w:val="2"/>
                <w:sz w:val="20"/>
                <w:szCs w:val="20"/>
                <w:lang w:val="en-IN"/>
              </w:rPr>
            </w:pPr>
            <w:r w:rsidRPr="00671211">
              <w:rPr>
                <w:rFonts w:ascii="Arial" w:eastAsia="Calibri" w:hAnsi="Arial" w:cs="Arial"/>
                <w:b/>
                <w:kern w:val="2"/>
                <w:sz w:val="20"/>
                <w:szCs w:val="20"/>
                <w:lang w:val="en-IN"/>
              </w:rPr>
              <w:t>Author’s Feedback</w:t>
            </w:r>
            <w:r w:rsidRPr="00671211">
              <w:rPr>
                <w:rFonts w:ascii="Arial" w:eastAsia="Calibri" w:hAnsi="Arial" w:cs="Arial"/>
                <w:kern w:val="2"/>
                <w:sz w:val="20"/>
                <w:szCs w:val="20"/>
                <w:lang w:val="en-IN"/>
              </w:rPr>
              <w:t xml:space="preserve"> (It is mandatory that authors should write his/her feedback here)</w:t>
            </w:r>
          </w:p>
          <w:p w14:paraId="4122C0AB" w14:textId="77777777" w:rsidR="00C84EB4" w:rsidRPr="00671211" w:rsidRDefault="00C84EB4">
            <w:pPr>
              <w:pStyle w:val="Heading2"/>
              <w:jc w:val="left"/>
              <w:rPr>
                <w:rFonts w:ascii="Arial" w:hAnsi="Arial" w:cs="Arial"/>
                <w:b w:val="0"/>
                <w:lang w:val="en-GB"/>
              </w:rPr>
            </w:pPr>
          </w:p>
        </w:tc>
      </w:tr>
      <w:tr w:rsidR="00C84EB4" w:rsidRPr="00671211" w14:paraId="1895E664" w14:textId="77777777">
        <w:trPr>
          <w:trHeight w:val="1264"/>
        </w:trPr>
        <w:tc>
          <w:tcPr>
            <w:tcW w:w="1265" w:type="pct"/>
            <w:noWrap/>
          </w:tcPr>
          <w:p w14:paraId="392D6F6C" w14:textId="77777777" w:rsidR="00C84EB4" w:rsidRPr="00671211" w:rsidRDefault="00F9656C">
            <w:pPr>
              <w:ind w:left="360"/>
              <w:rPr>
                <w:rFonts w:ascii="Arial" w:hAnsi="Arial" w:cs="Arial"/>
                <w:b/>
                <w:bCs/>
                <w:sz w:val="20"/>
                <w:szCs w:val="20"/>
                <w:lang w:val="en-GB"/>
              </w:rPr>
            </w:pPr>
            <w:r w:rsidRPr="0067121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F1846CC" w14:textId="77777777" w:rsidR="00C84EB4" w:rsidRPr="00671211" w:rsidRDefault="00C84EB4">
            <w:pPr>
              <w:ind w:left="360"/>
              <w:rPr>
                <w:rFonts w:ascii="Arial" w:eastAsia="MS Mincho" w:hAnsi="Arial" w:cs="Arial"/>
                <w:b/>
                <w:bCs/>
                <w:sz w:val="20"/>
                <w:szCs w:val="20"/>
                <w:lang w:val="en-GB"/>
              </w:rPr>
            </w:pPr>
          </w:p>
        </w:tc>
        <w:tc>
          <w:tcPr>
            <w:tcW w:w="2212" w:type="pct"/>
          </w:tcPr>
          <w:p w14:paraId="0160BB4F" w14:textId="77777777" w:rsidR="00C84EB4" w:rsidRPr="00671211" w:rsidRDefault="00F9656C">
            <w:pPr>
              <w:pStyle w:val="ListParagraph"/>
              <w:ind w:left="0"/>
              <w:rPr>
                <w:rFonts w:ascii="Arial" w:hAnsi="Arial" w:cs="Arial"/>
                <w:b/>
                <w:bCs/>
                <w:sz w:val="20"/>
                <w:szCs w:val="20"/>
                <w:lang w:val="en-GB"/>
              </w:rPr>
            </w:pPr>
            <w:r w:rsidRPr="00671211">
              <w:rPr>
                <w:rFonts w:ascii="Arial" w:hAnsi="Arial" w:cs="Arial"/>
                <w:b/>
                <w:bCs/>
                <w:sz w:val="20"/>
                <w:szCs w:val="20"/>
              </w:rPr>
              <w:t xml:space="preserve">This study demonstrates </w:t>
            </w:r>
            <w:r w:rsidRPr="00671211">
              <w:rPr>
                <w:rFonts w:ascii="Arial" w:hAnsi="Arial" w:cs="Arial"/>
                <w:b/>
                <w:bCs/>
                <w:sz w:val="20"/>
                <w:szCs w:val="20"/>
              </w:rPr>
              <w:t>that standardized fenugreek seed extracts activate eNOS and support nitric oxide signaling in endothelial cells. It strengthens nutraceutical research by linking defined phytochemicals to a clear cardiovascular molecular mechanism.</w:t>
            </w:r>
          </w:p>
        </w:tc>
        <w:tc>
          <w:tcPr>
            <w:tcW w:w="1523" w:type="pct"/>
          </w:tcPr>
          <w:p w14:paraId="76FE65D7" w14:textId="2E426D82" w:rsidR="00C84EB4" w:rsidRPr="00671211" w:rsidRDefault="00A97213">
            <w:pPr>
              <w:pStyle w:val="Heading2"/>
              <w:jc w:val="left"/>
              <w:rPr>
                <w:rFonts w:ascii="Arial" w:hAnsi="Arial" w:cs="Arial"/>
                <w:b w:val="0"/>
                <w:lang w:val="en-GB"/>
              </w:rPr>
            </w:pPr>
            <w:r w:rsidRPr="00671211">
              <w:rPr>
                <w:rFonts w:ascii="Arial" w:hAnsi="Arial" w:cs="Arial"/>
                <w:b w:val="0"/>
                <w:lang w:val="en-GB"/>
              </w:rPr>
              <w:t>We thank the reviewer for their assessment. We are pleased that the strength of this study and its contribution to nutraceutical research were recognized. We believe these findings provide valuable insights for development of advanced functional foods.</w:t>
            </w:r>
          </w:p>
        </w:tc>
      </w:tr>
      <w:tr w:rsidR="00C84EB4" w:rsidRPr="00671211" w14:paraId="576CFA87" w14:textId="77777777">
        <w:trPr>
          <w:trHeight w:val="1262"/>
        </w:trPr>
        <w:tc>
          <w:tcPr>
            <w:tcW w:w="1265" w:type="pct"/>
            <w:noWrap/>
          </w:tcPr>
          <w:p w14:paraId="49B43DF4" w14:textId="77777777" w:rsidR="00C84EB4" w:rsidRPr="00671211" w:rsidRDefault="00F9656C">
            <w:pPr>
              <w:ind w:left="360"/>
              <w:rPr>
                <w:rFonts w:ascii="Arial" w:hAnsi="Arial" w:cs="Arial"/>
                <w:b/>
                <w:bCs/>
                <w:sz w:val="20"/>
                <w:szCs w:val="20"/>
                <w:lang w:val="en-GB"/>
              </w:rPr>
            </w:pPr>
            <w:r w:rsidRPr="00671211">
              <w:rPr>
                <w:rFonts w:ascii="Arial" w:hAnsi="Arial" w:cs="Arial"/>
                <w:b/>
                <w:bCs/>
                <w:sz w:val="20"/>
                <w:szCs w:val="20"/>
                <w:lang w:val="en-GB"/>
              </w:rPr>
              <w:t xml:space="preserve">Is the title of the </w:t>
            </w:r>
            <w:r w:rsidRPr="00671211">
              <w:rPr>
                <w:rFonts w:ascii="Arial" w:hAnsi="Arial" w:cs="Arial"/>
                <w:b/>
                <w:bCs/>
                <w:sz w:val="20"/>
                <w:szCs w:val="20"/>
                <w:lang w:val="en-GB"/>
              </w:rPr>
              <w:t>article suitable?</w:t>
            </w:r>
          </w:p>
          <w:p w14:paraId="22B99940" w14:textId="77777777" w:rsidR="00C84EB4" w:rsidRPr="00671211" w:rsidRDefault="00F9656C">
            <w:pPr>
              <w:ind w:left="360"/>
              <w:rPr>
                <w:rFonts w:ascii="Arial" w:hAnsi="Arial" w:cs="Arial"/>
                <w:b/>
                <w:bCs/>
                <w:sz w:val="20"/>
                <w:szCs w:val="20"/>
                <w:lang w:val="en-GB"/>
              </w:rPr>
            </w:pPr>
            <w:r w:rsidRPr="00671211">
              <w:rPr>
                <w:rFonts w:ascii="Arial" w:hAnsi="Arial" w:cs="Arial"/>
                <w:b/>
                <w:bCs/>
                <w:sz w:val="20"/>
                <w:szCs w:val="20"/>
                <w:lang w:val="en-GB"/>
              </w:rPr>
              <w:t>(If not please suggest an alternative title)</w:t>
            </w:r>
          </w:p>
          <w:p w14:paraId="4538FD66" w14:textId="77777777" w:rsidR="00C84EB4" w:rsidRPr="00671211" w:rsidRDefault="00C84EB4">
            <w:pPr>
              <w:pStyle w:val="Heading2"/>
              <w:jc w:val="left"/>
              <w:rPr>
                <w:rFonts w:ascii="Arial" w:hAnsi="Arial" w:cs="Arial"/>
                <w:u w:val="single"/>
                <w:lang w:val="en-GB"/>
              </w:rPr>
            </w:pPr>
          </w:p>
        </w:tc>
        <w:tc>
          <w:tcPr>
            <w:tcW w:w="2212" w:type="pct"/>
          </w:tcPr>
          <w:p w14:paraId="365E0108" w14:textId="77777777" w:rsidR="00C84EB4" w:rsidRPr="00671211" w:rsidRDefault="00F9656C">
            <w:pPr>
              <w:rPr>
                <w:rFonts w:ascii="Arial" w:hAnsi="Arial" w:cs="Arial"/>
                <w:b/>
                <w:bCs/>
                <w:sz w:val="20"/>
                <w:szCs w:val="20"/>
                <w:lang w:val="en-GB"/>
              </w:rPr>
            </w:pPr>
            <w:r w:rsidRPr="00671211">
              <w:rPr>
                <w:rFonts w:ascii="Arial" w:hAnsi="Arial" w:cs="Arial"/>
                <w:b/>
                <w:bCs/>
                <w:sz w:val="20"/>
                <w:szCs w:val="20"/>
              </w:rPr>
              <w:t>Yes, the current title is appropriate and scientifically accurate, as it clearly reflects the in vitro evaluation of fenugreek seed extract on eNOS activation. However, it could be improved by</w:t>
            </w:r>
            <w:r w:rsidRPr="00671211">
              <w:rPr>
                <w:rFonts w:ascii="Arial" w:hAnsi="Arial" w:cs="Arial"/>
                <w:b/>
                <w:bCs/>
                <w:sz w:val="20"/>
                <w:szCs w:val="20"/>
              </w:rPr>
              <w:t xml:space="preserve"> specifying the endothelial model and emphasizing nitric oxide signaling or cardiovascular relevance. A stronger alternative could be: “Standardized Fenugreek Seed Extracts Enhance eNOS Phosphorylation and Nitric Oxide Signaling in Human Endothelial Cells.</w:t>
            </w:r>
            <w:r w:rsidRPr="00671211">
              <w:rPr>
                <w:rFonts w:ascii="Arial" w:hAnsi="Arial" w:cs="Arial"/>
                <w:b/>
                <w:bCs/>
                <w:sz w:val="20"/>
                <w:szCs w:val="20"/>
              </w:rPr>
              <w:t>”</w:t>
            </w:r>
          </w:p>
        </w:tc>
        <w:tc>
          <w:tcPr>
            <w:tcW w:w="1523" w:type="pct"/>
          </w:tcPr>
          <w:p w14:paraId="4F102865" w14:textId="2A894F5C" w:rsidR="00C84EB4" w:rsidRPr="00671211" w:rsidRDefault="00A97213">
            <w:pPr>
              <w:pStyle w:val="Heading2"/>
              <w:jc w:val="left"/>
              <w:rPr>
                <w:rFonts w:ascii="Arial" w:hAnsi="Arial" w:cs="Arial"/>
                <w:b w:val="0"/>
                <w:lang w:val="en-GB"/>
              </w:rPr>
            </w:pPr>
            <w:r w:rsidRPr="00671211">
              <w:rPr>
                <w:rFonts w:ascii="Arial" w:hAnsi="Arial" w:cs="Arial"/>
                <w:b w:val="0"/>
                <w:lang w:val="en-GB"/>
              </w:rPr>
              <w:t xml:space="preserve">We appreciate the reviewer’s feedback. The title has been modified to more accurately represent </w:t>
            </w:r>
            <w:r w:rsidR="00965560" w:rsidRPr="00671211">
              <w:rPr>
                <w:rFonts w:ascii="Arial" w:hAnsi="Arial" w:cs="Arial"/>
                <w:b w:val="0"/>
                <w:lang w:val="en-GB"/>
              </w:rPr>
              <w:t>its</w:t>
            </w:r>
            <w:r w:rsidRPr="00671211">
              <w:rPr>
                <w:rFonts w:ascii="Arial" w:hAnsi="Arial" w:cs="Arial"/>
                <w:b w:val="0"/>
                <w:lang w:val="en-GB"/>
              </w:rPr>
              <w:t xml:space="preserve"> nitric oxide signalling relevance.</w:t>
            </w:r>
          </w:p>
          <w:p w14:paraId="4F5A549D" w14:textId="7EE19B2D" w:rsidR="00A97213" w:rsidRPr="00671211" w:rsidRDefault="00A97213" w:rsidP="001870B4">
            <w:pPr>
              <w:spacing w:before="100" w:beforeAutospacing="1" w:after="100" w:afterAutospacing="1"/>
              <w:rPr>
                <w:rFonts w:ascii="Arial" w:hAnsi="Arial" w:cs="Arial"/>
                <w:b/>
                <w:bCs/>
                <w:iCs/>
                <w:sz w:val="20"/>
                <w:szCs w:val="20"/>
              </w:rPr>
            </w:pPr>
            <w:r w:rsidRPr="00671211">
              <w:rPr>
                <w:rFonts w:ascii="Arial" w:hAnsi="Arial" w:cs="Arial"/>
                <w:sz w:val="20"/>
                <w:szCs w:val="20"/>
                <w:lang w:val="en-GB"/>
              </w:rPr>
              <w:t xml:space="preserve">Revised title: </w:t>
            </w:r>
            <w:r w:rsidR="001870B4" w:rsidRPr="00671211">
              <w:rPr>
                <w:rFonts w:ascii="Arial" w:hAnsi="Arial" w:cs="Arial"/>
                <w:b/>
                <w:bCs/>
                <w:iCs/>
                <w:sz w:val="20"/>
                <w:szCs w:val="20"/>
              </w:rPr>
              <w:t>Standardized Fenugreek Seed Extract (</w:t>
            </w:r>
            <w:r w:rsidR="001870B4" w:rsidRPr="00671211">
              <w:rPr>
                <w:rFonts w:ascii="Arial" w:hAnsi="Arial" w:cs="Arial"/>
                <w:b/>
                <w:bCs/>
                <w:i/>
                <w:iCs/>
                <w:sz w:val="20"/>
                <w:szCs w:val="20"/>
              </w:rPr>
              <w:t>Trigonella foenum-graecum</w:t>
            </w:r>
            <w:r w:rsidR="001870B4" w:rsidRPr="00671211">
              <w:rPr>
                <w:rFonts w:ascii="Arial" w:hAnsi="Arial" w:cs="Arial"/>
                <w:b/>
                <w:bCs/>
                <w:iCs/>
                <w:sz w:val="20"/>
                <w:szCs w:val="20"/>
              </w:rPr>
              <w:t>) enhances activation Endothelial Nitric Oxide Synthase (eNOS) in HUVECs: An In Vitro Study</w:t>
            </w:r>
          </w:p>
        </w:tc>
      </w:tr>
      <w:tr w:rsidR="00C84EB4" w:rsidRPr="00671211" w14:paraId="6C3851B2" w14:textId="77777777">
        <w:trPr>
          <w:trHeight w:val="1262"/>
        </w:trPr>
        <w:tc>
          <w:tcPr>
            <w:tcW w:w="1265" w:type="pct"/>
            <w:noWrap/>
          </w:tcPr>
          <w:p w14:paraId="0AD3F1AD" w14:textId="77777777" w:rsidR="00C84EB4" w:rsidRPr="00671211" w:rsidRDefault="00F9656C">
            <w:pPr>
              <w:pStyle w:val="Heading2"/>
              <w:ind w:left="360"/>
              <w:jc w:val="left"/>
              <w:rPr>
                <w:rFonts w:ascii="Arial" w:hAnsi="Arial" w:cs="Arial"/>
                <w:lang w:val="en-GB"/>
              </w:rPr>
            </w:pPr>
            <w:r w:rsidRPr="00671211">
              <w:rPr>
                <w:rFonts w:ascii="Arial" w:hAnsi="Arial" w:cs="Arial"/>
                <w:lang w:val="en-GB"/>
              </w:rPr>
              <w:lastRenderedPageBreak/>
              <w:t>Is the abstract of the article comprehensive? Do you suggest the addition (or deletion) of some points in this section? Please write your suggestions here.</w:t>
            </w:r>
          </w:p>
          <w:p w14:paraId="7FEB2B26" w14:textId="77777777" w:rsidR="00C84EB4" w:rsidRPr="00671211" w:rsidRDefault="00C84EB4">
            <w:pPr>
              <w:pStyle w:val="Heading2"/>
              <w:jc w:val="left"/>
              <w:rPr>
                <w:rFonts w:ascii="Arial" w:hAnsi="Arial" w:cs="Arial"/>
                <w:u w:val="single"/>
                <w:lang w:val="en-GB"/>
              </w:rPr>
            </w:pPr>
          </w:p>
        </w:tc>
        <w:tc>
          <w:tcPr>
            <w:tcW w:w="2212" w:type="pct"/>
          </w:tcPr>
          <w:p w14:paraId="7BE33E92" w14:textId="77777777" w:rsidR="00C84EB4" w:rsidRPr="00671211" w:rsidRDefault="00F9656C">
            <w:pPr>
              <w:rPr>
                <w:rFonts w:ascii="Arial" w:hAnsi="Arial" w:cs="Arial"/>
                <w:b/>
                <w:bCs/>
                <w:sz w:val="20"/>
                <w:szCs w:val="20"/>
              </w:rPr>
            </w:pPr>
            <w:r w:rsidRPr="00671211">
              <w:rPr>
                <w:rFonts w:ascii="Arial" w:hAnsi="Arial" w:cs="Arial"/>
                <w:b/>
                <w:bCs/>
                <w:sz w:val="20"/>
                <w:szCs w:val="20"/>
                <w:lang w:val="en-GB"/>
              </w:rPr>
              <w:t xml:space="preserve">Yes, </w:t>
            </w:r>
            <w:r w:rsidRPr="00671211">
              <w:rPr>
                <w:rFonts w:ascii="Arial" w:hAnsi="Arial" w:cs="Arial"/>
                <w:b/>
                <w:bCs/>
                <w:sz w:val="20"/>
                <w:szCs w:val="20"/>
              </w:rPr>
              <w:t>the abstract is clear and comprehensive but</w:t>
            </w:r>
            <w:r w:rsidRPr="00671211">
              <w:rPr>
                <w:rFonts w:ascii="Arial" w:hAnsi="Arial" w:cs="Arial"/>
                <w:b/>
                <w:bCs/>
                <w:sz w:val="20"/>
                <w:szCs w:val="20"/>
              </w:rPr>
              <w:t xml:space="preserve"> should include key numerical results and slightly temper the conclusions to reflect the in vitro scope of the study.</w:t>
            </w:r>
          </w:p>
          <w:p w14:paraId="57E46B49" w14:textId="77777777" w:rsidR="00C84EB4" w:rsidRPr="00671211" w:rsidRDefault="00F9656C">
            <w:pPr>
              <w:rPr>
                <w:rFonts w:ascii="Arial" w:hAnsi="Arial" w:cs="Arial"/>
                <w:b/>
                <w:bCs/>
                <w:sz w:val="20"/>
                <w:szCs w:val="20"/>
              </w:rPr>
            </w:pPr>
            <w:r w:rsidRPr="00671211">
              <w:rPr>
                <w:rFonts w:ascii="Arial" w:hAnsi="Arial" w:cs="Arial"/>
                <w:b/>
                <w:bCs/>
                <w:i/>
                <w:iCs/>
                <w:sz w:val="20"/>
                <w:szCs w:val="20"/>
              </w:rPr>
              <w:t>Suggestions</w:t>
            </w:r>
            <w:r w:rsidRPr="00671211">
              <w:rPr>
                <w:rFonts w:ascii="Arial" w:hAnsi="Arial" w:cs="Arial"/>
                <w:b/>
                <w:bCs/>
                <w:sz w:val="20"/>
                <w:szCs w:val="20"/>
              </w:rPr>
              <w:t>:</w:t>
            </w:r>
          </w:p>
          <w:p w14:paraId="70F4C049" w14:textId="77777777" w:rsidR="00C84EB4" w:rsidRPr="00671211" w:rsidRDefault="00F9656C">
            <w:pPr>
              <w:numPr>
                <w:ilvl w:val="0"/>
                <w:numId w:val="13"/>
              </w:numPr>
              <w:rPr>
                <w:rFonts w:ascii="Arial" w:hAnsi="Arial" w:cs="Arial"/>
                <w:b/>
                <w:bCs/>
                <w:sz w:val="20"/>
                <w:szCs w:val="20"/>
                <w:lang w:val="en-GB"/>
              </w:rPr>
            </w:pPr>
            <w:r w:rsidRPr="00671211">
              <w:rPr>
                <w:rFonts w:ascii="Arial" w:hAnsi="Arial" w:cs="Arial"/>
                <w:b/>
                <w:bCs/>
                <w:sz w:val="20"/>
                <w:szCs w:val="20"/>
              </w:rPr>
              <w:t>Include key quantitative findings (e.g., percentage increase in eNOS phosphorylation at 0.2%, p-value).</w:t>
            </w:r>
          </w:p>
          <w:p w14:paraId="78819884" w14:textId="77777777" w:rsidR="00C84EB4" w:rsidRPr="00671211" w:rsidRDefault="00F9656C">
            <w:pPr>
              <w:numPr>
                <w:ilvl w:val="0"/>
                <w:numId w:val="13"/>
              </w:numPr>
              <w:rPr>
                <w:rFonts w:ascii="Arial" w:hAnsi="Arial" w:cs="Arial"/>
                <w:b/>
                <w:bCs/>
                <w:sz w:val="20"/>
                <w:szCs w:val="20"/>
                <w:lang w:val="en-GB"/>
              </w:rPr>
            </w:pPr>
            <w:r w:rsidRPr="00671211">
              <w:rPr>
                <w:rFonts w:ascii="Arial" w:hAnsi="Arial" w:cs="Arial"/>
                <w:b/>
                <w:bCs/>
                <w:sz w:val="20"/>
                <w:szCs w:val="20"/>
              </w:rPr>
              <w:t>Moderate the language</w:t>
            </w:r>
            <w:r w:rsidRPr="00671211">
              <w:rPr>
                <w:rFonts w:ascii="Arial" w:hAnsi="Arial" w:cs="Arial"/>
                <w:b/>
                <w:bCs/>
                <w:sz w:val="20"/>
                <w:szCs w:val="20"/>
              </w:rPr>
              <w:t xml:space="preserve"> to reflect experimental limitations.</w:t>
            </w:r>
          </w:p>
          <w:p w14:paraId="1EC504A7" w14:textId="77777777" w:rsidR="00C84EB4" w:rsidRPr="00671211" w:rsidRDefault="00F9656C">
            <w:pPr>
              <w:numPr>
                <w:ilvl w:val="0"/>
                <w:numId w:val="13"/>
              </w:numPr>
              <w:rPr>
                <w:rFonts w:ascii="Arial" w:hAnsi="Arial" w:cs="Arial"/>
                <w:b/>
                <w:bCs/>
                <w:sz w:val="20"/>
                <w:szCs w:val="20"/>
                <w:lang w:val="en-GB"/>
              </w:rPr>
            </w:pPr>
            <w:r w:rsidRPr="00671211">
              <w:rPr>
                <w:rFonts w:ascii="Arial" w:hAnsi="Arial" w:cs="Arial"/>
                <w:b/>
                <w:bCs/>
                <w:sz w:val="20"/>
                <w:szCs w:val="20"/>
              </w:rPr>
              <w:t>Briefly mention that extracts were tested before and/or after simulated digestion to improve physiological relevance.</w:t>
            </w:r>
          </w:p>
          <w:p w14:paraId="07504886" w14:textId="77777777" w:rsidR="00C84EB4" w:rsidRPr="00671211" w:rsidRDefault="00F9656C">
            <w:pPr>
              <w:numPr>
                <w:ilvl w:val="0"/>
                <w:numId w:val="13"/>
              </w:numPr>
              <w:rPr>
                <w:rFonts w:ascii="Arial" w:hAnsi="Arial" w:cs="Arial"/>
                <w:b/>
                <w:bCs/>
                <w:sz w:val="20"/>
                <w:szCs w:val="20"/>
                <w:lang w:val="en-GB"/>
              </w:rPr>
            </w:pPr>
            <w:r w:rsidRPr="00671211">
              <w:rPr>
                <w:rFonts w:ascii="Arial" w:hAnsi="Arial" w:cs="Arial"/>
                <w:b/>
                <w:bCs/>
                <w:sz w:val="20"/>
                <w:szCs w:val="20"/>
              </w:rPr>
              <w:t>Indicate statistical analysis (e.g., ANOVA, p &lt; 0.05).</w:t>
            </w:r>
          </w:p>
          <w:p w14:paraId="2DFAE598" w14:textId="77777777" w:rsidR="00C84EB4" w:rsidRPr="00671211" w:rsidRDefault="00F9656C">
            <w:pPr>
              <w:numPr>
                <w:ilvl w:val="0"/>
                <w:numId w:val="13"/>
              </w:numPr>
              <w:rPr>
                <w:rFonts w:ascii="Arial" w:hAnsi="Arial" w:cs="Arial"/>
                <w:b/>
                <w:bCs/>
                <w:sz w:val="20"/>
                <w:szCs w:val="20"/>
                <w:lang w:val="en-GB"/>
              </w:rPr>
            </w:pPr>
            <w:r w:rsidRPr="00671211">
              <w:rPr>
                <w:rFonts w:ascii="Arial" w:hAnsi="Arial" w:cs="Arial"/>
                <w:b/>
                <w:bCs/>
                <w:sz w:val="20"/>
                <w:szCs w:val="20"/>
              </w:rPr>
              <w:t>The abstract does not clearly state that find</w:t>
            </w:r>
            <w:r w:rsidRPr="00671211">
              <w:rPr>
                <w:rFonts w:ascii="Arial" w:hAnsi="Arial" w:cs="Arial"/>
                <w:b/>
                <w:bCs/>
                <w:sz w:val="20"/>
                <w:szCs w:val="20"/>
              </w:rPr>
              <w:t>ings are limited to in vitro conditions.</w:t>
            </w:r>
          </w:p>
        </w:tc>
        <w:tc>
          <w:tcPr>
            <w:tcW w:w="1523" w:type="pct"/>
          </w:tcPr>
          <w:p w14:paraId="56FA87C6" w14:textId="77777777" w:rsidR="002B0EA4" w:rsidRPr="00671211" w:rsidRDefault="002B0EA4" w:rsidP="002B0EA4">
            <w:pPr>
              <w:pStyle w:val="Heading2"/>
              <w:rPr>
                <w:rFonts w:ascii="Arial" w:hAnsi="Arial" w:cs="Arial"/>
                <w:b w:val="0"/>
                <w:lang w:val="en-GB"/>
              </w:rPr>
            </w:pPr>
            <w:r w:rsidRPr="00671211">
              <w:rPr>
                <w:rFonts w:ascii="Arial" w:hAnsi="Arial" w:cs="Arial"/>
                <w:b w:val="0"/>
                <w:lang w:val="en-GB"/>
              </w:rPr>
              <w:t>We thank the reviewer for these valuable suggestions, which have significantly improved the precision and balance of the abstract. We have addressed each point as follows:</w:t>
            </w:r>
          </w:p>
          <w:p w14:paraId="1326C954" w14:textId="77777777" w:rsidR="00451EF7" w:rsidRPr="00671211" w:rsidRDefault="002B0EA4" w:rsidP="002B0EA4">
            <w:pPr>
              <w:pStyle w:val="Heading2"/>
              <w:numPr>
                <w:ilvl w:val="0"/>
                <w:numId w:val="22"/>
              </w:numPr>
              <w:rPr>
                <w:rFonts w:ascii="Arial" w:hAnsi="Arial" w:cs="Arial"/>
                <w:b w:val="0"/>
                <w:lang w:val="en-GB"/>
              </w:rPr>
            </w:pPr>
            <w:r w:rsidRPr="00671211">
              <w:rPr>
                <w:rFonts w:ascii="Arial" w:hAnsi="Arial" w:cs="Arial"/>
                <w:b w:val="0"/>
                <w:lang w:val="en-GB"/>
              </w:rPr>
              <w:t xml:space="preserve">Quantitative Findings: We have inserted specific numerical data into the Results section of the abstract, including the percentage increase in </w:t>
            </w:r>
            <w:proofErr w:type="spellStart"/>
            <w:r w:rsidRPr="00671211">
              <w:rPr>
                <w:rFonts w:ascii="Arial" w:hAnsi="Arial" w:cs="Arial"/>
                <w:b w:val="0"/>
                <w:lang w:val="en-GB"/>
              </w:rPr>
              <w:t>eNOS</w:t>
            </w:r>
            <w:proofErr w:type="spellEnd"/>
            <w:r w:rsidRPr="00671211">
              <w:rPr>
                <w:rFonts w:ascii="Arial" w:hAnsi="Arial" w:cs="Arial"/>
                <w:b w:val="0"/>
                <w:lang w:val="en-GB"/>
              </w:rPr>
              <w:t xml:space="preserve"> phosphorylation (e.g., at the 0.2% concentration). </w:t>
            </w:r>
          </w:p>
          <w:p w14:paraId="55C49244" w14:textId="77777777" w:rsidR="00451EF7" w:rsidRPr="00671211" w:rsidRDefault="002B0EA4" w:rsidP="002B0EA4">
            <w:pPr>
              <w:pStyle w:val="Heading2"/>
              <w:numPr>
                <w:ilvl w:val="0"/>
                <w:numId w:val="22"/>
              </w:numPr>
              <w:rPr>
                <w:rFonts w:ascii="Arial" w:hAnsi="Arial" w:cs="Arial"/>
                <w:b w:val="0"/>
                <w:lang w:val="en-GB"/>
              </w:rPr>
            </w:pPr>
            <w:r w:rsidRPr="00671211">
              <w:rPr>
                <w:rFonts w:ascii="Arial" w:hAnsi="Arial" w:cs="Arial"/>
                <w:b w:val="0"/>
                <w:lang w:val="en-GB"/>
              </w:rPr>
              <w:t xml:space="preserve">Conclusion: We have modified the concluding statements to explicitly state that these results were observed in vitro. </w:t>
            </w:r>
          </w:p>
          <w:p w14:paraId="0FCD1FEB" w14:textId="77777777" w:rsidR="00451EF7" w:rsidRPr="00671211" w:rsidRDefault="002B0EA4" w:rsidP="002B0EA4">
            <w:pPr>
              <w:pStyle w:val="Heading2"/>
              <w:numPr>
                <w:ilvl w:val="0"/>
                <w:numId w:val="22"/>
              </w:numPr>
              <w:rPr>
                <w:rFonts w:ascii="Arial" w:hAnsi="Arial" w:cs="Arial"/>
                <w:b w:val="0"/>
                <w:lang w:val="en-GB"/>
              </w:rPr>
            </w:pPr>
            <w:r w:rsidRPr="00671211">
              <w:rPr>
                <w:rFonts w:ascii="Arial" w:hAnsi="Arial" w:cs="Arial"/>
                <w:b w:val="0"/>
                <w:lang w:val="en-GB"/>
              </w:rPr>
              <w:t>Digestion Simulation: We have added a brief mention that the extracts were evaluated following simulated gastrointestinal digestion to clarify the physiological relevance of the HUVEC treatments.</w:t>
            </w:r>
          </w:p>
          <w:p w14:paraId="0D46B271" w14:textId="6B2F473F" w:rsidR="00C84EB4" w:rsidRPr="00671211" w:rsidRDefault="002B0EA4" w:rsidP="002B0EA4">
            <w:pPr>
              <w:pStyle w:val="Heading2"/>
              <w:numPr>
                <w:ilvl w:val="0"/>
                <w:numId w:val="22"/>
              </w:numPr>
              <w:rPr>
                <w:rFonts w:ascii="Arial" w:hAnsi="Arial" w:cs="Arial"/>
                <w:b w:val="0"/>
                <w:lang w:val="en-GB"/>
              </w:rPr>
            </w:pPr>
            <w:r w:rsidRPr="00671211">
              <w:rPr>
                <w:rFonts w:ascii="Arial" w:hAnsi="Arial" w:cs="Arial"/>
                <w:b w:val="0"/>
                <w:lang w:val="en-GB"/>
              </w:rPr>
              <w:t xml:space="preserve">Statistical Analysis: A statement regarding the statistical methods used (one-way ANOVA and Dunnett’s </w:t>
            </w:r>
            <w:proofErr w:type="spellStart"/>
            <w:r w:rsidRPr="00671211">
              <w:rPr>
                <w:rFonts w:ascii="Arial" w:hAnsi="Arial" w:cs="Arial"/>
                <w:b w:val="0"/>
                <w:lang w:val="en-GB"/>
              </w:rPr>
              <w:t>post test</w:t>
            </w:r>
            <w:proofErr w:type="spellEnd"/>
            <w:r w:rsidRPr="00671211">
              <w:rPr>
                <w:rFonts w:ascii="Arial" w:hAnsi="Arial" w:cs="Arial"/>
                <w:b w:val="0"/>
                <w:lang w:val="en-GB"/>
              </w:rPr>
              <w:t>) has been added to the legend and abstract to ensure methodological transparency.</w:t>
            </w:r>
          </w:p>
        </w:tc>
      </w:tr>
      <w:tr w:rsidR="00C84EB4" w:rsidRPr="00671211" w14:paraId="10149A7C" w14:textId="77777777">
        <w:trPr>
          <w:trHeight w:val="704"/>
        </w:trPr>
        <w:tc>
          <w:tcPr>
            <w:tcW w:w="1265" w:type="pct"/>
            <w:noWrap/>
          </w:tcPr>
          <w:p w14:paraId="47A2FFCB" w14:textId="77777777" w:rsidR="00C84EB4" w:rsidRPr="00671211" w:rsidRDefault="00F9656C">
            <w:pPr>
              <w:pStyle w:val="Heading2"/>
              <w:ind w:left="360"/>
              <w:jc w:val="left"/>
              <w:rPr>
                <w:rFonts w:ascii="Arial" w:hAnsi="Arial" w:cs="Arial"/>
                <w:b w:val="0"/>
                <w:bCs w:val="0"/>
                <w:u w:val="single"/>
                <w:lang w:val="en-GB"/>
              </w:rPr>
            </w:pPr>
            <w:r w:rsidRPr="00671211">
              <w:rPr>
                <w:rFonts w:ascii="Arial" w:hAnsi="Arial" w:cs="Arial"/>
                <w:lang w:val="en-GB"/>
              </w:rPr>
              <w:t>Is the manuscript scientifically, correct? Please write he</w:t>
            </w:r>
            <w:r w:rsidRPr="00671211">
              <w:rPr>
                <w:rFonts w:ascii="Arial" w:hAnsi="Arial" w:cs="Arial"/>
                <w:lang w:val="en-GB"/>
              </w:rPr>
              <w:t>re.</w:t>
            </w:r>
          </w:p>
        </w:tc>
        <w:tc>
          <w:tcPr>
            <w:tcW w:w="2212" w:type="pct"/>
          </w:tcPr>
          <w:p w14:paraId="533BD866" w14:textId="77777777" w:rsidR="00C84EB4" w:rsidRPr="00671211" w:rsidRDefault="00F9656C">
            <w:pPr>
              <w:pStyle w:val="ListParagraph"/>
              <w:ind w:left="0"/>
              <w:rPr>
                <w:rFonts w:ascii="Arial" w:hAnsi="Arial" w:cs="Arial"/>
                <w:bCs/>
                <w:sz w:val="20"/>
                <w:szCs w:val="20"/>
                <w:lang w:val="fr-FR"/>
              </w:rPr>
            </w:pPr>
            <w:r w:rsidRPr="00671211">
              <w:rPr>
                <w:rFonts w:ascii="Arial" w:hAnsi="Arial" w:cs="Arial"/>
                <w:bCs/>
                <w:sz w:val="20"/>
                <w:szCs w:val="20"/>
                <w:lang w:val="fr-FR"/>
              </w:rPr>
              <w:t xml:space="preserve">Yes, the </w:t>
            </w:r>
            <w:proofErr w:type="spellStart"/>
            <w:r w:rsidRPr="00671211">
              <w:rPr>
                <w:rFonts w:ascii="Arial" w:hAnsi="Arial" w:cs="Arial"/>
                <w:bCs/>
                <w:sz w:val="20"/>
                <w:szCs w:val="20"/>
                <w:lang w:val="fr-FR"/>
              </w:rPr>
              <w:t>study</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is</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scientifically</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sound</w:t>
            </w:r>
            <w:proofErr w:type="spellEnd"/>
            <w:r w:rsidRPr="00671211">
              <w:rPr>
                <w:rFonts w:ascii="Arial" w:hAnsi="Arial" w:cs="Arial"/>
                <w:bCs/>
                <w:sz w:val="20"/>
                <w:szCs w:val="20"/>
                <w:lang w:val="fr-FR"/>
              </w:rPr>
              <w:t xml:space="preserve"> at the in vitro </w:t>
            </w:r>
            <w:proofErr w:type="spellStart"/>
            <w:r w:rsidRPr="00671211">
              <w:rPr>
                <w:rFonts w:ascii="Arial" w:hAnsi="Arial" w:cs="Arial"/>
                <w:bCs/>
                <w:sz w:val="20"/>
                <w:szCs w:val="20"/>
                <w:lang w:val="fr-FR"/>
              </w:rPr>
              <w:t>level</w:t>
            </w:r>
            <w:proofErr w:type="spellEnd"/>
            <w:r w:rsidRPr="00671211">
              <w:rPr>
                <w:rFonts w:ascii="Arial" w:hAnsi="Arial" w:cs="Arial"/>
                <w:bCs/>
                <w:sz w:val="20"/>
                <w:szCs w:val="20"/>
                <w:lang w:val="fr-FR"/>
              </w:rPr>
              <w:t xml:space="preserve">, but </w:t>
            </w:r>
            <w:proofErr w:type="spellStart"/>
            <w:r w:rsidRPr="00671211">
              <w:rPr>
                <w:rFonts w:ascii="Arial" w:hAnsi="Arial" w:cs="Arial"/>
                <w:bCs/>
                <w:sz w:val="20"/>
                <w:szCs w:val="20"/>
                <w:lang w:val="fr-FR"/>
              </w:rPr>
              <w:t>it</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requires</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clearer</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statistical</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reporting</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methodological</w:t>
            </w:r>
            <w:proofErr w:type="spellEnd"/>
            <w:r w:rsidRPr="00671211">
              <w:rPr>
                <w:rFonts w:ascii="Arial" w:hAnsi="Arial" w:cs="Arial"/>
                <w:bCs/>
                <w:sz w:val="20"/>
                <w:szCs w:val="20"/>
                <w:lang w:val="fr-FR"/>
              </w:rPr>
              <w:t xml:space="preserve"> clarification, </w:t>
            </w:r>
            <w:proofErr w:type="spellStart"/>
            <w:r w:rsidRPr="00671211">
              <w:rPr>
                <w:rFonts w:ascii="Arial" w:hAnsi="Arial" w:cs="Arial"/>
                <w:bCs/>
                <w:sz w:val="20"/>
                <w:szCs w:val="20"/>
                <w:lang w:val="fr-FR"/>
              </w:rPr>
              <w:t>reference</w:t>
            </w:r>
            <w:proofErr w:type="spellEnd"/>
            <w:r w:rsidRPr="00671211">
              <w:rPr>
                <w:rFonts w:ascii="Arial" w:hAnsi="Arial" w:cs="Arial"/>
                <w:bCs/>
                <w:sz w:val="20"/>
                <w:szCs w:val="20"/>
                <w:lang w:val="fr-FR"/>
              </w:rPr>
              <w:t xml:space="preserve"> correction, and more </w:t>
            </w:r>
            <w:proofErr w:type="spellStart"/>
            <w:r w:rsidRPr="00671211">
              <w:rPr>
                <w:rFonts w:ascii="Arial" w:hAnsi="Arial" w:cs="Arial"/>
                <w:bCs/>
                <w:sz w:val="20"/>
                <w:szCs w:val="20"/>
                <w:lang w:val="fr-FR"/>
              </w:rPr>
              <w:t>cautious</w:t>
            </w:r>
            <w:proofErr w:type="spellEnd"/>
            <w:r w:rsidRPr="00671211">
              <w:rPr>
                <w:rFonts w:ascii="Arial" w:hAnsi="Arial" w:cs="Arial"/>
                <w:bCs/>
                <w:sz w:val="20"/>
                <w:szCs w:val="20"/>
                <w:lang w:val="fr-FR"/>
              </w:rPr>
              <w:t xml:space="preserve"> conclusions </w:t>
            </w:r>
            <w:proofErr w:type="spellStart"/>
            <w:r w:rsidRPr="00671211">
              <w:rPr>
                <w:rFonts w:ascii="Arial" w:hAnsi="Arial" w:cs="Arial"/>
                <w:bCs/>
                <w:sz w:val="20"/>
                <w:szCs w:val="20"/>
                <w:lang w:val="fr-FR"/>
              </w:rPr>
              <w:t>before</w:t>
            </w:r>
            <w:proofErr w:type="spellEnd"/>
            <w:r w:rsidRPr="00671211">
              <w:rPr>
                <w:rFonts w:ascii="Arial" w:hAnsi="Arial" w:cs="Arial"/>
                <w:bCs/>
                <w:sz w:val="20"/>
                <w:szCs w:val="20"/>
                <w:lang w:val="fr-FR"/>
              </w:rPr>
              <w:t xml:space="preserve"> publication.</w:t>
            </w:r>
          </w:p>
          <w:p w14:paraId="39E9B019"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 xml:space="preserve">Statistical outcomes should be clearly </w:t>
            </w:r>
            <w:r w:rsidRPr="00671211">
              <w:rPr>
                <w:rFonts w:ascii="Arial" w:hAnsi="Arial" w:cs="Arial"/>
                <w:bCs/>
                <w:sz w:val="20"/>
                <w:szCs w:val="20"/>
              </w:rPr>
              <w:t>reported.</w:t>
            </w:r>
          </w:p>
          <w:p w14:paraId="55159043"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The method used to directly quantify nitric oxide (e.g., Griess assay) should be clearly detailed if performed.</w:t>
            </w:r>
          </w:p>
          <w:p w14:paraId="374C4ABC"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Claims should be limited to mechanistic cellular findings.</w:t>
            </w:r>
          </w:p>
          <w:p w14:paraId="04DBD376"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Certain references cited in the hypertension discussion (e.g.,</w:t>
            </w:r>
            <w:r w:rsidRPr="00671211">
              <w:rPr>
                <w:rFonts w:ascii="Arial" w:hAnsi="Arial" w:cs="Arial"/>
                <w:bCs/>
                <w:sz w:val="20"/>
                <w:szCs w:val="20"/>
                <w:lang w:val="fr-FR"/>
              </w:rPr>
              <w:t xml:space="preserve"> </w:t>
            </w:r>
            <w:r w:rsidRPr="00671211">
              <w:rPr>
                <w:rFonts w:ascii="Arial" w:hAnsi="Arial" w:cs="Arial"/>
                <w:b/>
                <w:bCs/>
                <w:sz w:val="20"/>
                <w:szCs w:val="20"/>
                <w:lang w:val="fr-FR"/>
              </w:rPr>
              <w:t xml:space="preserve">[14] </w:t>
            </w:r>
            <w:proofErr w:type="spellStart"/>
            <w:r w:rsidRPr="00671211">
              <w:rPr>
                <w:rFonts w:ascii="Arial" w:hAnsi="Arial" w:cs="Arial"/>
                <w:b/>
                <w:bCs/>
                <w:sz w:val="20"/>
                <w:szCs w:val="20"/>
                <w:lang w:val="fr-FR"/>
              </w:rPr>
              <w:t>Fliege</w:t>
            </w:r>
            <w:proofErr w:type="spellEnd"/>
            <w:r w:rsidRPr="00671211">
              <w:rPr>
                <w:rFonts w:ascii="Arial" w:hAnsi="Arial" w:cs="Arial"/>
                <w:b/>
                <w:bCs/>
                <w:sz w:val="20"/>
                <w:szCs w:val="20"/>
                <w:lang w:val="fr-FR"/>
              </w:rPr>
              <w:t xml:space="preserve"> </w:t>
            </w:r>
            <w:r w:rsidRPr="00671211">
              <w:rPr>
                <w:rFonts w:ascii="Arial" w:hAnsi="Arial" w:cs="Arial"/>
                <w:b/>
                <w:bCs/>
                <w:sz w:val="20"/>
                <w:szCs w:val="20"/>
                <w:lang w:val="fr-FR"/>
              </w:rPr>
              <w:t xml:space="preserve">et al., 2005 – The </w:t>
            </w:r>
            <w:proofErr w:type="spellStart"/>
            <w:r w:rsidRPr="00671211">
              <w:rPr>
                <w:rFonts w:ascii="Arial" w:hAnsi="Arial" w:cs="Arial"/>
                <w:b/>
                <w:bCs/>
                <w:sz w:val="20"/>
                <w:szCs w:val="20"/>
                <w:lang w:val="fr-FR"/>
              </w:rPr>
              <w:t>Perceived</w:t>
            </w:r>
            <w:proofErr w:type="spellEnd"/>
            <w:r w:rsidRPr="00671211">
              <w:rPr>
                <w:rFonts w:ascii="Arial" w:hAnsi="Arial" w:cs="Arial"/>
                <w:b/>
                <w:bCs/>
                <w:sz w:val="20"/>
                <w:szCs w:val="20"/>
                <w:lang w:val="fr-FR"/>
              </w:rPr>
              <w:t xml:space="preserve"> Stress Questionnaire (PSQ) </w:t>
            </w:r>
            <w:proofErr w:type="gramStart"/>
            <w:r w:rsidRPr="00671211">
              <w:rPr>
                <w:rFonts w:ascii="Arial" w:hAnsi="Arial" w:cs="Arial"/>
                <w:b/>
                <w:bCs/>
                <w:sz w:val="20"/>
                <w:szCs w:val="20"/>
                <w:lang w:val="fr-FR"/>
              </w:rPr>
              <w:t>and</w:t>
            </w:r>
            <w:r w:rsidRPr="00671211">
              <w:rPr>
                <w:rFonts w:ascii="Arial" w:hAnsi="Arial" w:cs="Arial"/>
                <w:bCs/>
                <w:sz w:val="20"/>
                <w:szCs w:val="20"/>
                <w:lang w:val="fr-FR"/>
              </w:rPr>
              <w:t xml:space="preserve">  </w:t>
            </w:r>
            <w:r w:rsidRPr="00671211">
              <w:rPr>
                <w:rFonts w:ascii="Arial" w:hAnsi="Arial" w:cs="Arial"/>
                <w:b/>
                <w:bCs/>
                <w:sz w:val="20"/>
                <w:szCs w:val="20"/>
                <w:lang w:val="fr-FR"/>
              </w:rPr>
              <w:t>[</w:t>
            </w:r>
            <w:proofErr w:type="gramEnd"/>
            <w:r w:rsidRPr="00671211">
              <w:rPr>
                <w:rFonts w:ascii="Arial" w:hAnsi="Arial" w:cs="Arial"/>
                <w:b/>
                <w:bCs/>
                <w:sz w:val="20"/>
                <w:szCs w:val="20"/>
                <w:lang w:val="fr-FR"/>
              </w:rPr>
              <w:t>15] Von Morfeld et al., 2011 – SF-36 Health Survey Manual</w:t>
            </w:r>
            <w:r w:rsidRPr="00671211">
              <w:rPr>
                <w:rFonts w:ascii="Arial" w:hAnsi="Arial" w:cs="Arial"/>
                <w:bCs/>
                <w:sz w:val="20"/>
                <w:szCs w:val="20"/>
              </w:rPr>
              <w:t>) appear unrelated to hypertension mortality statistics and should be verified.</w:t>
            </w:r>
          </w:p>
          <w:p w14:paraId="004BFC16"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Inconsistent Capitalization: “Human umbilical vein endoth</w:t>
            </w:r>
            <w:r w:rsidRPr="00671211">
              <w:rPr>
                <w:rFonts w:ascii="Arial" w:hAnsi="Arial" w:cs="Arial"/>
                <w:bCs/>
                <w:sz w:val="20"/>
                <w:szCs w:val="20"/>
              </w:rPr>
              <w:t>elial cells” vs “Human Umbilical Vein Endothelial Cells”</w:t>
            </w:r>
          </w:p>
          <w:p w14:paraId="7E127D87"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Always italicize genus and species names.</w:t>
            </w:r>
          </w:p>
          <w:p w14:paraId="2666A453" w14:textId="77777777" w:rsidR="00C84EB4" w:rsidRPr="00671211" w:rsidRDefault="00F9656C">
            <w:pPr>
              <w:pStyle w:val="ListParagraph"/>
              <w:numPr>
                <w:ilvl w:val="0"/>
                <w:numId w:val="14"/>
              </w:numPr>
              <w:spacing w:before="100" w:beforeAutospacing="1" w:after="100" w:afterAutospacing="1"/>
              <w:rPr>
                <w:rFonts w:ascii="Arial" w:hAnsi="Arial" w:cs="Arial"/>
                <w:sz w:val="20"/>
                <w:szCs w:val="20"/>
                <w:lang w:val="fr-FR" w:eastAsia="fr-FR"/>
              </w:rPr>
            </w:pPr>
            <w:r w:rsidRPr="00671211">
              <w:rPr>
                <w:rFonts w:ascii="Arial" w:hAnsi="Arial" w:cs="Arial"/>
                <w:sz w:val="20"/>
                <w:szCs w:val="20"/>
                <w:lang w:val="fr-FR" w:eastAsia="fr-FR"/>
              </w:rPr>
              <w:t xml:space="preserve">Use </w:t>
            </w:r>
            <w:r w:rsidRPr="00671211">
              <w:rPr>
                <w:rFonts w:ascii="Arial" w:hAnsi="Arial" w:cs="Arial"/>
                <w:bCs/>
                <w:sz w:val="20"/>
                <w:szCs w:val="20"/>
              </w:rPr>
              <w:t>precise</w:t>
            </w:r>
            <w:r w:rsidRPr="00671211">
              <w:rPr>
                <w:rFonts w:ascii="Arial" w:hAnsi="Arial" w:cs="Arial"/>
                <w:sz w:val="20"/>
                <w:szCs w:val="20"/>
                <w:lang w:val="fr-FR" w:eastAsia="fr-FR"/>
              </w:rPr>
              <w:t xml:space="preserve"> </w:t>
            </w:r>
            <w:proofErr w:type="spellStart"/>
            <w:proofErr w:type="gramStart"/>
            <w:r w:rsidRPr="00671211">
              <w:rPr>
                <w:rFonts w:ascii="Arial" w:hAnsi="Arial" w:cs="Arial"/>
                <w:sz w:val="20"/>
                <w:szCs w:val="20"/>
                <w:lang w:val="fr-FR" w:eastAsia="fr-FR"/>
              </w:rPr>
              <w:t>wording</w:t>
            </w:r>
            <w:proofErr w:type="spellEnd"/>
            <w:r w:rsidRPr="00671211">
              <w:rPr>
                <w:rFonts w:ascii="Arial" w:hAnsi="Arial" w:cs="Arial"/>
                <w:sz w:val="20"/>
                <w:szCs w:val="20"/>
                <w:lang w:val="fr-FR" w:eastAsia="fr-FR"/>
              </w:rPr>
              <w:t>:</w:t>
            </w:r>
            <w:proofErr w:type="gramEnd"/>
            <w:r w:rsidRPr="00671211">
              <w:rPr>
                <w:rFonts w:ascii="Arial" w:hAnsi="Arial" w:cs="Arial"/>
                <w:sz w:val="20"/>
                <w:szCs w:val="20"/>
                <w:lang w:val="fr-FR" w:eastAsia="fr-FR"/>
              </w:rPr>
              <w:t xml:space="preserve"> If </w:t>
            </w:r>
            <w:proofErr w:type="spellStart"/>
            <w:r w:rsidRPr="00671211">
              <w:rPr>
                <w:rFonts w:ascii="Arial" w:hAnsi="Arial" w:cs="Arial"/>
                <w:sz w:val="20"/>
                <w:szCs w:val="20"/>
                <w:lang w:val="fr-FR" w:eastAsia="fr-FR"/>
              </w:rPr>
              <w:t>measured</w:t>
            </w:r>
            <w:proofErr w:type="spellEnd"/>
            <w:r w:rsidRPr="00671211">
              <w:rPr>
                <w:rFonts w:ascii="Arial" w:hAnsi="Arial" w:cs="Arial"/>
                <w:sz w:val="20"/>
                <w:szCs w:val="20"/>
                <w:lang w:val="fr-FR" w:eastAsia="fr-FR"/>
              </w:rPr>
              <w:t>: “</w:t>
            </w:r>
            <w:proofErr w:type="spellStart"/>
            <w:r w:rsidRPr="00671211">
              <w:rPr>
                <w:rFonts w:ascii="Arial" w:hAnsi="Arial" w:cs="Arial"/>
                <w:sz w:val="20"/>
                <w:szCs w:val="20"/>
                <w:lang w:val="fr-FR" w:eastAsia="fr-FR"/>
              </w:rPr>
              <w:t>eNOS</w:t>
            </w:r>
            <w:proofErr w:type="spellEnd"/>
            <w:r w:rsidRPr="00671211">
              <w:rPr>
                <w:rFonts w:ascii="Arial" w:hAnsi="Arial" w:cs="Arial"/>
                <w:sz w:val="20"/>
                <w:szCs w:val="20"/>
                <w:lang w:val="fr-FR" w:eastAsia="fr-FR"/>
              </w:rPr>
              <w:t xml:space="preserve"> phosphorylation at Ser1176”, </w:t>
            </w:r>
            <w:proofErr w:type="spellStart"/>
            <w:r w:rsidRPr="00671211">
              <w:rPr>
                <w:rFonts w:ascii="Arial" w:hAnsi="Arial" w:cs="Arial"/>
                <w:sz w:val="20"/>
                <w:szCs w:val="20"/>
                <w:lang w:val="fr-FR" w:eastAsia="fr-FR"/>
              </w:rPr>
              <w:t>only</w:t>
            </w:r>
            <w:proofErr w:type="spellEnd"/>
            <w:r w:rsidRPr="00671211">
              <w:rPr>
                <w:rFonts w:ascii="Arial" w:hAnsi="Arial" w:cs="Arial"/>
                <w:sz w:val="20"/>
                <w:szCs w:val="20"/>
                <w:lang w:val="fr-FR" w:eastAsia="fr-FR"/>
              </w:rPr>
              <w:t xml:space="preserve"> claim NO </w:t>
            </w:r>
            <w:proofErr w:type="spellStart"/>
            <w:r w:rsidRPr="00671211">
              <w:rPr>
                <w:rFonts w:ascii="Arial" w:hAnsi="Arial" w:cs="Arial"/>
                <w:sz w:val="20"/>
                <w:szCs w:val="20"/>
                <w:lang w:val="fr-FR" w:eastAsia="fr-FR"/>
              </w:rPr>
              <w:t>increase</w:t>
            </w:r>
            <w:proofErr w:type="spellEnd"/>
            <w:r w:rsidRPr="00671211">
              <w:rPr>
                <w:rFonts w:ascii="Arial" w:hAnsi="Arial" w:cs="Arial"/>
                <w:sz w:val="20"/>
                <w:szCs w:val="20"/>
                <w:lang w:val="fr-FR" w:eastAsia="fr-FR"/>
              </w:rPr>
              <w:t xml:space="preserve"> if </w:t>
            </w:r>
            <w:proofErr w:type="spellStart"/>
            <w:r w:rsidRPr="00671211">
              <w:rPr>
                <w:rFonts w:ascii="Arial" w:hAnsi="Arial" w:cs="Arial"/>
                <w:sz w:val="20"/>
                <w:szCs w:val="20"/>
                <w:lang w:val="fr-FR" w:eastAsia="fr-FR"/>
              </w:rPr>
              <w:t>directly</w:t>
            </w:r>
            <w:proofErr w:type="spellEnd"/>
            <w:r w:rsidRPr="00671211">
              <w:rPr>
                <w:rFonts w:ascii="Arial" w:hAnsi="Arial" w:cs="Arial"/>
                <w:sz w:val="20"/>
                <w:szCs w:val="20"/>
                <w:lang w:val="fr-FR" w:eastAsia="fr-FR"/>
              </w:rPr>
              <w:t xml:space="preserve"> </w:t>
            </w:r>
            <w:proofErr w:type="spellStart"/>
            <w:r w:rsidRPr="00671211">
              <w:rPr>
                <w:rFonts w:ascii="Arial" w:hAnsi="Arial" w:cs="Arial"/>
                <w:sz w:val="20"/>
                <w:szCs w:val="20"/>
                <w:lang w:val="fr-FR" w:eastAsia="fr-FR"/>
              </w:rPr>
              <w:t>quantified</w:t>
            </w:r>
            <w:proofErr w:type="spellEnd"/>
            <w:r w:rsidRPr="00671211">
              <w:rPr>
                <w:rFonts w:ascii="Arial" w:hAnsi="Arial" w:cs="Arial"/>
                <w:sz w:val="20"/>
                <w:szCs w:val="20"/>
                <w:lang w:val="fr-FR" w:eastAsia="fr-FR"/>
              </w:rPr>
              <w:t>.</w:t>
            </w:r>
          </w:p>
          <w:p w14:paraId="4ABAC4D1"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 xml:space="preserve">Replace Overly strong or promotional </w:t>
            </w:r>
            <w:r w:rsidRPr="00671211">
              <w:rPr>
                <w:rFonts w:ascii="Arial" w:hAnsi="Arial" w:cs="Arial"/>
                <w:bCs/>
                <w:sz w:val="20"/>
                <w:szCs w:val="20"/>
              </w:rPr>
              <w:t>language (</w:t>
            </w:r>
            <w:r w:rsidRPr="00671211">
              <w:rPr>
                <w:rFonts w:ascii="Arial" w:hAnsi="Arial" w:cs="Arial"/>
                <w:bCs/>
                <w:sz w:val="20"/>
                <w:szCs w:val="20"/>
                <w:lang w:val="fr-FR"/>
              </w:rPr>
              <w:t>“</w:t>
            </w:r>
            <w:proofErr w:type="spellStart"/>
            <w:r w:rsidRPr="00671211">
              <w:rPr>
                <w:rFonts w:ascii="Arial" w:hAnsi="Arial" w:cs="Arial"/>
                <w:bCs/>
                <w:sz w:val="20"/>
                <w:szCs w:val="20"/>
                <w:lang w:val="fr-FR"/>
              </w:rPr>
              <w:t>potent</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natural</w:t>
            </w:r>
            <w:proofErr w:type="spellEnd"/>
            <w:r w:rsidRPr="00671211">
              <w:rPr>
                <w:rFonts w:ascii="Arial" w:hAnsi="Arial" w:cs="Arial"/>
                <w:bCs/>
                <w:sz w:val="20"/>
                <w:szCs w:val="20"/>
                <w:lang w:val="fr-FR"/>
              </w:rPr>
              <w:t xml:space="preserve"> intervention”, “</w:t>
            </w:r>
            <w:proofErr w:type="spellStart"/>
            <w:r w:rsidRPr="00671211">
              <w:rPr>
                <w:rFonts w:ascii="Arial" w:hAnsi="Arial" w:cs="Arial"/>
                <w:bCs/>
                <w:sz w:val="20"/>
                <w:szCs w:val="20"/>
                <w:lang w:val="fr-FR"/>
              </w:rPr>
              <w:t>addresses</w:t>
            </w:r>
            <w:proofErr w:type="spellEnd"/>
            <w:r w:rsidRPr="00671211">
              <w:rPr>
                <w:rFonts w:ascii="Arial" w:hAnsi="Arial" w:cs="Arial"/>
                <w:bCs/>
                <w:sz w:val="20"/>
                <w:szCs w:val="20"/>
                <w:lang w:val="fr-FR"/>
              </w:rPr>
              <w:t xml:space="preserve"> the root drivers” </w:t>
            </w:r>
            <w:proofErr w:type="gramStart"/>
            <w:r w:rsidRPr="00671211">
              <w:rPr>
                <w:rFonts w:ascii="Arial" w:hAnsi="Arial" w:cs="Arial"/>
                <w:bCs/>
                <w:sz w:val="20"/>
                <w:szCs w:val="20"/>
                <w:lang w:val="fr-FR"/>
              </w:rPr>
              <w:t>and  “</w:t>
            </w:r>
            <w:proofErr w:type="gramEnd"/>
            <w:r w:rsidRPr="00671211">
              <w:rPr>
                <w:rFonts w:ascii="Arial" w:hAnsi="Arial" w:cs="Arial"/>
                <w:bCs/>
                <w:sz w:val="20"/>
                <w:szCs w:val="20"/>
                <w:lang w:val="fr-FR"/>
              </w:rPr>
              <w:t xml:space="preserve">combat </w:t>
            </w:r>
            <w:proofErr w:type="spellStart"/>
            <w:r w:rsidRPr="00671211">
              <w:rPr>
                <w:rFonts w:ascii="Arial" w:hAnsi="Arial" w:cs="Arial"/>
                <w:bCs/>
                <w:sz w:val="20"/>
                <w:szCs w:val="20"/>
                <w:lang w:val="fr-FR"/>
              </w:rPr>
              <w:t>endothelial</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dysfunction</w:t>
            </w:r>
            <w:proofErr w:type="spellEnd"/>
            <w:r w:rsidRPr="00671211">
              <w:rPr>
                <w:rFonts w:ascii="Arial" w:hAnsi="Arial" w:cs="Arial"/>
                <w:bCs/>
                <w:sz w:val="20"/>
                <w:szCs w:val="20"/>
                <w:lang w:val="fr-FR"/>
              </w:rPr>
              <w:t xml:space="preserve">”) </w:t>
            </w:r>
            <w:r w:rsidRPr="00671211">
              <w:rPr>
                <w:rFonts w:ascii="Arial" w:hAnsi="Arial" w:cs="Arial"/>
                <w:bCs/>
                <w:sz w:val="20"/>
                <w:szCs w:val="20"/>
              </w:rPr>
              <w:t>with cautious scientific phrasing (</w:t>
            </w:r>
            <w:r w:rsidRPr="00671211">
              <w:rPr>
                <w:rFonts w:ascii="Arial" w:hAnsi="Arial" w:cs="Arial"/>
                <w:bCs/>
                <w:sz w:val="20"/>
                <w:szCs w:val="20"/>
                <w:lang w:val="fr-FR"/>
              </w:rPr>
              <w:t>“</w:t>
            </w:r>
            <w:proofErr w:type="spellStart"/>
            <w:r w:rsidRPr="00671211">
              <w:rPr>
                <w:rFonts w:ascii="Arial" w:hAnsi="Arial" w:cs="Arial"/>
                <w:bCs/>
                <w:sz w:val="20"/>
                <w:szCs w:val="20"/>
                <w:lang w:val="fr-FR"/>
              </w:rPr>
              <w:t>may</w:t>
            </w:r>
            <w:proofErr w:type="spellEnd"/>
            <w:r w:rsidRPr="00671211">
              <w:rPr>
                <w:rFonts w:ascii="Arial" w:hAnsi="Arial" w:cs="Arial"/>
                <w:bCs/>
                <w:sz w:val="20"/>
                <w:szCs w:val="20"/>
                <w:lang w:val="fr-FR"/>
              </w:rPr>
              <w:t xml:space="preserve"> support </w:t>
            </w:r>
            <w:proofErr w:type="spellStart"/>
            <w:r w:rsidRPr="00671211">
              <w:rPr>
                <w:rFonts w:ascii="Arial" w:hAnsi="Arial" w:cs="Arial"/>
                <w:bCs/>
                <w:sz w:val="20"/>
                <w:szCs w:val="20"/>
                <w:lang w:val="fr-FR"/>
              </w:rPr>
              <w:t>endothelial</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function</w:t>
            </w:r>
            <w:proofErr w:type="spellEnd"/>
            <w:r w:rsidRPr="00671211">
              <w:rPr>
                <w:rFonts w:ascii="Arial" w:hAnsi="Arial" w:cs="Arial"/>
                <w:bCs/>
                <w:sz w:val="20"/>
                <w:szCs w:val="20"/>
                <w:lang w:val="fr-FR"/>
              </w:rPr>
              <w:t>” and  “</w:t>
            </w:r>
            <w:proofErr w:type="spellStart"/>
            <w:r w:rsidRPr="00671211">
              <w:rPr>
                <w:rFonts w:ascii="Arial" w:hAnsi="Arial" w:cs="Arial"/>
                <w:bCs/>
                <w:sz w:val="20"/>
                <w:szCs w:val="20"/>
                <w:lang w:val="fr-FR"/>
              </w:rPr>
              <w:t>suggests</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potential</w:t>
            </w:r>
            <w:proofErr w:type="spellEnd"/>
            <w:r w:rsidRPr="00671211">
              <w:rPr>
                <w:rFonts w:ascii="Arial" w:hAnsi="Arial" w:cs="Arial"/>
                <w:bCs/>
                <w:sz w:val="20"/>
                <w:szCs w:val="20"/>
                <w:lang w:val="fr-FR"/>
              </w:rPr>
              <w:t xml:space="preserve"> </w:t>
            </w:r>
            <w:proofErr w:type="spellStart"/>
            <w:r w:rsidRPr="00671211">
              <w:rPr>
                <w:rFonts w:ascii="Arial" w:hAnsi="Arial" w:cs="Arial"/>
                <w:bCs/>
                <w:sz w:val="20"/>
                <w:szCs w:val="20"/>
                <w:lang w:val="fr-FR"/>
              </w:rPr>
              <w:t>vascular</w:t>
            </w:r>
            <w:proofErr w:type="spellEnd"/>
            <w:r w:rsidRPr="00671211">
              <w:rPr>
                <w:rFonts w:ascii="Arial" w:hAnsi="Arial" w:cs="Arial"/>
                <w:bCs/>
                <w:sz w:val="20"/>
                <w:szCs w:val="20"/>
                <w:lang w:val="fr-FR"/>
              </w:rPr>
              <w:t xml:space="preserve"> relevance”).</w:t>
            </w:r>
          </w:p>
          <w:p w14:paraId="7A1D5665" w14:textId="77777777" w:rsidR="00C84EB4" w:rsidRPr="00671211" w:rsidRDefault="00F9656C">
            <w:pPr>
              <w:pStyle w:val="ListParagraph"/>
              <w:numPr>
                <w:ilvl w:val="0"/>
                <w:numId w:val="14"/>
              </w:numPr>
              <w:rPr>
                <w:rFonts w:ascii="Arial" w:hAnsi="Arial" w:cs="Arial"/>
                <w:bCs/>
                <w:sz w:val="20"/>
                <w:szCs w:val="20"/>
                <w:lang w:val="fr-FR"/>
              </w:rPr>
            </w:pPr>
            <w:r w:rsidRPr="00671211">
              <w:rPr>
                <w:rFonts w:ascii="Arial" w:hAnsi="Arial" w:cs="Arial"/>
                <w:bCs/>
                <w:sz w:val="20"/>
                <w:szCs w:val="20"/>
              </w:rPr>
              <w:t xml:space="preserve">Use </w:t>
            </w:r>
            <w:r w:rsidRPr="00671211">
              <w:rPr>
                <w:rFonts w:ascii="Arial" w:hAnsi="Arial" w:cs="Arial"/>
                <w:b/>
                <w:bCs/>
                <w:sz w:val="20"/>
                <w:szCs w:val="20"/>
              </w:rPr>
              <w:t>past tense consistently</w:t>
            </w:r>
            <w:r w:rsidRPr="00671211">
              <w:rPr>
                <w:rFonts w:ascii="Arial" w:hAnsi="Arial" w:cs="Arial"/>
                <w:bCs/>
                <w:sz w:val="20"/>
                <w:szCs w:val="20"/>
              </w:rPr>
              <w:t xml:space="preserve"> in</w:t>
            </w:r>
            <w:r w:rsidRPr="00671211">
              <w:rPr>
                <w:rFonts w:ascii="Arial" w:hAnsi="Arial" w:cs="Arial"/>
                <w:bCs/>
                <w:sz w:val="20"/>
                <w:szCs w:val="20"/>
              </w:rPr>
              <w:t xml:space="preserve"> Materials and Methods.</w:t>
            </w:r>
          </w:p>
          <w:p w14:paraId="5288640A" w14:textId="77777777" w:rsidR="00C84EB4" w:rsidRPr="00671211" w:rsidRDefault="00F9656C">
            <w:pPr>
              <w:pStyle w:val="ListParagraph"/>
              <w:numPr>
                <w:ilvl w:val="0"/>
                <w:numId w:val="14"/>
              </w:numPr>
              <w:rPr>
                <w:rFonts w:ascii="Arial" w:hAnsi="Arial" w:cs="Arial"/>
                <w:bCs/>
                <w:sz w:val="20"/>
                <w:szCs w:val="20"/>
                <w:lang w:val="fr-FR"/>
              </w:rPr>
            </w:pPr>
            <w:proofErr w:type="gramStart"/>
            <w:r w:rsidRPr="00671211">
              <w:rPr>
                <w:rFonts w:ascii="Arial" w:hAnsi="Arial" w:cs="Arial"/>
                <w:bCs/>
                <w:sz w:val="20"/>
                <w:szCs w:val="20"/>
              </w:rPr>
              <w:t>Split  several</w:t>
            </w:r>
            <w:proofErr w:type="gramEnd"/>
            <w:r w:rsidRPr="00671211">
              <w:rPr>
                <w:rFonts w:ascii="Arial" w:hAnsi="Arial" w:cs="Arial"/>
                <w:bCs/>
                <w:sz w:val="20"/>
                <w:szCs w:val="20"/>
              </w:rPr>
              <w:t xml:space="preserve"> sentences that exceed 30–40 words for clarity.</w:t>
            </w:r>
          </w:p>
          <w:p w14:paraId="5572BD81" w14:textId="77777777" w:rsidR="00C84EB4" w:rsidRPr="00671211" w:rsidRDefault="00C84EB4">
            <w:pPr>
              <w:pStyle w:val="ListParagraph"/>
              <w:ind w:left="0"/>
              <w:rPr>
                <w:rFonts w:ascii="Arial" w:hAnsi="Arial" w:cs="Arial"/>
                <w:bCs/>
                <w:sz w:val="20"/>
                <w:szCs w:val="20"/>
                <w:lang w:val="en-GB"/>
              </w:rPr>
            </w:pPr>
          </w:p>
        </w:tc>
        <w:tc>
          <w:tcPr>
            <w:tcW w:w="1523" w:type="pct"/>
          </w:tcPr>
          <w:p w14:paraId="4D14A561" w14:textId="77777777" w:rsidR="006A5DDC" w:rsidRPr="00671211" w:rsidRDefault="006A5DDC" w:rsidP="006A5DDC">
            <w:pPr>
              <w:jc w:val="both"/>
              <w:rPr>
                <w:rFonts w:ascii="Arial" w:hAnsi="Arial" w:cs="Arial"/>
                <w:sz w:val="20"/>
                <w:szCs w:val="20"/>
              </w:rPr>
            </w:pPr>
            <w:r w:rsidRPr="00671211">
              <w:rPr>
                <w:rFonts w:ascii="Arial" w:hAnsi="Arial" w:cs="Arial"/>
                <w:sz w:val="20"/>
                <w:szCs w:val="20"/>
              </w:rPr>
              <w:t>We appreciate the meticulous review and the specific suggestions provided. We have addressed each point to ensure scientific accuracy and clarity. Please find our point-by-point responses below:</w:t>
            </w:r>
          </w:p>
          <w:p w14:paraId="2C195102"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Statistical Reporting:</w:t>
            </w:r>
            <w:r w:rsidRPr="00671211">
              <w:rPr>
                <w:rFonts w:ascii="Arial" w:hAnsi="Arial" w:cs="Arial"/>
                <w:sz w:val="20"/>
                <w:szCs w:val="20"/>
              </w:rPr>
              <w:t xml:space="preserve"> We have ensured that statistical outcomes, including specific tests and significance levels (p &lt; 0.05), are clearly reported in the relevant Figure legends.</w:t>
            </w:r>
          </w:p>
          <w:p w14:paraId="62457A3D"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Nitric Oxide Quantification:</w:t>
            </w:r>
            <w:r w:rsidRPr="00671211">
              <w:rPr>
                <w:rFonts w:ascii="Arial" w:hAnsi="Arial" w:cs="Arial"/>
                <w:sz w:val="20"/>
                <w:szCs w:val="20"/>
              </w:rPr>
              <w:t xml:space="preserve"> We appreciate this clarification. To be precise, a direct quantification of Nitric Oxide (e.g., Griess assay) was not performed in this study. Our findings are based on the </w:t>
            </w:r>
            <w:r w:rsidRPr="00671211">
              <w:rPr>
                <w:rFonts w:ascii="Arial" w:hAnsi="Arial" w:cs="Arial"/>
                <w:b/>
                <w:bCs/>
                <w:sz w:val="20"/>
                <w:szCs w:val="20"/>
              </w:rPr>
              <w:t>eNOS phosphorylation detection assay</w:t>
            </w:r>
            <w:r w:rsidRPr="00671211">
              <w:rPr>
                <w:rFonts w:ascii="Arial" w:hAnsi="Arial" w:cs="Arial"/>
                <w:sz w:val="20"/>
                <w:szCs w:val="20"/>
              </w:rPr>
              <w:t>. We have revised the manuscript to ensure we do not claim direct NO quantification, focusing instead on the modulation of the eNOS pathway.</w:t>
            </w:r>
          </w:p>
          <w:p w14:paraId="1E6F5F10"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Mechanistic Claims:</w:t>
            </w:r>
            <w:r w:rsidRPr="00671211">
              <w:rPr>
                <w:rFonts w:ascii="Arial" w:hAnsi="Arial" w:cs="Arial"/>
                <w:sz w:val="20"/>
                <w:szCs w:val="20"/>
              </w:rPr>
              <w:t xml:space="preserve"> All claims have been tempered to reflect mechanistic cellular findings, avoiding broader clinical generalizations.</w:t>
            </w:r>
          </w:p>
          <w:p w14:paraId="319EA7AE"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Reference Verification:</w:t>
            </w:r>
            <w:r w:rsidRPr="00671211">
              <w:rPr>
                <w:rFonts w:ascii="Arial" w:hAnsi="Arial" w:cs="Arial"/>
                <w:sz w:val="20"/>
                <w:szCs w:val="20"/>
              </w:rPr>
              <w:t xml:space="preserve"> References [14] and [15] have been verified and replaced with appropriate citations related to hypertension and cardiovascular mortality to ensure thematic consistency.</w:t>
            </w:r>
          </w:p>
          <w:p w14:paraId="2E9380E6" w14:textId="44ADF76D"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Capitalization Consistency:</w:t>
            </w:r>
            <w:r w:rsidRPr="00671211">
              <w:rPr>
                <w:rFonts w:ascii="Arial" w:hAnsi="Arial" w:cs="Arial"/>
                <w:sz w:val="20"/>
                <w:szCs w:val="20"/>
              </w:rPr>
              <w:t xml:space="preserve"> We have standardized the text to use “Human Umbilical Vein Endothelial Cells” consistently throughout the manuscript.</w:t>
            </w:r>
          </w:p>
          <w:p w14:paraId="6BC4C45B"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Italicization:</w:t>
            </w:r>
            <w:r w:rsidRPr="00671211">
              <w:rPr>
                <w:rFonts w:ascii="Arial" w:hAnsi="Arial" w:cs="Arial"/>
                <w:sz w:val="20"/>
                <w:szCs w:val="20"/>
              </w:rPr>
              <w:t xml:space="preserve"> We have performed a global check to ensure all genus and species names (e.g., </w:t>
            </w:r>
            <w:r w:rsidRPr="00671211">
              <w:rPr>
                <w:rFonts w:ascii="Arial" w:hAnsi="Arial" w:cs="Arial"/>
                <w:i/>
                <w:iCs/>
                <w:sz w:val="20"/>
                <w:szCs w:val="20"/>
              </w:rPr>
              <w:t>Trigonella foenum-graecum</w:t>
            </w:r>
            <w:r w:rsidRPr="00671211">
              <w:rPr>
                <w:rFonts w:ascii="Arial" w:hAnsi="Arial" w:cs="Arial"/>
                <w:sz w:val="20"/>
                <w:szCs w:val="20"/>
              </w:rPr>
              <w:t>) are italicized.</w:t>
            </w:r>
          </w:p>
          <w:p w14:paraId="76ADB7DD"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Precise Wording:</w:t>
            </w:r>
            <w:r w:rsidRPr="00671211">
              <w:rPr>
                <w:rFonts w:ascii="Arial" w:hAnsi="Arial" w:cs="Arial"/>
                <w:sz w:val="20"/>
                <w:szCs w:val="20"/>
              </w:rPr>
              <w:t xml:space="preserve"> We have updated the text to specify “eNOS phosphorylation at Ser1176” and have removed any definitive claims of increased NO production, as it was not directly quantified.</w:t>
            </w:r>
          </w:p>
          <w:p w14:paraId="01738D34"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Scientific Phrasing:</w:t>
            </w:r>
            <w:r w:rsidRPr="00671211">
              <w:rPr>
                <w:rFonts w:ascii="Arial" w:hAnsi="Arial" w:cs="Arial"/>
                <w:sz w:val="20"/>
                <w:szCs w:val="20"/>
              </w:rPr>
              <w:t xml:space="preserve"> Overly promotional language has been removed. Phrases like “potent natural intervention" have been replaced with “may support endothelial function”.</w:t>
            </w:r>
          </w:p>
          <w:p w14:paraId="48FCB75E"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Tense Consistency:</w:t>
            </w:r>
            <w:r w:rsidRPr="00671211">
              <w:rPr>
                <w:rFonts w:ascii="Arial" w:hAnsi="Arial" w:cs="Arial"/>
                <w:sz w:val="20"/>
                <w:szCs w:val="20"/>
              </w:rPr>
              <w:t xml:space="preserve"> The Materials and Methods section has been thoroughly revised to ensure the consistent use of the past tense.</w:t>
            </w:r>
          </w:p>
          <w:p w14:paraId="221362D3" w14:textId="77777777" w:rsidR="006A5DDC" w:rsidRPr="00671211" w:rsidRDefault="006A5DDC" w:rsidP="006A5DDC">
            <w:pPr>
              <w:numPr>
                <w:ilvl w:val="0"/>
                <w:numId w:val="23"/>
              </w:numPr>
              <w:jc w:val="both"/>
              <w:rPr>
                <w:rFonts w:ascii="Arial" w:hAnsi="Arial" w:cs="Arial"/>
                <w:sz w:val="20"/>
                <w:szCs w:val="20"/>
              </w:rPr>
            </w:pPr>
            <w:r w:rsidRPr="00671211">
              <w:rPr>
                <w:rFonts w:ascii="Arial" w:hAnsi="Arial" w:cs="Arial"/>
                <w:b/>
                <w:bCs/>
                <w:sz w:val="20"/>
                <w:szCs w:val="20"/>
              </w:rPr>
              <w:t>Sentence Structure:</w:t>
            </w:r>
            <w:r w:rsidRPr="00671211">
              <w:rPr>
                <w:rFonts w:ascii="Arial" w:hAnsi="Arial" w:cs="Arial"/>
                <w:sz w:val="20"/>
                <w:szCs w:val="20"/>
              </w:rPr>
              <w:t xml:space="preserve"> Long, complex sentences (exceeding 30–40 words) have been split into shorter, clearer statements to improve readability and flow.</w:t>
            </w:r>
          </w:p>
          <w:p w14:paraId="2DDCF0F4" w14:textId="77777777" w:rsidR="00C84EB4" w:rsidRPr="00671211" w:rsidRDefault="00C84EB4">
            <w:pPr>
              <w:pStyle w:val="Heading2"/>
              <w:jc w:val="left"/>
              <w:rPr>
                <w:rFonts w:ascii="Arial" w:hAnsi="Arial" w:cs="Arial"/>
                <w:b w:val="0"/>
                <w:lang w:val="en-US"/>
              </w:rPr>
            </w:pPr>
          </w:p>
        </w:tc>
      </w:tr>
      <w:tr w:rsidR="00C84EB4" w:rsidRPr="00671211" w14:paraId="39283FFE" w14:textId="77777777">
        <w:trPr>
          <w:trHeight w:val="703"/>
        </w:trPr>
        <w:tc>
          <w:tcPr>
            <w:tcW w:w="1265" w:type="pct"/>
            <w:noWrap/>
          </w:tcPr>
          <w:p w14:paraId="0177325C" w14:textId="77777777" w:rsidR="00C84EB4" w:rsidRPr="00671211" w:rsidRDefault="00F9656C">
            <w:pPr>
              <w:ind w:left="360"/>
              <w:rPr>
                <w:rFonts w:ascii="Arial" w:hAnsi="Arial" w:cs="Arial"/>
                <w:b/>
                <w:bCs/>
                <w:sz w:val="20"/>
                <w:szCs w:val="20"/>
                <w:lang w:val="en-GB"/>
              </w:rPr>
            </w:pPr>
            <w:r w:rsidRPr="00671211">
              <w:rPr>
                <w:rFonts w:ascii="Arial" w:hAnsi="Arial" w:cs="Arial"/>
                <w:b/>
                <w:bCs/>
                <w:sz w:val="20"/>
                <w:szCs w:val="20"/>
                <w:lang w:val="en-GB"/>
              </w:rPr>
              <w:lastRenderedPageBreak/>
              <w:t>Are the references sufficient and recent? If you have suggestions of additional references, please mention them in the review form.</w:t>
            </w:r>
          </w:p>
        </w:tc>
        <w:tc>
          <w:tcPr>
            <w:tcW w:w="2212" w:type="pct"/>
          </w:tcPr>
          <w:p w14:paraId="54D3A672" w14:textId="77777777" w:rsidR="00C84EB4" w:rsidRPr="00671211" w:rsidRDefault="00F9656C">
            <w:pPr>
              <w:pStyle w:val="ListParagraph"/>
              <w:ind w:left="0"/>
              <w:rPr>
                <w:rFonts w:ascii="Arial" w:hAnsi="Arial" w:cs="Arial"/>
                <w:bCs/>
                <w:sz w:val="20"/>
                <w:szCs w:val="20"/>
              </w:rPr>
            </w:pPr>
            <w:r w:rsidRPr="00671211">
              <w:rPr>
                <w:rFonts w:ascii="Arial" w:hAnsi="Arial" w:cs="Arial"/>
                <w:bCs/>
                <w:sz w:val="20"/>
                <w:szCs w:val="20"/>
              </w:rPr>
              <w:t xml:space="preserve">The references are relevant but need updating. Some are outdated and a few </w:t>
            </w:r>
            <w:r w:rsidRPr="00671211">
              <w:rPr>
                <w:rFonts w:ascii="Arial" w:hAnsi="Arial" w:cs="Arial"/>
                <w:bCs/>
                <w:sz w:val="20"/>
                <w:szCs w:val="20"/>
              </w:rPr>
              <w:t>epidemiological citations should be replaced with authoritative sources. Including more recent (2019–2025) studies would improve the manuscript’s scientific strength.</w:t>
            </w:r>
          </w:p>
          <w:p w14:paraId="56A55801" w14:textId="77777777" w:rsidR="00C84EB4" w:rsidRPr="00671211" w:rsidRDefault="00F9656C">
            <w:pPr>
              <w:pStyle w:val="ListParagraph"/>
              <w:numPr>
                <w:ilvl w:val="0"/>
                <w:numId w:val="21"/>
              </w:numPr>
              <w:rPr>
                <w:rFonts w:ascii="Arial" w:hAnsi="Arial" w:cs="Arial"/>
                <w:sz w:val="20"/>
                <w:szCs w:val="20"/>
                <w:lang w:val="fr-FR"/>
              </w:rPr>
            </w:pPr>
            <w:r w:rsidRPr="00671211">
              <w:rPr>
                <w:rFonts w:ascii="Arial" w:hAnsi="Arial" w:cs="Arial"/>
                <w:sz w:val="20"/>
                <w:szCs w:val="20"/>
                <w:lang w:val="fr-FR"/>
              </w:rPr>
              <w:t xml:space="preserve">Update Hypertension and CVD </w:t>
            </w:r>
            <w:proofErr w:type="spellStart"/>
            <w:r w:rsidRPr="00671211">
              <w:rPr>
                <w:rFonts w:ascii="Arial" w:hAnsi="Arial" w:cs="Arial"/>
                <w:sz w:val="20"/>
                <w:szCs w:val="20"/>
                <w:lang w:val="fr-FR"/>
              </w:rPr>
              <w:t>Epidemiology</w:t>
            </w:r>
            <w:proofErr w:type="spellEnd"/>
          </w:p>
          <w:p w14:paraId="202DF595" w14:textId="77777777" w:rsidR="00C84EB4" w:rsidRPr="00671211" w:rsidRDefault="00F9656C">
            <w:pPr>
              <w:pStyle w:val="ListParagraph"/>
              <w:numPr>
                <w:ilvl w:val="0"/>
                <w:numId w:val="21"/>
              </w:numPr>
              <w:rPr>
                <w:rFonts w:ascii="Arial" w:hAnsi="Arial" w:cs="Arial"/>
                <w:sz w:val="20"/>
                <w:szCs w:val="20"/>
                <w:lang w:val="fr-FR"/>
              </w:rPr>
            </w:pPr>
            <w:proofErr w:type="spellStart"/>
            <w:r w:rsidRPr="00671211">
              <w:rPr>
                <w:rFonts w:ascii="Arial" w:hAnsi="Arial" w:cs="Arial"/>
                <w:sz w:val="20"/>
                <w:szCs w:val="20"/>
                <w:lang w:val="fr-FR"/>
              </w:rPr>
              <w:t>Include</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Recent</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Reviews</w:t>
            </w:r>
            <w:proofErr w:type="spellEnd"/>
            <w:r w:rsidRPr="00671211">
              <w:rPr>
                <w:rFonts w:ascii="Arial" w:hAnsi="Arial" w:cs="Arial"/>
                <w:sz w:val="20"/>
                <w:szCs w:val="20"/>
                <w:lang w:val="fr-FR"/>
              </w:rPr>
              <w:t xml:space="preserve"> on </w:t>
            </w:r>
            <w:proofErr w:type="spellStart"/>
            <w:r w:rsidRPr="00671211">
              <w:rPr>
                <w:rFonts w:ascii="Arial" w:hAnsi="Arial" w:cs="Arial"/>
                <w:sz w:val="20"/>
                <w:szCs w:val="20"/>
                <w:lang w:val="fr-FR"/>
              </w:rPr>
              <w:t>eNOS</w:t>
            </w:r>
            <w:proofErr w:type="spellEnd"/>
            <w:r w:rsidRPr="00671211">
              <w:rPr>
                <w:rFonts w:ascii="Arial" w:hAnsi="Arial" w:cs="Arial"/>
                <w:sz w:val="20"/>
                <w:szCs w:val="20"/>
                <w:lang w:val="fr-FR"/>
              </w:rPr>
              <w:t xml:space="preserve"> and </w:t>
            </w:r>
            <w:proofErr w:type="spellStart"/>
            <w:r w:rsidRPr="00671211">
              <w:rPr>
                <w:rFonts w:ascii="Arial" w:hAnsi="Arial" w:cs="Arial"/>
                <w:sz w:val="20"/>
                <w:szCs w:val="20"/>
                <w:lang w:val="fr-FR"/>
              </w:rPr>
              <w:t>Endothelial</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D</w:t>
            </w:r>
            <w:r w:rsidRPr="00671211">
              <w:rPr>
                <w:rFonts w:ascii="Arial" w:hAnsi="Arial" w:cs="Arial"/>
                <w:sz w:val="20"/>
                <w:szCs w:val="20"/>
                <w:lang w:val="fr-FR"/>
              </w:rPr>
              <w:t>ysfunction</w:t>
            </w:r>
            <w:proofErr w:type="spellEnd"/>
            <w:r w:rsidRPr="00671211">
              <w:rPr>
                <w:rFonts w:ascii="Arial" w:hAnsi="Arial" w:cs="Arial"/>
                <w:sz w:val="20"/>
                <w:szCs w:val="20"/>
                <w:lang w:val="fr-FR"/>
              </w:rPr>
              <w:t xml:space="preserve"> (2019–2025)</w:t>
            </w:r>
          </w:p>
          <w:p w14:paraId="1E331917" w14:textId="77777777" w:rsidR="00C84EB4" w:rsidRPr="00671211" w:rsidRDefault="00F9656C">
            <w:pPr>
              <w:pStyle w:val="ListParagraph"/>
              <w:numPr>
                <w:ilvl w:val="0"/>
                <w:numId w:val="21"/>
              </w:numPr>
              <w:rPr>
                <w:rFonts w:ascii="Arial" w:hAnsi="Arial" w:cs="Arial"/>
                <w:sz w:val="20"/>
                <w:szCs w:val="20"/>
                <w:lang w:val="fr-FR"/>
              </w:rPr>
            </w:pPr>
            <w:proofErr w:type="spellStart"/>
            <w:r w:rsidRPr="00671211">
              <w:rPr>
                <w:rFonts w:ascii="Arial" w:hAnsi="Arial" w:cs="Arial"/>
                <w:sz w:val="20"/>
                <w:szCs w:val="20"/>
                <w:lang w:val="fr-FR"/>
              </w:rPr>
              <w:t>Add</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Recent</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Studies</w:t>
            </w:r>
            <w:proofErr w:type="spellEnd"/>
            <w:r w:rsidRPr="00671211">
              <w:rPr>
                <w:rFonts w:ascii="Arial" w:hAnsi="Arial" w:cs="Arial"/>
                <w:sz w:val="20"/>
                <w:szCs w:val="20"/>
                <w:lang w:val="fr-FR"/>
              </w:rPr>
              <w:t xml:space="preserve"> on </w:t>
            </w:r>
            <w:proofErr w:type="spellStart"/>
            <w:r w:rsidRPr="00671211">
              <w:rPr>
                <w:rFonts w:ascii="Arial" w:hAnsi="Arial" w:cs="Arial"/>
                <w:sz w:val="20"/>
                <w:szCs w:val="20"/>
                <w:lang w:val="fr-FR"/>
              </w:rPr>
              <w:t>Nutraceuticals</w:t>
            </w:r>
            <w:proofErr w:type="spellEnd"/>
            <w:r w:rsidRPr="00671211">
              <w:rPr>
                <w:rFonts w:ascii="Arial" w:hAnsi="Arial" w:cs="Arial"/>
                <w:sz w:val="20"/>
                <w:szCs w:val="20"/>
                <w:lang w:val="fr-FR"/>
              </w:rPr>
              <w:t xml:space="preserve"> and </w:t>
            </w:r>
            <w:proofErr w:type="spellStart"/>
            <w:r w:rsidRPr="00671211">
              <w:rPr>
                <w:rFonts w:ascii="Arial" w:hAnsi="Arial" w:cs="Arial"/>
                <w:sz w:val="20"/>
                <w:szCs w:val="20"/>
                <w:lang w:val="fr-FR"/>
              </w:rPr>
              <w:t>Endothelial</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Function</w:t>
            </w:r>
            <w:proofErr w:type="spellEnd"/>
          </w:p>
          <w:p w14:paraId="29565788" w14:textId="77777777" w:rsidR="00C84EB4" w:rsidRPr="00671211" w:rsidRDefault="00F9656C">
            <w:pPr>
              <w:pStyle w:val="ListParagraph"/>
              <w:numPr>
                <w:ilvl w:val="0"/>
                <w:numId w:val="21"/>
              </w:numPr>
              <w:rPr>
                <w:rFonts w:ascii="Arial" w:hAnsi="Arial" w:cs="Arial"/>
                <w:sz w:val="20"/>
                <w:szCs w:val="20"/>
                <w:lang w:val="fr-FR"/>
              </w:rPr>
            </w:pPr>
            <w:proofErr w:type="spellStart"/>
            <w:r w:rsidRPr="00671211">
              <w:rPr>
                <w:rFonts w:ascii="Arial" w:hAnsi="Arial" w:cs="Arial"/>
                <w:sz w:val="20"/>
                <w:szCs w:val="20"/>
                <w:lang w:val="fr-FR"/>
              </w:rPr>
              <w:t>Strengthen</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References</w:t>
            </w:r>
            <w:proofErr w:type="spellEnd"/>
            <w:r w:rsidRPr="00671211">
              <w:rPr>
                <w:rFonts w:ascii="Arial" w:hAnsi="Arial" w:cs="Arial"/>
                <w:sz w:val="20"/>
                <w:szCs w:val="20"/>
                <w:lang w:val="fr-FR"/>
              </w:rPr>
              <w:t xml:space="preserve"> on </w:t>
            </w:r>
            <w:proofErr w:type="spellStart"/>
            <w:r w:rsidRPr="00671211">
              <w:rPr>
                <w:rFonts w:ascii="Arial" w:hAnsi="Arial" w:cs="Arial"/>
                <w:sz w:val="20"/>
                <w:szCs w:val="20"/>
                <w:lang w:val="fr-FR"/>
              </w:rPr>
              <w:t>Standardization</w:t>
            </w:r>
            <w:proofErr w:type="spellEnd"/>
            <w:r w:rsidRPr="00671211">
              <w:rPr>
                <w:rFonts w:ascii="Arial" w:hAnsi="Arial" w:cs="Arial"/>
                <w:sz w:val="20"/>
                <w:szCs w:val="20"/>
                <w:lang w:val="fr-FR"/>
              </w:rPr>
              <w:t xml:space="preserve"> and </w:t>
            </w:r>
            <w:proofErr w:type="spellStart"/>
            <w:r w:rsidRPr="00671211">
              <w:rPr>
                <w:rFonts w:ascii="Arial" w:hAnsi="Arial" w:cs="Arial"/>
                <w:sz w:val="20"/>
                <w:szCs w:val="20"/>
                <w:lang w:val="fr-FR"/>
              </w:rPr>
              <w:t>Bioavailability</w:t>
            </w:r>
            <w:proofErr w:type="spellEnd"/>
          </w:p>
          <w:p w14:paraId="7068BD84" w14:textId="77777777" w:rsidR="00C84EB4" w:rsidRPr="00671211" w:rsidRDefault="00F9656C">
            <w:pPr>
              <w:pStyle w:val="ListParagraph"/>
              <w:numPr>
                <w:ilvl w:val="0"/>
                <w:numId w:val="21"/>
              </w:numPr>
              <w:rPr>
                <w:rFonts w:ascii="Arial" w:hAnsi="Arial" w:cs="Arial"/>
                <w:sz w:val="20"/>
                <w:szCs w:val="20"/>
                <w:lang w:val="fr-FR"/>
              </w:rPr>
            </w:pPr>
            <w:proofErr w:type="spellStart"/>
            <w:r w:rsidRPr="00671211">
              <w:rPr>
                <w:rFonts w:ascii="Arial" w:hAnsi="Arial" w:cs="Arial"/>
                <w:sz w:val="20"/>
                <w:szCs w:val="20"/>
                <w:lang w:val="fr-FR"/>
              </w:rPr>
              <w:t>Recent</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Fenugreek-Specific</w:t>
            </w:r>
            <w:proofErr w:type="spellEnd"/>
            <w:r w:rsidRPr="00671211">
              <w:rPr>
                <w:rFonts w:ascii="Arial" w:hAnsi="Arial" w:cs="Arial"/>
                <w:sz w:val="20"/>
                <w:szCs w:val="20"/>
                <w:lang w:val="fr-FR"/>
              </w:rPr>
              <w:t xml:space="preserve"> </w:t>
            </w:r>
            <w:proofErr w:type="spellStart"/>
            <w:r w:rsidRPr="00671211">
              <w:rPr>
                <w:rFonts w:ascii="Arial" w:hAnsi="Arial" w:cs="Arial"/>
                <w:sz w:val="20"/>
                <w:szCs w:val="20"/>
                <w:lang w:val="fr-FR"/>
              </w:rPr>
              <w:t>Research</w:t>
            </w:r>
            <w:proofErr w:type="spellEnd"/>
            <w:r w:rsidRPr="00671211">
              <w:rPr>
                <w:rFonts w:ascii="Arial" w:hAnsi="Arial" w:cs="Arial"/>
                <w:sz w:val="20"/>
                <w:szCs w:val="20"/>
                <w:lang w:val="fr-FR"/>
              </w:rPr>
              <w:t xml:space="preserve"> (2020–2025)</w:t>
            </w:r>
          </w:p>
          <w:p w14:paraId="7D3B6B3C" w14:textId="77777777" w:rsidR="00C84EB4" w:rsidRPr="00671211" w:rsidRDefault="00C84EB4">
            <w:pPr>
              <w:pStyle w:val="ListParagraph"/>
              <w:ind w:left="0"/>
              <w:rPr>
                <w:rFonts w:ascii="Arial" w:hAnsi="Arial" w:cs="Arial"/>
                <w:bCs/>
                <w:sz w:val="20"/>
                <w:szCs w:val="20"/>
                <w:lang w:val="en-GB"/>
              </w:rPr>
            </w:pPr>
          </w:p>
        </w:tc>
        <w:tc>
          <w:tcPr>
            <w:tcW w:w="1523" w:type="pct"/>
          </w:tcPr>
          <w:p w14:paraId="4D2C2DE1" w14:textId="77777777" w:rsidR="009374CC" w:rsidRPr="00671211" w:rsidRDefault="009374CC" w:rsidP="009374CC">
            <w:pPr>
              <w:jc w:val="both"/>
              <w:rPr>
                <w:rFonts w:ascii="Arial" w:hAnsi="Arial" w:cs="Arial"/>
                <w:sz w:val="20"/>
                <w:szCs w:val="20"/>
              </w:rPr>
            </w:pPr>
            <w:r w:rsidRPr="00671211">
              <w:rPr>
                <w:rFonts w:ascii="Arial" w:hAnsi="Arial" w:cs="Arial"/>
                <w:sz w:val="20"/>
                <w:szCs w:val="20"/>
              </w:rPr>
              <w:t>We thank the reviewer for the suggestion to modernize our reference list. We have thoroughly updated the bibliography, replacing outdated citations with 2020–2026 sources to ensure the manuscript is grounded in the most current literature. Specifically, we have addressed the following:</w:t>
            </w:r>
          </w:p>
          <w:p w14:paraId="32E8FF69" w14:textId="77777777" w:rsidR="009374CC" w:rsidRPr="00671211" w:rsidRDefault="009374CC" w:rsidP="009374CC">
            <w:pPr>
              <w:numPr>
                <w:ilvl w:val="0"/>
                <w:numId w:val="25"/>
              </w:numPr>
              <w:jc w:val="both"/>
              <w:rPr>
                <w:rFonts w:ascii="Arial" w:hAnsi="Arial" w:cs="Arial"/>
                <w:sz w:val="20"/>
                <w:szCs w:val="20"/>
              </w:rPr>
            </w:pPr>
            <w:r w:rsidRPr="00671211">
              <w:rPr>
                <w:rFonts w:ascii="Arial" w:hAnsi="Arial" w:cs="Arial"/>
                <w:sz w:val="20"/>
                <w:szCs w:val="20"/>
              </w:rPr>
              <w:t xml:space="preserve">Hypertension and CVD Epidemiology: Replaced older statistics with authoritative data from recent global health reports. </w:t>
            </w:r>
          </w:p>
          <w:p w14:paraId="2F9B1D7C" w14:textId="40E37FBE" w:rsidR="009374CC" w:rsidRPr="00671211" w:rsidRDefault="009374CC" w:rsidP="009374CC">
            <w:pPr>
              <w:numPr>
                <w:ilvl w:val="0"/>
                <w:numId w:val="25"/>
              </w:numPr>
              <w:jc w:val="both"/>
              <w:rPr>
                <w:rFonts w:ascii="Arial" w:hAnsi="Arial" w:cs="Arial"/>
                <w:sz w:val="20"/>
                <w:szCs w:val="20"/>
              </w:rPr>
            </w:pPr>
            <w:r w:rsidRPr="00671211">
              <w:rPr>
                <w:rFonts w:ascii="Arial" w:hAnsi="Arial" w:cs="Arial"/>
                <w:sz w:val="20"/>
                <w:szCs w:val="20"/>
              </w:rPr>
              <w:t>eNOS and Endothelial Dysfunction: Incorporated recent high-impact reviews</w:t>
            </w:r>
            <w:r w:rsidR="00343420" w:rsidRPr="00671211">
              <w:rPr>
                <w:rFonts w:ascii="Arial" w:hAnsi="Arial" w:cs="Arial"/>
                <w:sz w:val="20"/>
                <w:szCs w:val="20"/>
              </w:rPr>
              <w:t xml:space="preserve"> </w:t>
            </w:r>
            <w:r w:rsidRPr="00671211">
              <w:rPr>
                <w:rFonts w:ascii="Arial" w:hAnsi="Arial" w:cs="Arial"/>
                <w:sz w:val="20"/>
                <w:szCs w:val="20"/>
              </w:rPr>
              <w:t>that discuss the molecular mechanisms of endothelial health.</w:t>
            </w:r>
          </w:p>
          <w:p w14:paraId="6CC6FCAE" w14:textId="77777777" w:rsidR="009374CC" w:rsidRPr="00671211" w:rsidRDefault="009374CC" w:rsidP="009374CC">
            <w:pPr>
              <w:numPr>
                <w:ilvl w:val="0"/>
                <w:numId w:val="25"/>
              </w:numPr>
              <w:jc w:val="both"/>
              <w:rPr>
                <w:rFonts w:ascii="Arial" w:hAnsi="Arial" w:cs="Arial"/>
                <w:sz w:val="20"/>
                <w:szCs w:val="20"/>
              </w:rPr>
            </w:pPr>
            <w:r w:rsidRPr="00671211">
              <w:rPr>
                <w:rFonts w:ascii="Arial" w:hAnsi="Arial" w:cs="Arial"/>
                <w:sz w:val="20"/>
                <w:szCs w:val="20"/>
              </w:rPr>
              <w:t>Nutraceuticals: Added recent studies investigating the role of plant-derived polyphenols in modulating vascular function.</w:t>
            </w:r>
          </w:p>
          <w:p w14:paraId="28D888DD" w14:textId="77777777" w:rsidR="009374CC" w:rsidRPr="00671211" w:rsidRDefault="009374CC" w:rsidP="009374CC">
            <w:pPr>
              <w:numPr>
                <w:ilvl w:val="0"/>
                <w:numId w:val="25"/>
              </w:numPr>
              <w:jc w:val="both"/>
              <w:rPr>
                <w:rFonts w:ascii="Arial" w:hAnsi="Arial" w:cs="Arial"/>
                <w:sz w:val="20"/>
                <w:szCs w:val="20"/>
              </w:rPr>
            </w:pPr>
            <w:r w:rsidRPr="00671211">
              <w:rPr>
                <w:rFonts w:ascii="Arial" w:hAnsi="Arial" w:cs="Arial"/>
                <w:sz w:val="20"/>
                <w:szCs w:val="20"/>
              </w:rPr>
              <w:t>Standardization and Bioavailability: Strengthened the discussion with recent citations on the importance of standardized extracts in ensuring reproducible bioactivity.</w:t>
            </w:r>
          </w:p>
          <w:p w14:paraId="16073E42" w14:textId="48E89666" w:rsidR="009374CC" w:rsidRPr="00671211" w:rsidRDefault="009374CC" w:rsidP="009374CC">
            <w:pPr>
              <w:numPr>
                <w:ilvl w:val="0"/>
                <w:numId w:val="25"/>
              </w:numPr>
              <w:jc w:val="both"/>
              <w:rPr>
                <w:rFonts w:ascii="Arial" w:hAnsi="Arial" w:cs="Arial"/>
                <w:sz w:val="20"/>
                <w:szCs w:val="20"/>
              </w:rPr>
            </w:pPr>
            <w:r w:rsidRPr="00671211">
              <w:rPr>
                <w:rFonts w:ascii="Arial" w:hAnsi="Arial" w:cs="Arial"/>
                <w:sz w:val="20"/>
                <w:szCs w:val="20"/>
              </w:rPr>
              <w:t>Fenugreek-Specific Research: Added the latest research</w:t>
            </w:r>
            <w:r w:rsidR="00343420" w:rsidRPr="00671211">
              <w:rPr>
                <w:rFonts w:ascii="Arial" w:hAnsi="Arial" w:cs="Arial"/>
                <w:sz w:val="20"/>
                <w:szCs w:val="20"/>
              </w:rPr>
              <w:t xml:space="preserve"> </w:t>
            </w:r>
            <w:r w:rsidRPr="00671211">
              <w:rPr>
                <w:rFonts w:ascii="Arial" w:hAnsi="Arial" w:cs="Arial"/>
                <w:sz w:val="20"/>
                <w:szCs w:val="20"/>
              </w:rPr>
              <w:t xml:space="preserve">regarding the metabolic and vascular benefits of </w:t>
            </w:r>
            <w:r w:rsidRPr="00671211">
              <w:rPr>
                <w:rFonts w:ascii="Arial" w:hAnsi="Arial" w:cs="Arial"/>
                <w:i/>
                <w:iCs/>
                <w:sz w:val="20"/>
                <w:szCs w:val="20"/>
              </w:rPr>
              <w:t>Trigonella foenum-graecum</w:t>
            </w:r>
            <w:r w:rsidRPr="00671211">
              <w:rPr>
                <w:rFonts w:ascii="Arial" w:hAnsi="Arial" w:cs="Arial"/>
                <w:sz w:val="20"/>
                <w:szCs w:val="20"/>
              </w:rPr>
              <w:t xml:space="preserve"> to contextualize our findings.</w:t>
            </w:r>
          </w:p>
          <w:p w14:paraId="2EEC37C1" w14:textId="77777777" w:rsidR="009374CC" w:rsidRPr="00671211" w:rsidRDefault="009374CC" w:rsidP="009374CC">
            <w:pPr>
              <w:jc w:val="both"/>
              <w:rPr>
                <w:rFonts w:ascii="Arial" w:hAnsi="Arial" w:cs="Arial"/>
                <w:sz w:val="20"/>
                <w:szCs w:val="20"/>
              </w:rPr>
            </w:pPr>
            <w:r w:rsidRPr="00671211">
              <w:rPr>
                <w:rFonts w:ascii="Arial" w:hAnsi="Arial" w:cs="Arial"/>
                <w:sz w:val="20"/>
                <w:szCs w:val="20"/>
              </w:rPr>
              <w:t>These updates have significantly strengthened the academic framework of the manuscript.</w:t>
            </w:r>
          </w:p>
          <w:p w14:paraId="6B8DC76B" w14:textId="77777777" w:rsidR="00C84EB4" w:rsidRPr="00671211" w:rsidRDefault="00C84EB4">
            <w:pPr>
              <w:pStyle w:val="Heading2"/>
              <w:jc w:val="left"/>
              <w:rPr>
                <w:rFonts w:ascii="Arial" w:hAnsi="Arial" w:cs="Arial"/>
                <w:b w:val="0"/>
                <w:bCs w:val="0"/>
                <w:lang w:val="en-US"/>
              </w:rPr>
            </w:pPr>
          </w:p>
        </w:tc>
      </w:tr>
      <w:tr w:rsidR="00C84EB4" w:rsidRPr="00671211" w14:paraId="18EC8B0A" w14:textId="77777777">
        <w:trPr>
          <w:trHeight w:val="386"/>
        </w:trPr>
        <w:tc>
          <w:tcPr>
            <w:tcW w:w="1265" w:type="pct"/>
            <w:noWrap/>
          </w:tcPr>
          <w:p w14:paraId="582BD14F" w14:textId="77777777" w:rsidR="00C84EB4" w:rsidRPr="00671211" w:rsidRDefault="00F9656C">
            <w:pPr>
              <w:pStyle w:val="Heading2"/>
              <w:ind w:left="360"/>
              <w:jc w:val="left"/>
              <w:rPr>
                <w:rFonts w:ascii="Arial" w:hAnsi="Arial" w:cs="Arial"/>
                <w:bCs w:val="0"/>
                <w:lang w:val="en-GB"/>
              </w:rPr>
            </w:pPr>
            <w:r w:rsidRPr="00671211">
              <w:rPr>
                <w:rFonts w:ascii="Arial" w:hAnsi="Arial" w:cs="Arial"/>
                <w:bCs w:val="0"/>
                <w:lang w:val="en-GB"/>
              </w:rPr>
              <w:t>Is the language/English quality of the article suitable for scholarly communications?</w:t>
            </w:r>
          </w:p>
          <w:p w14:paraId="24099BF7" w14:textId="77777777" w:rsidR="00C84EB4" w:rsidRPr="00671211" w:rsidRDefault="00C84EB4">
            <w:pPr>
              <w:rPr>
                <w:rFonts w:ascii="Arial" w:hAnsi="Arial" w:cs="Arial"/>
                <w:sz w:val="20"/>
                <w:szCs w:val="20"/>
                <w:lang w:val="en-GB"/>
              </w:rPr>
            </w:pPr>
          </w:p>
        </w:tc>
        <w:tc>
          <w:tcPr>
            <w:tcW w:w="2212" w:type="pct"/>
          </w:tcPr>
          <w:p w14:paraId="1FB12B86" w14:textId="77777777" w:rsidR="00C84EB4" w:rsidRPr="00671211" w:rsidRDefault="00F9656C">
            <w:pPr>
              <w:rPr>
                <w:rFonts w:ascii="Arial" w:hAnsi="Arial" w:cs="Arial"/>
                <w:sz w:val="20"/>
                <w:szCs w:val="20"/>
                <w:lang w:val="en-GB"/>
              </w:rPr>
            </w:pPr>
            <w:r w:rsidRPr="00671211">
              <w:rPr>
                <w:rFonts w:ascii="Arial" w:hAnsi="Arial" w:cs="Arial"/>
                <w:sz w:val="20"/>
                <w:szCs w:val="20"/>
              </w:rPr>
              <w:t>The language is clear and understandable, but it requires revision and professional editing to meet high-level scholarly standards.</w:t>
            </w:r>
          </w:p>
        </w:tc>
        <w:tc>
          <w:tcPr>
            <w:tcW w:w="1523" w:type="pct"/>
          </w:tcPr>
          <w:p w14:paraId="6ADF7085" w14:textId="5CDDFA4B" w:rsidR="00C84EB4" w:rsidRPr="00671211" w:rsidRDefault="00552489">
            <w:pPr>
              <w:rPr>
                <w:rFonts w:ascii="Arial" w:hAnsi="Arial" w:cs="Arial"/>
                <w:sz w:val="20"/>
                <w:szCs w:val="20"/>
                <w:lang w:val="en-GB"/>
              </w:rPr>
            </w:pPr>
            <w:r w:rsidRPr="00671211">
              <w:rPr>
                <w:rFonts w:ascii="Arial" w:hAnsi="Arial" w:cs="Arial"/>
                <w:sz w:val="20"/>
                <w:szCs w:val="20"/>
              </w:rPr>
              <w:t>We thank the reviewer for this suggestion. The entire manuscript has been carefully reviewed and edited for grammatical accuracy, sentence structure, and overall flow.</w:t>
            </w:r>
          </w:p>
        </w:tc>
      </w:tr>
      <w:tr w:rsidR="00C84EB4" w:rsidRPr="00671211" w14:paraId="370225B3" w14:textId="77777777">
        <w:trPr>
          <w:trHeight w:val="1178"/>
        </w:trPr>
        <w:tc>
          <w:tcPr>
            <w:tcW w:w="1265" w:type="pct"/>
            <w:noWrap/>
          </w:tcPr>
          <w:p w14:paraId="459EC7B0" w14:textId="77777777" w:rsidR="00C84EB4" w:rsidRPr="00671211" w:rsidRDefault="00F9656C">
            <w:pPr>
              <w:pStyle w:val="Heading2"/>
              <w:jc w:val="left"/>
              <w:rPr>
                <w:rFonts w:ascii="Arial" w:hAnsi="Arial" w:cs="Arial"/>
                <w:b w:val="0"/>
                <w:bCs w:val="0"/>
                <w:lang w:val="en-GB"/>
              </w:rPr>
            </w:pPr>
            <w:r w:rsidRPr="00671211">
              <w:rPr>
                <w:rFonts w:ascii="Arial" w:hAnsi="Arial" w:cs="Arial"/>
                <w:bCs w:val="0"/>
                <w:u w:val="single"/>
                <w:lang w:val="en-GB"/>
              </w:rPr>
              <w:t>Optional/General</w:t>
            </w:r>
            <w:r w:rsidRPr="00671211">
              <w:rPr>
                <w:rFonts w:ascii="Arial" w:hAnsi="Arial" w:cs="Arial"/>
                <w:bCs w:val="0"/>
                <w:lang w:val="en-GB"/>
              </w:rPr>
              <w:t xml:space="preserve"> </w:t>
            </w:r>
            <w:r w:rsidRPr="00671211">
              <w:rPr>
                <w:rFonts w:ascii="Arial" w:hAnsi="Arial" w:cs="Arial"/>
                <w:b w:val="0"/>
                <w:bCs w:val="0"/>
                <w:lang w:val="en-GB"/>
              </w:rPr>
              <w:t>comments</w:t>
            </w:r>
          </w:p>
          <w:p w14:paraId="775F8898" w14:textId="77777777" w:rsidR="00C84EB4" w:rsidRPr="00671211" w:rsidRDefault="00C84EB4">
            <w:pPr>
              <w:pStyle w:val="Heading2"/>
              <w:jc w:val="left"/>
              <w:rPr>
                <w:rFonts w:ascii="Arial" w:hAnsi="Arial" w:cs="Arial"/>
                <w:b w:val="0"/>
                <w:lang w:val="en-GB"/>
              </w:rPr>
            </w:pPr>
          </w:p>
        </w:tc>
        <w:tc>
          <w:tcPr>
            <w:tcW w:w="2212" w:type="pct"/>
          </w:tcPr>
          <w:p w14:paraId="2708315F" w14:textId="77777777" w:rsidR="00C84EB4" w:rsidRPr="00671211" w:rsidRDefault="00F9656C">
            <w:pPr>
              <w:pStyle w:val="NormalWeb"/>
              <w:spacing w:before="0" w:beforeAutospacing="0" w:after="0" w:afterAutospacing="0"/>
              <w:rPr>
                <w:rFonts w:ascii="Arial" w:hAnsi="Arial" w:cs="Arial"/>
                <w:b/>
                <w:sz w:val="20"/>
                <w:szCs w:val="20"/>
                <w:lang w:val="en-GB"/>
              </w:rPr>
            </w:pPr>
            <w:r w:rsidRPr="00671211">
              <w:rPr>
                <w:rFonts w:ascii="Arial" w:hAnsi="Arial" w:cs="Arial"/>
                <w:b/>
                <w:sz w:val="20"/>
                <w:szCs w:val="20"/>
              </w:rPr>
              <w:t xml:space="preserve">The study is relevant and methodologically sound, with the simulated digestion model as a </w:t>
            </w:r>
            <w:r w:rsidRPr="00671211">
              <w:rPr>
                <w:rFonts w:ascii="Arial" w:hAnsi="Arial" w:cs="Arial"/>
                <w:b/>
                <w:sz w:val="20"/>
                <w:szCs w:val="20"/>
              </w:rPr>
              <w:t>strength. However, improvements are needed in statistical reporting, reference accuracy, language editing, and moderation of claims to meet publication standards.</w:t>
            </w:r>
          </w:p>
        </w:tc>
        <w:tc>
          <w:tcPr>
            <w:tcW w:w="1523" w:type="pct"/>
          </w:tcPr>
          <w:p w14:paraId="351D0377" w14:textId="77777777" w:rsidR="009C4FA4" w:rsidRPr="00671211" w:rsidRDefault="009C4FA4" w:rsidP="009C4FA4">
            <w:pPr>
              <w:jc w:val="both"/>
              <w:rPr>
                <w:rFonts w:ascii="Arial" w:hAnsi="Arial" w:cs="Arial"/>
                <w:sz w:val="20"/>
                <w:szCs w:val="20"/>
              </w:rPr>
            </w:pPr>
            <w:r w:rsidRPr="00671211">
              <w:rPr>
                <w:rFonts w:ascii="Arial" w:hAnsi="Arial" w:cs="Arial"/>
                <w:sz w:val="20"/>
                <w:szCs w:val="20"/>
              </w:rPr>
              <w:t>We thank the reviewer for their overall positive assessment and for highlighting the simulated digestion model as a strength of our study. We have carefully implemented the requested improvements, including:</w:t>
            </w:r>
          </w:p>
          <w:p w14:paraId="351ABE5A" w14:textId="77777777" w:rsidR="009C4FA4" w:rsidRPr="00671211" w:rsidRDefault="009C4FA4" w:rsidP="009C4FA4">
            <w:pPr>
              <w:numPr>
                <w:ilvl w:val="0"/>
                <w:numId w:val="24"/>
              </w:numPr>
              <w:jc w:val="both"/>
              <w:rPr>
                <w:rFonts w:ascii="Arial" w:hAnsi="Arial" w:cs="Arial"/>
                <w:sz w:val="20"/>
                <w:szCs w:val="20"/>
              </w:rPr>
            </w:pPr>
            <w:r w:rsidRPr="00671211">
              <w:rPr>
                <w:rFonts w:ascii="Arial" w:hAnsi="Arial" w:cs="Arial"/>
                <w:sz w:val="20"/>
                <w:szCs w:val="20"/>
              </w:rPr>
              <w:t>Enhancing the transparency of our statistical reporting.</w:t>
            </w:r>
          </w:p>
          <w:p w14:paraId="5E055F88" w14:textId="77777777" w:rsidR="009C4FA4" w:rsidRPr="00671211" w:rsidRDefault="009C4FA4" w:rsidP="009C4FA4">
            <w:pPr>
              <w:numPr>
                <w:ilvl w:val="0"/>
                <w:numId w:val="24"/>
              </w:numPr>
              <w:jc w:val="both"/>
              <w:rPr>
                <w:rFonts w:ascii="Arial" w:hAnsi="Arial" w:cs="Arial"/>
                <w:sz w:val="20"/>
                <w:szCs w:val="20"/>
              </w:rPr>
            </w:pPr>
            <w:r w:rsidRPr="00671211">
              <w:rPr>
                <w:rFonts w:ascii="Arial" w:hAnsi="Arial" w:cs="Arial"/>
                <w:sz w:val="20"/>
                <w:szCs w:val="20"/>
              </w:rPr>
              <w:t>Correcting and updating references for better accuracy and relevance.</w:t>
            </w:r>
          </w:p>
          <w:p w14:paraId="0F2EC046" w14:textId="77777777" w:rsidR="009C4FA4" w:rsidRPr="00671211" w:rsidRDefault="009C4FA4" w:rsidP="009C4FA4">
            <w:pPr>
              <w:numPr>
                <w:ilvl w:val="0"/>
                <w:numId w:val="24"/>
              </w:numPr>
              <w:jc w:val="both"/>
              <w:rPr>
                <w:rFonts w:ascii="Arial" w:hAnsi="Arial" w:cs="Arial"/>
                <w:sz w:val="20"/>
                <w:szCs w:val="20"/>
              </w:rPr>
            </w:pPr>
            <w:r w:rsidRPr="00671211">
              <w:rPr>
                <w:rFonts w:ascii="Arial" w:hAnsi="Arial" w:cs="Arial"/>
                <w:sz w:val="20"/>
                <w:szCs w:val="20"/>
              </w:rPr>
              <w:t>Conducting a comprehensive language edit to improve clarity and sentence structure.</w:t>
            </w:r>
          </w:p>
          <w:p w14:paraId="0F92E512" w14:textId="77777777" w:rsidR="009C4FA4" w:rsidRPr="00671211" w:rsidRDefault="009C4FA4" w:rsidP="009C4FA4">
            <w:pPr>
              <w:numPr>
                <w:ilvl w:val="0"/>
                <w:numId w:val="24"/>
              </w:numPr>
              <w:jc w:val="both"/>
              <w:rPr>
                <w:rFonts w:ascii="Arial" w:hAnsi="Arial" w:cs="Arial"/>
                <w:sz w:val="20"/>
                <w:szCs w:val="20"/>
              </w:rPr>
            </w:pPr>
            <w:r w:rsidRPr="00671211">
              <w:rPr>
                <w:rFonts w:ascii="Arial" w:hAnsi="Arial" w:cs="Arial"/>
                <w:sz w:val="20"/>
                <w:szCs w:val="20"/>
              </w:rPr>
              <w:t xml:space="preserve">Moderating our claims to strictly reflect the </w:t>
            </w:r>
            <w:r w:rsidRPr="00671211">
              <w:rPr>
                <w:rFonts w:ascii="Arial" w:hAnsi="Arial" w:cs="Arial"/>
                <w:i/>
                <w:iCs/>
                <w:sz w:val="20"/>
                <w:szCs w:val="20"/>
              </w:rPr>
              <w:t>in vitro</w:t>
            </w:r>
            <w:r w:rsidRPr="00671211">
              <w:rPr>
                <w:rFonts w:ascii="Arial" w:hAnsi="Arial" w:cs="Arial"/>
                <w:sz w:val="20"/>
                <w:szCs w:val="20"/>
              </w:rPr>
              <w:t xml:space="preserve"> mechanistic findings of eNOS phosphorylation.</w:t>
            </w:r>
          </w:p>
          <w:p w14:paraId="116A9A64" w14:textId="77777777" w:rsidR="009C4FA4" w:rsidRPr="00671211" w:rsidRDefault="009C4FA4" w:rsidP="009C4FA4">
            <w:pPr>
              <w:jc w:val="both"/>
              <w:rPr>
                <w:rFonts w:ascii="Arial" w:hAnsi="Arial" w:cs="Arial"/>
                <w:sz w:val="20"/>
                <w:szCs w:val="20"/>
              </w:rPr>
            </w:pPr>
            <w:r w:rsidRPr="00671211">
              <w:rPr>
                <w:rFonts w:ascii="Arial" w:hAnsi="Arial" w:cs="Arial"/>
                <w:sz w:val="20"/>
                <w:szCs w:val="20"/>
              </w:rPr>
              <w:t>We believe these revisions have brought the manuscript into full alignment with the journal’s publication standards.</w:t>
            </w:r>
          </w:p>
          <w:p w14:paraId="005AD09F" w14:textId="77777777" w:rsidR="00C84EB4" w:rsidRPr="00671211" w:rsidRDefault="00C84EB4">
            <w:pPr>
              <w:rPr>
                <w:rFonts w:ascii="Arial" w:hAnsi="Arial" w:cs="Arial"/>
                <w:sz w:val="20"/>
                <w:szCs w:val="20"/>
              </w:rPr>
            </w:pPr>
          </w:p>
        </w:tc>
      </w:tr>
    </w:tbl>
    <w:p w14:paraId="111D258B" w14:textId="77777777" w:rsidR="00C84EB4" w:rsidRPr="00671211" w:rsidRDefault="00C84EB4">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C84EB4" w:rsidRPr="00671211" w14:paraId="69653F2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635F7C6" w14:textId="77777777" w:rsidR="00C84EB4" w:rsidRPr="00671211" w:rsidRDefault="00F9656C">
            <w:pPr>
              <w:pStyle w:val="NormalWeb"/>
              <w:spacing w:before="0" w:beforeAutospacing="0" w:after="0" w:afterAutospacing="0"/>
              <w:rPr>
                <w:rFonts w:ascii="Arial" w:hAnsi="Arial" w:cs="Arial"/>
                <w:b/>
                <w:sz w:val="20"/>
                <w:szCs w:val="20"/>
                <w:u w:val="single"/>
                <w:lang w:val="en-GB"/>
              </w:rPr>
            </w:pPr>
            <w:r w:rsidRPr="00671211">
              <w:rPr>
                <w:rFonts w:ascii="Arial" w:hAnsi="Arial" w:cs="Arial"/>
                <w:b/>
                <w:sz w:val="20"/>
                <w:szCs w:val="20"/>
                <w:highlight w:val="yellow"/>
                <w:u w:val="single"/>
                <w:lang w:val="en-GB"/>
              </w:rPr>
              <w:t>PART  2:</w:t>
            </w:r>
            <w:r w:rsidRPr="00671211">
              <w:rPr>
                <w:rFonts w:ascii="Arial" w:hAnsi="Arial" w:cs="Arial"/>
                <w:b/>
                <w:sz w:val="20"/>
                <w:szCs w:val="20"/>
                <w:u w:val="single"/>
                <w:lang w:val="en-GB"/>
              </w:rPr>
              <w:t xml:space="preserve"> </w:t>
            </w:r>
          </w:p>
          <w:p w14:paraId="7F6F3C32" w14:textId="77777777" w:rsidR="00C84EB4" w:rsidRPr="00671211" w:rsidRDefault="00C84EB4">
            <w:pPr>
              <w:pStyle w:val="NormalWeb"/>
              <w:spacing w:before="0" w:beforeAutospacing="0" w:after="0" w:afterAutospacing="0"/>
              <w:rPr>
                <w:rFonts w:ascii="Arial" w:hAnsi="Arial" w:cs="Arial"/>
                <w:b/>
                <w:sz w:val="20"/>
                <w:szCs w:val="20"/>
                <w:u w:val="single"/>
                <w:lang w:val="en-GB"/>
              </w:rPr>
            </w:pPr>
          </w:p>
        </w:tc>
      </w:tr>
      <w:tr w:rsidR="00C84EB4" w:rsidRPr="00671211" w14:paraId="5758796E" w14:textId="77777777">
        <w:trPr>
          <w:trHeight w:val="935"/>
        </w:trPr>
        <w:tc>
          <w:tcPr>
            <w:tcW w:w="1615" w:type="pct"/>
            <w:noWrap/>
            <w:tcMar>
              <w:top w:w="0" w:type="dxa"/>
              <w:left w:w="108" w:type="dxa"/>
              <w:bottom w:w="0" w:type="dxa"/>
              <w:right w:w="108" w:type="dxa"/>
            </w:tcMar>
            <w:vAlign w:val="center"/>
          </w:tcPr>
          <w:p w14:paraId="6C339D4B" w14:textId="77777777" w:rsidR="00C84EB4" w:rsidRPr="00671211" w:rsidRDefault="00C84EB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3262AF4" w14:textId="77777777" w:rsidR="00C84EB4" w:rsidRPr="00671211" w:rsidRDefault="00F9656C">
            <w:pPr>
              <w:pStyle w:val="Heading2"/>
              <w:jc w:val="left"/>
              <w:rPr>
                <w:rFonts w:ascii="Arial" w:hAnsi="Arial" w:cs="Arial"/>
                <w:lang w:val="en-GB"/>
              </w:rPr>
            </w:pPr>
            <w:r w:rsidRPr="00671211">
              <w:rPr>
                <w:rFonts w:ascii="Arial" w:hAnsi="Arial" w:cs="Arial"/>
                <w:lang w:val="en-GB"/>
              </w:rPr>
              <w:t>Reviewer’s comment</w:t>
            </w:r>
          </w:p>
        </w:tc>
        <w:tc>
          <w:tcPr>
            <w:tcW w:w="1342" w:type="pct"/>
          </w:tcPr>
          <w:p w14:paraId="3A4A8AEA" w14:textId="77777777" w:rsidR="00C84EB4" w:rsidRPr="00671211" w:rsidRDefault="00F9656C">
            <w:pPr>
              <w:spacing w:after="160" w:line="256" w:lineRule="auto"/>
              <w:rPr>
                <w:rFonts w:ascii="Arial" w:eastAsia="Calibri" w:hAnsi="Arial" w:cs="Arial"/>
                <w:kern w:val="2"/>
                <w:sz w:val="20"/>
                <w:szCs w:val="20"/>
                <w:lang w:val="en-IN"/>
              </w:rPr>
            </w:pPr>
            <w:r w:rsidRPr="00671211">
              <w:rPr>
                <w:rFonts w:ascii="Arial" w:eastAsia="Calibri" w:hAnsi="Arial" w:cs="Arial"/>
                <w:b/>
                <w:kern w:val="2"/>
                <w:sz w:val="20"/>
                <w:szCs w:val="20"/>
                <w:lang w:val="en-IN"/>
              </w:rPr>
              <w:t>Author’s Feedback</w:t>
            </w:r>
            <w:r w:rsidRPr="00671211">
              <w:rPr>
                <w:rFonts w:ascii="Arial" w:eastAsia="Calibri" w:hAnsi="Arial" w:cs="Arial"/>
                <w:kern w:val="2"/>
                <w:sz w:val="20"/>
                <w:szCs w:val="20"/>
                <w:lang w:val="en-IN"/>
              </w:rPr>
              <w:t xml:space="preserve"> (It is mandatory that authors should write his/her feedback here)</w:t>
            </w:r>
          </w:p>
          <w:p w14:paraId="58BFF64B" w14:textId="77777777" w:rsidR="00C84EB4" w:rsidRPr="00671211" w:rsidRDefault="00C84EB4">
            <w:pPr>
              <w:pStyle w:val="Heading2"/>
              <w:jc w:val="left"/>
              <w:rPr>
                <w:rFonts w:ascii="Arial" w:hAnsi="Arial" w:cs="Arial"/>
                <w:b w:val="0"/>
                <w:lang w:val="en-GB"/>
              </w:rPr>
            </w:pPr>
          </w:p>
        </w:tc>
      </w:tr>
      <w:tr w:rsidR="00C84EB4" w:rsidRPr="00671211" w14:paraId="357C7203" w14:textId="77777777">
        <w:trPr>
          <w:trHeight w:val="697"/>
        </w:trPr>
        <w:tc>
          <w:tcPr>
            <w:tcW w:w="1615" w:type="pct"/>
            <w:noWrap/>
            <w:tcMar>
              <w:top w:w="0" w:type="dxa"/>
              <w:left w:w="108" w:type="dxa"/>
              <w:bottom w:w="0" w:type="dxa"/>
              <w:right w:w="108" w:type="dxa"/>
            </w:tcMar>
            <w:vAlign w:val="center"/>
          </w:tcPr>
          <w:p w14:paraId="78375729" w14:textId="77777777" w:rsidR="00C84EB4" w:rsidRPr="00671211" w:rsidRDefault="00F9656C">
            <w:pPr>
              <w:pStyle w:val="NormalWeb"/>
              <w:spacing w:before="0" w:beforeAutospacing="0" w:after="0" w:afterAutospacing="0"/>
              <w:rPr>
                <w:rFonts w:ascii="Arial" w:hAnsi="Arial" w:cs="Arial"/>
                <w:b/>
                <w:sz w:val="20"/>
                <w:szCs w:val="20"/>
                <w:lang w:val="en-GB"/>
              </w:rPr>
            </w:pPr>
            <w:r w:rsidRPr="00671211">
              <w:rPr>
                <w:rFonts w:ascii="Arial" w:hAnsi="Arial" w:cs="Arial"/>
                <w:b/>
                <w:sz w:val="20"/>
                <w:szCs w:val="20"/>
                <w:lang w:val="en-GB"/>
              </w:rPr>
              <w:t xml:space="preserve">Are there ethical issues in this manuscript? </w:t>
            </w:r>
          </w:p>
          <w:p w14:paraId="7E17B6CD" w14:textId="77777777" w:rsidR="00C84EB4" w:rsidRPr="00671211" w:rsidRDefault="00C84EB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ECCE0DD" w14:textId="77777777" w:rsidR="00C84EB4" w:rsidRPr="00671211" w:rsidRDefault="00F9656C">
            <w:pPr>
              <w:pStyle w:val="NormalWeb"/>
              <w:spacing w:before="0" w:beforeAutospacing="0" w:after="0" w:afterAutospacing="0"/>
              <w:rPr>
                <w:rFonts w:ascii="Arial" w:hAnsi="Arial" w:cs="Arial"/>
                <w:sz w:val="20"/>
                <w:szCs w:val="20"/>
                <w:lang w:val="en-GB"/>
              </w:rPr>
            </w:pPr>
            <w:r w:rsidRPr="00671211">
              <w:rPr>
                <w:rFonts w:ascii="Arial" w:hAnsi="Arial" w:cs="Arial"/>
                <w:sz w:val="20"/>
                <w:szCs w:val="20"/>
              </w:rPr>
              <w:t xml:space="preserve">No major ethical concerns are apparent in </w:t>
            </w:r>
            <w:r w:rsidRPr="00671211">
              <w:rPr>
                <w:rFonts w:ascii="Arial" w:hAnsi="Arial" w:cs="Arial"/>
                <w:sz w:val="20"/>
                <w:szCs w:val="20"/>
              </w:rPr>
              <w:t>the manuscript.</w:t>
            </w:r>
          </w:p>
        </w:tc>
        <w:tc>
          <w:tcPr>
            <w:tcW w:w="1342" w:type="pct"/>
            <w:vAlign w:val="center"/>
          </w:tcPr>
          <w:p w14:paraId="5B145136" w14:textId="7E986BDE" w:rsidR="00C84EB4" w:rsidRPr="00671211" w:rsidRDefault="004C2CD0" w:rsidP="004C2CD0">
            <w:pPr>
              <w:rPr>
                <w:rFonts w:ascii="Arial" w:eastAsia="Arial Unicode MS" w:hAnsi="Arial" w:cs="Arial"/>
                <w:sz w:val="20"/>
                <w:szCs w:val="20"/>
              </w:rPr>
            </w:pPr>
            <w:r w:rsidRPr="00671211">
              <w:rPr>
                <w:rFonts w:ascii="Arial" w:eastAsia="Arial Unicode MS" w:hAnsi="Arial" w:cs="Arial"/>
                <w:sz w:val="20"/>
                <w:szCs w:val="20"/>
              </w:rPr>
              <w:t>The authors appreciate the reviewer’s confirmation that there are no ethical issues with the manuscript.</w:t>
            </w:r>
          </w:p>
        </w:tc>
      </w:tr>
      <w:bookmarkEnd w:id="0"/>
      <w:bookmarkEnd w:id="1"/>
    </w:tbl>
    <w:p w14:paraId="022EBE6D" w14:textId="77777777" w:rsidR="00191260" w:rsidRPr="00671211" w:rsidRDefault="00191260">
      <w:pPr>
        <w:pStyle w:val="BodyText"/>
        <w:outlineLvl w:val="0"/>
        <w:rPr>
          <w:rFonts w:ascii="Arial" w:hAnsi="Arial" w:cs="Arial"/>
          <w:bCs/>
          <w:sz w:val="20"/>
          <w:szCs w:val="20"/>
          <w:lang w:val="en-GB"/>
        </w:rPr>
      </w:pPr>
    </w:p>
    <w:sectPr w:rsidR="00191260" w:rsidRPr="0067121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8B870" w14:textId="77777777" w:rsidR="00F9656C" w:rsidRDefault="00F9656C">
      <w:r>
        <w:separator/>
      </w:r>
    </w:p>
  </w:endnote>
  <w:endnote w:type="continuationSeparator" w:id="0">
    <w:p w14:paraId="11DD7FF0" w14:textId="77777777" w:rsidR="00F9656C" w:rsidRDefault="00F9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9DE0" w14:textId="77777777" w:rsidR="00C84EB4" w:rsidRDefault="00F9656C">
    <w:pPr>
      <w:pStyle w:val="Footer"/>
      <w:rPr>
        <w:sz w:val="16"/>
      </w:rPr>
    </w:pPr>
    <w:r>
      <w:rPr>
        <w:sz w:val="16"/>
      </w:rPr>
      <w:t>Created by: DR</w:t>
    </w:r>
    <w:r>
      <w:rPr>
        <w:sz w:val="16"/>
      </w:rPr>
      <w:tab/>
      <w:t xml:space="preserve">              Checked by: PM                                           Approved by: MBM</w:t>
    </w:r>
    <w:r>
      <w:rPr>
        <w:sz w:val="16"/>
      </w:rPr>
      <w:tab/>
      <w:t xml:space="preserve">   </w:t>
    </w:r>
    <w:r>
      <w:rPr>
        <w:sz w:val="16"/>
      </w:rPr>
      <w:tab/>
      <w:t xml:space="preserve">Version: 3 </w:t>
    </w:r>
    <w:r>
      <w:rPr>
        <w:sz w:val="16"/>
      </w:rPr>
      <w:t>(07-07-2024)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47C1" w14:textId="77777777" w:rsidR="00F9656C" w:rsidRDefault="00F9656C">
      <w:r>
        <w:separator/>
      </w:r>
    </w:p>
  </w:footnote>
  <w:footnote w:type="continuationSeparator" w:id="0">
    <w:p w14:paraId="68D58192" w14:textId="77777777" w:rsidR="00F9656C" w:rsidRDefault="00F96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88809" w14:textId="77777777" w:rsidR="00C84EB4" w:rsidRDefault="00C84EB4">
    <w:pPr>
      <w:spacing w:before="100" w:beforeAutospacing="1" w:after="100" w:afterAutospacing="1"/>
      <w:jc w:val="center"/>
      <w:rPr>
        <w:rFonts w:ascii="Arial" w:hAnsi="Arial" w:cs="Arial"/>
        <w:b/>
        <w:bCs/>
        <w:color w:val="003399"/>
        <w:szCs w:val="20"/>
        <w:u w:val="single"/>
        <w:lang w:val="en-GB"/>
      </w:rPr>
    </w:pPr>
  </w:p>
  <w:p w14:paraId="2ED77FB0" w14:textId="77777777" w:rsidR="00C84EB4" w:rsidRDefault="00F9656C">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F43"/>
    <w:multiLevelType w:val="hybridMultilevel"/>
    <w:tmpl w:val="FC82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F6774"/>
    <w:multiLevelType w:val="multilevel"/>
    <w:tmpl w:val="53B4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E2320"/>
    <w:multiLevelType w:val="multilevel"/>
    <w:tmpl w:val="5CAA6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B5401"/>
    <w:multiLevelType w:val="hybridMultilevel"/>
    <w:tmpl w:val="F3546F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5D0780F"/>
    <w:multiLevelType w:val="multilevel"/>
    <w:tmpl w:val="59D2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C060FC"/>
    <w:multiLevelType w:val="hybridMultilevel"/>
    <w:tmpl w:val="F994528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15:restartNumberingAfterBreak="0">
    <w:nsid w:val="2A5411D3"/>
    <w:multiLevelType w:val="multilevel"/>
    <w:tmpl w:val="1BB2D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9ED68C3"/>
    <w:multiLevelType w:val="multilevel"/>
    <w:tmpl w:val="7A9E9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75D33"/>
    <w:multiLevelType w:val="multilevel"/>
    <w:tmpl w:val="6E648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8671C0"/>
    <w:multiLevelType w:val="hybridMultilevel"/>
    <w:tmpl w:val="AC54A9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4927AAE"/>
    <w:multiLevelType w:val="multilevel"/>
    <w:tmpl w:val="71461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FE48EE"/>
    <w:multiLevelType w:val="multilevel"/>
    <w:tmpl w:val="49FC9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9548F7"/>
    <w:multiLevelType w:val="multilevel"/>
    <w:tmpl w:val="C3CA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14"/>
  </w:num>
  <w:num w:numId="4">
    <w:abstractNumId w:val="17"/>
  </w:num>
  <w:num w:numId="5">
    <w:abstractNumId w:val="13"/>
  </w:num>
  <w:num w:numId="6">
    <w:abstractNumId w:val="1"/>
  </w:num>
  <w:num w:numId="7">
    <w:abstractNumId w:val="8"/>
  </w:num>
  <w:num w:numId="8">
    <w:abstractNumId w:val="21"/>
  </w:num>
  <w:num w:numId="9">
    <w:abstractNumId w:val="20"/>
  </w:num>
  <w:num w:numId="10">
    <w:abstractNumId w:val="4"/>
  </w:num>
  <w:num w:numId="11">
    <w:abstractNumId w:val="3"/>
  </w:num>
  <w:num w:numId="12">
    <w:abstractNumId w:val="10"/>
  </w:num>
  <w:num w:numId="13">
    <w:abstractNumId w:val="19"/>
  </w:num>
  <w:num w:numId="14">
    <w:abstractNumId w:val="6"/>
  </w:num>
  <w:num w:numId="15">
    <w:abstractNumId w:val="2"/>
  </w:num>
  <w:num w:numId="16">
    <w:abstractNumId w:val="22"/>
  </w:num>
  <w:num w:numId="17">
    <w:abstractNumId w:val="23"/>
  </w:num>
  <w:num w:numId="18">
    <w:abstractNumId w:val="24"/>
  </w:num>
  <w:num w:numId="19">
    <w:abstractNumId w:val="7"/>
  </w:num>
  <w:num w:numId="20">
    <w:abstractNumId w:val="12"/>
  </w:num>
  <w:num w:numId="21">
    <w:abstractNumId w:val="11"/>
  </w:num>
  <w:num w:numId="22">
    <w:abstractNumId w:val="0"/>
  </w:num>
  <w:num w:numId="23">
    <w:abstractNumId w:val="18"/>
  </w:num>
  <w:num w:numId="24">
    <w:abstractNumId w:val="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2AB6"/>
    <w:rsid w:val="001369A4"/>
    <w:rsid w:val="001870B4"/>
    <w:rsid w:val="00191260"/>
    <w:rsid w:val="002137ED"/>
    <w:rsid w:val="0027669B"/>
    <w:rsid w:val="002A5333"/>
    <w:rsid w:val="002B0EA4"/>
    <w:rsid w:val="002F1420"/>
    <w:rsid w:val="00343420"/>
    <w:rsid w:val="003B3E72"/>
    <w:rsid w:val="00451EF7"/>
    <w:rsid w:val="004A398D"/>
    <w:rsid w:val="004C2CD0"/>
    <w:rsid w:val="004F6BED"/>
    <w:rsid w:val="00542018"/>
    <w:rsid w:val="00552489"/>
    <w:rsid w:val="00595ECE"/>
    <w:rsid w:val="00671211"/>
    <w:rsid w:val="006A5DDC"/>
    <w:rsid w:val="006F5D0B"/>
    <w:rsid w:val="00722605"/>
    <w:rsid w:val="00847F15"/>
    <w:rsid w:val="009374CC"/>
    <w:rsid w:val="00965560"/>
    <w:rsid w:val="0097136A"/>
    <w:rsid w:val="009C4FA4"/>
    <w:rsid w:val="00A24060"/>
    <w:rsid w:val="00A97213"/>
    <w:rsid w:val="00AB4A70"/>
    <w:rsid w:val="00AB7907"/>
    <w:rsid w:val="00C84EB4"/>
    <w:rsid w:val="00CF2AB6"/>
    <w:rsid w:val="00D53F44"/>
    <w:rsid w:val="00DB72F9"/>
    <w:rsid w:val="00EC5F17"/>
    <w:rsid w:val="00F9656C"/>
    <w:rsid w:val="00FC5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93573"/>
  <w15:chartTrackingRefBased/>
  <w15:docId w15:val="{1F9FBDE6-9AE4-4A4D-9740-129A8778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05520170">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61960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 w:id="178726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C1AF-10C3-46E3-9509-E71DAFCA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1555</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10405</CharactersWithSpaces>
  <SharedDoc>false</SharedDoc>
  <HLinks>
    <vt:vector size="6" baseType="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30</cp:revision>
  <dcterms:created xsi:type="dcterms:W3CDTF">2026-03-02T11:41:00Z</dcterms:created>
  <dcterms:modified xsi:type="dcterms:W3CDTF">2026-03-07T06:28:00Z</dcterms:modified>
</cp:coreProperties>
</file>