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B6646B" w14:textId="77777777" w:rsidR="00BA21EF" w:rsidRDefault="00BA21E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A21EF" w14:paraId="0696DD2A" w14:textId="77777777">
        <w:trPr>
          <w:trHeight w:val="290"/>
        </w:trPr>
        <w:tc>
          <w:tcPr>
            <w:tcW w:w="20934" w:type="dxa"/>
            <w:gridSpan w:val="2"/>
            <w:tcBorders>
              <w:top w:val="nil"/>
              <w:left w:val="nil"/>
              <w:right w:val="nil"/>
            </w:tcBorders>
          </w:tcPr>
          <w:p w14:paraId="5E373270" w14:textId="77777777" w:rsidR="00BA21EF" w:rsidRDefault="00BA21EF">
            <w:pPr>
              <w:pStyle w:val="Heading2"/>
              <w:jc w:val="left"/>
              <w:rPr>
                <w:rFonts w:ascii="Arial" w:eastAsia="Arial" w:hAnsi="Arial" w:cs="Arial"/>
                <w:b w:val="0"/>
                <w:bCs w:val="0"/>
                <w:sz w:val="28"/>
                <w:szCs w:val="28"/>
              </w:rPr>
            </w:pPr>
          </w:p>
        </w:tc>
      </w:tr>
      <w:tr w:rsidR="00BA21EF" w14:paraId="0A5B3F41" w14:textId="77777777">
        <w:trPr>
          <w:trHeight w:val="290"/>
        </w:trPr>
        <w:tc>
          <w:tcPr>
            <w:tcW w:w="5167" w:type="dxa"/>
          </w:tcPr>
          <w:p w14:paraId="64AF4C01" w14:textId="77777777" w:rsidR="00BA21EF"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403A199" w14:textId="77777777" w:rsidR="00BA21EF" w:rsidRDefault="00000000">
            <w:pPr>
              <w:rPr>
                <w:rFonts w:ascii="Arial" w:eastAsia="Arial" w:hAnsi="Arial" w:cs="Arial"/>
                <w:color w:val="0000FF"/>
                <w:sz w:val="20"/>
                <w:szCs w:val="20"/>
              </w:rPr>
            </w:pPr>
            <w:hyperlink r:id="rId6">
              <w:r>
                <w:rPr>
                  <w:rFonts w:ascii="Arial" w:eastAsia="Arial" w:hAnsi="Arial" w:cs="Arial"/>
                  <w:b/>
                  <w:bCs/>
                  <w:color w:val="0000FF"/>
                  <w:sz w:val="20"/>
                  <w:szCs w:val="20"/>
                  <w:u w:val="single"/>
                </w:rPr>
                <w:t>Asian Journal of Economics, Business and Accounting</w:t>
              </w:r>
            </w:hyperlink>
          </w:p>
        </w:tc>
      </w:tr>
      <w:tr w:rsidR="00BA21EF" w14:paraId="68DC53B7" w14:textId="77777777">
        <w:trPr>
          <w:trHeight w:val="290"/>
        </w:trPr>
        <w:tc>
          <w:tcPr>
            <w:tcW w:w="5167" w:type="dxa"/>
          </w:tcPr>
          <w:p w14:paraId="69965DD4" w14:textId="77777777" w:rsidR="00BA21EF"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89A7737" w14:textId="77777777" w:rsidR="00BA21EF"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Ms_AJEBA_155152</w:t>
            </w:r>
          </w:p>
        </w:tc>
      </w:tr>
      <w:tr w:rsidR="00BA21EF" w14:paraId="45D8AC23" w14:textId="77777777">
        <w:trPr>
          <w:trHeight w:val="650"/>
        </w:trPr>
        <w:tc>
          <w:tcPr>
            <w:tcW w:w="5167" w:type="dxa"/>
          </w:tcPr>
          <w:p w14:paraId="67849268" w14:textId="77777777" w:rsidR="00BA21EF"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3F19471" w14:textId="77777777" w:rsidR="00BA21EF"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Policy Credibility and Capital Flight: The Role of Monetary Policy Efficiency and External Debt in Developing Economies</w:t>
            </w:r>
          </w:p>
        </w:tc>
      </w:tr>
      <w:tr w:rsidR="00BA21EF" w14:paraId="10B4C09C" w14:textId="77777777">
        <w:trPr>
          <w:trHeight w:val="332"/>
        </w:trPr>
        <w:tc>
          <w:tcPr>
            <w:tcW w:w="5167" w:type="dxa"/>
          </w:tcPr>
          <w:p w14:paraId="24508293" w14:textId="77777777" w:rsidR="00BA21EF"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FADFC4C" w14:textId="77777777" w:rsidR="00BA21EF" w:rsidRDefault="00BA21EF">
            <w:pPr>
              <w:pBdr>
                <w:top w:val="nil"/>
                <w:left w:val="nil"/>
                <w:bottom w:val="nil"/>
                <w:right w:val="nil"/>
                <w:between w:val="nil"/>
              </w:pBdr>
              <w:rPr>
                <w:rFonts w:ascii="Arial" w:eastAsia="Arial" w:hAnsi="Arial" w:cs="Arial"/>
                <w:color w:val="000000"/>
                <w:sz w:val="20"/>
                <w:szCs w:val="20"/>
              </w:rPr>
            </w:pPr>
          </w:p>
        </w:tc>
      </w:tr>
    </w:tbl>
    <w:p w14:paraId="014DE1B7" w14:textId="77777777" w:rsidR="00BA21EF" w:rsidRDefault="00BA21EF">
      <w:pPr>
        <w:pBdr>
          <w:top w:val="nil"/>
          <w:left w:val="nil"/>
          <w:bottom w:val="nil"/>
          <w:right w:val="nil"/>
          <w:between w:val="nil"/>
        </w:pBdr>
        <w:jc w:val="both"/>
        <w:rPr>
          <w:rFonts w:ascii="Arial" w:eastAsia="Arial" w:hAnsi="Arial" w:cs="Arial"/>
          <w:color w:val="000000"/>
          <w:sz w:val="20"/>
          <w:szCs w:val="20"/>
          <w:u w:val="single"/>
        </w:rPr>
      </w:pPr>
    </w:p>
    <w:p w14:paraId="23D8D012" w14:textId="77777777" w:rsidR="00BA21EF" w:rsidRDefault="00BA21EF">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A21EF" w14:paraId="5A6B4DB2" w14:textId="77777777">
        <w:tc>
          <w:tcPr>
            <w:tcW w:w="21150" w:type="dxa"/>
            <w:gridSpan w:val="3"/>
            <w:tcBorders>
              <w:top w:val="nil"/>
              <w:left w:val="nil"/>
              <w:right w:val="nil"/>
            </w:tcBorders>
          </w:tcPr>
          <w:p w14:paraId="4FB30AEC" w14:textId="77777777" w:rsidR="00BA21EF"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2B6D08C" w14:textId="77777777" w:rsidR="00BA21EF" w:rsidRDefault="00BA21EF">
            <w:pPr>
              <w:rPr>
                <w:sz w:val="20"/>
                <w:szCs w:val="20"/>
              </w:rPr>
            </w:pPr>
          </w:p>
        </w:tc>
      </w:tr>
      <w:tr w:rsidR="00BA21EF" w14:paraId="0B872826" w14:textId="77777777">
        <w:tc>
          <w:tcPr>
            <w:tcW w:w="5351" w:type="dxa"/>
          </w:tcPr>
          <w:p w14:paraId="61908067" w14:textId="77777777" w:rsidR="00BA21EF" w:rsidRDefault="00BA21EF">
            <w:pPr>
              <w:pStyle w:val="Heading2"/>
              <w:jc w:val="left"/>
              <w:rPr>
                <w:rFonts w:ascii="Times New Roman" w:eastAsia="Times New Roman" w:hAnsi="Times New Roman" w:cs="Times New Roman"/>
              </w:rPr>
            </w:pPr>
          </w:p>
        </w:tc>
        <w:tc>
          <w:tcPr>
            <w:tcW w:w="9357" w:type="dxa"/>
          </w:tcPr>
          <w:p w14:paraId="7F9AC7FB" w14:textId="77777777" w:rsidR="00BA21EF"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FF6DCD8" w14:textId="77777777" w:rsidR="00BA21EF" w:rsidRDefault="00BA21EF"/>
        </w:tc>
        <w:tc>
          <w:tcPr>
            <w:tcW w:w="6442" w:type="dxa"/>
          </w:tcPr>
          <w:p w14:paraId="6C8343A0" w14:textId="77777777" w:rsidR="00BA21EF"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02C64664" w14:textId="77777777" w:rsidR="00BA21EF" w:rsidRDefault="00BA21EF">
            <w:pPr>
              <w:pStyle w:val="Heading2"/>
              <w:jc w:val="left"/>
              <w:rPr>
                <w:rFonts w:ascii="Times New Roman" w:eastAsia="Times New Roman" w:hAnsi="Times New Roman" w:cs="Times New Roman"/>
                <w:b w:val="0"/>
                <w:bCs w:val="0"/>
              </w:rPr>
            </w:pPr>
          </w:p>
        </w:tc>
      </w:tr>
      <w:tr w:rsidR="00BA21EF" w14:paraId="553A2252" w14:textId="77777777">
        <w:trPr>
          <w:trHeight w:val="1264"/>
        </w:trPr>
        <w:tc>
          <w:tcPr>
            <w:tcW w:w="5351" w:type="dxa"/>
          </w:tcPr>
          <w:p w14:paraId="5B1BE7A9" w14:textId="77777777" w:rsidR="00BA21EF" w:rsidRDefault="00000000">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8933585" w14:textId="77777777" w:rsidR="00BA21EF" w:rsidRDefault="00BA21EF">
            <w:pPr>
              <w:ind w:left="360"/>
              <w:rPr>
                <w:sz w:val="20"/>
                <w:szCs w:val="20"/>
              </w:rPr>
            </w:pPr>
          </w:p>
        </w:tc>
        <w:tc>
          <w:tcPr>
            <w:tcW w:w="9357" w:type="dxa"/>
          </w:tcPr>
          <w:p w14:paraId="227918E4" w14:textId="77777777" w:rsidR="00BA21EF" w:rsidRDefault="00000000">
            <w:pPr>
              <w:pBdr>
                <w:top w:val="nil"/>
                <w:left w:val="nil"/>
                <w:bottom w:val="nil"/>
                <w:right w:val="nil"/>
                <w:between w:val="nil"/>
              </w:pBdr>
              <w:rPr>
                <w:color w:val="000000"/>
                <w:sz w:val="20"/>
                <w:szCs w:val="20"/>
              </w:rPr>
            </w:pPr>
            <w:r>
              <w:rPr>
                <w:sz w:val="20"/>
                <w:szCs w:val="20"/>
              </w:rPr>
              <w:t>This manuscript contributes to the scientific community by examining the relationship between monetary policy credibility and capital flight in developing economies. By incorporating a monetary policy efficiency index alongside external debt and macroeconomic variables, it provides a more comprehensive perspective on the determinants of capital flight.</w:t>
            </w:r>
          </w:p>
        </w:tc>
        <w:tc>
          <w:tcPr>
            <w:tcW w:w="6442" w:type="dxa"/>
          </w:tcPr>
          <w:p w14:paraId="1ABCBA0C" w14:textId="4A695B42" w:rsidR="00BA21EF" w:rsidRPr="002F2936" w:rsidRDefault="00B81354" w:rsidP="002F2936">
            <w:pPr>
              <w:pStyle w:val="Heading2"/>
              <w:adjustRightInd w:val="0"/>
              <w:snapToGrid w:val="0"/>
              <w:rPr>
                <w:rFonts w:ascii="Times New Roman" w:eastAsia="Times New Roman" w:hAnsi="Times New Roman" w:cs="Times New Roman"/>
                <w:b w:val="0"/>
                <w:bCs w:val="0"/>
              </w:rPr>
            </w:pPr>
            <w:r w:rsidRPr="002F2936">
              <w:rPr>
                <w:rFonts w:ascii="Times New Roman" w:hAnsi="Times New Roman" w:cs="Times New Roman"/>
                <w:b w:val="0"/>
                <w:bCs w:val="0"/>
              </w:rPr>
              <w:t xml:space="preserve">We sincerely thank the reviewer for this positive and encouraging assessment of our manuscript. We greatly appreciate the recognition of the study’s contribution in integrating </w:t>
            </w:r>
            <w:r w:rsidRPr="002F2936">
              <w:rPr>
                <w:rStyle w:val="Strong"/>
                <w:rFonts w:ascii="Times New Roman" w:hAnsi="Times New Roman" w:cs="Times New Roman"/>
                <w:b/>
                <w:bCs/>
              </w:rPr>
              <w:t>monetary policy efficiency as a proxy for policy credibility</w:t>
            </w:r>
            <w:r w:rsidRPr="002F2936">
              <w:rPr>
                <w:rFonts w:ascii="Times New Roman" w:hAnsi="Times New Roman" w:cs="Times New Roman"/>
                <w:b w:val="0"/>
                <w:bCs w:val="0"/>
              </w:rPr>
              <w:t xml:space="preserve"> into the analysis of capital flight.</w:t>
            </w:r>
          </w:p>
        </w:tc>
      </w:tr>
      <w:tr w:rsidR="00BA21EF" w14:paraId="3F02A812" w14:textId="77777777" w:rsidTr="002F2936">
        <w:trPr>
          <w:trHeight w:val="946"/>
        </w:trPr>
        <w:tc>
          <w:tcPr>
            <w:tcW w:w="5351" w:type="dxa"/>
          </w:tcPr>
          <w:p w14:paraId="324373F7" w14:textId="77777777" w:rsidR="00BA21EF" w:rsidRDefault="00000000">
            <w:pPr>
              <w:ind w:left="360"/>
              <w:rPr>
                <w:sz w:val="20"/>
                <w:szCs w:val="20"/>
              </w:rPr>
            </w:pPr>
            <w:r>
              <w:rPr>
                <w:b/>
                <w:bCs/>
                <w:sz w:val="20"/>
                <w:szCs w:val="20"/>
              </w:rPr>
              <w:t>Is the title of the article suitable?</w:t>
            </w:r>
          </w:p>
          <w:p w14:paraId="60C48BD7" w14:textId="77777777" w:rsidR="00BA21EF" w:rsidRDefault="00000000">
            <w:pPr>
              <w:ind w:left="360"/>
              <w:rPr>
                <w:sz w:val="20"/>
                <w:szCs w:val="20"/>
              </w:rPr>
            </w:pPr>
            <w:r>
              <w:rPr>
                <w:b/>
                <w:bCs/>
                <w:sz w:val="20"/>
                <w:szCs w:val="20"/>
              </w:rPr>
              <w:t>(If not please suggest an alternative title)</w:t>
            </w:r>
          </w:p>
          <w:p w14:paraId="6F35B163" w14:textId="77777777" w:rsidR="00BA21EF" w:rsidRDefault="00BA21EF">
            <w:pPr>
              <w:pStyle w:val="Heading2"/>
              <w:jc w:val="left"/>
              <w:rPr>
                <w:rFonts w:ascii="Times New Roman" w:eastAsia="Times New Roman" w:hAnsi="Times New Roman" w:cs="Times New Roman"/>
                <w:u w:val="single"/>
              </w:rPr>
            </w:pPr>
          </w:p>
        </w:tc>
        <w:tc>
          <w:tcPr>
            <w:tcW w:w="9357" w:type="dxa"/>
          </w:tcPr>
          <w:p w14:paraId="79E30D96" w14:textId="77777777" w:rsidR="00BA21EF" w:rsidRDefault="00000000">
            <w:pPr>
              <w:rPr>
                <w:sz w:val="20"/>
                <w:szCs w:val="20"/>
              </w:rPr>
            </w:pPr>
            <w:r>
              <w:rPr>
                <w:sz w:val="20"/>
                <w:szCs w:val="20"/>
              </w:rPr>
              <w:t xml:space="preserve">Yes, the title is suitable. </w:t>
            </w:r>
          </w:p>
        </w:tc>
        <w:tc>
          <w:tcPr>
            <w:tcW w:w="6442" w:type="dxa"/>
          </w:tcPr>
          <w:p w14:paraId="168D1F9E" w14:textId="14D4186F" w:rsidR="00BA21EF" w:rsidRPr="002F2936" w:rsidRDefault="00B81354" w:rsidP="002F2936">
            <w:pPr>
              <w:pStyle w:val="Heading2"/>
              <w:adjustRightInd w:val="0"/>
              <w:snapToGrid w:val="0"/>
              <w:rPr>
                <w:rFonts w:ascii="Times New Roman" w:eastAsia="Times New Roman" w:hAnsi="Times New Roman" w:cs="Times New Roman"/>
                <w:b w:val="0"/>
                <w:bCs w:val="0"/>
              </w:rPr>
            </w:pPr>
            <w:r w:rsidRPr="002F2936">
              <w:rPr>
                <w:rFonts w:ascii="Times New Roman" w:hAnsi="Times New Roman" w:cs="Times New Roman"/>
                <w:b w:val="0"/>
                <w:bCs w:val="0"/>
              </w:rPr>
              <w:t>We sincerely thank the reviewer for this positive assessment of the manuscript title. We appreciate the recognition that the title accurately reflects the scope, key variables, and contribution of the study.</w:t>
            </w:r>
          </w:p>
        </w:tc>
      </w:tr>
      <w:tr w:rsidR="00BA21EF" w14:paraId="3BC4CE37" w14:textId="77777777" w:rsidTr="002F2936">
        <w:trPr>
          <w:trHeight w:val="822"/>
        </w:trPr>
        <w:tc>
          <w:tcPr>
            <w:tcW w:w="5351" w:type="dxa"/>
          </w:tcPr>
          <w:p w14:paraId="056AC1A1" w14:textId="0CEF3B84" w:rsidR="00BA21EF" w:rsidRPr="002F2936" w:rsidRDefault="00000000" w:rsidP="002F293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tc>
        <w:tc>
          <w:tcPr>
            <w:tcW w:w="9357" w:type="dxa"/>
          </w:tcPr>
          <w:p w14:paraId="6B92FA54" w14:textId="77777777" w:rsidR="00BA21EF" w:rsidRDefault="00000000">
            <w:pPr>
              <w:rPr>
                <w:sz w:val="20"/>
                <w:szCs w:val="20"/>
              </w:rPr>
            </w:pPr>
            <w:r>
              <w:rPr>
                <w:sz w:val="20"/>
                <w:szCs w:val="20"/>
              </w:rPr>
              <w:t xml:space="preserve">Yes, the abstract is generally comprehensive. It clearly states the objective, method, scope, and main findings of the study. </w:t>
            </w:r>
          </w:p>
        </w:tc>
        <w:tc>
          <w:tcPr>
            <w:tcW w:w="6442" w:type="dxa"/>
          </w:tcPr>
          <w:p w14:paraId="009A553E" w14:textId="216E8AA3" w:rsidR="00BA21EF" w:rsidRPr="002F2936" w:rsidRDefault="00B81354" w:rsidP="002F2936">
            <w:pPr>
              <w:pStyle w:val="Heading2"/>
              <w:adjustRightInd w:val="0"/>
              <w:snapToGrid w:val="0"/>
              <w:rPr>
                <w:rFonts w:ascii="Times New Roman" w:eastAsia="Times New Roman" w:hAnsi="Times New Roman" w:cs="Times New Roman"/>
                <w:b w:val="0"/>
                <w:bCs w:val="0"/>
              </w:rPr>
            </w:pPr>
            <w:r w:rsidRPr="002F2936">
              <w:rPr>
                <w:rFonts w:ascii="Times New Roman" w:hAnsi="Times New Roman" w:cs="Times New Roman"/>
                <w:b w:val="0"/>
                <w:bCs w:val="0"/>
              </w:rPr>
              <w:t>We sincerely thank the reviewer for this positive evaluation of the abstract. We appreciate the recognition that the abstract clearly presents the objective, methodology, scope, and key findings of the study.</w:t>
            </w:r>
          </w:p>
        </w:tc>
      </w:tr>
      <w:tr w:rsidR="00BA21EF" w14:paraId="1D203464" w14:textId="77777777">
        <w:trPr>
          <w:trHeight w:val="704"/>
        </w:trPr>
        <w:tc>
          <w:tcPr>
            <w:tcW w:w="5351" w:type="dxa"/>
          </w:tcPr>
          <w:p w14:paraId="0827F1A5" w14:textId="77777777" w:rsidR="00BA21EF" w:rsidRDefault="00000000">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7F6E07D3" w14:textId="77777777" w:rsidR="00BA21EF" w:rsidRDefault="00000000">
            <w:pPr>
              <w:pBdr>
                <w:top w:val="nil"/>
                <w:left w:val="nil"/>
                <w:bottom w:val="nil"/>
                <w:right w:val="nil"/>
                <w:between w:val="nil"/>
              </w:pBdr>
              <w:rPr>
                <w:color w:val="000000"/>
                <w:sz w:val="20"/>
                <w:szCs w:val="20"/>
              </w:rPr>
            </w:pPr>
            <w:r>
              <w:rPr>
                <w:sz w:val="20"/>
                <w:szCs w:val="20"/>
              </w:rPr>
              <w:t>Yes, the manuscript is scientifically sound overall. The research question, methodology, and interpretation of the main results are generally consistent with the study’s objectives. My only suggestion is to tighten a few claims and ensure all interpretations remain cautiously framed, especially where causal language could be overstated.</w:t>
            </w:r>
          </w:p>
        </w:tc>
        <w:tc>
          <w:tcPr>
            <w:tcW w:w="6442" w:type="dxa"/>
          </w:tcPr>
          <w:p w14:paraId="36F704CD" w14:textId="77777777" w:rsidR="00B81354" w:rsidRPr="002F2936" w:rsidRDefault="00B81354" w:rsidP="002F2936">
            <w:pPr>
              <w:pStyle w:val="NormalWeb"/>
              <w:adjustRightInd w:val="0"/>
              <w:snapToGrid w:val="0"/>
              <w:spacing w:before="0" w:beforeAutospacing="0" w:after="0" w:afterAutospacing="0"/>
              <w:jc w:val="both"/>
              <w:rPr>
                <w:sz w:val="20"/>
                <w:szCs w:val="20"/>
              </w:rPr>
            </w:pPr>
            <w:r w:rsidRPr="002F2936">
              <w:rPr>
                <w:sz w:val="20"/>
                <w:szCs w:val="20"/>
              </w:rPr>
              <w:t>We sincerely thank the reviewer for this positive and constructive assessment of the manuscript. We greatly appreciate the recognition of the study’s scientific rigor and the alignment between the research question, methodology, and empirical findings.</w:t>
            </w:r>
          </w:p>
          <w:p w14:paraId="3D8002F1" w14:textId="77777777" w:rsidR="00B81354" w:rsidRPr="002F2936" w:rsidRDefault="00B81354" w:rsidP="002F2936">
            <w:pPr>
              <w:pStyle w:val="NormalWeb"/>
              <w:adjustRightInd w:val="0"/>
              <w:snapToGrid w:val="0"/>
              <w:spacing w:before="0" w:beforeAutospacing="0" w:after="0" w:afterAutospacing="0"/>
              <w:jc w:val="both"/>
              <w:rPr>
                <w:sz w:val="20"/>
                <w:szCs w:val="20"/>
              </w:rPr>
            </w:pPr>
            <w:r w:rsidRPr="002F2936">
              <w:rPr>
                <w:sz w:val="20"/>
                <w:szCs w:val="20"/>
              </w:rPr>
              <w:t xml:space="preserve">In response to the reviewer’s valuable suggestion, we have carefully revised the manuscript to ensure that all interpretations are presented in a more cautious and precise manner. Specifically, we have refined several statements throughout the </w:t>
            </w:r>
            <w:r w:rsidRPr="002F2936">
              <w:rPr>
                <w:rStyle w:val="Strong"/>
                <w:b w:val="0"/>
                <w:bCs w:val="0"/>
                <w:sz w:val="20"/>
                <w:szCs w:val="20"/>
              </w:rPr>
              <w:t>Results and Discussion sections</w:t>
            </w:r>
            <w:r w:rsidRPr="002F2936">
              <w:rPr>
                <w:sz w:val="20"/>
                <w:szCs w:val="20"/>
              </w:rPr>
              <w:t xml:space="preserve"> to avoid any potential overstatement of causal relationships, emphasizing that the findings reflect </w:t>
            </w:r>
            <w:r w:rsidRPr="002F2936">
              <w:rPr>
                <w:rStyle w:val="Strong"/>
                <w:b w:val="0"/>
                <w:bCs w:val="0"/>
                <w:sz w:val="20"/>
                <w:szCs w:val="20"/>
              </w:rPr>
              <w:t>associations and long-run relationships</w:t>
            </w:r>
            <w:r w:rsidRPr="002F2936">
              <w:rPr>
                <w:sz w:val="20"/>
                <w:szCs w:val="20"/>
              </w:rPr>
              <w:t xml:space="preserve"> rather than definitive causal effects. In addition, we have tightened the wording of key claims to improve clarity and maintain consistency with the empirical methodology employed.</w:t>
            </w:r>
          </w:p>
          <w:p w14:paraId="3B2F3565" w14:textId="77777777" w:rsidR="00BA21EF" w:rsidRPr="002F2936" w:rsidRDefault="00BA21EF" w:rsidP="002F2936">
            <w:pPr>
              <w:pStyle w:val="Heading2"/>
              <w:adjustRightInd w:val="0"/>
              <w:snapToGrid w:val="0"/>
              <w:rPr>
                <w:rFonts w:ascii="Times New Roman" w:eastAsia="Times New Roman" w:hAnsi="Times New Roman" w:cs="Times New Roman"/>
                <w:b w:val="0"/>
                <w:bCs w:val="0"/>
              </w:rPr>
            </w:pPr>
          </w:p>
        </w:tc>
      </w:tr>
      <w:tr w:rsidR="00BA21EF" w14:paraId="6CC47F94" w14:textId="77777777">
        <w:trPr>
          <w:trHeight w:val="703"/>
        </w:trPr>
        <w:tc>
          <w:tcPr>
            <w:tcW w:w="5351" w:type="dxa"/>
          </w:tcPr>
          <w:p w14:paraId="7786ABDA" w14:textId="77777777" w:rsidR="00BA21EF" w:rsidRDefault="0000000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47BCE00" w14:textId="77777777" w:rsidR="00BA21EF" w:rsidRDefault="00000000">
            <w:pPr>
              <w:pBdr>
                <w:top w:val="nil"/>
                <w:left w:val="nil"/>
                <w:bottom w:val="nil"/>
                <w:right w:val="nil"/>
                <w:between w:val="nil"/>
              </w:pBdr>
              <w:rPr>
                <w:color w:val="000000"/>
                <w:sz w:val="20"/>
                <w:szCs w:val="20"/>
              </w:rPr>
            </w:pPr>
            <w:r>
              <w:rPr>
                <w:sz w:val="20"/>
                <w:szCs w:val="20"/>
              </w:rPr>
              <w:t>Yes</w:t>
            </w:r>
          </w:p>
        </w:tc>
        <w:tc>
          <w:tcPr>
            <w:tcW w:w="6442" w:type="dxa"/>
          </w:tcPr>
          <w:p w14:paraId="1C9A7699" w14:textId="2A68FC16" w:rsidR="00BA21EF" w:rsidRPr="002F2936" w:rsidRDefault="002F2936" w:rsidP="002F2936">
            <w:pPr>
              <w:pStyle w:val="Heading2"/>
              <w:adjustRightInd w:val="0"/>
              <w:snapToGrid w:val="0"/>
              <w:rPr>
                <w:rFonts w:ascii="Times New Roman" w:eastAsia="Times New Roman" w:hAnsi="Times New Roman" w:cs="Times New Roman"/>
                <w:b w:val="0"/>
                <w:bCs w:val="0"/>
              </w:rPr>
            </w:pPr>
            <w:r w:rsidRPr="002F2936">
              <w:rPr>
                <w:rFonts w:ascii="Times New Roman" w:hAnsi="Times New Roman" w:cs="Times New Roman"/>
                <w:b w:val="0"/>
                <w:bCs w:val="0"/>
              </w:rPr>
              <w:t xml:space="preserve">We sincerely thank the reviewer for this positive assessment of the reference list. We appreciate the recognition that the references are both relevant and </w:t>
            </w:r>
            <w:proofErr w:type="gramStart"/>
            <w:r w:rsidRPr="002F2936">
              <w:rPr>
                <w:rFonts w:ascii="Times New Roman" w:hAnsi="Times New Roman" w:cs="Times New Roman"/>
                <w:b w:val="0"/>
                <w:bCs w:val="0"/>
              </w:rPr>
              <w:t>up-to-date</w:t>
            </w:r>
            <w:proofErr w:type="gramEnd"/>
            <w:r w:rsidRPr="002F2936">
              <w:rPr>
                <w:rFonts w:ascii="Times New Roman" w:hAnsi="Times New Roman" w:cs="Times New Roman"/>
                <w:b w:val="0"/>
                <w:bCs w:val="0"/>
              </w:rPr>
              <w:t>.</w:t>
            </w:r>
          </w:p>
        </w:tc>
      </w:tr>
      <w:tr w:rsidR="00BA21EF" w14:paraId="05DEBE85" w14:textId="77777777">
        <w:trPr>
          <w:trHeight w:val="386"/>
        </w:trPr>
        <w:tc>
          <w:tcPr>
            <w:tcW w:w="5351" w:type="dxa"/>
          </w:tcPr>
          <w:p w14:paraId="495F5337" w14:textId="77777777" w:rsidR="00BA21EF" w:rsidRDefault="0000000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690847F5" w14:textId="77777777" w:rsidR="00BA21EF" w:rsidRDefault="00BA21EF">
            <w:pPr>
              <w:rPr>
                <w:sz w:val="20"/>
                <w:szCs w:val="20"/>
              </w:rPr>
            </w:pPr>
          </w:p>
        </w:tc>
        <w:tc>
          <w:tcPr>
            <w:tcW w:w="9357" w:type="dxa"/>
          </w:tcPr>
          <w:p w14:paraId="7DBD802E" w14:textId="77777777" w:rsidR="00BA21EF" w:rsidRDefault="00000000">
            <w:pPr>
              <w:rPr>
                <w:sz w:val="20"/>
                <w:szCs w:val="20"/>
              </w:rPr>
            </w:pPr>
            <w:r>
              <w:rPr>
                <w:sz w:val="20"/>
                <w:szCs w:val="20"/>
              </w:rPr>
              <w:t>Yes</w:t>
            </w:r>
          </w:p>
        </w:tc>
        <w:tc>
          <w:tcPr>
            <w:tcW w:w="6442" w:type="dxa"/>
          </w:tcPr>
          <w:p w14:paraId="69EB606A" w14:textId="575F0381" w:rsidR="00BA21EF" w:rsidRPr="002F2936" w:rsidRDefault="002F2936" w:rsidP="002F2936">
            <w:pPr>
              <w:adjustRightInd w:val="0"/>
              <w:snapToGrid w:val="0"/>
              <w:jc w:val="both"/>
              <w:rPr>
                <w:sz w:val="20"/>
                <w:szCs w:val="20"/>
              </w:rPr>
            </w:pPr>
            <w:r w:rsidRPr="002F2936">
              <w:rPr>
                <w:sz w:val="20"/>
                <w:szCs w:val="20"/>
              </w:rPr>
              <w:t>We sincerely thank the reviewer for this positive evaluation of the language quality of the manuscript. We appreciate the recognition that the English used in the paper is suitable for scholarly communication.</w:t>
            </w:r>
          </w:p>
        </w:tc>
      </w:tr>
      <w:tr w:rsidR="00BA21EF" w14:paraId="1AE93CBD" w14:textId="77777777">
        <w:trPr>
          <w:trHeight w:val="1178"/>
        </w:trPr>
        <w:tc>
          <w:tcPr>
            <w:tcW w:w="5351" w:type="dxa"/>
          </w:tcPr>
          <w:p w14:paraId="4D3F9908" w14:textId="77777777" w:rsidR="00BA21EF"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1BDEA1E6" w14:textId="77777777" w:rsidR="00BA21EF" w:rsidRDefault="00BA21EF">
            <w:pPr>
              <w:pStyle w:val="Heading2"/>
              <w:jc w:val="left"/>
              <w:rPr>
                <w:rFonts w:ascii="Times New Roman" w:eastAsia="Times New Roman" w:hAnsi="Times New Roman" w:cs="Times New Roman"/>
                <w:b w:val="0"/>
                <w:bCs w:val="0"/>
              </w:rPr>
            </w:pPr>
          </w:p>
        </w:tc>
        <w:tc>
          <w:tcPr>
            <w:tcW w:w="9357" w:type="dxa"/>
          </w:tcPr>
          <w:p w14:paraId="46F5ADCD" w14:textId="77777777" w:rsidR="00BA21EF" w:rsidRDefault="00BA21EF">
            <w:pPr>
              <w:pBdr>
                <w:top w:val="nil"/>
                <w:left w:val="nil"/>
                <w:bottom w:val="nil"/>
                <w:right w:val="nil"/>
                <w:between w:val="nil"/>
              </w:pBdr>
              <w:rPr>
                <w:color w:val="000000"/>
                <w:sz w:val="20"/>
                <w:szCs w:val="20"/>
              </w:rPr>
            </w:pPr>
          </w:p>
        </w:tc>
        <w:tc>
          <w:tcPr>
            <w:tcW w:w="6442" w:type="dxa"/>
          </w:tcPr>
          <w:p w14:paraId="5A19629E" w14:textId="77777777" w:rsidR="00BA21EF" w:rsidRDefault="00BA21EF">
            <w:pPr>
              <w:rPr>
                <w:sz w:val="20"/>
                <w:szCs w:val="20"/>
              </w:rPr>
            </w:pPr>
          </w:p>
        </w:tc>
      </w:tr>
    </w:tbl>
    <w:p w14:paraId="00CBE360" w14:textId="77777777" w:rsidR="00BA21EF" w:rsidRDefault="00BA21EF">
      <w:pPr>
        <w:pBdr>
          <w:top w:val="nil"/>
          <w:left w:val="nil"/>
          <w:bottom w:val="nil"/>
          <w:right w:val="nil"/>
          <w:between w:val="nil"/>
        </w:pBdr>
        <w:jc w:val="both"/>
        <w:rPr>
          <w:color w:val="000000"/>
          <w:sz w:val="20"/>
          <w:szCs w:val="20"/>
          <w:u w:val="single"/>
        </w:rPr>
      </w:pPr>
    </w:p>
    <w:p w14:paraId="28DE7CA5" w14:textId="77777777" w:rsidR="00BA21EF" w:rsidRDefault="00BA21EF">
      <w:pPr>
        <w:pBdr>
          <w:top w:val="nil"/>
          <w:left w:val="nil"/>
          <w:bottom w:val="nil"/>
          <w:right w:val="nil"/>
          <w:between w:val="nil"/>
        </w:pBdr>
        <w:jc w:val="both"/>
        <w:rPr>
          <w:color w:val="000000"/>
          <w:sz w:val="20"/>
          <w:szCs w:val="20"/>
          <w:u w:val="single"/>
        </w:rPr>
      </w:pPr>
    </w:p>
    <w:p w14:paraId="7A608434" w14:textId="77777777" w:rsidR="00BA21EF" w:rsidRDefault="00BA21EF">
      <w:pPr>
        <w:pBdr>
          <w:top w:val="nil"/>
          <w:left w:val="nil"/>
          <w:bottom w:val="nil"/>
          <w:right w:val="nil"/>
          <w:between w:val="nil"/>
        </w:pBdr>
        <w:jc w:val="both"/>
        <w:rPr>
          <w:color w:val="000000"/>
          <w:sz w:val="20"/>
          <w:szCs w:val="20"/>
          <w:u w:val="single"/>
        </w:rPr>
      </w:pPr>
    </w:p>
    <w:p w14:paraId="63BCC86B" w14:textId="77777777" w:rsidR="00BA21EF" w:rsidRDefault="00BA21EF">
      <w:pPr>
        <w:pBdr>
          <w:top w:val="nil"/>
          <w:left w:val="nil"/>
          <w:bottom w:val="nil"/>
          <w:right w:val="nil"/>
          <w:between w:val="nil"/>
        </w:pBdr>
        <w:jc w:val="both"/>
        <w:rPr>
          <w:color w:val="000000"/>
          <w:sz w:val="20"/>
          <w:szCs w:val="20"/>
          <w:u w:val="single"/>
        </w:rPr>
      </w:pPr>
    </w:p>
    <w:p w14:paraId="5C61AD53" w14:textId="77777777" w:rsidR="00BA21EF" w:rsidRDefault="00BA21EF">
      <w:pPr>
        <w:pBdr>
          <w:top w:val="nil"/>
          <w:left w:val="nil"/>
          <w:bottom w:val="nil"/>
          <w:right w:val="nil"/>
          <w:between w:val="nil"/>
        </w:pBdr>
        <w:jc w:val="both"/>
        <w:rPr>
          <w:color w:val="000000"/>
          <w:sz w:val="20"/>
          <w:szCs w:val="20"/>
          <w:u w:val="single"/>
        </w:rPr>
      </w:pPr>
    </w:p>
    <w:p w14:paraId="2A433E0B" w14:textId="77777777" w:rsidR="00BA21EF" w:rsidRDefault="00BA21EF">
      <w:pPr>
        <w:pBdr>
          <w:top w:val="nil"/>
          <w:left w:val="nil"/>
          <w:bottom w:val="nil"/>
          <w:right w:val="nil"/>
          <w:between w:val="nil"/>
        </w:pBdr>
        <w:jc w:val="both"/>
        <w:rPr>
          <w:color w:val="000000"/>
          <w:sz w:val="20"/>
          <w:szCs w:val="20"/>
          <w:u w:val="single"/>
        </w:rPr>
      </w:pPr>
    </w:p>
    <w:p w14:paraId="70AFED42" w14:textId="77777777" w:rsidR="00BA21EF" w:rsidRDefault="00BA21EF">
      <w:pPr>
        <w:pBdr>
          <w:top w:val="nil"/>
          <w:left w:val="nil"/>
          <w:bottom w:val="nil"/>
          <w:right w:val="nil"/>
          <w:between w:val="nil"/>
        </w:pBdr>
        <w:jc w:val="both"/>
        <w:rPr>
          <w:color w:val="000000"/>
          <w:sz w:val="20"/>
          <w:szCs w:val="20"/>
          <w:u w:val="single"/>
        </w:rPr>
      </w:pPr>
    </w:p>
    <w:p w14:paraId="282DDED6" w14:textId="77777777" w:rsidR="00BA21EF" w:rsidRDefault="00BA21EF">
      <w:pPr>
        <w:pBdr>
          <w:top w:val="nil"/>
          <w:left w:val="nil"/>
          <w:bottom w:val="nil"/>
          <w:right w:val="nil"/>
          <w:between w:val="nil"/>
        </w:pBdr>
        <w:jc w:val="both"/>
        <w:rPr>
          <w:color w:val="000000"/>
          <w:sz w:val="20"/>
          <w:szCs w:val="20"/>
          <w:u w:val="single"/>
        </w:rPr>
      </w:pPr>
    </w:p>
    <w:p w14:paraId="02CA73C4" w14:textId="77777777" w:rsidR="00BA21EF" w:rsidRDefault="00BA21EF">
      <w:pPr>
        <w:pBdr>
          <w:top w:val="nil"/>
          <w:left w:val="nil"/>
          <w:bottom w:val="nil"/>
          <w:right w:val="nil"/>
          <w:between w:val="nil"/>
        </w:pBdr>
        <w:jc w:val="both"/>
        <w:rPr>
          <w:color w:val="000000"/>
          <w:sz w:val="20"/>
          <w:szCs w:val="20"/>
          <w:u w:val="single"/>
        </w:rPr>
      </w:pPr>
    </w:p>
    <w:p w14:paraId="2BC7C646" w14:textId="77777777" w:rsidR="00BA21EF" w:rsidRDefault="00BA21EF">
      <w:pPr>
        <w:pBdr>
          <w:top w:val="nil"/>
          <w:left w:val="nil"/>
          <w:bottom w:val="nil"/>
          <w:right w:val="nil"/>
          <w:between w:val="nil"/>
        </w:pBdr>
        <w:jc w:val="both"/>
        <w:rPr>
          <w:color w:val="000000"/>
          <w:sz w:val="20"/>
          <w:szCs w:val="20"/>
          <w:u w:val="single"/>
        </w:rPr>
      </w:pPr>
    </w:p>
    <w:p w14:paraId="2A0E3B62" w14:textId="77777777" w:rsidR="00BA21EF" w:rsidRDefault="00BA21EF">
      <w:pPr>
        <w:pBdr>
          <w:top w:val="nil"/>
          <w:left w:val="nil"/>
          <w:bottom w:val="nil"/>
          <w:right w:val="nil"/>
          <w:between w:val="nil"/>
        </w:pBdr>
        <w:jc w:val="both"/>
        <w:rPr>
          <w:color w:val="000000"/>
          <w:sz w:val="20"/>
          <w:szCs w:val="20"/>
          <w:u w:val="single"/>
        </w:rPr>
      </w:pPr>
    </w:p>
    <w:p w14:paraId="7F08E1CF" w14:textId="77777777" w:rsidR="00BA21EF" w:rsidRDefault="00BA21EF">
      <w:pPr>
        <w:pBdr>
          <w:top w:val="nil"/>
          <w:left w:val="nil"/>
          <w:bottom w:val="nil"/>
          <w:right w:val="nil"/>
          <w:between w:val="nil"/>
        </w:pBdr>
        <w:jc w:val="both"/>
        <w:rPr>
          <w:color w:val="000000"/>
          <w:sz w:val="20"/>
          <w:szCs w:val="20"/>
          <w:u w:val="single"/>
        </w:rPr>
      </w:pPr>
    </w:p>
    <w:p w14:paraId="12CBBFC8" w14:textId="77777777" w:rsidR="00BA21EF" w:rsidRDefault="00BA21EF">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A21EF" w14:paraId="7F7E8883"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D891F9E" w14:textId="77777777" w:rsidR="00BA21EF" w:rsidRDefault="00000000">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008EC093" w14:textId="77777777" w:rsidR="00BA21EF" w:rsidRDefault="00BA21EF">
            <w:pPr>
              <w:pBdr>
                <w:top w:val="nil"/>
                <w:left w:val="nil"/>
                <w:bottom w:val="nil"/>
                <w:right w:val="nil"/>
                <w:between w:val="nil"/>
              </w:pBdr>
              <w:rPr>
                <w:color w:val="000000"/>
                <w:sz w:val="20"/>
                <w:szCs w:val="20"/>
                <w:u w:val="single"/>
              </w:rPr>
            </w:pPr>
          </w:p>
        </w:tc>
      </w:tr>
      <w:tr w:rsidR="00BA21EF" w14:paraId="623AC380" w14:textId="77777777">
        <w:trPr>
          <w:trHeight w:val="935"/>
        </w:trPr>
        <w:tc>
          <w:tcPr>
            <w:tcW w:w="6831" w:type="dxa"/>
            <w:tcMar>
              <w:top w:w="0" w:type="dxa"/>
              <w:left w:w="108" w:type="dxa"/>
              <w:bottom w:w="0" w:type="dxa"/>
              <w:right w:w="108" w:type="dxa"/>
            </w:tcMar>
            <w:vAlign w:val="center"/>
          </w:tcPr>
          <w:p w14:paraId="344803E0" w14:textId="77777777" w:rsidR="00BA21EF" w:rsidRDefault="00BA21E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49C9782C" w14:textId="77777777" w:rsidR="00BA21EF"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51141AFB" w14:textId="77777777" w:rsidR="00BA21EF"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0B5BF7B6" w14:textId="77777777" w:rsidR="00BA21EF" w:rsidRDefault="00BA21EF">
            <w:pPr>
              <w:pStyle w:val="Heading2"/>
              <w:jc w:val="left"/>
              <w:rPr>
                <w:rFonts w:ascii="Times New Roman" w:eastAsia="Times New Roman" w:hAnsi="Times New Roman" w:cs="Times New Roman"/>
                <w:b w:val="0"/>
                <w:bCs w:val="0"/>
              </w:rPr>
            </w:pPr>
          </w:p>
        </w:tc>
      </w:tr>
      <w:tr w:rsidR="00BA21EF" w14:paraId="3B4DD567" w14:textId="77777777">
        <w:trPr>
          <w:trHeight w:val="697"/>
        </w:trPr>
        <w:tc>
          <w:tcPr>
            <w:tcW w:w="6831" w:type="dxa"/>
            <w:tcMar>
              <w:top w:w="0" w:type="dxa"/>
              <w:left w:w="108" w:type="dxa"/>
              <w:bottom w:w="0" w:type="dxa"/>
              <w:right w:w="108" w:type="dxa"/>
            </w:tcMar>
            <w:vAlign w:val="center"/>
          </w:tcPr>
          <w:p w14:paraId="036B0329" w14:textId="77777777" w:rsidR="00BA21EF" w:rsidRDefault="00000000">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3B64E076" w14:textId="77777777" w:rsidR="00BA21EF" w:rsidRDefault="00BA21E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2803DAEC" w14:textId="77777777" w:rsidR="00BA21EF" w:rsidRDefault="00000000">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36F25139" w14:textId="77777777" w:rsidR="00BA21EF" w:rsidRDefault="00BA21EF">
            <w:pPr>
              <w:pBdr>
                <w:top w:val="nil"/>
                <w:left w:val="nil"/>
                <w:bottom w:val="nil"/>
                <w:right w:val="nil"/>
                <w:between w:val="nil"/>
              </w:pBdr>
              <w:rPr>
                <w:color w:val="000000"/>
                <w:sz w:val="20"/>
                <w:szCs w:val="20"/>
              </w:rPr>
            </w:pPr>
          </w:p>
          <w:p w14:paraId="0922C81C" w14:textId="77777777" w:rsidR="00BA21EF" w:rsidRDefault="00BA21EF">
            <w:pPr>
              <w:pBdr>
                <w:top w:val="nil"/>
                <w:left w:val="nil"/>
                <w:bottom w:val="nil"/>
                <w:right w:val="nil"/>
                <w:between w:val="nil"/>
              </w:pBdr>
              <w:rPr>
                <w:color w:val="000000"/>
                <w:sz w:val="20"/>
                <w:szCs w:val="20"/>
              </w:rPr>
            </w:pPr>
          </w:p>
        </w:tc>
        <w:tc>
          <w:tcPr>
            <w:tcW w:w="5677" w:type="dxa"/>
            <w:vAlign w:val="center"/>
          </w:tcPr>
          <w:p w14:paraId="6C66B580" w14:textId="5448AF8B" w:rsidR="00BA21EF" w:rsidRPr="001C0A98" w:rsidRDefault="001C0A98" w:rsidP="001C0A98">
            <w:pPr>
              <w:rPr>
                <w:sz w:val="20"/>
                <w:szCs w:val="20"/>
              </w:rPr>
            </w:pPr>
            <w:r w:rsidRPr="002B75AC">
              <w:rPr>
                <w:sz w:val="20"/>
                <w:szCs w:val="20"/>
              </w:rPr>
              <w:t>This study does not involve human subjects, animal experiments, or any form of sensitive personal data. All data used in this research are secondary and obtained from publicly available and reputable international sources. Therefore, no ethical approval is required. The authors confirm that the manuscript complies with standard ethical guidelines for academic research and publication.</w:t>
            </w:r>
          </w:p>
        </w:tc>
      </w:tr>
    </w:tbl>
    <w:p w14:paraId="3400AB75" w14:textId="77777777" w:rsidR="00BA21EF" w:rsidRDefault="00BA21EF">
      <w:pPr>
        <w:pBdr>
          <w:top w:val="nil"/>
          <w:left w:val="nil"/>
          <w:bottom w:val="nil"/>
          <w:right w:val="nil"/>
          <w:between w:val="nil"/>
        </w:pBdr>
        <w:jc w:val="both"/>
        <w:rPr>
          <w:rFonts w:ascii="Arial" w:eastAsia="Arial" w:hAnsi="Arial" w:cs="Arial"/>
          <w:color w:val="000000"/>
          <w:sz w:val="20"/>
          <w:szCs w:val="20"/>
        </w:rPr>
      </w:pPr>
    </w:p>
    <w:sectPr w:rsidR="00BA21E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CB2E3A" w14:textId="77777777" w:rsidR="005546EA" w:rsidRDefault="005546EA">
      <w:r>
        <w:separator/>
      </w:r>
    </w:p>
  </w:endnote>
  <w:endnote w:type="continuationSeparator" w:id="0">
    <w:p w14:paraId="7BBF9F07" w14:textId="77777777" w:rsidR="005546EA" w:rsidRDefault="00554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2E53E538-14F0-014C-92C0-0FC5D86CEFF9}"/>
    <w:embedBold r:id="rId2" w:fontKey="{BA1C5958-0CC2-1A4B-93CB-CF33668915D4}"/>
    <w:embedItalic r:id="rId3" w:fontKey="{185F8A6B-25C7-FB44-B172-A7FDD48E9911}"/>
  </w:font>
  <w:font w:name="Helvetica Neue">
    <w:panose1 w:val="02000503000000020004"/>
    <w:charset w:val="00"/>
    <w:family w:val="auto"/>
    <w:pitch w:val="variable"/>
    <w:sig w:usb0="E50002FF" w:usb1="500079DB" w:usb2="00000010" w:usb3="00000000" w:csb0="00000001" w:csb1="00000000"/>
  </w:font>
  <w:font w:name="Arimo">
    <w:charset w:val="00"/>
    <w:family w:val="auto"/>
    <w:pitch w:val="default"/>
    <w:embedBold r:id="rId6" w:fontKey="{4BC72B49-EEF5-FE4B-AF23-36532AD56CCE}"/>
  </w:font>
  <w:font w:name="Georgia">
    <w:panose1 w:val="02040502050405020303"/>
    <w:charset w:val="00"/>
    <w:family w:val="roman"/>
    <w:pitch w:val="variable"/>
    <w:sig w:usb0="00000287" w:usb1="00000000" w:usb2="00000000" w:usb3="00000000" w:csb0="0000009F" w:csb1="00000000"/>
    <w:embedItalic r:id="rId7" w:fontKey="{684B3B69-1C9A-AB4F-8614-9B7173914372}"/>
  </w:font>
  <w:font w:name="Arial">
    <w:panose1 w:val="020B0604020202020204"/>
    <w:charset w:val="00"/>
    <w:family w:val="swiss"/>
    <w:pitch w:val="variable"/>
    <w:sig w:usb0="E0002AFF" w:usb1="C0007843" w:usb2="00000009" w:usb3="00000000" w:csb0="000001FF" w:csb1="00000000"/>
    <w:embedRegular r:id="rId8" w:fontKey="{6AD41F69-7A5A-5841-A3C0-6F03EAD4145E}"/>
    <w:embedBold r:id="rId9" w:fontKey="{FAC85065-5C1C-DA43-85B8-768C3E335180}"/>
  </w:font>
  <w:font w:name="Calibri">
    <w:panose1 w:val="020F0502020204030204"/>
    <w:charset w:val="00"/>
    <w:family w:val="swiss"/>
    <w:pitch w:val="variable"/>
    <w:sig w:usb0="E0002AFF" w:usb1="C000247B" w:usb2="00000009" w:usb3="00000000" w:csb0="000001FF" w:csb1="00000000"/>
    <w:embedRegular r:id="rId10" w:fontKey="{37F4A762-231A-F64E-86F5-223526CC5A44}"/>
  </w:font>
  <w:font w:name="Cambria">
    <w:panose1 w:val="02040503050406030204"/>
    <w:charset w:val="00"/>
    <w:family w:val="roman"/>
    <w:pitch w:val="variable"/>
    <w:sig w:usb0="E00002FF" w:usb1="400004FF" w:usb2="00000000" w:usb3="00000000" w:csb0="0000019F" w:csb1="00000000"/>
    <w:embedRegular r:id="rId11" w:fontKey="{2A9FA6C3-379E-0841-AE49-EE92E72B52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E7EAF" w14:textId="77777777" w:rsidR="00BA21EF"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0E180" w14:textId="77777777" w:rsidR="005546EA" w:rsidRDefault="005546EA">
      <w:r>
        <w:separator/>
      </w:r>
    </w:p>
  </w:footnote>
  <w:footnote w:type="continuationSeparator" w:id="0">
    <w:p w14:paraId="7A67567E" w14:textId="77777777" w:rsidR="005546EA" w:rsidRDefault="005546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266AC" w14:textId="77777777" w:rsidR="00BA21EF" w:rsidRDefault="00BA21EF">
    <w:pPr>
      <w:spacing w:after="280"/>
      <w:jc w:val="center"/>
      <w:rPr>
        <w:rFonts w:ascii="Arial" w:eastAsia="Arial" w:hAnsi="Arial" w:cs="Arial"/>
        <w:color w:val="003399"/>
        <w:u w:val="single"/>
      </w:rPr>
    </w:pPr>
  </w:p>
  <w:p w14:paraId="4D79AD33" w14:textId="77777777" w:rsidR="00BA21EF"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21EF"/>
    <w:rsid w:val="001C0A98"/>
    <w:rsid w:val="002F2936"/>
    <w:rsid w:val="005546EA"/>
    <w:rsid w:val="006D5349"/>
    <w:rsid w:val="00B81354"/>
    <w:rsid w:val="00BA21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03C09"/>
  <w15:docId w15:val="{2B117131-2535-45DC-A3FB-FCB09E386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 w:type="character" w:styleId="Strong">
    <w:name w:val="Strong"/>
    <w:basedOn w:val="DefaultParagraphFont"/>
    <w:uiPriority w:val="22"/>
    <w:qFormat/>
    <w:rsid w:val="00B81354"/>
    <w:rPr>
      <w:b/>
      <w:bCs/>
    </w:rPr>
  </w:style>
  <w:style w:type="paragraph" w:styleId="NormalWeb">
    <w:name w:val="Normal (Web)"/>
    <w:basedOn w:val="Normal"/>
    <w:uiPriority w:val="99"/>
    <w:semiHidden/>
    <w:unhideWhenUsed/>
    <w:rsid w:val="00B81354"/>
    <w:pPr>
      <w:spacing w:before="100" w:beforeAutospacing="1" w:after="100" w:afterAutospacing="1"/>
    </w:pPr>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66628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686</Words>
  <Characters>3914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Cep Jandi Anwar</cp:lastModifiedBy>
  <cp:revision>2</cp:revision>
  <dcterms:created xsi:type="dcterms:W3CDTF">2026-03-24T01:33:00Z</dcterms:created>
  <dcterms:modified xsi:type="dcterms:W3CDTF">2026-03-24T01:33:00Z</dcterms:modified>
</cp:coreProperties>
</file>