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17767A" w14:textId="77777777" w:rsidR="00756AB8" w:rsidRDefault="00756AB8">
      <w:pPr>
        <w:spacing w:before="101" w:after="1"/>
        <w:rPr>
          <w:sz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756AB8" w14:paraId="2189D2BA" w14:textId="77777777">
        <w:trPr>
          <w:trHeight w:val="290"/>
        </w:trPr>
        <w:tc>
          <w:tcPr>
            <w:tcW w:w="5168" w:type="dxa"/>
          </w:tcPr>
          <w:p w14:paraId="4828E868" w14:textId="77777777" w:rsidR="00756AB8" w:rsidRDefault="00511828">
            <w:pPr>
              <w:pStyle w:val="TableParagraph"/>
              <w:spacing w:line="229" w:lineRule="exact"/>
              <w:ind w:left="95"/>
              <w:rPr>
                <w:rFonts w:ascii="Arial MT"/>
                <w:sz w:val="20"/>
              </w:rPr>
            </w:pPr>
            <w:r>
              <w:rPr>
                <w:rFonts w:ascii="Arial MT"/>
                <w:sz w:val="20"/>
              </w:rPr>
              <w:t>Journal</w:t>
            </w:r>
            <w:r>
              <w:rPr>
                <w:rFonts w:ascii="Arial MT"/>
                <w:spacing w:val="-10"/>
                <w:sz w:val="20"/>
              </w:rPr>
              <w:t xml:space="preserve"> </w:t>
            </w:r>
            <w:r>
              <w:rPr>
                <w:rFonts w:ascii="Arial MT"/>
                <w:spacing w:val="-2"/>
                <w:sz w:val="20"/>
              </w:rPr>
              <w:t>Name:</w:t>
            </w:r>
          </w:p>
        </w:tc>
        <w:tc>
          <w:tcPr>
            <w:tcW w:w="15770" w:type="dxa"/>
          </w:tcPr>
          <w:p w14:paraId="6468BF90" w14:textId="77777777" w:rsidR="00756AB8" w:rsidRDefault="00511828">
            <w:pPr>
              <w:pStyle w:val="TableParagraph"/>
              <w:spacing w:before="30"/>
              <w:ind w:left="107"/>
              <w:rPr>
                <w:rFonts w:ascii="Arial"/>
                <w:b/>
                <w:sz w:val="20"/>
              </w:rPr>
            </w:pPr>
            <w:hyperlink r:id="rId6">
              <w:r>
                <w:rPr>
                  <w:rFonts w:ascii="Arial"/>
                  <w:b/>
                  <w:color w:val="0000FF"/>
                  <w:sz w:val="20"/>
                  <w:u w:val="single" w:color="0000FF"/>
                </w:rPr>
                <w:t>Asian</w:t>
              </w:r>
              <w:r>
                <w:rPr>
                  <w:rFonts w:ascii="Arial"/>
                  <w:b/>
                  <w:color w:val="0000FF"/>
                  <w:spacing w:val="-8"/>
                  <w:sz w:val="20"/>
                  <w:u w:val="single" w:color="0000FF"/>
                </w:rPr>
                <w:t xml:space="preserve"> </w:t>
              </w:r>
              <w:r>
                <w:rPr>
                  <w:rFonts w:ascii="Arial"/>
                  <w:b/>
                  <w:color w:val="0000FF"/>
                  <w:sz w:val="20"/>
                  <w:u w:val="single" w:color="0000FF"/>
                </w:rPr>
                <w:t>Journal</w:t>
              </w:r>
              <w:r>
                <w:rPr>
                  <w:rFonts w:ascii="Arial"/>
                  <w:b/>
                  <w:color w:val="0000FF"/>
                  <w:spacing w:val="-8"/>
                  <w:sz w:val="20"/>
                  <w:u w:val="single" w:color="0000FF"/>
                </w:rPr>
                <w:t xml:space="preserve"> </w:t>
              </w:r>
              <w:r>
                <w:rPr>
                  <w:rFonts w:ascii="Arial"/>
                  <w:b/>
                  <w:color w:val="0000FF"/>
                  <w:sz w:val="20"/>
                  <w:u w:val="single" w:color="0000FF"/>
                </w:rPr>
                <w:t>of</w:t>
              </w:r>
              <w:r>
                <w:rPr>
                  <w:rFonts w:ascii="Arial"/>
                  <w:b/>
                  <w:color w:val="0000FF"/>
                  <w:spacing w:val="-5"/>
                  <w:sz w:val="20"/>
                  <w:u w:val="single" w:color="0000FF"/>
                </w:rPr>
                <w:t xml:space="preserve"> </w:t>
              </w:r>
              <w:r>
                <w:rPr>
                  <w:rFonts w:ascii="Arial"/>
                  <w:b/>
                  <w:color w:val="0000FF"/>
                  <w:sz w:val="20"/>
                  <w:u w:val="single" w:color="0000FF"/>
                </w:rPr>
                <w:t>Economics,</w:t>
              </w:r>
              <w:r>
                <w:rPr>
                  <w:rFonts w:ascii="Arial"/>
                  <w:b/>
                  <w:color w:val="0000FF"/>
                  <w:spacing w:val="-8"/>
                  <w:sz w:val="20"/>
                  <w:u w:val="single" w:color="0000FF"/>
                </w:rPr>
                <w:t xml:space="preserve"> </w:t>
              </w:r>
              <w:r>
                <w:rPr>
                  <w:rFonts w:ascii="Arial"/>
                  <w:b/>
                  <w:color w:val="0000FF"/>
                  <w:sz w:val="20"/>
                  <w:u w:val="single" w:color="0000FF"/>
                </w:rPr>
                <w:t>Business</w:t>
              </w:r>
              <w:r>
                <w:rPr>
                  <w:rFonts w:ascii="Arial"/>
                  <w:b/>
                  <w:color w:val="0000FF"/>
                  <w:spacing w:val="-8"/>
                  <w:sz w:val="20"/>
                  <w:u w:val="single" w:color="0000FF"/>
                </w:rPr>
                <w:t xml:space="preserve"> </w:t>
              </w:r>
              <w:r>
                <w:rPr>
                  <w:rFonts w:ascii="Arial"/>
                  <w:b/>
                  <w:color w:val="0000FF"/>
                  <w:sz w:val="20"/>
                  <w:u w:val="single" w:color="0000FF"/>
                </w:rPr>
                <w:t>and</w:t>
              </w:r>
              <w:r>
                <w:rPr>
                  <w:rFonts w:ascii="Arial"/>
                  <w:b/>
                  <w:color w:val="0000FF"/>
                  <w:spacing w:val="-4"/>
                  <w:sz w:val="20"/>
                  <w:u w:val="single" w:color="0000FF"/>
                </w:rPr>
                <w:t xml:space="preserve"> </w:t>
              </w:r>
              <w:r>
                <w:rPr>
                  <w:rFonts w:ascii="Arial"/>
                  <w:b/>
                  <w:color w:val="0000FF"/>
                  <w:spacing w:val="-2"/>
                  <w:sz w:val="20"/>
                  <w:u w:val="single" w:color="0000FF"/>
                </w:rPr>
                <w:t>Accounting</w:t>
              </w:r>
            </w:hyperlink>
          </w:p>
        </w:tc>
      </w:tr>
      <w:tr w:rsidR="00756AB8" w14:paraId="25AC5D9F" w14:textId="77777777">
        <w:trPr>
          <w:trHeight w:val="290"/>
        </w:trPr>
        <w:tc>
          <w:tcPr>
            <w:tcW w:w="5168" w:type="dxa"/>
          </w:tcPr>
          <w:p w14:paraId="3F65F420" w14:textId="77777777" w:rsidR="00756AB8" w:rsidRDefault="00511828">
            <w:pPr>
              <w:pStyle w:val="TableParagraph"/>
              <w:spacing w:line="229" w:lineRule="exact"/>
              <w:ind w:left="95"/>
              <w:rPr>
                <w:rFonts w:ascii="Arial MT"/>
                <w:sz w:val="20"/>
              </w:rPr>
            </w:pPr>
            <w:r>
              <w:rPr>
                <w:rFonts w:ascii="Arial MT"/>
                <w:sz w:val="20"/>
              </w:rPr>
              <w:t>Manuscript</w:t>
            </w:r>
            <w:r>
              <w:rPr>
                <w:rFonts w:ascii="Arial MT"/>
                <w:spacing w:val="-14"/>
                <w:sz w:val="20"/>
              </w:rPr>
              <w:t xml:space="preserve"> </w:t>
            </w:r>
            <w:r>
              <w:rPr>
                <w:rFonts w:ascii="Arial MT"/>
                <w:spacing w:val="-2"/>
                <w:sz w:val="20"/>
              </w:rPr>
              <w:t>Number:</w:t>
            </w:r>
          </w:p>
        </w:tc>
        <w:tc>
          <w:tcPr>
            <w:tcW w:w="15770" w:type="dxa"/>
          </w:tcPr>
          <w:p w14:paraId="45533F33" w14:textId="77777777" w:rsidR="00756AB8" w:rsidRDefault="00511828">
            <w:pPr>
              <w:pStyle w:val="TableParagraph"/>
              <w:spacing w:before="30"/>
              <w:ind w:left="107"/>
              <w:rPr>
                <w:rFonts w:ascii="Arial"/>
                <w:b/>
                <w:sz w:val="20"/>
              </w:rPr>
            </w:pPr>
            <w:r>
              <w:rPr>
                <w:rFonts w:ascii="Arial"/>
                <w:b/>
                <w:spacing w:val="-2"/>
                <w:sz w:val="20"/>
              </w:rPr>
              <w:t>Ms_AJEBA_154428</w:t>
            </w:r>
          </w:p>
        </w:tc>
      </w:tr>
      <w:tr w:rsidR="00756AB8" w14:paraId="422EE84C" w14:textId="77777777">
        <w:trPr>
          <w:trHeight w:val="650"/>
        </w:trPr>
        <w:tc>
          <w:tcPr>
            <w:tcW w:w="5168" w:type="dxa"/>
          </w:tcPr>
          <w:p w14:paraId="60906B49" w14:textId="77777777" w:rsidR="00756AB8" w:rsidRDefault="00511828">
            <w:pPr>
              <w:pStyle w:val="TableParagraph"/>
              <w:spacing w:line="229" w:lineRule="exact"/>
              <w:ind w:left="95"/>
              <w:rPr>
                <w:rFonts w:ascii="Arial MT"/>
                <w:sz w:val="20"/>
              </w:rPr>
            </w:pPr>
            <w:r>
              <w:rPr>
                <w:rFonts w:ascii="Arial MT"/>
                <w:sz w:val="20"/>
              </w:rPr>
              <w:t>Title</w:t>
            </w:r>
            <w:r>
              <w:rPr>
                <w:rFonts w:ascii="Arial MT"/>
                <w:spacing w:val="-6"/>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4"/>
                <w:sz w:val="20"/>
              </w:rPr>
              <w:t xml:space="preserve"> </w:t>
            </w:r>
            <w:r>
              <w:rPr>
                <w:rFonts w:ascii="Arial MT"/>
                <w:spacing w:val="-2"/>
                <w:sz w:val="20"/>
              </w:rPr>
              <w:t>Manuscript:</w:t>
            </w:r>
          </w:p>
        </w:tc>
        <w:tc>
          <w:tcPr>
            <w:tcW w:w="15770" w:type="dxa"/>
          </w:tcPr>
          <w:p w14:paraId="1F70B726" w14:textId="77777777" w:rsidR="00756AB8" w:rsidRDefault="00511828">
            <w:pPr>
              <w:pStyle w:val="TableParagraph"/>
              <w:spacing w:before="210"/>
              <w:ind w:left="107"/>
              <w:rPr>
                <w:rFonts w:ascii="Arial"/>
                <w:b/>
                <w:sz w:val="20"/>
              </w:rPr>
            </w:pPr>
            <w:r>
              <w:rPr>
                <w:rFonts w:ascii="Arial"/>
                <w:b/>
                <w:sz w:val="20"/>
              </w:rPr>
              <w:t>A</w:t>
            </w:r>
            <w:r>
              <w:rPr>
                <w:rFonts w:ascii="Arial"/>
                <w:b/>
                <w:spacing w:val="-8"/>
                <w:sz w:val="20"/>
              </w:rPr>
              <w:t xml:space="preserve"> </w:t>
            </w:r>
            <w:r>
              <w:rPr>
                <w:rFonts w:ascii="Arial"/>
                <w:b/>
                <w:sz w:val="20"/>
              </w:rPr>
              <w:t>Study</w:t>
            </w:r>
            <w:r>
              <w:rPr>
                <w:rFonts w:ascii="Arial"/>
                <w:b/>
                <w:spacing w:val="-8"/>
                <w:sz w:val="20"/>
              </w:rPr>
              <w:t xml:space="preserve"> </w:t>
            </w:r>
            <w:r>
              <w:rPr>
                <w:rFonts w:ascii="Arial"/>
                <w:b/>
                <w:sz w:val="20"/>
              </w:rPr>
              <w:t>of</w:t>
            </w:r>
            <w:r>
              <w:rPr>
                <w:rFonts w:ascii="Arial"/>
                <w:b/>
                <w:spacing w:val="-4"/>
                <w:sz w:val="20"/>
              </w:rPr>
              <w:t xml:space="preserve"> </w:t>
            </w:r>
            <w:r>
              <w:rPr>
                <w:rFonts w:ascii="Arial"/>
                <w:b/>
                <w:sz w:val="20"/>
              </w:rPr>
              <w:t>Behavioral</w:t>
            </w:r>
            <w:r>
              <w:rPr>
                <w:rFonts w:ascii="Arial"/>
                <w:b/>
                <w:spacing w:val="-6"/>
                <w:sz w:val="20"/>
              </w:rPr>
              <w:t xml:space="preserve"> </w:t>
            </w:r>
            <w:r>
              <w:rPr>
                <w:rFonts w:ascii="Arial"/>
                <w:b/>
                <w:sz w:val="20"/>
              </w:rPr>
              <w:t>Biases</w:t>
            </w:r>
            <w:r>
              <w:rPr>
                <w:rFonts w:ascii="Arial"/>
                <w:b/>
                <w:spacing w:val="-7"/>
                <w:sz w:val="20"/>
              </w:rPr>
              <w:t xml:space="preserve"> </w:t>
            </w:r>
            <w:r>
              <w:rPr>
                <w:rFonts w:ascii="Arial"/>
                <w:b/>
                <w:sz w:val="20"/>
              </w:rPr>
              <w:t>in</w:t>
            </w:r>
            <w:r>
              <w:rPr>
                <w:rFonts w:ascii="Arial"/>
                <w:b/>
                <w:spacing w:val="-3"/>
                <w:sz w:val="20"/>
              </w:rPr>
              <w:t xml:space="preserve"> </w:t>
            </w:r>
            <w:r>
              <w:rPr>
                <w:rFonts w:ascii="Arial"/>
                <w:b/>
                <w:sz w:val="20"/>
              </w:rPr>
              <w:t>Investment</w:t>
            </w:r>
            <w:r>
              <w:rPr>
                <w:rFonts w:ascii="Arial"/>
                <w:b/>
                <w:spacing w:val="-5"/>
                <w:sz w:val="20"/>
              </w:rPr>
              <w:t xml:space="preserve"> </w:t>
            </w:r>
            <w:r>
              <w:rPr>
                <w:rFonts w:ascii="Arial"/>
                <w:b/>
                <w:sz w:val="20"/>
              </w:rPr>
              <w:t>Decision-making</w:t>
            </w:r>
            <w:r>
              <w:rPr>
                <w:rFonts w:ascii="Arial"/>
                <w:b/>
                <w:spacing w:val="-5"/>
                <w:sz w:val="20"/>
              </w:rPr>
              <w:t xml:space="preserve"> </w:t>
            </w:r>
            <w:r>
              <w:rPr>
                <w:rFonts w:ascii="Arial"/>
                <w:b/>
                <w:sz w:val="20"/>
              </w:rPr>
              <w:t>of</w:t>
            </w:r>
            <w:r>
              <w:rPr>
                <w:rFonts w:ascii="Arial"/>
                <w:b/>
                <w:spacing w:val="-4"/>
                <w:sz w:val="20"/>
              </w:rPr>
              <w:t xml:space="preserve"> </w:t>
            </w:r>
            <w:r>
              <w:rPr>
                <w:rFonts w:ascii="Arial"/>
                <w:b/>
                <w:sz w:val="20"/>
              </w:rPr>
              <w:t>Women</w:t>
            </w:r>
            <w:r>
              <w:rPr>
                <w:rFonts w:ascii="Arial"/>
                <w:b/>
                <w:spacing w:val="-6"/>
                <w:sz w:val="20"/>
              </w:rPr>
              <w:t xml:space="preserve"> </w:t>
            </w:r>
            <w:r>
              <w:rPr>
                <w:rFonts w:ascii="Arial"/>
                <w:b/>
                <w:spacing w:val="-2"/>
                <w:sz w:val="20"/>
              </w:rPr>
              <w:t>Entrepreneurs</w:t>
            </w:r>
          </w:p>
        </w:tc>
      </w:tr>
      <w:tr w:rsidR="00756AB8" w14:paraId="5C8D62B3" w14:textId="77777777">
        <w:trPr>
          <w:trHeight w:val="333"/>
        </w:trPr>
        <w:tc>
          <w:tcPr>
            <w:tcW w:w="5168" w:type="dxa"/>
          </w:tcPr>
          <w:p w14:paraId="1C928DFE" w14:textId="77777777" w:rsidR="00756AB8" w:rsidRDefault="00511828">
            <w:pPr>
              <w:pStyle w:val="TableParagraph"/>
              <w:spacing w:line="229" w:lineRule="exact"/>
              <w:ind w:left="95"/>
              <w:rPr>
                <w:rFonts w:ascii="Arial MT"/>
                <w:sz w:val="20"/>
              </w:rPr>
            </w:pPr>
            <w:r>
              <w:rPr>
                <w:rFonts w:ascii="Arial MT"/>
                <w:sz w:val="20"/>
              </w:rPr>
              <w:t>Type</w:t>
            </w:r>
            <w:r>
              <w:rPr>
                <w:rFonts w:ascii="Arial MT"/>
                <w:spacing w:val="-5"/>
                <w:sz w:val="20"/>
              </w:rPr>
              <w:t xml:space="preserve"> </w:t>
            </w:r>
            <w:r>
              <w:rPr>
                <w:rFonts w:ascii="Arial MT"/>
                <w:sz w:val="20"/>
              </w:rPr>
              <w:t>of</w:t>
            </w:r>
            <w:r>
              <w:rPr>
                <w:rFonts w:ascii="Arial MT"/>
                <w:spacing w:val="-3"/>
                <w:sz w:val="20"/>
              </w:rPr>
              <w:t xml:space="preserve"> </w:t>
            </w:r>
            <w:r>
              <w:rPr>
                <w:rFonts w:ascii="Arial MT"/>
                <w:sz w:val="20"/>
              </w:rPr>
              <w:t>the</w:t>
            </w:r>
            <w:r>
              <w:rPr>
                <w:rFonts w:ascii="Arial MT"/>
                <w:spacing w:val="-3"/>
                <w:sz w:val="20"/>
              </w:rPr>
              <w:t xml:space="preserve"> </w:t>
            </w:r>
            <w:r>
              <w:rPr>
                <w:rFonts w:ascii="Arial MT"/>
                <w:spacing w:val="-2"/>
                <w:sz w:val="20"/>
              </w:rPr>
              <w:t>Article</w:t>
            </w:r>
          </w:p>
        </w:tc>
        <w:tc>
          <w:tcPr>
            <w:tcW w:w="15770" w:type="dxa"/>
          </w:tcPr>
          <w:p w14:paraId="3D5E0FB5" w14:textId="77777777" w:rsidR="00756AB8" w:rsidRDefault="00511828">
            <w:pPr>
              <w:pStyle w:val="TableParagraph"/>
              <w:spacing w:before="27"/>
              <w:ind w:left="107"/>
              <w:rPr>
                <w:sz w:val="24"/>
              </w:rPr>
            </w:pPr>
            <w:r>
              <w:rPr>
                <w:sz w:val="24"/>
              </w:rPr>
              <w:t>Review</w:t>
            </w:r>
            <w:r>
              <w:rPr>
                <w:spacing w:val="-3"/>
                <w:sz w:val="24"/>
              </w:rPr>
              <w:t xml:space="preserve"> </w:t>
            </w:r>
            <w:r>
              <w:rPr>
                <w:sz w:val="24"/>
              </w:rPr>
              <w:t>Article</w:t>
            </w:r>
            <w:r>
              <w:rPr>
                <w:spacing w:val="-2"/>
                <w:sz w:val="24"/>
              </w:rPr>
              <w:t xml:space="preserve"> </w:t>
            </w:r>
            <w:r>
              <w:rPr>
                <w:sz w:val="24"/>
              </w:rPr>
              <w:t>(Conceptual</w:t>
            </w:r>
            <w:r>
              <w:rPr>
                <w:spacing w:val="-1"/>
                <w:sz w:val="24"/>
              </w:rPr>
              <w:t xml:space="preserve"> </w:t>
            </w:r>
            <w:r>
              <w:rPr>
                <w:spacing w:val="-2"/>
                <w:sz w:val="24"/>
              </w:rPr>
              <w:t>Paper)</w:t>
            </w:r>
          </w:p>
        </w:tc>
      </w:tr>
    </w:tbl>
    <w:p w14:paraId="371065F6" w14:textId="77777777" w:rsidR="00756AB8" w:rsidRDefault="00756AB8">
      <w:pPr>
        <w:rPr>
          <w:sz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756AB8" w14:paraId="0FB5BFCF" w14:textId="77777777">
        <w:trPr>
          <w:trHeight w:val="450"/>
        </w:trPr>
        <w:tc>
          <w:tcPr>
            <w:tcW w:w="21153" w:type="dxa"/>
            <w:gridSpan w:val="3"/>
            <w:tcBorders>
              <w:top w:val="nil"/>
              <w:left w:val="nil"/>
              <w:right w:val="nil"/>
            </w:tcBorders>
          </w:tcPr>
          <w:p w14:paraId="0B246EA7" w14:textId="77777777" w:rsidR="00756AB8" w:rsidRDefault="00511828">
            <w:pPr>
              <w:pStyle w:val="TableParagraph"/>
              <w:spacing w:line="221" w:lineRule="exact"/>
              <w:ind w:left="112"/>
              <w:rPr>
                <w:b/>
                <w:sz w:val="20"/>
              </w:rPr>
            </w:pPr>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756AB8" w14:paraId="0F90B294" w14:textId="77777777">
        <w:trPr>
          <w:trHeight w:val="964"/>
        </w:trPr>
        <w:tc>
          <w:tcPr>
            <w:tcW w:w="5352" w:type="dxa"/>
          </w:tcPr>
          <w:p w14:paraId="4A8C1215" w14:textId="77777777" w:rsidR="00756AB8" w:rsidRDefault="00756AB8">
            <w:pPr>
              <w:pStyle w:val="TableParagraph"/>
              <w:ind w:left="0"/>
            </w:pPr>
          </w:p>
        </w:tc>
        <w:tc>
          <w:tcPr>
            <w:tcW w:w="9356" w:type="dxa"/>
          </w:tcPr>
          <w:p w14:paraId="7A9E9E12" w14:textId="77777777" w:rsidR="00756AB8" w:rsidRDefault="00511828">
            <w:pPr>
              <w:pStyle w:val="TableParagraph"/>
              <w:rPr>
                <w:b/>
                <w:sz w:val="20"/>
              </w:rPr>
            </w:pPr>
            <w:r>
              <w:rPr>
                <w:b/>
                <w:sz w:val="20"/>
              </w:rPr>
              <w:t>Reviewer’s</w:t>
            </w:r>
            <w:r>
              <w:rPr>
                <w:b/>
                <w:spacing w:val="-8"/>
                <w:sz w:val="20"/>
              </w:rPr>
              <w:t xml:space="preserve"> </w:t>
            </w:r>
            <w:r>
              <w:rPr>
                <w:b/>
                <w:spacing w:val="-2"/>
                <w:sz w:val="20"/>
              </w:rPr>
              <w:t>comment</w:t>
            </w:r>
          </w:p>
          <w:p w14:paraId="32230EB4" w14:textId="77777777" w:rsidR="00756AB8" w:rsidRDefault="00756AB8">
            <w:pPr>
              <w:pStyle w:val="TableParagraph"/>
              <w:ind w:right="137"/>
              <w:rPr>
                <w:b/>
                <w:sz w:val="20"/>
              </w:rPr>
            </w:pPr>
          </w:p>
        </w:tc>
        <w:tc>
          <w:tcPr>
            <w:tcW w:w="6445" w:type="dxa"/>
          </w:tcPr>
          <w:p w14:paraId="05F7D41B" w14:textId="77777777" w:rsidR="00756AB8" w:rsidRDefault="00511828">
            <w:pPr>
              <w:pStyle w:val="TableParagraph"/>
              <w:spacing w:line="254" w:lineRule="auto"/>
              <w:ind w:right="740"/>
              <w:rPr>
                <w:sz w:val="20"/>
              </w:rPr>
            </w:pPr>
            <w:r>
              <w:rPr>
                <w:b/>
                <w:sz w:val="20"/>
              </w:rPr>
              <w:t>Author’s</w:t>
            </w:r>
            <w:r>
              <w:rPr>
                <w:b/>
                <w:spacing w:val="-6"/>
                <w:sz w:val="20"/>
              </w:rPr>
              <w:t xml:space="preserve"> </w:t>
            </w:r>
            <w:r>
              <w:rPr>
                <w:b/>
                <w:sz w:val="20"/>
              </w:rPr>
              <w:t>Feedback</w:t>
            </w:r>
            <w:r>
              <w:rPr>
                <w:b/>
                <w:spacing w:val="-5"/>
                <w:sz w:val="20"/>
              </w:rPr>
              <w:t xml:space="preserve"> </w:t>
            </w:r>
            <w:r>
              <w:rPr>
                <w:sz w:val="20"/>
              </w:rPr>
              <w:t>(It</w:t>
            </w:r>
            <w:r>
              <w:rPr>
                <w:spacing w:val="-6"/>
                <w:sz w:val="20"/>
              </w:rPr>
              <w:t xml:space="preserve"> </w:t>
            </w:r>
            <w:r>
              <w:rPr>
                <w:sz w:val="20"/>
              </w:rPr>
              <w:t>is</w:t>
            </w:r>
            <w:r>
              <w:rPr>
                <w:spacing w:val="-4"/>
                <w:sz w:val="20"/>
              </w:rPr>
              <w:t xml:space="preserve"> </w:t>
            </w:r>
            <w:r>
              <w:rPr>
                <w:sz w:val="20"/>
              </w:rPr>
              <w:t>mandatory</w:t>
            </w:r>
            <w:r>
              <w:rPr>
                <w:spacing w:val="-9"/>
                <w:sz w:val="20"/>
              </w:rPr>
              <w:t xml:space="preserve"> </w:t>
            </w:r>
            <w:r>
              <w:rPr>
                <w:sz w:val="20"/>
              </w:rPr>
              <w:t>that</w:t>
            </w:r>
            <w:r>
              <w:rPr>
                <w:spacing w:val="-5"/>
                <w:sz w:val="20"/>
              </w:rPr>
              <w:t xml:space="preserve"> </w:t>
            </w:r>
            <w:r>
              <w:rPr>
                <w:sz w:val="20"/>
              </w:rPr>
              <w:t>authors</w:t>
            </w:r>
            <w:r>
              <w:rPr>
                <w:spacing w:val="-6"/>
                <w:sz w:val="20"/>
              </w:rPr>
              <w:t xml:space="preserve"> </w:t>
            </w:r>
            <w:r>
              <w:rPr>
                <w:sz w:val="20"/>
              </w:rPr>
              <w:t>should</w:t>
            </w:r>
            <w:r>
              <w:rPr>
                <w:spacing w:val="-3"/>
                <w:sz w:val="20"/>
              </w:rPr>
              <w:t xml:space="preserve"> </w:t>
            </w:r>
            <w:r>
              <w:rPr>
                <w:sz w:val="20"/>
              </w:rPr>
              <w:t>write</w:t>
            </w:r>
            <w:r>
              <w:rPr>
                <w:spacing w:val="-5"/>
                <w:sz w:val="20"/>
              </w:rPr>
              <w:t xml:space="preserve"> </w:t>
            </w:r>
            <w:r>
              <w:rPr>
                <w:sz w:val="20"/>
              </w:rPr>
              <w:t>his/her feedback here)</w:t>
            </w:r>
          </w:p>
        </w:tc>
      </w:tr>
      <w:tr w:rsidR="00756AB8" w14:paraId="339A8116" w14:textId="77777777">
        <w:trPr>
          <w:trHeight w:val="2390"/>
        </w:trPr>
        <w:tc>
          <w:tcPr>
            <w:tcW w:w="5352" w:type="dxa"/>
          </w:tcPr>
          <w:p w14:paraId="3D1F9608" w14:textId="77777777" w:rsidR="00756AB8" w:rsidRDefault="00511828">
            <w:pPr>
              <w:pStyle w:val="TableParagraph"/>
              <w:ind w:left="467" w:right="199"/>
              <w:rPr>
                <w:b/>
                <w:sz w:val="20"/>
              </w:rPr>
            </w:pPr>
            <w:r>
              <w:rPr>
                <w:b/>
                <w:sz w:val="20"/>
              </w:rPr>
              <w:t>Please</w:t>
            </w:r>
            <w:r>
              <w:rPr>
                <w:b/>
                <w:spacing w:val="-6"/>
                <w:sz w:val="20"/>
              </w:rPr>
              <w:t xml:space="preserve"> </w:t>
            </w:r>
            <w:r>
              <w:rPr>
                <w:b/>
                <w:sz w:val="20"/>
              </w:rPr>
              <w:t>write</w:t>
            </w:r>
            <w:r>
              <w:rPr>
                <w:b/>
                <w:spacing w:val="-4"/>
                <w:sz w:val="20"/>
              </w:rPr>
              <w:t xml:space="preserve"> </w:t>
            </w:r>
            <w:r>
              <w:rPr>
                <w:b/>
                <w:sz w:val="20"/>
              </w:rPr>
              <w:t>a</w:t>
            </w:r>
            <w:r>
              <w:rPr>
                <w:b/>
                <w:spacing w:val="-7"/>
                <w:sz w:val="20"/>
              </w:rPr>
              <w:t xml:space="preserve"> </w:t>
            </w:r>
            <w:r>
              <w:rPr>
                <w:b/>
                <w:sz w:val="20"/>
              </w:rPr>
              <w:t>few</w:t>
            </w:r>
            <w:r>
              <w:rPr>
                <w:b/>
                <w:spacing w:val="-4"/>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14:paraId="7FCB8892" w14:textId="77777777" w:rsidR="00756AB8" w:rsidRDefault="00511828">
            <w:pPr>
              <w:pStyle w:val="TableParagraph"/>
              <w:spacing w:before="85" w:line="312" w:lineRule="auto"/>
              <w:ind w:right="94"/>
              <w:jc w:val="both"/>
              <w:rPr>
                <w:sz w:val="24"/>
              </w:rPr>
            </w:pPr>
            <w:r>
              <w:rPr>
                <w:sz w:val="24"/>
              </w:rPr>
              <w:t>The manuscript talks about behavioral biases that affect the investment choices of women entrepreneurs. This topic matters because behavioral finance helps us understand real investment behavior. The study shows how psychological factors like risk aversion, loss aversion, anchoring, and herding impact financial decision-making. The paper adds to the existing research on women entrepreneurship and offers useful insights for researchers, financial advisors, and policymakers.</w:t>
            </w:r>
          </w:p>
        </w:tc>
        <w:tc>
          <w:tcPr>
            <w:tcW w:w="6445" w:type="dxa"/>
          </w:tcPr>
          <w:p w14:paraId="3E4336CF" w14:textId="1AFA8146" w:rsidR="00756AB8" w:rsidRDefault="007023D3">
            <w:pPr>
              <w:pStyle w:val="TableParagraph"/>
              <w:ind w:left="0"/>
            </w:pPr>
            <w:r>
              <w:t xml:space="preserve">Thank you for the positive assessment. </w:t>
            </w:r>
            <w:r w:rsidRPr="007023D3">
              <w:t>The manuscript has been further refined to clearly emphasize its contribution to behavioral finance and women entrepreneurship. Additional sentences have been incorporated to strengthen the discussion on the practical relevance for policymakers and financial advisors.</w:t>
            </w:r>
          </w:p>
        </w:tc>
      </w:tr>
      <w:tr w:rsidR="00756AB8" w14:paraId="2013E691" w14:textId="77777777">
        <w:trPr>
          <w:trHeight w:val="1261"/>
        </w:trPr>
        <w:tc>
          <w:tcPr>
            <w:tcW w:w="5352" w:type="dxa"/>
          </w:tcPr>
          <w:p w14:paraId="4956F352" w14:textId="77777777" w:rsidR="00756AB8" w:rsidRDefault="00511828">
            <w:pPr>
              <w:pStyle w:val="TableParagraph"/>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14:paraId="27C171D3" w14:textId="77777777" w:rsidR="00756AB8" w:rsidRDefault="00511828">
            <w:pPr>
              <w:pStyle w:val="TableParagraph"/>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56" w:type="dxa"/>
          </w:tcPr>
          <w:p w14:paraId="433867BF" w14:textId="77777777" w:rsidR="00756AB8" w:rsidRDefault="00511828">
            <w:pPr>
              <w:pStyle w:val="TableParagraph"/>
              <w:spacing w:before="1" w:line="360" w:lineRule="auto"/>
              <w:rPr>
                <w:sz w:val="24"/>
              </w:rPr>
            </w:pPr>
            <w:r>
              <w:rPr>
                <w:sz w:val="24"/>
              </w:rPr>
              <w:t>Yes,</w:t>
            </w:r>
            <w:r>
              <w:rPr>
                <w:spacing w:val="24"/>
                <w:sz w:val="24"/>
              </w:rPr>
              <w:t xml:space="preserve"> </w:t>
            </w:r>
            <w:r>
              <w:rPr>
                <w:sz w:val="24"/>
              </w:rPr>
              <w:t>the</w:t>
            </w:r>
            <w:r>
              <w:rPr>
                <w:spacing w:val="23"/>
                <w:sz w:val="24"/>
              </w:rPr>
              <w:t xml:space="preserve"> </w:t>
            </w:r>
            <w:r>
              <w:rPr>
                <w:sz w:val="24"/>
              </w:rPr>
              <w:t>title</w:t>
            </w:r>
            <w:r>
              <w:rPr>
                <w:spacing w:val="23"/>
                <w:sz w:val="24"/>
              </w:rPr>
              <w:t xml:space="preserve"> </w:t>
            </w:r>
            <w:r>
              <w:rPr>
                <w:sz w:val="24"/>
              </w:rPr>
              <w:t>is</w:t>
            </w:r>
            <w:r>
              <w:rPr>
                <w:spacing w:val="24"/>
                <w:sz w:val="24"/>
              </w:rPr>
              <w:t xml:space="preserve"> </w:t>
            </w:r>
            <w:r>
              <w:rPr>
                <w:sz w:val="24"/>
              </w:rPr>
              <w:t>suitable</w:t>
            </w:r>
            <w:r>
              <w:rPr>
                <w:spacing w:val="21"/>
                <w:sz w:val="24"/>
              </w:rPr>
              <w:t xml:space="preserve"> </w:t>
            </w:r>
            <w:r>
              <w:rPr>
                <w:sz w:val="24"/>
              </w:rPr>
              <w:t>and</w:t>
            </w:r>
            <w:r>
              <w:rPr>
                <w:spacing w:val="27"/>
                <w:sz w:val="24"/>
              </w:rPr>
              <w:t xml:space="preserve"> </w:t>
            </w:r>
            <w:r>
              <w:rPr>
                <w:sz w:val="24"/>
              </w:rPr>
              <w:t>clearly</w:t>
            </w:r>
            <w:r>
              <w:rPr>
                <w:spacing w:val="19"/>
                <w:sz w:val="24"/>
              </w:rPr>
              <w:t xml:space="preserve"> </w:t>
            </w:r>
            <w:r>
              <w:rPr>
                <w:sz w:val="24"/>
              </w:rPr>
              <w:t>reflects</w:t>
            </w:r>
            <w:r>
              <w:rPr>
                <w:spacing w:val="24"/>
                <w:sz w:val="24"/>
              </w:rPr>
              <w:t xml:space="preserve"> </w:t>
            </w:r>
            <w:r>
              <w:rPr>
                <w:sz w:val="24"/>
              </w:rPr>
              <w:t>the</w:t>
            </w:r>
            <w:r>
              <w:rPr>
                <w:spacing w:val="23"/>
                <w:sz w:val="24"/>
              </w:rPr>
              <w:t xml:space="preserve"> </w:t>
            </w:r>
            <w:r>
              <w:rPr>
                <w:sz w:val="24"/>
              </w:rPr>
              <w:t>main</w:t>
            </w:r>
            <w:r>
              <w:rPr>
                <w:spacing w:val="24"/>
                <w:sz w:val="24"/>
              </w:rPr>
              <w:t xml:space="preserve"> </w:t>
            </w:r>
            <w:r>
              <w:rPr>
                <w:sz w:val="24"/>
              </w:rPr>
              <w:t>focus</w:t>
            </w:r>
            <w:r>
              <w:rPr>
                <w:spacing w:val="24"/>
                <w:sz w:val="24"/>
              </w:rPr>
              <w:t xml:space="preserve"> </w:t>
            </w:r>
            <w:r>
              <w:rPr>
                <w:sz w:val="24"/>
              </w:rPr>
              <w:t>of</w:t>
            </w:r>
            <w:r>
              <w:rPr>
                <w:spacing w:val="23"/>
                <w:sz w:val="24"/>
              </w:rPr>
              <w:t xml:space="preserve"> </w:t>
            </w:r>
            <w:r>
              <w:rPr>
                <w:sz w:val="24"/>
              </w:rPr>
              <w:t>the</w:t>
            </w:r>
            <w:r>
              <w:rPr>
                <w:spacing w:val="23"/>
                <w:sz w:val="24"/>
              </w:rPr>
              <w:t xml:space="preserve"> </w:t>
            </w:r>
            <w:r>
              <w:rPr>
                <w:sz w:val="24"/>
              </w:rPr>
              <w:t>study.</w:t>
            </w:r>
            <w:r>
              <w:rPr>
                <w:spacing w:val="28"/>
                <w:sz w:val="24"/>
              </w:rPr>
              <w:t xml:space="preserve"> </w:t>
            </w:r>
            <w:r>
              <w:rPr>
                <w:sz w:val="24"/>
              </w:rPr>
              <w:t>It</w:t>
            </w:r>
            <w:r>
              <w:rPr>
                <w:spacing w:val="24"/>
                <w:sz w:val="24"/>
              </w:rPr>
              <w:t xml:space="preserve"> </w:t>
            </w:r>
            <w:r>
              <w:rPr>
                <w:sz w:val="24"/>
              </w:rPr>
              <w:t>explains</w:t>
            </w:r>
            <w:r>
              <w:rPr>
                <w:spacing w:val="24"/>
                <w:sz w:val="24"/>
              </w:rPr>
              <w:t xml:space="preserve"> </w:t>
            </w:r>
            <w:r>
              <w:rPr>
                <w:sz w:val="24"/>
              </w:rPr>
              <w:t>that</w:t>
            </w:r>
            <w:r>
              <w:rPr>
                <w:spacing w:val="24"/>
                <w:sz w:val="24"/>
              </w:rPr>
              <w:t xml:space="preserve"> </w:t>
            </w:r>
            <w:r>
              <w:rPr>
                <w:sz w:val="24"/>
              </w:rPr>
              <w:t>the research</w:t>
            </w:r>
            <w:r>
              <w:rPr>
                <w:spacing w:val="32"/>
                <w:sz w:val="24"/>
              </w:rPr>
              <w:t xml:space="preserve">  </w:t>
            </w:r>
            <w:r>
              <w:rPr>
                <w:sz w:val="24"/>
              </w:rPr>
              <w:t>is</w:t>
            </w:r>
            <w:r>
              <w:rPr>
                <w:spacing w:val="35"/>
                <w:sz w:val="24"/>
              </w:rPr>
              <w:t xml:space="preserve">  </w:t>
            </w:r>
            <w:r>
              <w:rPr>
                <w:sz w:val="24"/>
              </w:rPr>
              <w:t>about</w:t>
            </w:r>
            <w:r>
              <w:rPr>
                <w:spacing w:val="33"/>
                <w:sz w:val="24"/>
              </w:rPr>
              <w:t xml:space="preserve">  </w:t>
            </w:r>
            <w:r>
              <w:rPr>
                <w:sz w:val="24"/>
              </w:rPr>
              <w:t>behavioral</w:t>
            </w:r>
            <w:r>
              <w:rPr>
                <w:spacing w:val="33"/>
                <w:sz w:val="24"/>
              </w:rPr>
              <w:t xml:space="preserve">  </w:t>
            </w:r>
            <w:r>
              <w:rPr>
                <w:sz w:val="24"/>
              </w:rPr>
              <w:t>biases</w:t>
            </w:r>
            <w:r>
              <w:rPr>
                <w:spacing w:val="34"/>
                <w:sz w:val="24"/>
              </w:rPr>
              <w:t xml:space="preserve">  </w:t>
            </w:r>
            <w:r>
              <w:rPr>
                <w:sz w:val="24"/>
              </w:rPr>
              <w:t>and</w:t>
            </w:r>
            <w:r>
              <w:rPr>
                <w:spacing w:val="32"/>
                <w:sz w:val="24"/>
              </w:rPr>
              <w:t xml:space="preserve">  </w:t>
            </w:r>
            <w:r>
              <w:rPr>
                <w:sz w:val="24"/>
              </w:rPr>
              <w:t>investment</w:t>
            </w:r>
            <w:r>
              <w:rPr>
                <w:spacing w:val="33"/>
                <w:sz w:val="24"/>
              </w:rPr>
              <w:t xml:space="preserve">  </w:t>
            </w:r>
            <w:r>
              <w:rPr>
                <w:sz w:val="24"/>
              </w:rPr>
              <w:t>decision-making</w:t>
            </w:r>
            <w:r>
              <w:rPr>
                <w:spacing w:val="33"/>
                <w:sz w:val="24"/>
              </w:rPr>
              <w:t xml:space="preserve">  </w:t>
            </w:r>
            <w:r>
              <w:rPr>
                <w:sz w:val="24"/>
              </w:rPr>
              <w:t>among</w:t>
            </w:r>
            <w:r>
              <w:rPr>
                <w:spacing w:val="33"/>
                <w:sz w:val="24"/>
              </w:rPr>
              <w:t xml:space="preserve">  </w:t>
            </w:r>
            <w:r>
              <w:rPr>
                <w:spacing w:val="-2"/>
                <w:sz w:val="24"/>
              </w:rPr>
              <w:t>women</w:t>
            </w:r>
          </w:p>
          <w:p w14:paraId="65F0D7C9" w14:textId="77777777" w:rsidR="00756AB8" w:rsidRDefault="00511828">
            <w:pPr>
              <w:pStyle w:val="TableParagraph"/>
              <w:rPr>
                <w:sz w:val="24"/>
              </w:rPr>
            </w:pPr>
            <w:r>
              <w:rPr>
                <w:sz w:val="24"/>
              </w:rPr>
              <w:t>entrepreneurs.</w:t>
            </w:r>
            <w:r>
              <w:rPr>
                <w:spacing w:val="-3"/>
                <w:sz w:val="24"/>
              </w:rPr>
              <w:t xml:space="preserve"> </w:t>
            </w:r>
            <w:r>
              <w:rPr>
                <w:sz w:val="24"/>
              </w:rPr>
              <w:t>However, the</w:t>
            </w:r>
            <w:r>
              <w:rPr>
                <w:spacing w:val="-1"/>
                <w:sz w:val="24"/>
              </w:rPr>
              <w:t xml:space="preserve"> </w:t>
            </w:r>
            <w:r>
              <w:rPr>
                <w:sz w:val="24"/>
              </w:rPr>
              <w:t>title</w:t>
            </w:r>
            <w:r>
              <w:rPr>
                <w:spacing w:val="-1"/>
                <w:sz w:val="24"/>
              </w:rPr>
              <w:t xml:space="preserve"> </w:t>
            </w:r>
            <w:r>
              <w:rPr>
                <w:sz w:val="24"/>
              </w:rPr>
              <w:t>could</w:t>
            </w:r>
            <w:r>
              <w:rPr>
                <w:spacing w:val="-1"/>
                <w:sz w:val="24"/>
              </w:rPr>
              <w:t xml:space="preserve"> </w:t>
            </w:r>
            <w:r>
              <w:rPr>
                <w:sz w:val="24"/>
              </w:rPr>
              <w:t>be</w:t>
            </w:r>
            <w:r>
              <w:rPr>
                <w:spacing w:val="-1"/>
                <w:sz w:val="24"/>
              </w:rPr>
              <w:t xml:space="preserve"> </w:t>
            </w:r>
            <w:r>
              <w:rPr>
                <w:sz w:val="24"/>
              </w:rPr>
              <w:t>slightly</w:t>
            </w:r>
            <w:r>
              <w:rPr>
                <w:spacing w:val="-4"/>
                <w:sz w:val="24"/>
              </w:rPr>
              <w:t xml:space="preserve"> </w:t>
            </w:r>
            <w:r>
              <w:rPr>
                <w:sz w:val="24"/>
              </w:rPr>
              <w:t>improved</w:t>
            </w:r>
            <w:r>
              <w:rPr>
                <w:spacing w:val="-1"/>
                <w:sz w:val="24"/>
              </w:rPr>
              <w:t xml:space="preserve"> </w:t>
            </w:r>
            <w:r>
              <w:rPr>
                <w:sz w:val="24"/>
              </w:rPr>
              <w:t>for</w:t>
            </w:r>
            <w:r>
              <w:rPr>
                <w:spacing w:val="-2"/>
                <w:sz w:val="24"/>
              </w:rPr>
              <w:t xml:space="preserve"> clarity.</w:t>
            </w:r>
          </w:p>
        </w:tc>
        <w:tc>
          <w:tcPr>
            <w:tcW w:w="6445" w:type="dxa"/>
          </w:tcPr>
          <w:p w14:paraId="63932C35" w14:textId="5221BC90" w:rsidR="00756AB8" w:rsidRDefault="007023D3">
            <w:pPr>
              <w:pStyle w:val="TableParagraph"/>
              <w:ind w:left="0"/>
            </w:pPr>
            <w:r w:rsidRPr="007023D3">
              <w:t>Thank you for the suggestion. The title has been revised for improved clarity and precision. The updated title is</w:t>
            </w:r>
            <w:r>
              <w:t>: “Impact of Behavioral Biases on Investment Decision-Making of Women Entrepreneurs: A Conceptual Review”</w:t>
            </w:r>
          </w:p>
        </w:tc>
      </w:tr>
      <w:tr w:rsidR="00756AB8" w14:paraId="47F6AAEE" w14:textId="77777777">
        <w:trPr>
          <w:trHeight w:val="2071"/>
        </w:trPr>
        <w:tc>
          <w:tcPr>
            <w:tcW w:w="5352" w:type="dxa"/>
          </w:tcPr>
          <w:p w14:paraId="3680FF13" w14:textId="77777777" w:rsidR="00756AB8" w:rsidRDefault="00511828">
            <w:pPr>
              <w:pStyle w:val="TableParagraph"/>
              <w:ind w:left="467" w:right="199"/>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6" w:type="dxa"/>
          </w:tcPr>
          <w:p w14:paraId="0DC650CD" w14:textId="77777777" w:rsidR="00756AB8" w:rsidRDefault="00511828">
            <w:pPr>
              <w:pStyle w:val="TableParagraph"/>
              <w:spacing w:before="1" w:line="360" w:lineRule="auto"/>
              <w:ind w:right="95"/>
              <w:jc w:val="both"/>
              <w:rPr>
                <w:sz w:val="24"/>
              </w:rPr>
            </w:pPr>
            <w:r>
              <w:rPr>
                <w:sz w:val="24"/>
              </w:rPr>
              <w:t>The abstract explains the objective, concept, and key findings of the study.</w:t>
            </w:r>
            <w:r>
              <w:rPr>
                <w:spacing w:val="40"/>
                <w:sz w:val="24"/>
              </w:rPr>
              <w:t xml:space="preserve"> </w:t>
            </w:r>
            <w:r>
              <w:rPr>
                <w:sz w:val="24"/>
              </w:rPr>
              <w:t>It also highlights the behavioral biases discussed in the paper and mentions the conceptual framework used in the research.</w:t>
            </w:r>
            <w:r>
              <w:rPr>
                <w:spacing w:val="80"/>
                <w:sz w:val="24"/>
              </w:rPr>
              <w:t xml:space="preserve"> </w:t>
            </w:r>
            <w:r>
              <w:rPr>
                <w:sz w:val="24"/>
              </w:rPr>
              <w:t>However, a brief mention of the study's primary contribution and the</w:t>
            </w:r>
            <w:r>
              <w:rPr>
                <w:spacing w:val="40"/>
                <w:sz w:val="24"/>
              </w:rPr>
              <w:t xml:space="preserve"> </w:t>
            </w:r>
            <w:r>
              <w:rPr>
                <w:sz w:val="24"/>
              </w:rPr>
              <w:t>significance</w:t>
            </w:r>
            <w:r>
              <w:rPr>
                <w:spacing w:val="77"/>
                <w:w w:val="150"/>
                <w:sz w:val="24"/>
              </w:rPr>
              <w:t xml:space="preserve"> </w:t>
            </w:r>
            <w:r>
              <w:rPr>
                <w:sz w:val="24"/>
              </w:rPr>
              <w:t>of</w:t>
            </w:r>
            <w:r>
              <w:rPr>
                <w:spacing w:val="79"/>
                <w:w w:val="150"/>
                <w:sz w:val="24"/>
              </w:rPr>
              <w:t xml:space="preserve"> </w:t>
            </w:r>
            <w:r>
              <w:rPr>
                <w:sz w:val="24"/>
              </w:rPr>
              <w:t>the</w:t>
            </w:r>
            <w:r>
              <w:rPr>
                <w:spacing w:val="25"/>
                <w:sz w:val="24"/>
              </w:rPr>
              <w:t xml:space="preserve">  </w:t>
            </w:r>
            <w:r>
              <w:rPr>
                <w:sz w:val="24"/>
              </w:rPr>
              <w:t>conceptual</w:t>
            </w:r>
            <w:r>
              <w:rPr>
                <w:spacing w:val="25"/>
                <w:sz w:val="24"/>
              </w:rPr>
              <w:t xml:space="preserve">  </w:t>
            </w:r>
            <w:r>
              <w:rPr>
                <w:sz w:val="24"/>
              </w:rPr>
              <w:t>framework</w:t>
            </w:r>
            <w:r>
              <w:rPr>
                <w:spacing w:val="80"/>
                <w:w w:val="150"/>
                <w:sz w:val="24"/>
              </w:rPr>
              <w:t xml:space="preserve"> </w:t>
            </w:r>
            <w:r>
              <w:rPr>
                <w:sz w:val="24"/>
              </w:rPr>
              <w:t>can</w:t>
            </w:r>
            <w:r>
              <w:rPr>
                <w:spacing w:val="80"/>
                <w:w w:val="150"/>
                <w:sz w:val="24"/>
              </w:rPr>
              <w:t xml:space="preserve"> </w:t>
            </w:r>
            <w:r>
              <w:rPr>
                <w:sz w:val="24"/>
              </w:rPr>
              <w:t>enhance</w:t>
            </w:r>
            <w:r>
              <w:rPr>
                <w:spacing w:val="79"/>
                <w:w w:val="150"/>
                <w:sz w:val="24"/>
              </w:rPr>
              <w:t xml:space="preserve"> </w:t>
            </w:r>
            <w:r>
              <w:rPr>
                <w:sz w:val="24"/>
              </w:rPr>
              <w:t>the</w:t>
            </w:r>
            <w:r>
              <w:rPr>
                <w:spacing w:val="25"/>
                <w:sz w:val="24"/>
              </w:rPr>
              <w:t xml:space="preserve">  </w:t>
            </w:r>
            <w:r>
              <w:rPr>
                <w:sz w:val="24"/>
              </w:rPr>
              <w:t>abstract.</w:t>
            </w:r>
            <w:r>
              <w:rPr>
                <w:spacing w:val="25"/>
                <w:sz w:val="24"/>
              </w:rPr>
              <w:t xml:space="preserve">  </w:t>
            </w:r>
            <w:r>
              <w:rPr>
                <w:sz w:val="24"/>
              </w:rPr>
              <w:t>Minor</w:t>
            </w:r>
            <w:r>
              <w:rPr>
                <w:spacing w:val="80"/>
                <w:w w:val="150"/>
                <w:sz w:val="24"/>
              </w:rPr>
              <w:t xml:space="preserve"> </w:t>
            </w:r>
            <w:r>
              <w:rPr>
                <w:spacing w:val="-2"/>
                <w:sz w:val="24"/>
              </w:rPr>
              <w:t>language</w:t>
            </w:r>
          </w:p>
          <w:p w14:paraId="0C16743C" w14:textId="77777777" w:rsidR="00756AB8" w:rsidRDefault="00511828">
            <w:pPr>
              <w:pStyle w:val="TableParagraph"/>
              <w:spacing w:before="1"/>
              <w:jc w:val="both"/>
              <w:rPr>
                <w:sz w:val="24"/>
              </w:rPr>
            </w:pPr>
            <w:r>
              <w:rPr>
                <w:sz w:val="24"/>
              </w:rPr>
              <w:t>corrections</w:t>
            </w:r>
            <w:r>
              <w:rPr>
                <w:spacing w:val="-2"/>
                <w:sz w:val="24"/>
              </w:rPr>
              <w:t xml:space="preserve"> </w:t>
            </w:r>
            <w:r>
              <w:rPr>
                <w:sz w:val="24"/>
              </w:rPr>
              <w:t>can</w:t>
            </w:r>
            <w:r>
              <w:rPr>
                <w:spacing w:val="-1"/>
                <w:sz w:val="24"/>
              </w:rPr>
              <w:t xml:space="preserve"> </w:t>
            </w:r>
            <w:r>
              <w:rPr>
                <w:sz w:val="24"/>
              </w:rPr>
              <w:t>also</w:t>
            </w:r>
            <w:r>
              <w:rPr>
                <w:spacing w:val="-1"/>
                <w:sz w:val="24"/>
              </w:rPr>
              <w:t xml:space="preserve"> </w:t>
            </w:r>
            <w:r>
              <w:rPr>
                <w:sz w:val="24"/>
              </w:rPr>
              <w:t>improve</w:t>
            </w:r>
            <w:r>
              <w:rPr>
                <w:spacing w:val="-2"/>
                <w:sz w:val="24"/>
              </w:rPr>
              <w:t xml:space="preserve"> clarity.</w:t>
            </w:r>
          </w:p>
        </w:tc>
        <w:tc>
          <w:tcPr>
            <w:tcW w:w="6445" w:type="dxa"/>
          </w:tcPr>
          <w:p w14:paraId="5475D845" w14:textId="59633E0D" w:rsidR="00756AB8" w:rsidRDefault="007023D3">
            <w:pPr>
              <w:pStyle w:val="TableParagraph"/>
              <w:ind w:left="0"/>
            </w:pPr>
            <w:r w:rsidRPr="007023D3">
              <w:t>We appreciate this valuable suggestion. The abstract has been revised to include a clearer statement of the study’s primary contribution and the significance of the proposed conceptual framework. Minor language corrections have also been made to enhance clarity and readability.</w:t>
            </w:r>
          </w:p>
        </w:tc>
      </w:tr>
      <w:tr w:rsidR="00756AB8" w14:paraId="7939C242" w14:textId="77777777">
        <w:trPr>
          <w:trHeight w:val="2483"/>
        </w:trPr>
        <w:tc>
          <w:tcPr>
            <w:tcW w:w="5352" w:type="dxa"/>
          </w:tcPr>
          <w:p w14:paraId="5D083A76" w14:textId="77777777" w:rsidR="00756AB8" w:rsidRDefault="00511828">
            <w:pPr>
              <w:pStyle w:val="TableParagraph"/>
              <w:ind w:left="467" w:right="199"/>
              <w:rPr>
                <w:b/>
                <w:sz w:val="20"/>
              </w:rPr>
            </w:pPr>
            <w:r>
              <w:rPr>
                <w:b/>
                <w:sz w:val="20"/>
              </w:rPr>
              <w:t>Is</w:t>
            </w:r>
            <w:r>
              <w:rPr>
                <w:b/>
                <w:spacing w:val="-8"/>
                <w:sz w:val="20"/>
              </w:rPr>
              <w:t xml:space="preserve"> </w:t>
            </w:r>
            <w:r>
              <w:rPr>
                <w:b/>
                <w:sz w:val="20"/>
              </w:rPr>
              <w:t>the</w:t>
            </w:r>
            <w:r>
              <w:rPr>
                <w:b/>
                <w:spacing w:val="-4"/>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14:paraId="1FB79E15" w14:textId="77777777" w:rsidR="00756AB8" w:rsidRDefault="00511828">
            <w:pPr>
              <w:pStyle w:val="TableParagraph"/>
              <w:spacing w:line="360" w:lineRule="auto"/>
              <w:ind w:right="97"/>
              <w:jc w:val="both"/>
              <w:rPr>
                <w:sz w:val="24"/>
              </w:rPr>
            </w:pPr>
            <w:r>
              <w:rPr>
                <w:sz w:val="24"/>
              </w:rPr>
              <w:t>The topic is pertinent to research on entrepreneurship and behavioral finance, and the manuscript is generally sound from a scientific standpoint. Based on secondary data and a review of the literature, the study employs a conceptual research design. The paper's framework aids in elucidating the connection between investment choices and behavioral biases.</w:t>
            </w:r>
            <w:r>
              <w:rPr>
                <w:spacing w:val="71"/>
                <w:sz w:val="24"/>
              </w:rPr>
              <w:t xml:space="preserve"> </w:t>
            </w:r>
            <w:r>
              <w:rPr>
                <w:sz w:val="24"/>
              </w:rPr>
              <w:t>However,</w:t>
            </w:r>
            <w:r>
              <w:rPr>
                <w:spacing w:val="72"/>
                <w:sz w:val="24"/>
              </w:rPr>
              <w:t xml:space="preserve"> </w:t>
            </w:r>
            <w:r>
              <w:rPr>
                <w:sz w:val="24"/>
              </w:rPr>
              <w:t>adding</w:t>
            </w:r>
            <w:r>
              <w:rPr>
                <w:spacing w:val="69"/>
                <w:sz w:val="24"/>
              </w:rPr>
              <w:t xml:space="preserve"> </w:t>
            </w:r>
            <w:r>
              <w:rPr>
                <w:sz w:val="24"/>
              </w:rPr>
              <w:t>more</w:t>
            </w:r>
            <w:r>
              <w:rPr>
                <w:spacing w:val="71"/>
                <w:sz w:val="24"/>
              </w:rPr>
              <w:t xml:space="preserve"> </w:t>
            </w:r>
            <w:r>
              <w:rPr>
                <w:sz w:val="24"/>
              </w:rPr>
              <w:t>recent</w:t>
            </w:r>
            <w:r>
              <w:rPr>
                <w:spacing w:val="72"/>
                <w:sz w:val="24"/>
              </w:rPr>
              <w:t xml:space="preserve"> </w:t>
            </w:r>
            <w:r>
              <w:rPr>
                <w:sz w:val="24"/>
              </w:rPr>
              <w:t>research</w:t>
            </w:r>
            <w:r>
              <w:rPr>
                <w:spacing w:val="72"/>
                <w:sz w:val="24"/>
              </w:rPr>
              <w:t xml:space="preserve"> </w:t>
            </w:r>
            <w:r>
              <w:rPr>
                <w:sz w:val="24"/>
              </w:rPr>
              <w:t>and</w:t>
            </w:r>
            <w:r>
              <w:rPr>
                <w:spacing w:val="73"/>
                <w:sz w:val="24"/>
              </w:rPr>
              <w:t xml:space="preserve"> </w:t>
            </w:r>
            <w:r>
              <w:rPr>
                <w:sz w:val="24"/>
              </w:rPr>
              <w:t>a</w:t>
            </w:r>
            <w:r>
              <w:rPr>
                <w:spacing w:val="70"/>
                <w:sz w:val="24"/>
              </w:rPr>
              <w:t xml:space="preserve"> </w:t>
            </w:r>
            <w:r>
              <w:rPr>
                <w:sz w:val="24"/>
              </w:rPr>
              <w:t>more</w:t>
            </w:r>
            <w:r>
              <w:rPr>
                <w:spacing w:val="69"/>
                <w:sz w:val="24"/>
              </w:rPr>
              <w:t xml:space="preserve"> </w:t>
            </w:r>
            <w:r>
              <w:rPr>
                <w:sz w:val="24"/>
              </w:rPr>
              <w:t>thorough</w:t>
            </w:r>
            <w:r>
              <w:rPr>
                <w:spacing w:val="73"/>
                <w:sz w:val="24"/>
              </w:rPr>
              <w:t xml:space="preserve"> </w:t>
            </w:r>
            <w:r>
              <w:rPr>
                <w:sz w:val="24"/>
              </w:rPr>
              <w:t>explanation</w:t>
            </w:r>
            <w:r>
              <w:rPr>
                <w:spacing w:val="70"/>
                <w:sz w:val="24"/>
              </w:rPr>
              <w:t xml:space="preserve"> </w:t>
            </w:r>
            <w:r>
              <w:rPr>
                <w:sz w:val="24"/>
              </w:rPr>
              <w:t>of</w:t>
            </w:r>
            <w:r>
              <w:rPr>
                <w:spacing w:val="71"/>
                <w:sz w:val="24"/>
              </w:rPr>
              <w:t xml:space="preserve"> </w:t>
            </w:r>
            <w:r>
              <w:rPr>
                <w:spacing w:val="-5"/>
                <w:sz w:val="24"/>
              </w:rPr>
              <w:t>the</w:t>
            </w:r>
          </w:p>
          <w:p w14:paraId="62383D9B" w14:textId="77777777" w:rsidR="00756AB8" w:rsidRDefault="00511828">
            <w:pPr>
              <w:pStyle w:val="TableParagraph"/>
              <w:jc w:val="both"/>
              <w:rPr>
                <w:sz w:val="24"/>
              </w:rPr>
            </w:pPr>
            <w:r>
              <w:rPr>
                <w:sz w:val="24"/>
              </w:rPr>
              <w:t>conceptual</w:t>
            </w:r>
            <w:r>
              <w:rPr>
                <w:spacing w:val="-2"/>
                <w:sz w:val="24"/>
              </w:rPr>
              <w:t xml:space="preserve"> </w:t>
            </w:r>
            <w:r>
              <w:rPr>
                <w:sz w:val="24"/>
              </w:rPr>
              <w:t>framework</w:t>
            </w:r>
            <w:r>
              <w:rPr>
                <w:spacing w:val="-1"/>
                <w:sz w:val="24"/>
              </w:rPr>
              <w:t xml:space="preserve"> </w:t>
            </w:r>
            <w:r>
              <w:rPr>
                <w:sz w:val="24"/>
              </w:rPr>
              <w:t>would</w:t>
            </w:r>
            <w:r>
              <w:rPr>
                <w:spacing w:val="-2"/>
                <w:sz w:val="24"/>
              </w:rPr>
              <w:t xml:space="preserve"> </w:t>
            </w:r>
            <w:r>
              <w:rPr>
                <w:sz w:val="24"/>
              </w:rPr>
              <w:t>strengthen</w:t>
            </w:r>
            <w:r>
              <w:rPr>
                <w:spacing w:val="-1"/>
                <w:sz w:val="24"/>
              </w:rPr>
              <w:t xml:space="preserve"> </w:t>
            </w:r>
            <w:r>
              <w:rPr>
                <w:sz w:val="24"/>
              </w:rPr>
              <w:t>the</w:t>
            </w:r>
            <w:r>
              <w:rPr>
                <w:spacing w:val="-2"/>
                <w:sz w:val="24"/>
              </w:rPr>
              <w:t xml:space="preserve"> paper.</w:t>
            </w:r>
          </w:p>
        </w:tc>
        <w:tc>
          <w:tcPr>
            <w:tcW w:w="6445" w:type="dxa"/>
          </w:tcPr>
          <w:p w14:paraId="22A04312" w14:textId="6ADE5587" w:rsidR="00756AB8" w:rsidRDefault="00CF7FF9">
            <w:pPr>
              <w:pStyle w:val="TableParagraph"/>
              <w:ind w:left="0"/>
            </w:pPr>
            <w:r w:rsidRPr="00CF7FF9">
              <w:t>Thank you for your constructive feedback. Additional recent studies have been incorporated to strengthen the scientific rigor of the manuscript. The explanation of the conceptual framework has also been expanded to improve clarity and theoretical grounding.</w:t>
            </w:r>
          </w:p>
        </w:tc>
      </w:tr>
      <w:tr w:rsidR="00756AB8" w14:paraId="474D2D29" w14:textId="77777777">
        <w:trPr>
          <w:trHeight w:val="2071"/>
        </w:trPr>
        <w:tc>
          <w:tcPr>
            <w:tcW w:w="5352" w:type="dxa"/>
          </w:tcPr>
          <w:p w14:paraId="37DE4B13" w14:textId="77777777" w:rsidR="00756AB8" w:rsidRDefault="00511828">
            <w:pPr>
              <w:pStyle w:val="TableParagraph"/>
              <w:ind w:left="467" w:right="199"/>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3"/>
                <w:sz w:val="20"/>
              </w:rPr>
              <w:t xml:space="preserve"> </w:t>
            </w:r>
            <w:r>
              <w:rPr>
                <w:b/>
                <w:sz w:val="20"/>
              </w:rPr>
              <w:t>and</w:t>
            </w:r>
            <w:r>
              <w:rPr>
                <w:b/>
                <w:spacing w:val="-6"/>
                <w:sz w:val="20"/>
              </w:rPr>
              <w:t xml:space="preserve"> </w:t>
            </w:r>
            <w:r>
              <w:rPr>
                <w:b/>
                <w:sz w:val="20"/>
              </w:rPr>
              <w:t>recent?</w:t>
            </w:r>
            <w:r>
              <w:rPr>
                <w:b/>
                <w:spacing w:val="-5"/>
                <w:sz w:val="20"/>
              </w:rPr>
              <w:t xml:space="preserve"> </w:t>
            </w:r>
            <w:r>
              <w:rPr>
                <w:b/>
                <w:sz w:val="20"/>
              </w:rPr>
              <w:t>If</w:t>
            </w:r>
            <w:r>
              <w:rPr>
                <w:b/>
                <w:spacing w:val="-5"/>
                <w:sz w:val="20"/>
              </w:rPr>
              <w:t xml:space="preserve"> </w:t>
            </w:r>
            <w:r>
              <w:rPr>
                <w:b/>
                <w:sz w:val="20"/>
              </w:rPr>
              <w:t>you</w:t>
            </w:r>
            <w:r>
              <w:rPr>
                <w:b/>
                <w:spacing w:val="-6"/>
                <w:sz w:val="20"/>
              </w:rPr>
              <w:t xml:space="preserve"> </w:t>
            </w:r>
            <w:r>
              <w:rPr>
                <w:b/>
                <w:sz w:val="20"/>
              </w:rPr>
              <w:t>have suggestions of additional references, please mention them in the review form.</w:t>
            </w:r>
          </w:p>
        </w:tc>
        <w:tc>
          <w:tcPr>
            <w:tcW w:w="9356" w:type="dxa"/>
          </w:tcPr>
          <w:p w14:paraId="65F2DD5C" w14:textId="77777777" w:rsidR="00756AB8" w:rsidRDefault="00511828">
            <w:pPr>
              <w:pStyle w:val="TableParagraph"/>
              <w:spacing w:line="360" w:lineRule="auto"/>
              <w:ind w:right="98"/>
              <w:jc w:val="both"/>
              <w:rPr>
                <w:sz w:val="24"/>
              </w:rPr>
            </w:pPr>
            <w:r>
              <w:rPr>
                <w:sz w:val="24"/>
              </w:rPr>
              <w:t>In general, the references are pertinent to the subject of entrepreneurship and behavioral finance. To improve the literature review, the manuscript might incorporate a few more recent studies that were released within the last five years. The paper's academic strength will</w:t>
            </w:r>
            <w:r>
              <w:rPr>
                <w:spacing w:val="40"/>
                <w:sz w:val="24"/>
              </w:rPr>
              <w:t xml:space="preserve"> </w:t>
            </w:r>
            <w:r>
              <w:rPr>
                <w:sz w:val="24"/>
              </w:rPr>
              <w:t>increase</w:t>
            </w:r>
            <w:r>
              <w:rPr>
                <w:spacing w:val="53"/>
                <w:sz w:val="24"/>
              </w:rPr>
              <w:t xml:space="preserve"> </w:t>
            </w:r>
            <w:r>
              <w:rPr>
                <w:sz w:val="24"/>
              </w:rPr>
              <w:t>with</w:t>
            </w:r>
            <w:r>
              <w:rPr>
                <w:spacing w:val="56"/>
                <w:sz w:val="24"/>
              </w:rPr>
              <w:t xml:space="preserve"> </w:t>
            </w:r>
            <w:r>
              <w:rPr>
                <w:sz w:val="24"/>
              </w:rPr>
              <w:t>the</w:t>
            </w:r>
            <w:r>
              <w:rPr>
                <w:spacing w:val="58"/>
                <w:sz w:val="24"/>
              </w:rPr>
              <w:t xml:space="preserve"> </w:t>
            </w:r>
            <w:r>
              <w:rPr>
                <w:sz w:val="24"/>
              </w:rPr>
              <w:t>addition</w:t>
            </w:r>
            <w:r>
              <w:rPr>
                <w:spacing w:val="56"/>
                <w:sz w:val="24"/>
              </w:rPr>
              <w:t xml:space="preserve"> </w:t>
            </w:r>
            <w:r>
              <w:rPr>
                <w:sz w:val="24"/>
              </w:rPr>
              <w:t>of</w:t>
            </w:r>
            <w:r>
              <w:rPr>
                <w:spacing w:val="58"/>
                <w:sz w:val="24"/>
              </w:rPr>
              <w:t xml:space="preserve"> </w:t>
            </w:r>
            <w:r>
              <w:rPr>
                <w:sz w:val="24"/>
              </w:rPr>
              <w:t>current</w:t>
            </w:r>
            <w:r>
              <w:rPr>
                <w:spacing w:val="57"/>
                <w:sz w:val="24"/>
              </w:rPr>
              <w:t xml:space="preserve"> </w:t>
            </w:r>
            <w:r>
              <w:rPr>
                <w:sz w:val="24"/>
              </w:rPr>
              <w:t>empirical</w:t>
            </w:r>
            <w:r>
              <w:rPr>
                <w:spacing w:val="59"/>
                <w:sz w:val="24"/>
              </w:rPr>
              <w:t xml:space="preserve"> </w:t>
            </w:r>
            <w:r>
              <w:rPr>
                <w:sz w:val="24"/>
              </w:rPr>
              <w:t>research</w:t>
            </w:r>
            <w:r>
              <w:rPr>
                <w:spacing w:val="56"/>
                <w:sz w:val="24"/>
              </w:rPr>
              <w:t xml:space="preserve"> </w:t>
            </w:r>
            <w:r>
              <w:rPr>
                <w:sz w:val="24"/>
              </w:rPr>
              <w:t>on</w:t>
            </w:r>
            <w:r>
              <w:rPr>
                <w:spacing w:val="58"/>
                <w:sz w:val="24"/>
              </w:rPr>
              <w:t xml:space="preserve"> </w:t>
            </w:r>
            <w:r>
              <w:rPr>
                <w:sz w:val="24"/>
              </w:rPr>
              <w:t>behavioral</w:t>
            </w:r>
            <w:r>
              <w:rPr>
                <w:spacing w:val="59"/>
                <w:sz w:val="24"/>
              </w:rPr>
              <w:t xml:space="preserve"> </w:t>
            </w:r>
            <w:r>
              <w:rPr>
                <w:sz w:val="24"/>
              </w:rPr>
              <w:t>biases</w:t>
            </w:r>
            <w:r>
              <w:rPr>
                <w:spacing w:val="59"/>
                <w:sz w:val="24"/>
              </w:rPr>
              <w:t xml:space="preserve"> </w:t>
            </w:r>
            <w:r>
              <w:rPr>
                <w:sz w:val="24"/>
              </w:rPr>
              <w:t>and</w:t>
            </w:r>
            <w:r>
              <w:rPr>
                <w:spacing w:val="59"/>
                <w:sz w:val="24"/>
              </w:rPr>
              <w:t xml:space="preserve"> </w:t>
            </w:r>
            <w:r>
              <w:rPr>
                <w:spacing w:val="-2"/>
                <w:sz w:val="24"/>
              </w:rPr>
              <w:t>female</w:t>
            </w:r>
          </w:p>
          <w:p w14:paraId="3122FAE0" w14:textId="77777777" w:rsidR="00756AB8" w:rsidRDefault="00511828">
            <w:pPr>
              <w:pStyle w:val="TableParagraph"/>
              <w:rPr>
                <w:sz w:val="24"/>
              </w:rPr>
            </w:pPr>
            <w:r>
              <w:rPr>
                <w:spacing w:val="-2"/>
                <w:sz w:val="24"/>
              </w:rPr>
              <w:t>entrepreneurs.</w:t>
            </w:r>
          </w:p>
        </w:tc>
        <w:tc>
          <w:tcPr>
            <w:tcW w:w="6445" w:type="dxa"/>
          </w:tcPr>
          <w:p w14:paraId="09A06508" w14:textId="77777777" w:rsidR="00CF7FF9" w:rsidRPr="00CF7FF9" w:rsidRDefault="00CF7FF9" w:rsidP="00CF7FF9">
            <w:pPr>
              <w:pStyle w:val="TableParagraph"/>
              <w:ind w:left="0"/>
              <w:rPr>
                <w:lang w:val="en-IN"/>
              </w:rPr>
            </w:pPr>
            <w:r w:rsidRPr="00CF7FF9">
              <w:rPr>
                <w:lang w:val="en-IN"/>
              </w:rPr>
              <w:t>We acknowledge the suggestion and have included more recent and relevant studies, particularly from the last five years, to enhance the robustness of the literature review. This has improved the overall academic strength of the manuscript.</w:t>
            </w:r>
          </w:p>
          <w:p w14:paraId="25FF1ECC" w14:textId="77777777" w:rsidR="00756AB8" w:rsidRDefault="00756AB8">
            <w:pPr>
              <w:pStyle w:val="TableParagraph"/>
              <w:ind w:left="0"/>
            </w:pPr>
          </w:p>
        </w:tc>
      </w:tr>
    </w:tbl>
    <w:p w14:paraId="76CA4872" w14:textId="77777777" w:rsidR="00756AB8" w:rsidRDefault="00756AB8">
      <w:pPr>
        <w:pStyle w:val="TableParagraph"/>
        <w:sectPr w:rsidR="00756AB8">
          <w:headerReference w:type="default" r:id="rId7"/>
          <w:footerReference w:type="default" r:id="rId8"/>
          <w:pgSz w:w="23820" w:h="16840" w:orient="landscape"/>
          <w:pgMar w:top="1820" w:right="1275" w:bottom="880" w:left="1275" w:header="1285" w:footer="694"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756AB8" w14:paraId="22008D8C" w14:textId="77777777">
        <w:trPr>
          <w:trHeight w:val="1655"/>
        </w:trPr>
        <w:tc>
          <w:tcPr>
            <w:tcW w:w="5352" w:type="dxa"/>
          </w:tcPr>
          <w:p w14:paraId="494A335A" w14:textId="77777777" w:rsidR="00756AB8" w:rsidRDefault="00511828">
            <w:pPr>
              <w:pStyle w:val="TableParagraph"/>
              <w:ind w:left="467" w:right="199"/>
              <w:rPr>
                <w:b/>
                <w:sz w:val="20"/>
              </w:rPr>
            </w:pPr>
            <w:r>
              <w:rPr>
                <w:b/>
                <w:sz w:val="20"/>
              </w:rPr>
              <w:lastRenderedPageBreak/>
              <w:t>Is</w:t>
            </w:r>
            <w:r>
              <w:rPr>
                <w:b/>
                <w:spacing w:val="-7"/>
                <w:sz w:val="20"/>
              </w:rPr>
              <w:t xml:space="preserve"> </w:t>
            </w:r>
            <w:r>
              <w:rPr>
                <w:b/>
                <w:sz w:val="20"/>
              </w:rPr>
              <w:t>the</w:t>
            </w:r>
            <w:r>
              <w:rPr>
                <w:b/>
                <w:spacing w:val="-5"/>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14:paraId="3EA0D9F0" w14:textId="77777777" w:rsidR="00756AB8" w:rsidRDefault="00511828">
            <w:pPr>
              <w:pStyle w:val="TableParagraph"/>
              <w:spacing w:line="360" w:lineRule="auto"/>
              <w:ind w:right="95"/>
              <w:jc w:val="both"/>
              <w:rPr>
                <w:sz w:val="24"/>
              </w:rPr>
            </w:pPr>
            <w:r>
              <w:rPr>
                <w:sz w:val="24"/>
              </w:rPr>
              <w:t>The manuscript's language is comprehensible and generally appropriate for scholarly writing. However, a few sections have a few minor grammatical mistakes and problems with sentence structure.</w:t>
            </w:r>
            <w:r>
              <w:rPr>
                <w:spacing w:val="20"/>
                <w:sz w:val="24"/>
              </w:rPr>
              <w:t xml:space="preserve"> </w:t>
            </w:r>
            <w:r>
              <w:rPr>
                <w:sz w:val="24"/>
              </w:rPr>
              <w:t>The</w:t>
            </w:r>
            <w:r>
              <w:rPr>
                <w:spacing w:val="22"/>
                <w:sz w:val="24"/>
              </w:rPr>
              <w:t xml:space="preserve"> </w:t>
            </w:r>
            <w:r>
              <w:rPr>
                <w:sz w:val="24"/>
              </w:rPr>
              <w:t>overall</w:t>
            </w:r>
            <w:r>
              <w:rPr>
                <w:spacing w:val="24"/>
                <w:sz w:val="24"/>
              </w:rPr>
              <w:t xml:space="preserve"> </w:t>
            </w:r>
            <w:r>
              <w:rPr>
                <w:sz w:val="24"/>
              </w:rPr>
              <w:t>readability</w:t>
            </w:r>
            <w:r>
              <w:rPr>
                <w:spacing w:val="18"/>
                <w:sz w:val="24"/>
              </w:rPr>
              <w:t xml:space="preserve"> </w:t>
            </w:r>
            <w:r>
              <w:rPr>
                <w:sz w:val="24"/>
              </w:rPr>
              <w:t>will</w:t>
            </w:r>
            <w:r>
              <w:rPr>
                <w:spacing w:val="24"/>
                <w:sz w:val="24"/>
              </w:rPr>
              <w:t xml:space="preserve"> </w:t>
            </w:r>
            <w:r>
              <w:rPr>
                <w:sz w:val="24"/>
              </w:rPr>
              <w:t>be</w:t>
            </w:r>
            <w:r>
              <w:rPr>
                <w:spacing w:val="22"/>
                <w:sz w:val="24"/>
              </w:rPr>
              <w:t xml:space="preserve"> </w:t>
            </w:r>
            <w:r>
              <w:rPr>
                <w:sz w:val="24"/>
              </w:rPr>
              <w:t>enhanced</w:t>
            </w:r>
            <w:r>
              <w:rPr>
                <w:spacing w:val="22"/>
                <w:sz w:val="24"/>
              </w:rPr>
              <w:t xml:space="preserve"> </w:t>
            </w:r>
            <w:r>
              <w:rPr>
                <w:sz w:val="24"/>
              </w:rPr>
              <w:t>by</w:t>
            </w:r>
            <w:r>
              <w:rPr>
                <w:spacing w:val="21"/>
                <w:sz w:val="24"/>
              </w:rPr>
              <w:t xml:space="preserve"> </w:t>
            </w:r>
            <w:r>
              <w:rPr>
                <w:sz w:val="24"/>
              </w:rPr>
              <w:t>editing</w:t>
            </w:r>
            <w:r>
              <w:rPr>
                <w:spacing w:val="21"/>
                <w:sz w:val="24"/>
              </w:rPr>
              <w:t xml:space="preserve"> </w:t>
            </w:r>
            <w:r>
              <w:rPr>
                <w:sz w:val="24"/>
              </w:rPr>
              <w:t>the</w:t>
            </w:r>
            <w:r>
              <w:rPr>
                <w:spacing w:val="23"/>
                <w:sz w:val="24"/>
              </w:rPr>
              <w:t xml:space="preserve"> </w:t>
            </w:r>
            <w:r>
              <w:rPr>
                <w:sz w:val="24"/>
              </w:rPr>
              <w:t>manuscript</w:t>
            </w:r>
            <w:r>
              <w:rPr>
                <w:spacing w:val="24"/>
                <w:sz w:val="24"/>
              </w:rPr>
              <w:t xml:space="preserve"> </w:t>
            </w:r>
            <w:r>
              <w:rPr>
                <w:sz w:val="24"/>
              </w:rPr>
              <w:t>for</w:t>
            </w:r>
            <w:r>
              <w:rPr>
                <w:spacing w:val="22"/>
                <w:sz w:val="24"/>
              </w:rPr>
              <w:t xml:space="preserve"> </w:t>
            </w:r>
            <w:r>
              <w:rPr>
                <w:spacing w:val="-2"/>
                <w:sz w:val="24"/>
              </w:rPr>
              <w:t>consistency</w:t>
            </w:r>
          </w:p>
          <w:p w14:paraId="3BD5A8A6" w14:textId="77777777" w:rsidR="00756AB8" w:rsidRDefault="00511828">
            <w:pPr>
              <w:pStyle w:val="TableParagraph"/>
              <w:jc w:val="both"/>
              <w:rPr>
                <w:sz w:val="24"/>
              </w:rPr>
            </w:pPr>
            <w:r>
              <w:rPr>
                <w:sz w:val="24"/>
              </w:rPr>
              <w:t>and clarity</w:t>
            </w:r>
            <w:r>
              <w:rPr>
                <w:spacing w:val="-5"/>
                <w:sz w:val="24"/>
              </w:rPr>
              <w:t xml:space="preserve"> </w:t>
            </w:r>
            <w:r>
              <w:rPr>
                <w:sz w:val="24"/>
              </w:rPr>
              <w:t>of</w:t>
            </w:r>
            <w:r>
              <w:rPr>
                <w:spacing w:val="1"/>
                <w:sz w:val="24"/>
              </w:rPr>
              <w:t xml:space="preserve"> </w:t>
            </w:r>
            <w:r>
              <w:rPr>
                <w:spacing w:val="-2"/>
                <w:sz w:val="24"/>
              </w:rPr>
              <w:t>language.</w:t>
            </w:r>
          </w:p>
        </w:tc>
        <w:tc>
          <w:tcPr>
            <w:tcW w:w="6445" w:type="dxa"/>
          </w:tcPr>
          <w:p w14:paraId="0EB3C7B1" w14:textId="70AF41EE" w:rsidR="00756AB8" w:rsidRDefault="00CF7FF9">
            <w:pPr>
              <w:pStyle w:val="TableParagraph"/>
              <w:ind w:left="0"/>
            </w:pPr>
            <w:r w:rsidRPr="00CF7FF9">
              <w:t>Thank you for highlighting this aspect. The manuscript has been thoroughly edited to correct grammatical errors and improve sentence structure</w:t>
            </w:r>
            <w:r>
              <w:t>, to enhance the clarity and readability.</w:t>
            </w:r>
          </w:p>
        </w:tc>
      </w:tr>
      <w:tr w:rsidR="00756AB8" w14:paraId="5D9E82BB" w14:textId="77777777">
        <w:trPr>
          <w:trHeight w:val="2486"/>
        </w:trPr>
        <w:tc>
          <w:tcPr>
            <w:tcW w:w="5352" w:type="dxa"/>
          </w:tcPr>
          <w:p w14:paraId="0A42E8D6" w14:textId="77777777" w:rsidR="00756AB8" w:rsidRDefault="00511828">
            <w:pPr>
              <w:pStyle w:val="TableParagraph"/>
              <w:ind w:left="107"/>
              <w:rPr>
                <w:sz w:val="20"/>
              </w:rPr>
            </w:pPr>
            <w:r>
              <w:rPr>
                <w:b/>
                <w:spacing w:val="-2"/>
                <w:sz w:val="20"/>
                <w:u w:val="single"/>
              </w:rPr>
              <w:t>Optional/General</w:t>
            </w:r>
            <w:r>
              <w:rPr>
                <w:b/>
                <w:spacing w:val="18"/>
                <w:sz w:val="20"/>
              </w:rPr>
              <w:t xml:space="preserve"> </w:t>
            </w:r>
            <w:r>
              <w:rPr>
                <w:spacing w:val="-2"/>
                <w:sz w:val="20"/>
              </w:rPr>
              <w:t>comments</w:t>
            </w:r>
          </w:p>
        </w:tc>
        <w:tc>
          <w:tcPr>
            <w:tcW w:w="9356" w:type="dxa"/>
          </w:tcPr>
          <w:p w14:paraId="43EB1D54" w14:textId="77777777" w:rsidR="00756AB8" w:rsidRDefault="00511828">
            <w:pPr>
              <w:pStyle w:val="TableParagraph"/>
              <w:spacing w:before="1" w:line="360" w:lineRule="auto"/>
              <w:ind w:right="95"/>
              <w:jc w:val="both"/>
              <w:rPr>
                <w:sz w:val="24"/>
              </w:rPr>
            </w:pPr>
            <w:r>
              <w:rPr>
                <w:sz w:val="24"/>
              </w:rPr>
              <w:t>For research in finance and entrepreneurship, the subject of behavioral biases in female entrepreneurs is pertinent and useful. The paper's conceptual framework offers a solid foundation for upcoming empirical research. A clearer explanation of the framework, the addition of recent literature, and a few minor language improvements will all help the paper. All</w:t>
            </w:r>
            <w:r>
              <w:rPr>
                <w:spacing w:val="37"/>
                <w:sz w:val="24"/>
              </w:rPr>
              <w:t xml:space="preserve"> </w:t>
            </w:r>
            <w:r>
              <w:rPr>
                <w:sz w:val="24"/>
              </w:rPr>
              <w:t>things</w:t>
            </w:r>
            <w:r>
              <w:rPr>
                <w:spacing w:val="39"/>
                <w:sz w:val="24"/>
              </w:rPr>
              <w:t xml:space="preserve"> </w:t>
            </w:r>
            <w:r>
              <w:rPr>
                <w:sz w:val="24"/>
              </w:rPr>
              <w:t>considered,</w:t>
            </w:r>
            <w:r>
              <w:rPr>
                <w:spacing w:val="41"/>
                <w:sz w:val="24"/>
              </w:rPr>
              <w:t xml:space="preserve"> </w:t>
            </w:r>
            <w:r>
              <w:rPr>
                <w:sz w:val="24"/>
              </w:rPr>
              <w:t>the</w:t>
            </w:r>
            <w:r>
              <w:rPr>
                <w:spacing w:val="38"/>
                <w:sz w:val="24"/>
              </w:rPr>
              <w:t xml:space="preserve"> </w:t>
            </w:r>
            <w:r>
              <w:rPr>
                <w:sz w:val="24"/>
              </w:rPr>
              <w:t>paper</w:t>
            </w:r>
            <w:r>
              <w:rPr>
                <w:spacing w:val="38"/>
                <w:sz w:val="24"/>
              </w:rPr>
              <w:t xml:space="preserve"> </w:t>
            </w:r>
            <w:r>
              <w:rPr>
                <w:sz w:val="24"/>
              </w:rPr>
              <w:t>offers</w:t>
            </w:r>
            <w:r>
              <w:rPr>
                <w:spacing w:val="39"/>
                <w:sz w:val="24"/>
              </w:rPr>
              <w:t xml:space="preserve"> </w:t>
            </w:r>
            <w:r>
              <w:rPr>
                <w:sz w:val="24"/>
              </w:rPr>
              <w:t>insightful</w:t>
            </w:r>
            <w:r>
              <w:rPr>
                <w:spacing w:val="40"/>
                <w:sz w:val="24"/>
              </w:rPr>
              <w:t xml:space="preserve"> </w:t>
            </w:r>
            <w:r>
              <w:rPr>
                <w:sz w:val="24"/>
              </w:rPr>
              <w:t>information</w:t>
            </w:r>
            <w:r>
              <w:rPr>
                <w:spacing w:val="40"/>
                <w:sz w:val="24"/>
              </w:rPr>
              <w:t xml:space="preserve"> </w:t>
            </w:r>
            <w:r>
              <w:rPr>
                <w:sz w:val="24"/>
              </w:rPr>
              <w:t>and</w:t>
            </w:r>
            <w:r>
              <w:rPr>
                <w:spacing w:val="39"/>
                <w:sz w:val="24"/>
              </w:rPr>
              <w:t xml:space="preserve"> </w:t>
            </w:r>
            <w:r>
              <w:rPr>
                <w:sz w:val="24"/>
              </w:rPr>
              <w:t>can</w:t>
            </w:r>
            <w:r>
              <w:rPr>
                <w:spacing w:val="39"/>
                <w:sz w:val="24"/>
              </w:rPr>
              <w:t xml:space="preserve"> </w:t>
            </w:r>
            <w:r>
              <w:rPr>
                <w:sz w:val="24"/>
              </w:rPr>
              <w:t>further</w:t>
            </w:r>
            <w:r>
              <w:rPr>
                <w:spacing w:val="38"/>
                <w:sz w:val="24"/>
              </w:rPr>
              <w:t xml:space="preserve"> </w:t>
            </w:r>
            <w:r>
              <w:rPr>
                <w:sz w:val="24"/>
              </w:rPr>
              <w:t>the</w:t>
            </w:r>
            <w:r>
              <w:rPr>
                <w:spacing w:val="39"/>
                <w:sz w:val="24"/>
              </w:rPr>
              <w:t xml:space="preserve"> </w:t>
            </w:r>
            <w:r>
              <w:rPr>
                <w:spacing w:val="-2"/>
                <w:sz w:val="24"/>
              </w:rPr>
              <w:t>scholarly</w:t>
            </w:r>
          </w:p>
          <w:p w14:paraId="2DD0F336" w14:textId="77777777" w:rsidR="00756AB8" w:rsidRDefault="00511828">
            <w:pPr>
              <w:pStyle w:val="TableParagraph"/>
              <w:spacing w:line="276" w:lineRule="exact"/>
              <w:jc w:val="both"/>
              <w:rPr>
                <w:spacing w:val="-2"/>
                <w:sz w:val="24"/>
              </w:rPr>
            </w:pPr>
            <w:r>
              <w:rPr>
                <w:sz w:val="24"/>
              </w:rPr>
              <w:t>conversation</w:t>
            </w:r>
            <w:r>
              <w:rPr>
                <w:spacing w:val="-2"/>
                <w:sz w:val="24"/>
              </w:rPr>
              <w:t xml:space="preserve"> </w:t>
            </w:r>
            <w:r>
              <w:rPr>
                <w:sz w:val="24"/>
              </w:rPr>
              <w:t>about</w:t>
            </w:r>
            <w:r>
              <w:rPr>
                <w:spacing w:val="-2"/>
                <w:sz w:val="24"/>
              </w:rPr>
              <w:t xml:space="preserve"> </w:t>
            </w:r>
            <w:r>
              <w:rPr>
                <w:sz w:val="24"/>
              </w:rPr>
              <w:t>behavioral</w:t>
            </w:r>
            <w:r>
              <w:rPr>
                <w:spacing w:val="-1"/>
                <w:sz w:val="24"/>
              </w:rPr>
              <w:t xml:space="preserve"> </w:t>
            </w:r>
            <w:r>
              <w:rPr>
                <w:spacing w:val="-2"/>
                <w:sz w:val="24"/>
              </w:rPr>
              <w:t>finance.</w:t>
            </w:r>
          </w:p>
          <w:p w14:paraId="440F3456" w14:textId="77777777" w:rsidR="00756AB8" w:rsidRDefault="00756AB8">
            <w:pPr>
              <w:pStyle w:val="TableParagraph"/>
              <w:spacing w:line="276" w:lineRule="exact"/>
              <w:jc w:val="both"/>
              <w:rPr>
                <w:sz w:val="24"/>
              </w:rPr>
            </w:pPr>
          </w:p>
          <w:p w14:paraId="1657994B" w14:textId="77777777" w:rsidR="00756AB8" w:rsidRDefault="00511828">
            <w:pPr>
              <w:pStyle w:val="TableParagraph"/>
              <w:spacing w:line="276" w:lineRule="exact"/>
              <w:jc w:val="both"/>
              <w:rPr>
                <w:sz w:val="24"/>
              </w:rPr>
            </w:pPr>
            <w:r>
              <w:rPr>
                <w:sz w:val="24"/>
              </w:rPr>
              <w:t>The</w:t>
            </w:r>
            <w:r>
              <w:rPr>
                <w:spacing w:val="-3"/>
                <w:sz w:val="24"/>
              </w:rPr>
              <w:t xml:space="preserve"> </w:t>
            </w:r>
            <w:r>
              <w:rPr>
                <w:sz w:val="24"/>
              </w:rPr>
              <w:t>work</w:t>
            </w:r>
            <w:r>
              <w:rPr>
                <w:spacing w:val="-1"/>
                <w:sz w:val="24"/>
              </w:rPr>
              <w:t xml:space="preserve"> </w:t>
            </w:r>
            <w:r>
              <w:rPr>
                <w:sz w:val="24"/>
              </w:rPr>
              <w:t>is</w:t>
            </w:r>
            <w:r>
              <w:rPr>
                <w:spacing w:val="-1"/>
                <w:sz w:val="24"/>
              </w:rPr>
              <w:t xml:space="preserve"> </w:t>
            </w:r>
            <w:r>
              <w:rPr>
                <w:sz w:val="24"/>
              </w:rPr>
              <w:t>pertinent and</w:t>
            </w:r>
            <w:r>
              <w:rPr>
                <w:spacing w:val="-1"/>
                <w:sz w:val="24"/>
              </w:rPr>
              <w:t xml:space="preserve"> </w:t>
            </w:r>
            <w:r>
              <w:rPr>
                <w:sz w:val="24"/>
              </w:rPr>
              <w:t>acceptable</w:t>
            </w:r>
            <w:r>
              <w:rPr>
                <w:spacing w:val="-2"/>
                <w:sz w:val="24"/>
              </w:rPr>
              <w:t xml:space="preserve"> </w:t>
            </w:r>
            <w:r>
              <w:rPr>
                <w:sz w:val="24"/>
              </w:rPr>
              <w:t>from</w:t>
            </w:r>
            <w:r>
              <w:rPr>
                <w:spacing w:val="-1"/>
                <w:sz w:val="24"/>
              </w:rPr>
              <w:t xml:space="preserve"> </w:t>
            </w:r>
            <w:r>
              <w:rPr>
                <w:sz w:val="24"/>
              </w:rPr>
              <w:t>a</w:t>
            </w:r>
            <w:r>
              <w:rPr>
                <w:spacing w:val="-3"/>
                <w:sz w:val="24"/>
              </w:rPr>
              <w:t xml:space="preserve"> </w:t>
            </w:r>
            <w:r>
              <w:rPr>
                <w:sz w:val="24"/>
              </w:rPr>
              <w:t>scientific</w:t>
            </w:r>
            <w:r>
              <w:rPr>
                <w:spacing w:val="-3"/>
                <w:sz w:val="24"/>
              </w:rPr>
              <w:t xml:space="preserve"> </w:t>
            </w:r>
            <w:r>
              <w:rPr>
                <w:sz w:val="24"/>
              </w:rPr>
              <w:t>standpoint,</w:t>
            </w:r>
            <w:r>
              <w:rPr>
                <w:spacing w:val="-1"/>
                <w:sz w:val="24"/>
              </w:rPr>
              <w:t xml:space="preserve"> </w:t>
            </w:r>
            <w:r>
              <w:rPr>
                <w:sz w:val="24"/>
              </w:rPr>
              <w:t>but</w:t>
            </w:r>
            <w:r>
              <w:rPr>
                <w:spacing w:val="-1"/>
                <w:sz w:val="24"/>
              </w:rPr>
              <w:t xml:space="preserve"> </w:t>
            </w:r>
            <w:r>
              <w:rPr>
                <w:sz w:val="24"/>
              </w:rPr>
              <w:t>before</w:t>
            </w:r>
            <w:r>
              <w:rPr>
                <w:spacing w:val="-2"/>
                <w:sz w:val="24"/>
              </w:rPr>
              <w:t xml:space="preserve"> </w:t>
            </w:r>
            <w:r>
              <w:rPr>
                <w:sz w:val="24"/>
              </w:rPr>
              <w:t>it</w:t>
            </w:r>
            <w:r>
              <w:rPr>
                <w:spacing w:val="-1"/>
                <w:sz w:val="24"/>
              </w:rPr>
              <w:t xml:space="preserve"> </w:t>
            </w:r>
            <w:r>
              <w:rPr>
                <w:sz w:val="24"/>
              </w:rPr>
              <w:t>is</w:t>
            </w:r>
            <w:r>
              <w:rPr>
                <w:spacing w:val="-1"/>
                <w:sz w:val="24"/>
              </w:rPr>
              <w:t xml:space="preserve"> </w:t>
            </w:r>
            <w:r>
              <w:rPr>
                <w:sz w:val="24"/>
              </w:rPr>
              <w:t>published,</w:t>
            </w:r>
            <w:r>
              <w:rPr>
                <w:spacing w:val="-1"/>
                <w:sz w:val="24"/>
              </w:rPr>
              <w:t xml:space="preserve"> </w:t>
            </w:r>
            <w:r>
              <w:rPr>
                <w:sz w:val="24"/>
              </w:rPr>
              <w:t>it</w:t>
            </w:r>
            <w:r>
              <w:rPr>
                <w:spacing w:val="-1"/>
                <w:sz w:val="24"/>
              </w:rPr>
              <w:t xml:space="preserve"> </w:t>
            </w:r>
            <w:r>
              <w:rPr>
                <w:sz w:val="24"/>
              </w:rPr>
              <w:t>is</w:t>
            </w:r>
            <w:r>
              <w:rPr>
                <w:spacing w:val="-1"/>
                <w:sz w:val="24"/>
              </w:rPr>
              <w:t xml:space="preserve"> </w:t>
            </w:r>
            <w:r>
              <w:rPr>
                <w:sz w:val="24"/>
              </w:rPr>
              <w:t>advised</w:t>
            </w:r>
            <w:r>
              <w:rPr>
                <w:spacing w:val="-1"/>
                <w:sz w:val="24"/>
              </w:rPr>
              <w:t xml:space="preserve"> </w:t>
            </w:r>
            <w:r>
              <w:rPr>
                <w:sz w:val="24"/>
              </w:rPr>
              <w:t>to</w:t>
            </w:r>
            <w:r>
              <w:rPr>
                <w:spacing w:val="-1"/>
                <w:sz w:val="24"/>
              </w:rPr>
              <w:t xml:space="preserve"> </w:t>
            </w:r>
            <w:r>
              <w:rPr>
                <w:sz w:val="24"/>
              </w:rPr>
              <w:t>make</w:t>
            </w:r>
            <w:r>
              <w:rPr>
                <w:spacing w:val="-2"/>
                <w:sz w:val="24"/>
              </w:rPr>
              <w:t xml:space="preserve"> </w:t>
            </w:r>
            <w:r>
              <w:rPr>
                <w:sz w:val="24"/>
              </w:rPr>
              <w:t>a</w:t>
            </w:r>
            <w:r>
              <w:rPr>
                <w:spacing w:val="-2"/>
                <w:sz w:val="24"/>
              </w:rPr>
              <w:t xml:space="preserve"> </w:t>
            </w:r>
            <w:r>
              <w:rPr>
                <w:sz w:val="24"/>
              </w:rPr>
              <w:t>few</w:t>
            </w:r>
            <w:r>
              <w:rPr>
                <w:spacing w:val="-1"/>
                <w:sz w:val="24"/>
              </w:rPr>
              <w:t xml:space="preserve"> </w:t>
            </w:r>
            <w:r>
              <w:rPr>
                <w:sz w:val="24"/>
              </w:rPr>
              <w:t>small</w:t>
            </w:r>
            <w:r>
              <w:rPr>
                <w:spacing w:val="-1"/>
                <w:sz w:val="24"/>
              </w:rPr>
              <w:t xml:space="preserve"> </w:t>
            </w:r>
            <w:r>
              <w:rPr>
                <w:sz w:val="24"/>
              </w:rPr>
              <w:t>changes</w:t>
            </w:r>
            <w:r>
              <w:rPr>
                <w:spacing w:val="-1"/>
                <w:sz w:val="24"/>
              </w:rPr>
              <w:t xml:space="preserve"> </w:t>
            </w:r>
            <w:r>
              <w:rPr>
                <w:sz w:val="24"/>
              </w:rPr>
              <w:t>to</w:t>
            </w:r>
            <w:r>
              <w:rPr>
                <w:spacing w:val="-1"/>
                <w:sz w:val="24"/>
              </w:rPr>
              <w:t xml:space="preserve"> </w:t>
            </w:r>
            <w:r>
              <w:rPr>
                <w:sz w:val="24"/>
              </w:rPr>
              <w:t>the</w:t>
            </w:r>
            <w:r>
              <w:rPr>
                <w:spacing w:val="-2"/>
                <w:sz w:val="24"/>
              </w:rPr>
              <w:t xml:space="preserve"> </w:t>
            </w:r>
            <w:r>
              <w:rPr>
                <w:sz w:val="24"/>
              </w:rPr>
              <w:t>literature</w:t>
            </w:r>
            <w:r>
              <w:rPr>
                <w:spacing w:val="-3"/>
                <w:sz w:val="24"/>
              </w:rPr>
              <w:t xml:space="preserve"> </w:t>
            </w:r>
            <w:r>
              <w:rPr>
                <w:sz w:val="24"/>
              </w:rPr>
              <w:t>review,</w:t>
            </w:r>
            <w:r>
              <w:rPr>
                <w:spacing w:val="-1"/>
                <w:sz w:val="24"/>
              </w:rPr>
              <w:t xml:space="preserve"> </w:t>
            </w:r>
            <w:r>
              <w:rPr>
                <w:sz w:val="24"/>
              </w:rPr>
              <w:t>the</w:t>
            </w:r>
            <w:r>
              <w:rPr>
                <w:spacing w:val="-1"/>
                <w:sz w:val="24"/>
              </w:rPr>
              <w:t xml:space="preserve"> </w:t>
            </w:r>
            <w:r>
              <w:rPr>
                <w:sz w:val="24"/>
              </w:rPr>
              <w:t>clarity</w:t>
            </w:r>
            <w:r>
              <w:rPr>
                <w:spacing w:val="-6"/>
                <w:sz w:val="24"/>
              </w:rPr>
              <w:t xml:space="preserve"> </w:t>
            </w:r>
            <w:r>
              <w:rPr>
                <w:sz w:val="24"/>
              </w:rPr>
              <w:t>of</w:t>
            </w:r>
            <w:r>
              <w:rPr>
                <w:spacing w:val="-1"/>
                <w:sz w:val="24"/>
              </w:rPr>
              <w:t xml:space="preserve"> </w:t>
            </w:r>
            <w:r>
              <w:rPr>
                <w:sz w:val="24"/>
              </w:rPr>
              <w:t>the</w:t>
            </w:r>
            <w:r>
              <w:rPr>
                <w:spacing w:val="-3"/>
                <w:sz w:val="24"/>
              </w:rPr>
              <w:t xml:space="preserve"> </w:t>
            </w:r>
            <w:r>
              <w:rPr>
                <w:sz w:val="24"/>
              </w:rPr>
              <w:t>language, and</w:t>
            </w:r>
            <w:r>
              <w:rPr>
                <w:spacing w:val="-1"/>
                <w:sz w:val="24"/>
              </w:rPr>
              <w:t xml:space="preserve"> </w:t>
            </w:r>
            <w:r>
              <w:rPr>
                <w:sz w:val="24"/>
              </w:rPr>
              <w:t>the</w:t>
            </w:r>
            <w:r>
              <w:rPr>
                <w:spacing w:val="-1"/>
                <w:sz w:val="24"/>
              </w:rPr>
              <w:t xml:space="preserve"> </w:t>
            </w:r>
            <w:r>
              <w:rPr>
                <w:sz w:val="24"/>
              </w:rPr>
              <w:t>conceptual framework explanation.</w:t>
            </w:r>
          </w:p>
        </w:tc>
        <w:tc>
          <w:tcPr>
            <w:tcW w:w="6445" w:type="dxa"/>
          </w:tcPr>
          <w:p w14:paraId="39A081C0" w14:textId="0FB3169C" w:rsidR="00756AB8" w:rsidRDefault="00CF7FF9">
            <w:pPr>
              <w:pStyle w:val="TableParagraph"/>
              <w:ind w:left="0"/>
            </w:pPr>
            <w:r w:rsidRPr="00CF7FF9">
              <w:t>We appreciate the overall positive evaluation and constructive suggestions. The conceptual framework has been further clarified with improved explanation of variable relationships. Additional recent literature has been incorporated, and language improvements have been made throughout the manuscript to enhance quality and coherence.</w:t>
            </w:r>
          </w:p>
        </w:tc>
      </w:tr>
    </w:tbl>
    <w:p w14:paraId="250A33ED" w14:textId="77777777" w:rsidR="00756AB8" w:rsidRDefault="00756AB8">
      <w:pPr>
        <w:rPr>
          <w:sz w:val="20"/>
        </w:rPr>
      </w:pPr>
    </w:p>
    <w:p w14:paraId="1376C578" w14:textId="77777777" w:rsidR="00756AB8" w:rsidRDefault="00756AB8">
      <w:pPr>
        <w:rPr>
          <w:sz w:val="20"/>
        </w:rPr>
      </w:pPr>
    </w:p>
    <w:p w14:paraId="4E82532D" w14:textId="77777777" w:rsidR="00756AB8" w:rsidRDefault="00756AB8">
      <w:pPr>
        <w:rPr>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11601"/>
        <w:gridCol w:w="9669"/>
      </w:tblGrid>
      <w:tr w:rsidR="00756AB8" w14:paraId="10A06FA9" w14:textId="77777777">
        <w:tc>
          <w:tcPr>
            <w:tcW w:w="5000" w:type="pct"/>
            <w:gridSpan w:val="2"/>
            <w:tcBorders>
              <w:top w:val="nil"/>
              <w:left w:val="nil"/>
              <w:right w:val="nil"/>
            </w:tcBorders>
            <w:noWrap/>
            <w:tcMar>
              <w:top w:w="0" w:type="dxa"/>
              <w:left w:w="108" w:type="dxa"/>
              <w:bottom w:w="0" w:type="dxa"/>
              <w:right w:w="108" w:type="dxa"/>
            </w:tcMar>
            <w:vAlign w:val="center"/>
          </w:tcPr>
          <w:p w14:paraId="78BDC33B" w14:textId="77777777" w:rsidR="00756AB8" w:rsidRDefault="00511828">
            <w:pPr>
              <w:widowControl/>
              <w:autoSpaceDE/>
              <w:autoSpaceDN/>
              <w:rPr>
                <w:b/>
                <w:bCs/>
                <w:sz w:val="20"/>
                <w:szCs w:val="20"/>
                <w:u w:val="single"/>
                <w:lang w:val="en-GB"/>
              </w:rPr>
            </w:pPr>
            <w:bookmarkStart w:id="0" w:name="_Hlk171333471"/>
            <w:r>
              <w:rPr>
                <w:b/>
                <w:bCs/>
                <w:sz w:val="20"/>
                <w:szCs w:val="20"/>
                <w:u w:val="single"/>
                <w:lang w:val="en-GB"/>
              </w:rPr>
              <w:t>Editorial Comments (This section is reserved for the comments from journal editorial office and editors):</w:t>
            </w:r>
          </w:p>
          <w:p w14:paraId="22F79F21" w14:textId="77777777" w:rsidR="00756AB8" w:rsidRDefault="00756AB8">
            <w:pPr>
              <w:widowControl/>
              <w:autoSpaceDE/>
              <w:autoSpaceDN/>
              <w:rPr>
                <w:b/>
                <w:bCs/>
                <w:sz w:val="20"/>
                <w:szCs w:val="20"/>
                <w:u w:val="single"/>
                <w:lang w:val="en-GB"/>
              </w:rPr>
            </w:pPr>
          </w:p>
        </w:tc>
      </w:tr>
      <w:tr w:rsidR="00756AB8" w14:paraId="659F5177" w14:textId="77777777">
        <w:tc>
          <w:tcPr>
            <w:tcW w:w="2727" w:type="pct"/>
            <w:noWrap/>
            <w:tcMar>
              <w:top w:w="0" w:type="dxa"/>
              <w:left w:w="108" w:type="dxa"/>
              <w:bottom w:w="0" w:type="dxa"/>
              <w:right w:w="108" w:type="dxa"/>
            </w:tcMar>
            <w:vAlign w:val="center"/>
          </w:tcPr>
          <w:p w14:paraId="75E8627C" w14:textId="77777777" w:rsidR="00756AB8" w:rsidRDefault="00756AB8">
            <w:pPr>
              <w:widowControl/>
              <w:autoSpaceDE/>
              <w:autoSpaceDN/>
              <w:rPr>
                <w:sz w:val="20"/>
                <w:szCs w:val="20"/>
                <w:lang w:val="en-GB"/>
              </w:rPr>
            </w:pPr>
          </w:p>
        </w:tc>
        <w:tc>
          <w:tcPr>
            <w:tcW w:w="2273" w:type="pct"/>
            <w:tcMar>
              <w:top w:w="0" w:type="dxa"/>
              <w:left w:w="108" w:type="dxa"/>
              <w:bottom w:w="0" w:type="dxa"/>
              <w:right w:w="108" w:type="dxa"/>
            </w:tcMar>
            <w:vAlign w:val="center"/>
          </w:tcPr>
          <w:p w14:paraId="6F1722CF" w14:textId="77777777" w:rsidR="00756AB8" w:rsidRDefault="00511828">
            <w:pPr>
              <w:widowControl/>
              <w:autoSpaceDE/>
              <w:autoSpaceDN/>
              <w:rPr>
                <w:b/>
                <w:bCs/>
                <w:sz w:val="20"/>
                <w:szCs w:val="20"/>
                <w:lang w:val="en-GB"/>
              </w:rPr>
            </w:pPr>
            <w:r>
              <w:rPr>
                <w:sz w:val="20"/>
                <w:szCs w:val="20"/>
                <w:lang w:val="en-GB"/>
              </w:rPr>
              <w:t>Author’s Feedback</w:t>
            </w:r>
          </w:p>
        </w:tc>
      </w:tr>
      <w:tr w:rsidR="00F32E15" w14:paraId="41456969" w14:textId="77777777">
        <w:tc>
          <w:tcPr>
            <w:tcW w:w="2727" w:type="pct"/>
            <w:noWrap/>
            <w:tcMar>
              <w:top w:w="0" w:type="dxa"/>
              <w:left w:w="108" w:type="dxa"/>
              <w:bottom w:w="0" w:type="dxa"/>
              <w:right w:w="108" w:type="dxa"/>
            </w:tcMar>
            <w:vAlign w:val="center"/>
          </w:tcPr>
          <w:p w14:paraId="2C051C39" w14:textId="77777777" w:rsidR="00F32E15" w:rsidRDefault="00F32E15">
            <w:pPr>
              <w:widowControl/>
              <w:autoSpaceDE/>
              <w:autoSpaceDN/>
              <w:rPr>
                <w:sz w:val="20"/>
                <w:szCs w:val="20"/>
                <w:lang w:val="en-GB"/>
              </w:rPr>
            </w:pPr>
          </w:p>
          <w:p w14:paraId="5B186FF3" w14:textId="77777777" w:rsidR="00F32E15" w:rsidRDefault="00F32E15">
            <w:pPr>
              <w:widowControl/>
              <w:autoSpaceDE/>
              <w:autoSpaceDN/>
              <w:rPr>
                <w:sz w:val="20"/>
                <w:szCs w:val="20"/>
                <w:lang w:val="en-GB"/>
              </w:rPr>
            </w:pPr>
            <w:r>
              <w:rPr>
                <w:sz w:val="20"/>
                <w:szCs w:val="20"/>
                <w:lang w:val="en-GB"/>
              </w:rPr>
              <w:t>You are hereby suggested to include following recent references to improve the quality of the manuscript.</w:t>
            </w:r>
          </w:p>
          <w:p w14:paraId="538BB4C9" w14:textId="77777777" w:rsidR="00F32E15" w:rsidRDefault="00F32E15">
            <w:pPr>
              <w:widowControl/>
              <w:autoSpaceDE/>
              <w:autoSpaceDN/>
              <w:rPr>
                <w:sz w:val="20"/>
                <w:szCs w:val="20"/>
                <w:lang w:val="en-GB"/>
              </w:rPr>
            </w:pPr>
          </w:p>
          <w:p w14:paraId="31A3785C" w14:textId="77777777" w:rsidR="00F32E15" w:rsidRDefault="00F32E15">
            <w:pPr>
              <w:widowControl/>
              <w:autoSpaceDE/>
              <w:autoSpaceDN/>
              <w:rPr>
                <w:sz w:val="20"/>
                <w:szCs w:val="20"/>
                <w:lang w:val="en-GB"/>
              </w:rPr>
            </w:pPr>
          </w:p>
          <w:p w14:paraId="674D2621" w14:textId="77777777" w:rsidR="00F32E15" w:rsidRDefault="00F32E15">
            <w:pPr>
              <w:widowControl/>
              <w:autoSpaceDE/>
              <w:autoSpaceDN/>
              <w:rPr>
                <w:sz w:val="20"/>
                <w:szCs w:val="20"/>
                <w:lang w:val="en-GB"/>
              </w:rPr>
            </w:pPr>
          </w:p>
          <w:p w14:paraId="15BCAF7C" w14:textId="77777777" w:rsidR="00F32E15" w:rsidRDefault="00F32E15">
            <w:pPr>
              <w:widowControl/>
              <w:autoSpaceDE/>
              <w:autoSpaceDN/>
              <w:rPr>
                <w:sz w:val="20"/>
                <w:szCs w:val="20"/>
                <w:lang w:val="en-GB"/>
              </w:rPr>
            </w:pPr>
            <w:r>
              <w:rPr>
                <w:sz w:val="20"/>
                <w:szCs w:val="20"/>
                <w:lang w:val="en-GB"/>
              </w:rPr>
              <w:t>Moosa, I. A., &amp; Ramiah, V. (2017). Financial consequences of behavioural biases. London, OH: Palgrave Macmillan.</w:t>
            </w:r>
          </w:p>
          <w:p w14:paraId="02A4E651" w14:textId="77777777" w:rsidR="00F32E15" w:rsidRDefault="00F32E15">
            <w:pPr>
              <w:widowControl/>
              <w:autoSpaceDE/>
              <w:autoSpaceDN/>
              <w:rPr>
                <w:sz w:val="20"/>
                <w:szCs w:val="20"/>
                <w:lang w:val="en-GB"/>
              </w:rPr>
            </w:pPr>
          </w:p>
          <w:p w14:paraId="0B2462BB" w14:textId="77777777" w:rsidR="00F32E15" w:rsidRDefault="00F32E15">
            <w:pPr>
              <w:widowControl/>
              <w:autoSpaceDE/>
              <w:autoSpaceDN/>
              <w:rPr>
                <w:sz w:val="20"/>
                <w:szCs w:val="20"/>
                <w:lang w:val="en-GB"/>
              </w:rPr>
            </w:pPr>
          </w:p>
        </w:tc>
        <w:tc>
          <w:tcPr>
            <w:tcW w:w="2273" w:type="pct"/>
            <w:tcMar>
              <w:top w:w="0" w:type="dxa"/>
              <w:left w:w="108" w:type="dxa"/>
              <w:bottom w:w="0" w:type="dxa"/>
              <w:right w:w="108" w:type="dxa"/>
            </w:tcMar>
            <w:vAlign w:val="center"/>
          </w:tcPr>
          <w:p w14:paraId="0DEC6759" w14:textId="23039C2D" w:rsidR="00F32E15" w:rsidRPr="00F32E15" w:rsidRDefault="00F32E15">
            <w:pPr>
              <w:widowControl/>
              <w:autoSpaceDE/>
              <w:autoSpaceDN/>
              <w:rPr>
                <w:sz w:val="20"/>
                <w:szCs w:val="20"/>
                <w:lang w:val="en-GB"/>
              </w:rPr>
            </w:pPr>
            <w:r>
              <w:rPr>
                <w:sz w:val="20"/>
                <w:szCs w:val="20"/>
                <w:lang w:val="en-GB"/>
              </w:rPr>
              <w:t xml:space="preserve">Thank you for the valuable suggestion. The recommended reference has been carefully reviewed and incorporated into the revised manuscript. It has been included in the literature review section and reference list to strengthen the theoretical foundation of </w:t>
            </w:r>
            <w:proofErr w:type="spellStart"/>
            <w:r>
              <w:rPr>
                <w:sz w:val="20"/>
                <w:szCs w:val="20"/>
                <w:lang w:val="en-GB"/>
              </w:rPr>
              <w:t>behavioral</w:t>
            </w:r>
            <w:proofErr w:type="spellEnd"/>
            <w:r>
              <w:rPr>
                <w:sz w:val="20"/>
                <w:szCs w:val="20"/>
                <w:lang w:val="en-GB"/>
              </w:rPr>
              <w:t xml:space="preserve"> biases.</w:t>
            </w:r>
          </w:p>
        </w:tc>
      </w:tr>
      <w:bookmarkEnd w:id="0"/>
    </w:tbl>
    <w:p w14:paraId="1EE9B28E" w14:textId="77777777" w:rsidR="00756AB8" w:rsidRDefault="00756AB8">
      <w:pPr>
        <w:rPr>
          <w:sz w:val="20"/>
        </w:rPr>
      </w:pPr>
    </w:p>
    <w:p w14:paraId="0673C5CF" w14:textId="77777777" w:rsidR="00756AB8" w:rsidRDefault="00756AB8">
      <w:pPr>
        <w:rPr>
          <w:sz w:val="20"/>
        </w:rPr>
      </w:pPr>
    </w:p>
    <w:p w14:paraId="22784FF9" w14:textId="77777777" w:rsidR="00756AB8" w:rsidRDefault="00756AB8">
      <w:pPr>
        <w:rPr>
          <w:sz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3"/>
        <w:gridCol w:w="5678"/>
      </w:tblGrid>
      <w:tr w:rsidR="00756AB8" w14:paraId="3CD8DD86" w14:textId="77777777">
        <w:trPr>
          <w:trHeight w:val="450"/>
        </w:trPr>
        <w:tc>
          <w:tcPr>
            <w:tcW w:w="21152" w:type="dxa"/>
            <w:gridSpan w:val="3"/>
            <w:tcBorders>
              <w:top w:val="nil"/>
              <w:left w:val="nil"/>
              <w:right w:val="nil"/>
            </w:tcBorders>
          </w:tcPr>
          <w:p w14:paraId="7CA0B8A7" w14:textId="77777777" w:rsidR="00756AB8" w:rsidRDefault="00511828">
            <w:pPr>
              <w:pStyle w:val="TableParagraph"/>
              <w:spacing w:line="221" w:lineRule="exact"/>
              <w:ind w:left="112"/>
              <w:rPr>
                <w:b/>
                <w:sz w:val="20"/>
              </w:rPr>
            </w:pPr>
            <w:r>
              <w:rPr>
                <w:b/>
                <w:color w:val="000000"/>
                <w:sz w:val="20"/>
                <w:highlight w:val="yellow"/>
                <w:u w:val="single"/>
              </w:rPr>
              <w:t>PART</w:t>
            </w:r>
            <w:r>
              <w:rPr>
                <w:b/>
                <w:color w:val="000000"/>
                <w:spacing w:val="44"/>
                <w:sz w:val="20"/>
                <w:highlight w:val="yellow"/>
                <w:u w:val="single"/>
              </w:rPr>
              <w:t xml:space="preserve"> </w:t>
            </w:r>
            <w:r>
              <w:rPr>
                <w:b/>
                <w:color w:val="000000"/>
                <w:spacing w:val="-5"/>
                <w:sz w:val="20"/>
                <w:highlight w:val="yellow"/>
                <w:u w:val="single"/>
              </w:rPr>
              <w:t>2:</w:t>
            </w:r>
          </w:p>
        </w:tc>
      </w:tr>
      <w:tr w:rsidR="00756AB8" w14:paraId="4E6B2751" w14:textId="77777777">
        <w:trPr>
          <w:trHeight w:val="935"/>
        </w:trPr>
        <w:tc>
          <w:tcPr>
            <w:tcW w:w="6831" w:type="dxa"/>
          </w:tcPr>
          <w:p w14:paraId="66B72516" w14:textId="77777777" w:rsidR="00756AB8" w:rsidRDefault="00756AB8">
            <w:pPr>
              <w:pStyle w:val="TableParagraph"/>
              <w:ind w:left="0"/>
            </w:pPr>
          </w:p>
        </w:tc>
        <w:tc>
          <w:tcPr>
            <w:tcW w:w="8643" w:type="dxa"/>
          </w:tcPr>
          <w:p w14:paraId="1B169ACE" w14:textId="77777777" w:rsidR="00756AB8" w:rsidRDefault="00511828">
            <w:pPr>
              <w:pStyle w:val="TableParagraph"/>
              <w:rPr>
                <w:b/>
                <w:sz w:val="20"/>
              </w:rPr>
            </w:pPr>
            <w:r>
              <w:rPr>
                <w:b/>
                <w:sz w:val="20"/>
              </w:rPr>
              <w:t>Reviewer’s</w:t>
            </w:r>
            <w:r>
              <w:rPr>
                <w:b/>
                <w:spacing w:val="-10"/>
                <w:sz w:val="20"/>
              </w:rPr>
              <w:t xml:space="preserve"> </w:t>
            </w:r>
            <w:r>
              <w:rPr>
                <w:b/>
                <w:spacing w:val="-2"/>
                <w:sz w:val="20"/>
              </w:rPr>
              <w:t>comment</w:t>
            </w:r>
          </w:p>
        </w:tc>
        <w:tc>
          <w:tcPr>
            <w:tcW w:w="5678" w:type="dxa"/>
          </w:tcPr>
          <w:p w14:paraId="4D3D9432" w14:textId="77777777" w:rsidR="00756AB8" w:rsidRDefault="00511828">
            <w:pPr>
              <w:pStyle w:val="TableParagraph"/>
              <w:spacing w:line="254" w:lineRule="auto"/>
              <w:ind w:left="5" w:right="74"/>
              <w:rPr>
                <w:sz w:val="20"/>
              </w:rPr>
            </w:pPr>
            <w:r>
              <w:rPr>
                <w:b/>
                <w:sz w:val="20"/>
              </w:rPr>
              <w:t>Author’s</w:t>
            </w:r>
            <w:r>
              <w:rPr>
                <w:b/>
                <w:spacing w:val="-6"/>
                <w:sz w:val="20"/>
              </w:rPr>
              <w:t xml:space="preserve"> </w:t>
            </w:r>
            <w:r>
              <w:rPr>
                <w:b/>
                <w:sz w:val="20"/>
              </w:rPr>
              <w:t>Feedback</w:t>
            </w:r>
            <w:r>
              <w:rPr>
                <w:b/>
                <w:spacing w:val="-6"/>
                <w:sz w:val="20"/>
              </w:rPr>
              <w:t xml:space="preserve"> </w:t>
            </w:r>
            <w:r>
              <w:rPr>
                <w:sz w:val="20"/>
              </w:rPr>
              <w:t>(It</w:t>
            </w:r>
            <w:r>
              <w:rPr>
                <w:spacing w:val="-6"/>
                <w:sz w:val="20"/>
              </w:rPr>
              <w:t xml:space="preserve"> </w:t>
            </w:r>
            <w:r>
              <w:rPr>
                <w:sz w:val="20"/>
              </w:rPr>
              <w:t>is</w:t>
            </w:r>
            <w:r>
              <w:rPr>
                <w:spacing w:val="-3"/>
                <w:sz w:val="20"/>
              </w:rPr>
              <w:t xml:space="preserve"> </w:t>
            </w:r>
            <w:r>
              <w:rPr>
                <w:sz w:val="20"/>
              </w:rPr>
              <w:t>mandatory</w:t>
            </w:r>
            <w:r>
              <w:rPr>
                <w:spacing w:val="-9"/>
                <w:sz w:val="20"/>
              </w:rPr>
              <w:t xml:space="preserve"> </w:t>
            </w:r>
            <w:r>
              <w:rPr>
                <w:sz w:val="20"/>
              </w:rPr>
              <w:t>that</w:t>
            </w:r>
            <w:r>
              <w:rPr>
                <w:spacing w:val="-5"/>
                <w:sz w:val="20"/>
              </w:rPr>
              <w:t xml:space="preserve"> </w:t>
            </w:r>
            <w:r>
              <w:rPr>
                <w:sz w:val="20"/>
              </w:rPr>
              <w:t>authors</w:t>
            </w:r>
            <w:r>
              <w:rPr>
                <w:spacing w:val="-6"/>
                <w:sz w:val="20"/>
              </w:rPr>
              <w:t xml:space="preserve"> </w:t>
            </w:r>
            <w:r>
              <w:rPr>
                <w:sz w:val="20"/>
              </w:rPr>
              <w:t>should</w:t>
            </w:r>
            <w:r>
              <w:rPr>
                <w:spacing w:val="-2"/>
                <w:sz w:val="20"/>
              </w:rPr>
              <w:t xml:space="preserve"> </w:t>
            </w:r>
            <w:r>
              <w:rPr>
                <w:sz w:val="20"/>
              </w:rPr>
              <w:t>write</w:t>
            </w:r>
            <w:r>
              <w:rPr>
                <w:spacing w:val="-5"/>
                <w:sz w:val="20"/>
              </w:rPr>
              <w:t xml:space="preserve"> </w:t>
            </w:r>
            <w:r>
              <w:rPr>
                <w:sz w:val="20"/>
              </w:rPr>
              <w:t>his/her feedback here)</w:t>
            </w:r>
          </w:p>
        </w:tc>
      </w:tr>
      <w:tr w:rsidR="00756AB8" w14:paraId="5FCD9BE5" w14:textId="77777777">
        <w:trPr>
          <w:trHeight w:val="1701"/>
        </w:trPr>
        <w:tc>
          <w:tcPr>
            <w:tcW w:w="6831" w:type="dxa"/>
          </w:tcPr>
          <w:p w14:paraId="7FD03081" w14:textId="77777777" w:rsidR="00756AB8" w:rsidRDefault="00756AB8">
            <w:pPr>
              <w:pStyle w:val="TableParagraph"/>
              <w:ind w:left="0"/>
              <w:rPr>
                <w:sz w:val="20"/>
              </w:rPr>
            </w:pPr>
          </w:p>
          <w:p w14:paraId="70E1BC25" w14:textId="77777777" w:rsidR="00756AB8" w:rsidRDefault="00756AB8">
            <w:pPr>
              <w:pStyle w:val="TableParagraph"/>
              <w:spacing w:before="161"/>
              <w:ind w:left="0"/>
              <w:rPr>
                <w:sz w:val="20"/>
              </w:rPr>
            </w:pPr>
          </w:p>
          <w:p w14:paraId="1EFBDE3D" w14:textId="77777777" w:rsidR="00756AB8" w:rsidRDefault="00511828">
            <w:pPr>
              <w:pStyle w:val="TableParagraph"/>
              <w:spacing w:before="1"/>
              <w:ind w:left="107"/>
              <w:rPr>
                <w:b/>
                <w:sz w:val="20"/>
              </w:rPr>
            </w:pPr>
            <w:r>
              <w:rPr>
                <w:b/>
                <w:sz w:val="20"/>
              </w:rPr>
              <w:t>Are</w:t>
            </w:r>
            <w:r>
              <w:rPr>
                <w:b/>
                <w:spacing w:val="-4"/>
                <w:sz w:val="20"/>
              </w:rPr>
              <w:t xml:space="preserve"> </w:t>
            </w:r>
            <w:r>
              <w:rPr>
                <w:b/>
                <w:sz w:val="20"/>
              </w:rPr>
              <w:t>there</w:t>
            </w:r>
            <w:r>
              <w:rPr>
                <w:b/>
                <w:spacing w:val="-4"/>
                <w:sz w:val="20"/>
              </w:rPr>
              <w:t xml:space="preserve"> </w:t>
            </w:r>
            <w:r>
              <w:rPr>
                <w:b/>
                <w:sz w:val="20"/>
              </w:rPr>
              <w:t>ethical</w:t>
            </w:r>
            <w:r>
              <w:rPr>
                <w:b/>
                <w:spacing w:val="-4"/>
                <w:sz w:val="20"/>
              </w:rPr>
              <w:t xml:space="preserve"> </w:t>
            </w:r>
            <w:r>
              <w:rPr>
                <w:b/>
                <w:sz w:val="20"/>
              </w:rPr>
              <w:t>issues</w:t>
            </w:r>
            <w:r>
              <w:rPr>
                <w:b/>
                <w:spacing w:val="-4"/>
                <w:sz w:val="20"/>
              </w:rPr>
              <w:t xml:space="preserve"> </w:t>
            </w:r>
            <w:r>
              <w:rPr>
                <w:b/>
                <w:sz w:val="20"/>
              </w:rPr>
              <w:t>in</w:t>
            </w:r>
            <w:r>
              <w:rPr>
                <w:b/>
                <w:spacing w:val="-5"/>
                <w:sz w:val="20"/>
              </w:rPr>
              <w:t xml:space="preserve"> </w:t>
            </w:r>
            <w:r>
              <w:rPr>
                <w:b/>
                <w:sz w:val="20"/>
              </w:rPr>
              <w:t>this</w:t>
            </w:r>
            <w:r>
              <w:rPr>
                <w:b/>
                <w:spacing w:val="-2"/>
                <w:sz w:val="20"/>
              </w:rPr>
              <w:t xml:space="preserve"> manuscript?</w:t>
            </w:r>
          </w:p>
        </w:tc>
        <w:tc>
          <w:tcPr>
            <w:tcW w:w="8643" w:type="dxa"/>
          </w:tcPr>
          <w:p w14:paraId="3F899B4F" w14:textId="77777777" w:rsidR="00756AB8" w:rsidRDefault="00511828">
            <w:pPr>
              <w:pStyle w:val="TableParagraph"/>
              <w:rPr>
                <w:i/>
                <w:sz w:val="20"/>
              </w:rPr>
            </w:pPr>
            <w:r>
              <w:rPr>
                <w:i/>
                <w:sz w:val="20"/>
                <w:u w:val="single"/>
              </w:rPr>
              <w:t>(If</w:t>
            </w:r>
            <w:r>
              <w:rPr>
                <w:i/>
                <w:spacing w:val="-5"/>
                <w:sz w:val="20"/>
                <w:u w:val="single"/>
              </w:rPr>
              <w:t xml:space="preserve"> </w:t>
            </w:r>
            <w:r>
              <w:rPr>
                <w:i/>
                <w:sz w:val="20"/>
                <w:u w:val="single"/>
              </w:rPr>
              <w:t>yes,</w:t>
            </w:r>
            <w:r>
              <w:rPr>
                <w:i/>
                <w:spacing w:val="-4"/>
                <w:sz w:val="20"/>
                <w:u w:val="single"/>
              </w:rPr>
              <w:t xml:space="preserve"> </w:t>
            </w:r>
            <w:r>
              <w:rPr>
                <w:i/>
                <w:sz w:val="20"/>
                <w:u w:val="single"/>
              </w:rPr>
              <w:t>Kindly</w:t>
            </w:r>
            <w:r>
              <w:rPr>
                <w:i/>
                <w:spacing w:val="-3"/>
                <w:sz w:val="20"/>
                <w:u w:val="single"/>
              </w:rPr>
              <w:t xml:space="preserve"> </w:t>
            </w:r>
            <w:r>
              <w:rPr>
                <w:i/>
                <w:sz w:val="20"/>
                <w:u w:val="single"/>
              </w:rPr>
              <w:t>please</w:t>
            </w:r>
            <w:r>
              <w:rPr>
                <w:i/>
                <w:spacing w:val="-4"/>
                <w:sz w:val="20"/>
                <w:u w:val="single"/>
              </w:rPr>
              <w:t xml:space="preserve"> </w:t>
            </w:r>
            <w:r>
              <w:rPr>
                <w:i/>
                <w:sz w:val="20"/>
                <w:u w:val="single"/>
              </w:rPr>
              <w:t>write</w:t>
            </w:r>
            <w:r>
              <w:rPr>
                <w:i/>
                <w:spacing w:val="-3"/>
                <w:sz w:val="20"/>
                <w:u w:val="single"/>
              </w:rPr>
              <w:t xml:space="preserve"> </w:t>
            </w:r>
            <w:r>
              <w:rPr>
                <w:i/>
                <w:sz w:val="20"/>
                <w:u w:val="single"/>
              </w:rPr>
              <w:t>down</w:t>
            </w:r>
            <w:r>
              <w:rPr>
                <w:i/>
                <w:spacing w:val="-3"/>
                <w:sz w:val="20"/>
                <w:u w:val="single"/>
              </w:rPr>
              <w:t xml:space="preserve"> </w:t>
            </w:r>
            <w:r>
              <w:rPr>
                <w:i/>
                <w:sz w:val="20"/>
                <w:u w:val="single"/>
              </w:rPr>
              <w:t>the</w:t>
            </w:r>
            <w:r>
              <w:rPr>
                <w:i/>
                <w:spacing w:val="-4"/>
                <w:sz w:val="20"/>
                <w:u w:val="single"/>
              </w:rPr>
              <w:t xml:space="preserve"> </w:t>
            </w:r>
            <w:r>
              <w:rPr>
                <w:i/>
                <w:sz w:val="20"/>
                <w:u w:val="single"/>
              </w:rPr>
              <w:t>ethical</w:t>
            </w:r>
            <w:r>
              <w:rPr>
                <w:i/>
                <w:spacing w:val="-4"/>
                <w:sz w:val="20"/>
                <w:u w:val="single"/>
              </w:rPr>
              <w:t xml:space="preserve"> </w:t>
            </w:r>
            <w:r>
              <w:rPr>
                <w:i/>
                <w:sz w:val="20"/>
                <w:u w:val="single"/>
              </w:rPr>
              <w:t>issues</w:t>
            </w:r>
            <w:r>
              <w:rPr>
                <w:i/>
                <w:spacing w:val="-5"/>
                <w:sz w:val="20"/>
                <w:u w:val="single"/>
              </w:rPr>
              <w:t xml:space="preserve"> </w:t>
            </w:r>
            <w:r>
              <w:rPr>
                <w:i/>
                <w:sz w:val="20"/>
                <w:u w:val="single"/>
              </w:rPr>
              <w:t>here</w:t>
            </w:r>
            <w:r>
              <w:rPr>
                <w:i/>
                <w:spacing w:val="-3"/>
                <w:sz w:val="20"/>
                <w:u w:val="single"/>
              </w:rPr>
              <w:t xml:space="preserve"> </w:t>
            </w:r>
            <w:r>
              <w:rPr>
                <w:i/>
                <w:sz w:val="20"/>
                <w:u w:val="single"/>
              </w:rPr>
              <w:t>in</w:t>
            </w:r>
            <w:r>
              <w:rPr>
                <w:i/>
                <w:spacing w:val="2"/>
                <w:sz w:val="20"/>
                <w:u w:val="single"/>
              </w:rPr>
              <w:t xml:space="preserve"> </w:t>
            </w:r>
            <w:r>
              <w:rPr>
                <w:i/>
                <w:spacing w:val="-2"/>
                <w:sz w:val="20"/>
                <w:u w:val="single"/>
              </w:rPr>
              <w:t>detail)</w:t>
            </w:r>
          </w:p>
          <w:p w14:paraId="1D17F4AD" w14:textId="77777777" w:rsidR="00756AB8" w:rsidRDefault="00511828">
            <w:pPr>
              <w:pStyle w:val="TableParagraph"/>
              <w:spacing w:before="229" w:line="360" w:lineRule="auto"/>
              <w:rPr>
                <w:sz w:val="24"/>
              </w:rPr>
            </w:pPr>
            <w:r>
              <w:rPr>
                <w:sz w:val="24"/>
              </w:rPr>
              <w:t>There</w:t>
            </w:r>
            <w:r>
              <w:rPr>
                <w:spacing w:val="-2"/>
                <w:sz w:val="24"/>
              </w:rPr>
              <w:t xml:space="preserve"> </w:t>
            </w:r>
            <w:r>
              <w:rPr>
                <w:sz w:val="24"/>
              </w:rPr>
              <w:t>were</w:t>
            </w:r>
            <w:r>
              <w:rPr>
                <w:spacing w:val="-2"/>
                <w:sz w:val="24"/>
              </w:rPr>
              <w:t xml:space="preserve"> </w:t>
            </w:r>
            <w:r>
              <w:rPr>
                <w:sz w:val="24"/>
              </w:rPr>
              <w:t>no significant ethical problems found</w:t>
            </w:r>
            <w:r>
              <w:rPr>
                <w:spacing w:val="-1"/>
                <w:sz w:val="24"/>
              </w:rPr>
              <w:t xml:space="preserve"> </w:t>
            </w:r>
            <w:r>
              <w:rPr>
                <w:sz w:val="24"/>
              </w:rPr>
              <w:t>in the</w:t>
            </w:r>
            <w:r>
              <w:rPr>
                <w:spacing w:val="-1"/>
                <w:sz w:val="24"/>
              </w:rPr>
              <w:t xml:space="preserve"> </w:t>
            </w:r>
            <w:r>
              <w:rPr>
                <w:sz w:val="24"/>
              </w:rPr>
              <w:t>manuscript. The</w:t>
            </w:r>
            <w:r>
              <w:rPr>
                <w:spacing w:val="-2"/>
                <w:sz w:val="24"/>
              </w:rPr>
              <w:t xml:space="preserve"> </w:t>
            </w:r>
            <w:r>
              <w:rPr>
                <w:sz w:val="24"/>
              </w:rPr>
              <w:t>study</w:t>
            </w:r>
            <w:r>
              <w:rPr>
                <w:spacing w:val="-5"/>
                <w:sz w:val="24"/>
              </w:rPr>
              <w:t xml:space="preserve"> </w:t>
            </w:r>
            <w:r>
              <w:rPr>
                <w:sz w:val="24"/>
              </w:rPr>
              <w:t>does not use</w:t>
            </w:r>
            <w:r>
              <w:rPr>
                <w:spacing w:val="5"/>
                <w:sz w:val="24"/>
              </w:rPr>
              <w:t xml:space="preserve"> </w:t>
            </w:r>
            <w:r>
              <w:rPr>
                <w:sz w:val="24"/>
              </w:rPr>
              <w:t>private</w:t>
            </w:r>
            <w:r>
              <w:rPr>
                <w:spacing w:val="7"/>
                <w:sz w:val="24"/>
              </w:rPr>
              <w:t xml:space="preserve"> </w:t>
            </w:r>
            <w:r>
              <w:rPr>
                <w:sz w:val="24"/>
              </w:rPr>
              <w:t>information</w:t>
            </w:r>
            <w:r>
              <w:rPr>
                <w:spacing w:val="9"/>
                <w:sz w:val="24"/>
              </w:rPr>
              <w:t xml:space="preserve"> </w:t>
            </w:r>
            <w:r>
              <w:rPr>
                <w:sz w:val="24"/>
              </w:rPr>
              <w:t>or</w:t>
            </w:r>
            <w:r>
              <w:rPr>
                <w:spacing w:val="7"/>
                <w:sz w:val="24"/>
              </w:rPr>
              <w:t xml:space="preserve"> </w:t>
            </w:r>
            <w:r>
              <w:rPr>
                <w:sz w:val="24"/>
              </w:rPr>
              <w:t>human</w:t>
            </w:r>
            <w:r>
              <w:rPr>
                <w:spacing w:val="7"/>
                <w:sz w:val="24"/>
              </w:rPr>
              <w:t xml:space="preserve"> </w:t>
            </w:r>
            <w:r>
              <w:rPr>
                <w:sz w:val="24"/>
              </w:rPr>
              <w:t>subjects;</w:t>
            </w:r>
            <w:r>
              <w:rPr>
                <w:spacing w:val="10"/>
                <w:sz w:val="24"/>
              </w:rPr>
              <w:t xml:space="preserve"> </w:t>
            </w:r>
            <w:r>
              <w:rPr>
                <w:sz w:val="24"/>
              </w:rPr>
              <w:t>instead,</w:t>
            </w:r>
            <w:r>
              <w:rPr>
                <w:spacing w:val="8"/>
                <w:sz w:val="24"/>
              </w:rPr>
              <w:t xml:space="preserve"> </w:t>
            </w:r>
            <w:r>
              <w:rPr>
                <w:sz w:val="24"/>
              </w:rPr>
              <w:t>it</w:t>
            </w:r>
            <w:r>
              <w:rPr>
                <w:spacing w:val="9"/>
                <w:sz w:val="24"/>
              </w:rPr>
              <w:t xml:space="preserve"> </w:t>
            </w:r>
            <w:r>
              <w:rPr>
                <w:sz w:val="24"/>
              </w:rPr>
              <w:t>is</w:t>
            </w:r>
            <w:r>
              <w:rPr>
                <w:spacing w:val="14"/>
                <w:sz w:val="24"/>
              </w:rPr>
              <w:t xml:space="preserve"> </w:t>
            </w:r>
            <w:r>
              <w:rPr>
                <w:sz w:val="24"/>
              </w:rPr>
              <w:t>based</w:t>
            </w:r>
            <w:r>
              <w:rPr>
                <w:spacing w:val="8"/>
                <w:sz w:val="24"/>
              </w:rPr>
              <w:t xml:space="preserve"> </w:t>
            </w:r>
            <w:r>
              <w:rPr>
                <w:sz w:val="24"/>
              </w:rPr>
              <w:t>on</w:t>
            </w:r>
            <w:r>
              <w:rPr>
                <w:spacing w:val="8"/>
                <w:sz w:val="24"/>
              </w:rPr>
              <w:t xml:space="preserve"> </w:t>
            </w:r>
            <w:r>
              <w:rPr>
                <w:sz w:val="24"/>
              </w:rPr>
              <w:t>secondary</w:t>
            </w:r>
            <w:r>
              <w:rPr>
                <w:spacing w:val="4"/>
                <w:sz w:val="24"/>
              </w:rPr>
              <w:t xml:space="preserve"> </w:t>
            </w:r>
            <w:r>
              <w:rPr>
                <w:sz w:val="24"/>
              </w:rPr>
              <w:t>data</w:t>
            </w:r>
            <w:r>
              <w:rPr>
                <w:spacing w:val="7"/>
                <w:sz w:val="24"/>
              </w:rPr>
              <w:t xml:space="preserve"> </w:t>
            </w:r>
            <w:r>
              <w:rPr>
                <w:sz w:val="24"/>
              </w:rPr>
              <w:t>and</w:t>
            </w:r>
            <w:r>
              <w:rPr>
                <w:spacing w:val="9"/>
                <w:sz w:val="24"/>
              </w:rPr>
              <w:t xml:space="preserve"> </w:t>
            </w:r>
            <w:r>
              <w:rPr>
                <w:spacing w:val="-10"/>
                <w:sz w:val="24"/>
              </w:rPr>
              <w:t>a</w:t>
            </w:r>
          </w:p>
          <w:p w14:paraId="3B12558F" w14:textId="77777777" w:rsidR="00756AB8" w:rsidRDefault="00511828">
            <w:pPr>
              <w:pStyle w:val="TableParagraph"/>
              <w:spacing w:before="1"/>
              <w:rPr>
                <w:sz w:val="24"/>
              </w:rPr>
            </w:pPr>
            <w:r>
              <w:rPr>
                <w:sz w:val="24"/>
              </w:rPr>
              <w:t>review</w:t>
            </w:r>
            <w:r>
              <w:rPr>
                <w:spacing w:val="-2"/>
                <w:sz w:val="24"/>
              </w:rPr>
              <w:t xml:space="preserve"> </w:t>
            </w:r>
            <w:r>
              <w:rPr>
                <w:sz w:val="24"/>
              </w:rPr>
              <w:t>of the</w:t>
            </w:r>
            <w:r>
              <w:rPr>
                <w:spacing w:val="-1"/>
                <w:sz w:val="24"/>
              </w:rPr>
              <w:t xml:space="preserve"> </w:t>
            </w:r>
            <w:r>
              <w:rPr>
                <w:spacing w:val="-2"/>
                <w:sz w:val="24"/>
              </w:rPr>
              <w:t>literature.</w:t>
            </w:r>
          </w:p>
        </w:tc>
        <w:tc>
          <w:tcPr>
            <w:tcW w:w="5678" w:type="dxa"/>
          </w:tcPr>
          <w:p w14:paraId="49691814" w14:textId="0D1C8469" w:rsidR="00756AB8" w:rsidRDefault="00F32E15">
            <w:pPr>
              <w:pStyle w:val="TableParagraph"/>
              <w:ind w:left="0"/>
            </w:pPr>
            <w:r>
              <w:t>We appreciate the reviewer’s observation. This study is purely conceptual and based on secondary sources; it does not involve human participants, personal data or ethical risks. Therefore, no ethical approval was required.</w:t>
            </w:r>
          </w:p>
        </w:tc>
      </w:tr>
    </w:tbl>
    <w:p w14:paraId="6DE277DB" w14:textId="77777777" w:rsidR="00756AB8" w:rsidRDefault="00756AB8"/>
    <w:sectPr w:rsidR="00756AB8">
      <w:pgSz w:w="23820" w:h="16840" w:orient="landscape"/>
      <w:pgMar w:top="182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B427E" w14:textId="77777777" w:rsidR="00511828" w:rsidRDefault="00511828">
      <w:r>
        <w:separator/>
      </w:r>
    </w:p>
  </w:endnote>
  <w:endnote w:type="continuationSeparator" w:id="0">
    <w:p w14:paraId="5FC9A7D8" w14:textId="77777777" w:rsidR="00511828" w:rsidRDefault="00511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3566A" w14:textId="77777777" w:rsidR="00756AB8" w:rsidRDefault="00511828">
    <w:pPr>
      <w:pStyle w:val="BodyText"/>
      <w:spacing w:line="14" w:lineRule="auto"/>
      <w:rPr>
        <w:b w:val="0"/>
      </w:rPr>
    </w:pPr>
    <w:r>
      <w:rPr>
        <w:b w:val="0"/>
        <w:noProof/>
      </w:rPr>
      <mc:AlternateContent>
        <mc:Choice Requires="wps">
          <w:drawing>
            <wp:anchor distT="0" distB="0" distL="0" distR="0" simplePos="0" relativeHeight="487389696" behindDoc="1" locked="0" layoutInCell="1" allowOverlap="1" wp14:anchorId="0D51899A" wp14:editId="0C18A1B5">
              <wp:simplePos x="0" y="0"/>
              <wp:positionH relativeFrom="page">
                <wp:posOffset>901700</wp:posOffset>
              </wp:positionH>
              <wp:positionV relativeFrom="page">
                <wp:posOffset>10111682</wp:posOffset>
              </wp:positionV>
              <wp:extent cx="66167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9065"/>
                      </a:xfrm>
                      <a:prstGeom prst="rect">
                        <a:avLst/>
                      </a:prstGeom>
                    </wps:spPr>
                    <wps:txbx>
                      <w:txbxContent>
                        <w:p w14:paraId="3AB46BA8" w14:textId="77777777" w:rsidR="00756AB8" w:rsidRDefault="00511828">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w14:anchorId="0D51899A" id="_x0000_t202" coordsize="21600,21600" o:spt="202" path="m,l,21600r21600,l21600,xe">
              <v:stroke joinstyle="miter"/>
              <v:path gradientshapeok="t" o:connecttype="rect"/>
            </v:shapetype>
            <v:shape id="Textbox 2" o:spid="_x0000_s1027" type="#_x0000_t202" style="position:absolute;margin-left:71pt;margin-top:796.2pt;width:52.1pt;height:10.95pt;z-index:-159267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" filled="f" stroked="f">
              <v:textbox inset="0,0,0,0">
                <w:txbxContent>
                  <w:p w14:paraId="3AB46BA8" w14:textId="77777777" w:rsidR="00756AB8" w:rsidRDefault="00511828">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487390208" behindDoc="1" locked="0" layoutInCell="1" allowOverlap="1" wp14:anchorId="28004F2C" wp14:editId="2EEA1EEF">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3A4A878D" w14:textId="77777777" w:rsidR="00756AB8" w:rsidRDefault="00511828">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28004F2C" id="Textbox 3" o:spid="_x0000_s1028" type="#_x0000_t202" style="position:absolute;margin-left:207.95pt;margin-top:796.2pt;width:55.7pt;height:10.95pt;z-index:-159262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" filled="f" stroked="f">
              <v:textbox inset="0,0,0,0">
                <w:txbxContent>
                  <w:p w14:paraId="3A4A878D" w14:textId="77777777" w:rsidR="00756AB8" w:rsidRDefault="00511828">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390720" behindDoc="1" locked="0" layoutInCell="1" allowOverlap="1" wp14:anchorId="66B18280" wp14:editId="42E853DF">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01D04868" w14:textId="77777777" w:rsidR="00756AB8" w:rsidRDefault="00511828">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66B18280" id="Textbox 4" o:spid="_x0000_s1029" type="#_x0000_t202" style="position:absolute;margin-left:347.75pt;margin-top:796.2pt;width:67.8pt;height:10.95pt;z-index:-159257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" filled="f" stroked="f">
              <v:textbox inset="0,0,0,0">
                <w:txbxContent>
                  <w:p w14:paraId="01D04868" w14:textId="77777777" w:rsidR="00756AB8" w:rsidRDefault="00511828">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391232" behindDoc="1" locked="0" layoutInCell="1" allowOverlap="1" wp14:anchorId="65E67703" wp14:editId="5570A899">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10D8432C" w14:textId="77777777" w:rsidR="00756AB8" w:rsidRDefault="00511828">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65E67703" id="Textbox 5" o:spid="_x0000_s1030" type="#_x0000_t202" style="position:absolute;margin-left:539.05pt;margin-top:796.2pt;width:80.45pt;height:10.95pt;z-index:-159252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" filled="f" stroked="f">
              <v:textbox inset="0,0,0,0">
                <w:txbxContent>
                  <w:p w14:paraId="10D8432C" w14:textId="77777777" w:rsidR="00756AB8" w:rsidRDefault="00511828">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73191" w14:textId="77777777" w:rsidR="00511828" w:rsidRDefault="00511828">
      <w:r>
        <w:separator/>
      </w:r>
    </w:p>
  </w:footnote>
  <w:footnote w:type="continuationSeparator" w:id="0">
    <w:p w14:paraId="4174EFA0" w14:textId="77777777" w:rsidR="00511828" w:rsidRDefault="005118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F03A6" w14:textId="77777777" w:rsidR="00756AB8" w:rsidRDefault="00511828">
    <w:pPr>
      <w:pStyle w:val="BodyText"/>
      <w:spacing w:line="14" w:lineRule="auto"/>
      <w:rPr>
        <w:b w:val="0"/>
      </w:rPr>
    </w:pPr>
    <w:r>
      <w:rPr>
        <w:b w:val="0"/>
        <w:noProof/>
      </w:rPr>
      <mc:AlternateContent>
        <mc:Choice Requires="wps">
          <w:drawing>
            <wp:anchor distT="0" distB="0" distL="0" distR="0" simplePos="0" relativeHeight="487389184" behindDoc="1" locked="0" layoutInCell="1" allowOverlap="1" wp14:anchorId="3F8F9533" wp14:editId="025B8D8A">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5E00CEBF" w14:textId="77777777" w:rsidR="00756AB8" w:rsidRDefault="00511828">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3"/>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3F8F9533" id="_x0000_t202" coordsize="21600,21600" o:spt="202" path="m,l,21600r21600,l21600,xe">
              <v:stroke joinstyle="miter"/>
              <v:path gradientshapeok="t" o:connecttype="rect"/>
            </v:shapetype>
            <v:shape id="Textbox 1" o:spid="_x0000_s1026" type="#_x0000_t202" style="position:absolute;margin-left:71pt;margin-top:63.25pt;width:86.85pt;height:15.45pt;z-index:-159272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" filled="f" stroked="f">
              <v:textbox inset="0,0,0,0">
                <w:txbxContent>
                  <w:p w14:paraId="5E00CEBF" w14:textId="77777777" w:rsidR="00756AB8" w:rsidRDefault="00511828">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3"/>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6AB8"/>
    <w:rsid w:val="00511828"/>
    <w:rsid w:val="007023D3"/>
    <w:rsid w:val="00756AB8"/>
    <w:rsid w:val="00CF7FF9"/>
    <w:rsid w:val="00DD2471"/>
    <w:rsid w:val="00F32E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F669BA"/>
  <w15:docId w15:val="{DB11186C-E603-4E21-BCEE-BBF7719A1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eba.com/index.php/AJEBA"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1089</Words>
  <Characters>6210</Characters>
  <Application>Microsoft Office Word</Application>
  <DocSecurity>4</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Yogeshwari Kumari</cp:lastModifiedBy>
  <cp:revision>2</cp:revision>
  <dcterms:created xsi:type="dcterms:W3CDTF">2026-03-23T07:53:00Z</dcterms:created>
  <dcterms:modified xsi:type="dcterms:W3CDTF">2026-03-23T07:53:00Z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2026-03-11T00:00:00Z</vt:filetime>
  </property>
  <property fmtid="{D5CDD505-2E9C-101B-9397-08002B2CF9AE}" pid="3" name="Creator">
    <vt:lpwstr>Microsoft® Word 2019</vt:lpwstr>
  </property>
  <property fmtid="{D5CDD505-2E9C-101B-9397-08002B2CF9AE}" pid="4" name="LastSaved">
    <vt:filetime>2026-03-12T00:00:00Z</vt:filetime>
  </property>
  <property fmtid="{D5CDD505-2E9C-101B-9397-08002B2CF9AE}" pid="5" name="Producer">
    <vt:lpwstr>Microsoft® Word 2019</vt:lpwstr>
  </property>
</Properties>
</file>