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66"/>
        <w:gridCol w:w="15765"/>
      </w:tblGrid>
      <w:tr w:rsidR="005F5FE9" w:rsidRPr="00E6785D" w14:paraId="1B31612A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CA4F7" w14:textId="77777777" w:rsidR="005F5FE9" w:rsidRPr="00E6785D" w:rsidRDefault="005F5FE9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F5FE9" w:rsidRPr="00E6785D" w14:paraId="1FEBE70C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3C08" w14:textId="77777777" w:rsidR="005F5FE9" w:rsidRPr="00E6785D" w:rsidRDefault="00487649">
            <w:pPr>
              <w:pStyle w:val="Textbody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EC73" w14:textId="77777777" w:rsidR="005F5FE9" w:rsidRPr="00E6785D" w:rsidRDefault="006F0DD8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487649" w:rsidRPr="00E6785D">
                <w:rPr>
                  <w:rStyle w:val="Internet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</w:p>
        </w:tc>
      </w:tr>
      <w:tr w:rsidR="005F5FE9" w:rsidRPr="00E6785D" w14:paraId="7C4DC791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B8729" w14:textId="77777777" w:rsidR="005F5FE9" w:rsidRPr="00E6785D" w:rsidRDefault="00487649">
            <w:pPr>
              <w:pStyle w:val="Textbody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CF488" w14:textId="77777777" w:rsidR="005F5FE9" w:rsidRPr="00E6785D" w:rsidRDefault="00487649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Ms_AJARR_145374</w:t>
            </w:r>
          </w:p>
        </w:tc>
      </w:tr>
      <w:tr w:rsidR="005F5FE9" w:rsidRPr="00E6785D" w14:paraId="7CDB8F7F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EE6D" w14:textId="77777777" w:rsidR="005F5FE9" w:rsidRPr="00E6785D" w:rsidRDefault="00487649">
            <w:pPr>
              <w:pStyle w:val="Textbody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Title of the Manuscript: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A30B" w14:textId="77777777" w:rsidR="005F5FE9" w:rsidRPr="00E6785D" w:rsidRDefault="00487649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/>
                <w:sz w:val="20"/>
                <w:szCs w:val="20"/>
                <w:lang w:val="en-GB"/>
              </w:rPr>
              <w:t>APPROPRIATE MODEL IDENTIFICATION USING TURN AROUND TIME OF VESSELS AT TINCAN ISLAND PORT, LAGOS, NIGERIA.</w:t>
            </w:r>
          </w:p>
        </w:tc>
      </w:tr>
      <w:tr w:rsidR="005F5FE9" w:rsidRPr="00E6785D" w14:paraId="64336332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E550" w14:textId="77777777" w:rsidR="005F5FE9" w:rsidRPr="00E6785D" w:rsidRDefault="00487649">
            <w:pPr>
              <w:pStyle w:val="Textbody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5F061" w14:textId="77777777" w:rsidR="005F5FE9" w:rsidRPr="00E6785D" w:rsidRDefault="005F5FE9">
            <w:pPr>
              <w:pStyle w:val="NormalWeb"/>
              <w:snapToGrid w:val="0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2716A94" w14:textId="77777777" w:rsidR="005F5FE9" w:rsidRPr="00E6785D" w:rsidRDefault="005F5FE9">
      <w:pPr>
        <w:pStyle w:val="Textbody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127B71" w14:textId="77777777" w:rsidR="005F5FE9" w:rsidRPr="00E6785D" w:rsidRDefault="005F5FE9">
      <w:pPr>
        <w:pStyle w:val="Textbody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96"/>
        <w:gridCol w:w="9260"/>
        <w:gridCol w:w="6375"/>
      </w:tblGrid>
      <w:tr w:rsidR="005F5FE9" w:rsidRPr="00E6785D" w14:paraId="2E07312E" w14:textId="77777777">
        <w:tc>
          <w:tcPr>
            <w:tcW w:w="20931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E6AF" w14:textId="77777777" w:rsidR="005F5FE9" w:rsidRPr="00E6785D" w:rsidRDefault="00487649">
            <w:pPr>
              <w:pStyle w:val="Heading2"/>
              <w:jc w:val="left"/>
              <w:rPr>
                <w:rFonts w:ascii="Arial" w:hAnsi="Arial" w:cs="Arial"/>
              </w:rPr>
            </w:pPr>
            <w:bookmarkStart w:id="0" w:name="_Hlk171324449"/>
            <w:bookmarkStart w:id="1" w:name="_Hlk170903434"/>
            <w:r w:rsidRPr="00E6785D">
              <w:rPr>
                <w:rFonts w:ascii="Arial" w:hAnsi="Arial" w:cs="Arial"/>
                <w:shd w:val="clear" w:color="auto" w:fill="FFFF00"/>
                <w:lang w:val="en-GB"/>
              </w:rPr>
              <w:t>PART  1:</w:t>
            </w:r>
            <w:r w:rsidRPr="00E6785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552A169" w14:textId="77777777" w:rsidR="005F5FE9" w:rsidRPr="00E6785D" w:rsidRDefault="005F5F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F5FE9" w:rsidRPr="00E6785D" w14:paraId="531097F5" w14:textId="77777777"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8B19" w14:textId="77777777" w:rsidR="005F5FE9" w:rsidRPr="00E6785D" w:rsidRDefault="005F5FE9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332AB" w14:textId="77777777" w:rsidR="005F5FE9" w:rsidRPr="00E6785D" w:rsidRDefault="004876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6785D">
              <w:rPr>
                <w:rFonts w:ascii="Arial" w:hAnsi="Arial" w:cs="Arial"/>
                <w:lang w:val="en-GB"/>
              </w:rPr>
              <w:t>Reviewer’s comment</w:t>
            </w:r>
          </w:p>
          <w:p w14:paraId="69FBBC3C" w14:textId="77777777" w:rsidR="005F5FE9" w:rsidRPr="00E6785D" w:rsidRDefault="00487649">
            <w:pP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</w:pPr>
            <w:r w:rsidRPr="00E6785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  <w:p w14:paraId="79713C22" w14:textId="77777777" w:rsidR="005F5FE9" w:rsidRPr="00E6785D" w:rsidRDefault="005F5F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EB9A" w14:textId="77777777" w:rsidR="005F5FE9" w:rsidRPr="00E6785D" w:rsidRDefault="00487649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6785D">
              <w:rPr>
                <w:rFonts w:ascii="Arial" w:eastAsia="Calibri" w:hAnsi="Arial" w:cs="Arial"/>
                <w:b/>
                <w:sz w:val="20"/>
                <w:szCs w:val="20"/>
                <w:lang w:val="en-IN"/>
              </w:rPr>
              <w:t>Author’s Feedback</w:t>
            </w:r>
            <w:r w:rsidRPr="00E6785D">
              <w:rPr>
                <w:rFonts w:ascii="Arial" w:eastAsia="Calibri" w:hAnsi="Arial" w:cs="Arial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87212D" w14:textId="77777777" w:rsidR="005F5FE9" w:rsidRPr="00E6785D" w:rsidRDefault="005F5FE9">
            <w:pPr>
              <w:pStyle w:val="Heading2"/>
              <w:jc w:val="left"/>
              <w:rPr>
                <w:rFonts w:ascii="Arial" w:eastAsia="Calibri" w:hAnsi="Arial" w:cs="Arial"/>
                <w:b w:val="0"/>
                <w:lang w:val="en-GB"/>
              </w:rPr>
            </w:pPr>
          </w:p>
        </w:tc>
      </w:tr>
      <w:tr w:rsidR="005F5FE9" w:rsidRPr="00E6785D" w14:paraId="7EAFDDD9" w14:textId="77777777">
        <w:trPr>
          <w:trHeight w:val="1264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7F53" w14:textId="77777777" w:rsidR="005F5FE9" w:rsidRPr="00E6785D" w:rsidRDefault="004876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678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AFB6D83" w14:textId="77777777" w:rsidR="005F5FE9" w:rsidRPr="00E6785D" w:rsidRDefault="005F5FE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3D0B" w14:textId="5E6DF98D" w:rsidR="005F5FE9" w:rsidRPr="00E6785D" w:rsidRDefault="00871522">
            <w:pPr>
              <w:pStyle w:val="ListParagraph"/>
              <w:snapToGrid w:val="0"/>
              <w:ind w:left="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A time series is a sequence of data points measured in sequential chronological order. </w:t>
            </w:r>
            <w:proofErr w:type="spellStart"/>
            <w:r w:rsidRPr="00E6785D">
              <w:rPr>
                <w:rFonts w:ascii="Arial" w:eastAsia="MS Mincho" w:hAnsi="Arial" w:cs="Arial"/>
                <w:sz w:val="20"/>
                <w:szCs w:val="20"/>
                <w:lang w:val="en-GB"/>
              </w:rPr>
              <w:t>Analyzing</w:t>
            </w:r>
            <w:proofErr w:type="spellEnd"/>
            <w:r w:rsidRPr="00E6785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this data is important for identifying and understanding patterns in numerous fields of application.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38B9D" w14:textId="5D4A682D" w:rsidR="005F5FE9" w:rsidRPr="00E6785D" w:rsidRDefault="00BD4AA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85D">
              <w:rPr>
                <w:rFonts w:ascii="Arial" w:hAnsi="Arial" w:cs="Arial"/>
                <w:b w:val="0"/>
                <w:lang w:val="en-GB"/>
              </w:rPr>
              <w:t>Pk</w:t>
            </w:r>
          </w:p>
        </w:tc>
      </w:tr>
      <w:tr w:rsidR="005F5FE9" w:rsidRPr="00E6785D" w14:paraId="28434C41" w14:textId="77777777">
        <w:trPr>
          <w:trHeight w:val="1262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C98A" w14:textId="77777777" w:rsidR="005F5FE9" w:rsidRPr="00E6785D" w:rsidRDefault="00487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E688C6" w14:textId="77777777" w:rsidR="005F5FE9" w:rsidRPr="00E6785D" w:rsidRDefault="004876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31A055F" w14:textId="77777777" w:rsidR="005F5FE9" w:rsidRPr="00E6785D" w:rsidRDefault="005F5F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E7A6" w14:textId="4E02884A" w:rsidR="005F5FE9" w:rsidRPr="00E6785D" w:rsidRDefault="00871522" w:rsidP="00871522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The title is appropriate.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B8DA" w14:textId="1E6FCECA" w:rsidR="005F5FE9" w:rsidRPr="00E6785D" w:rsidRDefault="00BD4AA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85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F5FE9" w:rsidRPr="00E6785D" w14:paraId="47AF275E" w14:textId="77777777">
        <w:trPr>
          <w:trHeight w:val="1262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110E9" w14:textId="77777777" w:rsidR="005F5FE9" w:rsidRPr="00E6785D" w:rsidRDefault="00487649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E6785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782966E" w14:textId="77777777" w:rsidR="005F5FE9" w:rsidRPr="00E6785D" w:rsidRDefault="005F5FE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1E75A" w14:textId="1E58FD13" w:rsidR="005F5FE9" w:rsidRPr="00E6785D" w:rsidRDefault="00871522" w:rsidP="00871522">
            <w:pPr>
              <w:snapToGrid w:val="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The abstract is comprehensive.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6F64" w14:textId="25B19E9B" w:rsidR="005F5FE9" w:rsidRPr="00E6785D" w:rsidRDefault="00BD4AA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85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F5FE9" w:rsidRPr="00E6785D" w14:paraId="43B106F3" w14:textId="77777777">
        <w:trPr>
          <w:trHeight w:val="704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62B66" w14:textId="77777777" w:rsidR="005F5FE9" w:rsidRPr="00E6785D" w:rsidRDefault="00487649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E6785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D390" w14:textId="77777777" w:rsidR="00B0591C" w:rsidRPr="00E6785D" w:rsidRDefault="002059C2">
            <w:pPr>
              <w:pStyle w:val="ListParagraph"/>
              <w:snapToGrid w:val="0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introductory part of the second chapter should be rewritten to provide a neutral overview of the Buys-Ballot method for time series decomposition. </w:t>
            </w:r>
          </w:p>
          <w:p w14:paraId="61A75741" w14:textId="77777777" w:rsidR="00B0591C" w:rsidRPr="00E6785D" w:rsidRDefault="00B0591C">
            <w:pPr>
              <w:pStyle w:val="ListParagraph"/>
              <w:snapToGrid w:val="0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3BB143" w14:textId="285F0DF6" w:rsidR="005F5FE9" w:rsidRPr="00E6785D" w:rsidRDefault="002059C2">
            <w:pPr>
              <w:pStyle w:val="ListParagraph"/>
              <w:snapToGrid w:val="0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data source should be cited, either in the caption to </w:t>
            </w:r>
            <w:r w:rsidR="00E524DB"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>t</w:t>
            </w:r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able 2 or at the latest at the beginning of the third </w:t>
            </w:r>
            <w:proofErr w:type="gramStart"/>
            <w:r w:rsidRPr="00E6785D">
              <w:rPr>
                <w:rFonts w:ascii="Arial" w:hAnsi="Arial" w:cs="Arial"/>
                <w:bCs/>
                <w:sz w:val="20"/>
                <w:szCs w:val="20"/>
                <w:lang w:val="en-GB"/>
              </w:rPr>
              <w:t>chapter.</w:t>
            </w: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proofErr w:type="gram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C1C93" w14:textId="70F2776E" w:rsidR="005F5FE9" w:rsidRPr="00E6785D" w:rsidRDefault="00BD4AA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85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F5FE9" w:rsidRPr="00E6785D" w14:paraId="0A304532" w14:textId="77777777">
        <w:trPr>
          <w:trHeight w:val="703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4600E" w14:textId="77777777" w:rsidR="005F5FE9" w:rsidRPr="00E6785D" w:rsidRDefault="004876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6785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22A7" w14:textId="45A62FE2" w:rsidR="00E524DB" w:rsidRPr="00E6785D" w:rsidRDefault="00E524DB" w:rsidP="00E524DB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A reference to Buys-Ballot would be appropriate. One of the few available digital copies can be found at </w:t>
            </w:r>
            <w:hyperlink r:id="rId8" w:history="1">
              <w:r w:rsidRPr="00E6785D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https://www.digitale-sammlungen.de/de/view/bsb10058277?page=,1</w:t>
              </w:r>
            </w:hyperlink>
          </w:p>
          <w:p w14:paraId="3D2B3D0E" w14:textId="77777777" w:rsidR="00E524DB" w:rsidRPr="00E6785D" w:rsidRDefault="00E524DB" w:rsidP="00E524DB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and illustrates the structure of a data table.</w:t>
            </w:r>
          </w:p>
          <w:p w14:paraId="3ED21A80" w14:textId="77777777" w:rsidR="00E524DB" w:rsidRPr="00E6785D" w:rsidRDefault="00E524DB" w:rsidP="00E524DB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144D0A" w14:textId="7FB51D8F" w:rsidR="00E524DB" w:rsidRPr="00E6785D" w:rsidRDefault="00E524DB" w:rsidP="00E524DB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The cited literature extends to 2022. More references are now available, for example:</w:t>
            </w:r>
          </w:p>
          <w:p w14:paraId="4DE44BA7" w14:textId="77777777" w:rsidR="00E524DB" w:rsidRPr="00E6785D" w:rsidRDefault="00E524DB" w:rsidP="00E524DB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D055CD" w14:textId="11DC5CE4" w:rsidR="00693491" w:rsidRPr="00E6785D" w:rsidRDefault="00693491" w:rsidP="00E524DB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Osondu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-Okoro, C. G., Nwokedi, T. C., </w:t>
            </w: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Mbachu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, J. C., </w:t>
            </w: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Ogwo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, N. E., &amp; Nwachukwu, J. O. (2022). Ship Turnaround Time and Vessel Traffic in Nigerian Ports: A Correlation Analysis. European Journal of Maritime Research, 1(1), 19-24.</w:t>
            </w:r>
          </w:p>
          <w:p w14:paraId="18F7B160" w14:textId="77777777" w:rsidR="00693491" w:rsidRPr="00E6785D" w:rsidRDefault="00693491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Park, D., Noh, T., Koo, Y., Lee, H., Kim, D., &amp; Bae, H. (2026). Time-series approach to vessel turnaround time forecasting using queuing-based operation indicators. Advanced Engineering Informatics, 69, 103974.</w:t>
            </w:r>
          </w:p>
          <w:p w14:paraId="39DDF910" w14:textId="77777777" w:rsidR="00693491" w:rsidRPr="00E6785D" w:rsidRDefault="002059C2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Jiang, Y., Ning, K., Pan, Z., Shen, X., Ni, J., Yu, W., ... &amp; Song, D. (2025, August). Multi-modal time series analysis: A tutorial and survey. In Proceedings of the 31st ACM SIGKDD Conference on Knowledge Discovery and Data Mining V. 2 (pp. 6043-6053).</w:t>
            </w:r>
          </w:p>
          <w:p w14:paraId="1AC5F9BE" w14:textId="338C2A2F" w:rsidR="002059C2" w:rsidRPr="00E6785D" w:rsidRDefault="002059C2">
            <w:pPr>
              <w:pStyle w:val="ListParagraph"/>
              <w:snapToGrid w:val="0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Ryan, O., </w:t>
            </w: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Haslbeck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, J. M., &amp; </w:t>
            </w: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Waldorp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, L. J. (2025). Non-stationarity in time-series analysis: </w:t>
            </w: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Modeling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 stochastic and deterministic trends. Multivariate </w:t>
            </w:r>
            <w:proofErr w:type="spellStart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Behavioral</w:t>
            </w:r>
            <w:proofErr w:type="spellEnd"/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 xml:space="preserve"> Research, 60(3), 556-588.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A9CDB" w14:textId="14A41189" w:rsidR="005F5FE9" w:rsidRPr="00E6785D" w:rsidRDefault="00BD4AA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6785D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5F5FE9" w:rsidRPr="00E6785D" w14:paraId="3D1B181A" w14:textId="77777777">
        <w:trPr>
          <w:trHeight w:val="386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3526" w14:textId="77777777" w:rsidR="005F5FE9" w:rsidRPr="00E6785D" w:rsidRDefault="00487649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E6785D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C92F688" w14:textId="77777777" w:rsidR="005F5FE9" w:rsidRPr="00E6785D" w:rsidRDefault="005F5F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87F77" w14:textId="12AEFB76" w:rsidR="005F5FE9" w:rsidRPr="00E6785D" w:rsidRDefault="002059C2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The language is suitable.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040C" w14:textId="68D32FDC" w:rsidR="005F5FE9" w:rsidRPr="00E6785D" w:rsidRDefault="00BD4AAD">
            <w:pPr>
              <w:snapToGrid w:val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5F5FE9" w:rsidRPr="00E6785D" w14:paraId="2D2B58D7" w14:textId="77777777">
        <w:trPr>
          <w:trHeight w:val="1178"/>
        </w:trPr>
        <w:tc>
          <w:tcPr>
            <w:tcW w:w="5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86BD2" w14:textId="77777777" w:rsidR="005F5FE9" w:rsidRPr="00E6785D" w:rsidRDefault="00487649">
            <w:pPr>
              <w:pStyle w:val="Heading2"/>
              <w:jc w:val="left"/>
              <w:rPr>
                <w:rFonts w:ascii="Arial" w:hAnsi="Arial" w:cs="Arial"/>
              </w:rPr>
            </w:pPr>
            <w:r w:rsidRPr="00E6785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6785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6785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DCD30FA" w14:textId="77777777" w:rsidR="005F5FE9" w:rsidRPr="00E6785D" w:rsidRDefault="005F5FE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D0EB" w14:textId="77777777" w:rsidR="005F5FE9" w:rsidRPr="00E6785D" w:rsidRDefault="005F5FE9">
            <w:pPr>
              <w:pStyle w:val="NormalWeb"/>
              <w:snapToGrid w:val="0"/>
              <w:spacing w:before="0"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A900" w14:textId="77777777" w:rsidR="005F5FE9" w:rsidRPr="00E6785D" w:rsidRDefault="005F5FE9">
            <w:pPr>
              <w:snapToGrid w:val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2FC02E6" w14:textId="77777777" w:rsidR="005F5FE9" w:rsidRPr="00E6785D" w:rsidRDefault="005F5FE9">
      <w:pPr>
        <w:pStyle w:val="Textbody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14F0A44" w14:textId="77777777" w:rsidR="005F5FE9" w:rsidRPr="00E6785D" w:rsidRDefault="005F5FE9">
      <w:pPr>
        <w:pStyle w:val="Textbody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6049B695" w14:textId="77777777" w:rsidR="005F5FE9" w:rsidRPr="00E6785D" w:rsidRDefault="005F5FE9">
      <w:pPr>
        <w:pStyle w:val="Textbody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7091"/>
        <w:gridCol w:w="7079"/>
      </w:tblGrid>
      <w:tr w:rsidR="00B81D6D" w:rsidRPr="00E6785D" w14:paraId="7A4D2727" w14:textId="77777777" w:rsidTr="0041200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BC53" w14:textId="77777777" w:rsidR="00B81D6D" w:rsidRPr="00E6785D" w:rsidRDefault="00B81D6D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6785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6785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6E78104" w14:textId="77777777" w:rsidR="00B81D6D" w:rsidRPr="00E6785D" w:rsidRDefault="00B81D6D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81D6D" w:rsidRPr="00E6785D" w14:paraId="2A259CE6" w14:textId="77777777" w:rsidTr="0041200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405EA" w14:textId="77777777" w:rsidR="00B81D6D" w:rsidRPr="00E6785D" w:rsidRDefault="00B81D6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3E0DC" w14:textId="77777777" w:rsidR="00B81D6D" w:rsidRPr="00E6785D" w:rsidRDefault="00B81D6D" w:rsidP="004120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6785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F9645B1" w14:textId="77777777" w:rsidR="00B81D6D" w:rsidRPr="00E6785D" w:rsidRDefault="00B81D6D" w:rsidP="004120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6785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6785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C751D" w14:textId="77777777" w:rsidR="00B81D6D" w:rsidRPr="00E6785D" w:rsidRDefault="00B81D6D" w:rsidP="004120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81D6D" w:rsidRPr="00E6785D" w14:paraId="49E0C21B" w14:textId="77777777" w:rsidTr="0041200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E25A" w14:textId="77777777" w:rsidR="00B81D6D" w:rsidRPr="00E6785D" w:rsidRDefault="00B81D6D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6785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CF8430E" w14:textId="77777777" w:rsidR="00B81D6D" w:rsidRPr="00E6785D" w:rsidRDefault="00B81D6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37F2" w14:textId="77777777" w:rsidR="00B81D6D" w:rsidRPr="00E6785D" w:rsidRDefault="00B81D6D" w:rsidP="004120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678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678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6785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3C0798" w14:textId="77777777" w:rsidR="00B81D6D" w:rsidRPr="00E6785D" w:rsidRDefault="00B81D6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FC3366" w14:textId="77777777" w:rsidR="00B81D6D" w:rsidRPr="00E6785D" w:rsidRDefault="00B81D6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54CC073" w14:textId="198FAEE5" w:rsidR="00B81D6D" w:rsidRPr="00E6785D" w:rsidRDefault="00BD4AA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6785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</w:t>
            </w:r>
          </w:p>
          <w:p w14:paraId="3C7FC0F0" w14:textId="77777777" w:rsidR="00B81D6D" w:rsidRPr="00E6785D" w:rsidRDefault="00B81D6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1983C5" w14:textId="77777777" w:rsidR="00B81D6D" w:rsidRPr="00E6785D" w:rsidRDefault="00B81D6D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E835FB9" w14:textId="77777777" w:rsidR="00B81D6D" w:rsidRPr="00E6785D" w:rsidRDefault="00B81D6D" w:rsidP="00B81D6D">
      <w:pPr>
        <w:rPr>
          <w:rFonts w:ascii="Arial" w:hAnsi="Arial" w:cs="Arial"/>
          <w:sz w:val="20"/>
          <w:szCs w:val="20"/>
        </w:rPr>
      </w:pPr>
    </w:p>
    <w:p w14:paraId="20FC14D9" w14:textId="77777777" w:rsidR="00B81D6D" w:rsidRPr="00E6785D" w:rsidRDefault="00B81D6D" w:rsidP="00B81D6D">
      <w:pPr>
        <w:rPr>
          <w:rFonts w:ascii="Arial" w:hAnsi="Arial" w:cs="Arial"/>
          <w:sz w:val="20"/>
          <w:szCs w:val="20"/>
        </w:rPr>
      </w:pPr>
    </w:p>
    <w:p w14:paraId="01B89E1B" w14:textId="77777777" w:rsidR="00B81D6D" w:rsidRPr="00E6785D" w:rsidRDefault="00B81D6D" w:rsidP="00B81D6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22961A0C" w14:textId="77777777" w:rsidR="00B81D6D" w:rsidRPr="00E6785D" w:rsidRDefault="00B81D6D" w:rsidP="00B81D6D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6EE50D8" w14:textId="77777777" w:rsidR="005F5FE9" w:rsidRPr="00E6785D" w:rsidRDefault="005F5FE9">
      <w:pPr>
        <w:pStyle w:val="Textbody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F5FE9" w:rsidRPr="00E6785D">
      <w:headerReference w:type="default" r:id="rId9"/>
      <w:footerReference w:type="default" r:id="rId10"/>
      <w:pgSz w:w="23811" w:h="16838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28600" w14:textId="77777777" w:rsidR="006F0DD8" w:rsidRDefault="006F0DD8">
      <w:r>
        <w:separator/>
      </w:r>
    </w:p>
  </w:endnote>
  <w:endnote w:type="continuationSeparator" w:id="0">
    <w:p w14:paraId="6067DDC6" w14:textId="77777777" w:rsidR="006F0DD8" w:rsidRDefault="006F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61FDB" w14:textId="77777777" w:rsidR="00BA1A1A" w:rsidRDefault="00487649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C17CE" w14:textId="77777777" w:rsidR="006F0DD8" w:rsidRDefault="006F0DD8">
      <w:r>
        <w:rPr>
          <w:color w:val="000000"/>
        </w:rPr>
        <w:separator/>
      </w:r>
    </w:p>
  </w:footnote>
  <w:footnote w:type="continuationSeparator" w:id="0">
    <w:p w14:paraId="03A4BB4F" w14:textId="77777777" w:rsidR="006F0DD8" w:rsidRDefault="006F0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9BD78" w14:textId="77777777" w:rsidR="00BA1A1A" w:rsidRDefault="00BA1A1A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A6694D" w14:textId="77777777" w:rsidR="00BA1A1A" w:rsidRDefault="00487649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B1EFE"/>
    <w:multiLevelType w:val="multilevel"/>
    <w:tmpl w:val="7F0C552E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10345AAC"/>
    <w:multiLevelType w:val="multilevel"/>
    <w:tmpl w:val="8AA69584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0791F69"/>
    <w:multiLevelType w:val="multilevel"/>
    <w:tmpl w:val="54F0CB80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D0F72F3"/>
    <w:multiLevelType w:val="multilevel"/>
    <w:tmpl w:val="39EC823C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2EA8120D"/>
    <w:multiLevelType w:val="multilevel"/>
    <w:tmpl w:val="755A7744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5" w15:restartNumberingAfterBreak="0">
    <w:nsid w:val="3E47770B"/>
    <w:multiLevelType w:val="multilevel"/>
    <w:tmpl w:val="69F457F6"/>
    <w:styleLink w:val="WW8Num12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6" w15:restartNumberingAfterBreak="0">
    <w:nsid w:val="45DF434C"/>
    <w:multiLevelType w:val="multilevel"/>
    <w:tmpl w:val="0DA4A782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1531823"/>
    <w:multiLevelType w:val="multilevel"/>
    <w:tmpl w:val="74F20902"/>
    <w:styleLink w:val="WW8Num9"/>
    <w:lvl w:ilvl="0">
      <w:start w:val="1"/>
      <w:numFmt w:val="decimal"/>
      <w:lvlText w:val="(%1)"/>
      <w:lvlJc w:val="left"/>
      <w:pPr>
        <w:ind w:left="450" w:hanging="360"/>
      </w:pPr>
    </w:lvl>
    <w:lvl w:ilvl="1">
      <w:start w:val="1"/>
      <w:numFmt w:val="lowerLetter"/>
      <w:lvlText w:val="%1.%2."/>
      <w:lvlJc w:val="left"/>
      <w:pPr>
        <w:ind w:left="1170" w:hanging="360"/>
      </w:pPr>
    </w:lvl>
    <w:lvl w:ilvl="2">
      <w:start w:val="1"/>
      <w:numFmt w:val="lowerRoman"/>
      <w:lvlText w:val="%1.%2.%3."/>
      <w:lvlJc w:val="right"/>
      <w:pPr>
        <w:ind w:left="1890" w:hanging="180"/>
      </w:pPr>
    </w:lvl>
    <w:lvl w:ilvl="3">
      <w:start w:val="1"/>
      <w:numFmt w:val="decimal"/>
      <w:lvlText w:val="%1.%2.%3.%4."/>
      <w:lvlJc w:val="left"/>
      <w:pPr>
        <w:ind w:left="2610" w:hanging="360"/>
      </w:pPr>
    </w:lvl>
    <w:lvl w:ilvl="4">
      <w:start w:val="1"/>
      <w:numFmt w:val="lowerLetter"/>
      <w:lvlText w:val="%1.%2.%3.%4.%5."/>
      <w:lvlJc w:val="left"/>
      <w:pPr>
        <w:ind w:left="3330" w:hanging="360"/>
      </w:pPr>
    </w:lvl>
    <w:lvl w:ilvl="5">
      <w:start w:val="1"/>
      <w:numFmt w:val="lowerRoman"/>
      <w:lvlText w:val="%1.%2.%3.%4.%5.%6."/>
      <w:lvlJc w:val="right"/>
      <w:pPr>
        <w:ind w:left="4050" w:hanging="180"/>
      </w:pPr>
    </w:lvl>
    <w:lvl w:ilvl="6">
      <w:start w:val="1"/>
      <w:numFmt w:val="decimal"/>
      <w:lvlText w:val="%1.%2.%3.%4.%5.%6.%7."/>
      <w:lvlJc w:val="left"/>
      <w:pPr>
        <w:ind w:left="4770" w:hanging="360"/>
      </w:pPr>
    </w:lvl>
    <w:lvl w:ilvl="7">
      <w:start w:val="1"/>
      <w:numFmt w:val="lowerLetter"/>
      <w:lvlText w:val="%1.%2.%3.%4.%5.%6.%7.%8."/>
      <w:lvlJc w:val="left"/>
      <w:pPr>
        <w:ind w:left="5490" w:hanging="360"/>
      </w:pPr>
    </w:lvl>
    <w:lvl w:ilvl="8">
      <w:start w:val="1"/>
      <w:numFmt w:val="lowerRoman"/>
      <w:lvlText w:val="%1.%2.%3.%4.%5.%6.%7.%8.%9."/>
      <w:lvlJc w:val="right"/>
      <w:pPr>
        <w:ind w:left="6210" w:hanging="180"/>
      </w:pPr>
    </w:lvl>
  </w:abstractNum>
  <w:abstractNum w:abstractNumId="8" w15:restartNumberingAfterBreak="0">
    <w:nsid w:val="5AEE153A"/>
    <w:multiLevelType w:val="multilevel"/>
    <w:tmpl w:val="21A62F08"/>
    <w:styleLink w:val="WW8Num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1.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9" w15:restartNumberingAfterBreak="0">
    <w:nsid w:val="661E6092"/>
    <w:multiLevelType w:val="multilevel"/>
    <w:tmpl w:val="38C2B712"/>
    <w:styleLink w:val="WW8Num11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0" w15:restartNumberingAfterBreak="0">
    <w:nsid w:val="71A63B6F"/>
    <w:multiLevelType w:val="multilevel"/>
    <w:tmpl w:val="905C88DC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1.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7ED868D1"/>
    <w:multiLevelType w:val="multilevel"/>
    <w:tmpl w:val="C1A2FD22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7"/>
  </w:num>
  <w:num w:numId="10">
    <w:abstractNumId w:val="2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FE9"/>
    <w:rsid w:val="002059C2"/>
    <w:rsid w:val="003A0841"/>
    <w:rsid w:val="00401FD4"/>
    <w:rsid w:val="00487649"/>
    <w:rsid w:val="005E4664"/>
    <w:rsid w:val="005F5FE9"/>
    <w:rsid w:val="00693491"/>
    <w:rsid w:val="006F0DD8"/>
    <w:rsid w:val="00871522"/>
    <w:rsid w:val="009F6362"/>
    <w:rsid w:val="00A2589D"/>
    <w:rsid w:val="00AB1698"/>
    <w:rsid w:val="00B018E1"/>
    <w:rsid w:val="00B0591C"/>
    <w:rsid w:val="00B81D6D"/>
    <w:rsid w:val="00BA1A1A"/>
    <w:rsid w:val="00BD4AAD"/>
    <w:rsid w:val="00CB1A21"/>
    <w:rsid w:val="00DB6A0A"/>
    <w:rsid w:val="00DB6A52"/>
    <w:rsid w:val="00E524DB"/>
    <w:rsid w:val="00E6785D"/>
    <w:rsid w:val="00EA0FAB"/>
    <w:rsid w:val="00EA7E0E"/>
    <w:rsid w:val="00F6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FE1F6"/>
  <w15:docId w15:val="{C81E586D-B9FE-4335-8232-74B87C008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de-DE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</w:pPr>
    <w:rPr>
      <w:rFonts w:ascii="Times New Roman" w:eastAsia="Times New Roman" w:hAnsi="Times New Roman" w:cs="Times New Roman"/>
      <w:lang w:val="en-US" w:bidi="ar-SA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Textbody"/>
    <w:uiPriority w:val="9"/>
    <w:semiHidden/>
    <w:unhideWhenUsed/>
    <w:qFormat/>
    <w:pPr>
      <w:spacing w:before="280" w:after="280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Normal"/>
    <w:pPr>
      <w:jc w:val="both"/>
    </w:pPr>
    <w:rPr>
      <w:rFonts w:ascii="Helvetica" w:eastAsia="MS Mincho" w:hAnsi="Helvetica" w:cs="Helvetica"/>
      <w:lang w:val="fr-FR"/>
    </w:r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NormalWeb">
    <w:name w:val="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widowControl/>
    </w:pPr>
    <w:rPr>
      <w:rFonts w:ascii="Calibri" w:eastAsia="Calibri" w:hAnsi="Calibri" w:cs="Times New Roman"/>
      <w:sz w:val="22"/>
      <w:szCs w:val="22"/>
      <w:lang w:val="en-US" w:bidi="ar-SA"/>
    </w:rPr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5z0">
    <w:name w:val="WW8Num5z0"/>
    <w:rPr>
      <w:b w:val="0"/>
    </w:rPr>
  </w:style>
  <w:style w:type="character" w:customStyle="1" w:styleId="WW8Num6z0">
    <w:name w:val="WW8Num6z0"/>
    <w:rPr>
      <w:rFonts w:ascii="Arial" w:eastAsia="Arial" w:hAnsi="Arial" w:cs="Arial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9z0">
    <w:name w:val="WW8Num9z0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numbering" w:customStyle="1" w:styleId="WW8Num1">
    <w:name w:val="WW8Num1"/>
    <w:basedOn w:val="NoList"/>
    <w:pPr>
      <w:numPr>
        <w:numId w:val="1"/>
      </w:numPr>
    </w:pPr>
  </w:style>
  <w:style w:type="numbering" w:customStyle="1" w:styleId="WW8Num2">
    <w:name w:val="WW8Num2"/>
    <w:basedOn w:val="NoList"/>
    <w:pPr>
      <w:numPr>
        <w:numId w:val="2"/>
      </w:numPr>
    </w:pPr>
  </w:style>
  <w:style w:type="numbering" w:customStyle="1" w:styleId="WW8Num3">
    <w:name w:val="WW8Num3"/>
    <w:basedOn w:val="NoList"/>
    <w:pPr>
      <w:numPr>
        <w:numId w:val="3"/>
      </w:numPr>
    </w:pPr>
  </w:style>
  <w:style w:type="numbering" w:customStyle="1" w:styleId="WW8Num4">
    <w:name w:val="WW8Num4"/>
    <w:basedOn w:val="NoList"/>
    <w:pPr>
      <w:numPr>
        <w:numId w:val="4"/>
      </w:numPr>
    </w:pPr>
  </w:style>
  <w:style w:type="numbering" w:customStyle="1" w:styleId="WW8Num5">
    <w:name w:val="WW8Num5"/>
    <w:basedOn w:val="NoList"/>
    <w:pPr>
      <w:numPr>
        <w:numId w:val="5"/>
      </w:numPr>
    </w:pPr>
  </w:style>
  <w:style w:type="numbering" w:customStyle="1" w:styleId="WW8Num6">
    <w:name w:val="WW8Num6"/>
    <w:basedOn w:val="NoList"/>
    <w:pPr>
      <w:numPr>
        <w:numId w:val="6"/>
      </w:numPr>
    </w:pPr>
  </w:style>
  <w:style w:type="numbering" w:customStyle="1" w:styleId="WW8Num7">
    <w:name w:val="WW8Num7"/>
    <w:basedOn w:val="NoList"/>
    <w:pPr>
      <w:numPr>
        <w:numId w:val="7"/>
      </w:numPr>
    </w:pPr>
  </w:style>
  <w:style w:type="numbering" w:customStyle="1" w:styleId="WW8Num8">
    <w:name w:val="WW8Num8"/>
    <w:basedOn w:val="NoList"/>
    <w:pPr>
      <w:numPr>
        <w:numId w:val="8"/>
      </w:numPr>
    </w:pPr>
  </w:style>
  <w:style w:type="numbering" w:customStyle="1" w:styleId="WW8Num9">
    <w:name w:val="WW8Num9"/>
    <w:basedOn w:val="NoList"/>
    <w:pPr>
      <w:numPr>
        <w:numId w:val="9"/>
      </w:numPr>
    </w:pPr>
  </w:style>
  <w:style w:type="numbering" w:customStyle="1" w:styleId="WW8Num10">
    <w:name w:val="WW8Num10"/>
    <w:basedOn w:val="NoList"/>
    <w:pPr>
      <w:numPr>
        <w:numId w:val="10"/>
      </w:numPr>
    </w:pPr>
  </w:style>
  <w:style w:type="numbering" w:customStyle="1" w:styleId="WW8Num11">
    <w:name w:val="WW8Num11"/>
    <w:basedOn w:val="NoList"/>
    <w:pPr>
      <w:numPr>
        <w:numId w:val="11"/>
      </w:numPr>
    </w:pPr>
  </w:style>
  <w:style w:type="numbering" w:customStyle="1" w:styleId="WW8Num12">
    <w:name w:val="WW8Num12"/>
    <w:basedOn w:val="NoList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693491"/>
    <w:rPr>
      <w:color w:val="0000FF" w:themeColor="hyperlink"/>
      <w:u w:val="single"/>
    </w:rPr>
  </w:style>
  <w:style w:type="paragraph" w:customStyle="1" w:styleId="western">
    <w:name w:val="western"/>
    <w:basedOn w:val="Normal"/>
    <w:rsid w:val="00E524DB"/>
    <w:pPr>
      <w:suppressAutoHyphens w:val="0"/>
      <w:autoSpaceDN/>
      <w:spacing w:before="100" w:beforeAutospacing="1" w:after="100" w:afterAutospacing="1"/>
      <w:jc w:val="both"/>
      <w:textAlignment w:val="auto"/>
    </w:pPr>
    <w:rPr>
      <w:rFonts w:ascii="Helvetica" w:hAnsi="Helvetica"/>
      <w:color w:val="000000"/>
      <w:kern w:val="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gitale-sammlungen.de/de/view/bsb10058277?page=,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ajarr.com/index.php/AJAR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2025-11-28T08:21:00Z</dcterms:created>
  <dcterms:modified xsi:type="dcterms:W3CDTF">2025-11-28T10:06:00Z</dcterms:modified>
</cp:coreProperties>
</file>