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1.0" w:type="dxa"/>
        <w:jc w:val="left"/>
        <w:tblInd w:w="-115.0" w:type="dxa"/>
        <w:tblLayout w:type="fixed"/>
        <w:tblLook w:val="0000"/>
      </w:tblPr>
      <w:tblGrid>
        <w:gridCol w:w="5166"/>
        <w:gridCol w:w="15765"/>
        <w:tblGridChange w:id="0">
          <w:tblGrid>
            <w:gridCol w:w="5166"/>
            <w:gridCol w:w="15765"/>
          </w:tblGrid>
        </w:tblGridChange>
      </w:tblGrid>
      <w:tr>
        <w:trPr>
          <w:cantSplit w:val="0"/>
          <w:trHeight w:val="290" w:hRule="atLeast"/>
          <w:tblHeader w:val="0"/>
        </w:trPr>
        <w:tc>
          <w:tcPr>
            <w:gridSpan w:val="2"/>
            <w:tcBorders>
              <w:bottom w:color="000000" w:space="0" w:sz="4" w:val="single"/>
            </w:tcBorders>
          </w:tcPr>
          <w:p w:rsidR="00000000" w:rsidDel="00000000" w:rsidP="00000000" w:rsidRDefault="00000000" w:rsidRPr="00000000" w14:paraId="00000002">
            <w:pPr>
              <w:pStyle w:val="Heading2"/>
              <w:numPr>
                <w:ilvl w:val="1"/>
                <w:numId w:val="1"/>
              </w:numPr>
              <w:ind w:left="0" w:firstLine="0"/>
              <w:rPr>
                <w:rFonts w:ascii="Arial" w:cs="Arial" w:eastAsia="Arial" w:hAnsi="Arial"/>
                <w:b w:val="0"/>
                <w:bCs w:val="0"/>
                <w:sz w:val="28"/>
                <w:szCs w:val="28"/>
              </w:rPr>
            </w:pPr>
            <w:r w:rsidDel="00000000" w:rsidR="00000000" w:rsidRPr="00000000">
              <w:rPr>
                <w:rtl w:val="0"/>
              </w:rPr>
            </w:r>
          </w:p>
        </w:tc>
      </w:tr>
      <w:tr>
        <w:trPr>
          <w:cantSplit w:val="0"/>
          <w:trHeight w:val="290" w:hRule="atLeast"/>
          <w:tblHeader w:val="0"/>
        </w:trPr>
        <w:tc>
          <w:tcPr>
            <w:tcBorders>
              <w:top w:color="000000" w:space="0" w:sz="4" w:val="single"/>
              <w:bottom w:color="000000" w:space="0" w:sz="4" w:val="single"/>
            </w:tcBorders>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Borders>
              <w:top w:color="000000" w:space="0" w:sz="4" w:val="single"/>
              <w:bottom w:color="000000" w:space="0" w:sz="4" w:val="single"/>
            </w:tcBorders>
            <w:vAlign w:val="center"/>
          </w:tcPr>
          <w:p w:rsidR="00000000" w:rsidDel="00000000" w:rsidP="00000000" w:rsidRDefault="00000000" w:rsidRPr="00000000" w14:paraId="00000005">
            <w:pPr>
              <w:rPr>
                <w:rFonts w:ascii="Arial" w:cs="Arial" w:eastAsia="Arial" w:hAnsi="Arial"/>
                <w:b w:val="1"/>
                <w:bCs w:val="1"/>
                <w:color w:val="0000ff"/>
                <w:sz w:val="20"/>
                <w:szCs w:val="20"/>
              </w:rPr>
            </w:pPr>
            <w:hyperlink r:id="rId6">
              <w:r w:rsidDel="00000000" w:rsidR="00000000" w:rsidRPr="00000000">
                <w:rPr>
                  <w:rFonts w:ascii="Arial" w:cs="Arial" w:eastAsia="Arial" w:hAnsi="Arial"/>
                  <w:b w:val="1"/>
                  <w:bCs w:val="1"/>
                  <w:color w:val="0000ff"/>
                  <w:sz w:val="20"/>
                  <w:szCs w:val="20"/>
                  <w:u w:val="single"/>
                  <w:rtl w:val="0"/>
                </w:rPr>
                <w:t xml:space="preserve">Asian Journal of Agricultural Extension, Economics &amp; Sociology</w:t>
              </w:r>
            </w:hyperlink>
            <w:r w:rsidDel="00000000" w:rsidR="00000000" w:rsidRPr="00000000">
              <w:rPr>
                <w:rFonts w:ascii="Arial" w:cs="Arial" w:eastAsia="Arial" w:hAnsi="Arial"/>
                <w:b w:val="1"/>
                <w:bCs w:val="1"/>
                <w:color w:val="0000ff"/>
                <w:sz w:val="20"/>
                <w:szCs w:val="20"/>
                <w:rtl w:val="0"/>
              </w:rPr>
              <w:t xml:space="preserve"> </w:t>
            </w:r>
          </w:p>
        </w:tc>
      </w:tr>
      <w:tr>
        <w:trPr>
          <w:cantSplit w:val="0"/>
          <w:trHeight w:val="290" w:hRule="atLeast"/>
          <w:tblHeader w:val="0"/>
        </w:trPr>
        <w:tc>
          <w:tcPr>
            <w:tcBorders>
              <w:top w:color="000000" w:space="0" w:sz="4" w:val="single"/>
              <w:bottom w:color="000000" w:space="0" w:sz="4" w:val="single"/>
            </w:tcBorders>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Borders>
              <w:top w:color="000000" w:space="0" w:sz="4" w:val="single"/>
              <w:bottom w:color="000000" w:space="0" w:sz="4" w:val="single"/>
            </w:tcBorders>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Ms_AJAEES_155325</w:t>
            </w:r>
          </w:p>
        </w:tc>
      </w:tr>
      <w:tr>
        <w:trPr>
          <w:cantSplit w:val="0"/>
          <w:trHeight w:val="650" w:hRule="atLeast"/>
          <w:tblHeader w:val="0"/>
        </w:trPr>
        <w:tc>
          <w:tcPr>
            <w:tcBorders>
              <w:top w:color="000000" w:space="0" w:sz="4" w:val="single"/>
              <w:bottom w:color="000000" w:space="0" w:sz="4" w:val="single"/>
            </w:tcBorders>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Borders>
              <w:top w:color="000000" w:space="0" w:sz="4" w:val="single"/>
              <w:bottom w:color="000000" w:space="0" w:sz="4" w:val="single"/>
            </w:tcBorders>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Multidimensional Constraints in Agricultural Credit Access in India: A Systematic Review</w:t>
            </w:r>
          </w:p>
        </w:tc>
      </w:tr>
      <w:tr>
        <w:trPr>
          <w:cantSplit w:val="0"/>
          <w:trHeight w:val="332" w:hRule="atLeast"/>
          <w:tblHeader w:val="0"/>
        </w:trPr>
        <w:tc>
          <w:tcPr>
            <w:tcBorders>
              <w:top w:color="000000" w:space="0" w:sz="4" w:val="single"/>
              <w:bottom w:color="000000" w:space="0" w:sz="4" w:val="single"/>
            </w:tcBorders>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Borders>
              <w:top w:color="000000" w:space="0" w:sz="4" w:val="single"/>
              <w:bottom w:color="000000" w:space="0" w:sz="4" w:val="single"/>
            </w:tcBorders>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Systematic Review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rPr>
          <w:rFonts w:ascii="Arial" w:cs="Arial" w:eastAsia="Arial" w:hAnsi="Arial"/>
          <w:b w:val="1"/>
          <w:bCs w:val="1"/>
          <w:sz w:val="20"/>
          <w:szCs w:val="20"/>
          <w:u w:val="single"/>
        </w:rPr>
      </w:pPr>
      <w:bookmarkStart w:colFirst="0" w:colLast="0" w:name="_uo1ztmwoxp1b" w:id="0"/>
      <w:bookmarkEnd w:id="0"/>
      <w:r w:rsidDel="00000000" w:rsidR="00000000" w:rsidRPr="00000000">
        <w:rPr>
          <w:rtl w:val="0"/>
        </w:rPr>
      </w:r>
    </w:p>
    <w:tbl>
      <w:tblPr>
        <w:tblStyle w:val="Table2"/>
        <w:tblW w:w="20931.0" w:type="dxa"/>
        <w:jc w:val="left"/>
        <w:tblInd w:w="-115.0" w:type="dxa"/>
        <w:tblLayout w:type="fixed"/>
        <w:tblLook w:val="0000"/>
      </w:tblPr>
      <w:tblGrid>
        <w:gridCol w:w="5295"/>
        <w:gridCol w:w="9260"/>
        <w:gridCol w:w="6376"/>
        <w:tblGridChange w:id="0">
          <w:tblGrid>
            <w:gridCol w:w="5295"/>
            <w:gridCol w:w="9260"/>
            <w:gridCol w:w="6376"/>
          </w:tblGrid>
        </w:tblGridChange>
      </w:tblGrid>
      <w:tr>
        <w:trPr>
          <w:cantSplit w:val="0"/>
          <w:tblHeader w:val="0"/>
        </w:trPr>
        <w:tc>
          <w:tcPr>
            <w:gridSpan w:val="3"/>
            <w:tcBorders>
              <w:bottom w:color="000000" w:space="0" w:sz="4" w:val="single"/>
            </w:tcBorders>
          </w:tcPr>
          <w:p w:rsidR="00000000" w:rsidDel="00000000" w:rsidP="00000000" w:rsidRDefault="00000000" w:rsidRPr="00000000" w14:paraId="0000000E">
            <w:pPr>
              <w:pStyle w:val="Heading2"/>
              <w:numPr>
                <w:ilvl w:val="1"/>
                <w:numId w:val="1"/>
              </w:numPr>
              <w:ind w:left="0" w:firstLine="0"/>
              <w:rPr/>
            </w:pPr>
            <w:r w:rsidDel="00000000" w:rsidR="00000000" w:rsidRPr="00000000">
              <w:rPr>
                <w:rFonts w:ascii="Times New Roman" w:cs="Times New Roman" w:eastAsia="Times New Roman" w:hAnsi="Times New Roman"/>
                <w:highlight w:val="yellow"/>
                <w:rtl w:val="0"/>
              </w:rPr>
              <w:t xml:space="preserve">PART  1:</w:t>
            </w:r>
            <w:r w:rsidDel="00000000" w:rsidR="00000000" w:rsidRPr="00000000">
              <w:rPr>
                <w:rFonts w:ascii="Times New Roman" w:cs="Times New Roman" w:eastAsia="Times New Roman" w:hAnsi="Times New Roman"/>
                <w:rtl w:val="0"/>
              </w:rPr>
              <w:t xml:space="preserve"> Comments</w:t>
            </w: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12">
            <w:pPr>
              <w:pStyle w:val="Heading2"/>
              <w:numPr>
                <w:ilvl w:val="1"/>
                <w:numId w:val="1"/>
              </w:numPr>
              <w:ind w:left="0" w:firstLine="0"/>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3">
            <w:pPr>
              <w:pStyle w:val="Heading2"/>
              <w:numPr>
                <w:ilvl w:val="1"/>
                <w:numId w:val="1"/>
              </w:num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5">
            <w:pPr>
              <w:spacing w:after="160" w:before="0" w:line="254" w:lineRule="auto"/>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r w:rsidDel="00000000" w:rsidR="00000000" w:rsidRPr="00000000">
              <w:rPr>
                <w:rtl w:val="0"/>
              </w:rPr>
            </w:r>
          </w:p>
          <w:p w:rsidR="00000000" w:rsidDel="00000000" w:rsidP="00000000" w:rsidRDefault="00000000" w:rsidRPr="00000000" w14:paraId="00000016">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tl w:val="0"/>
              </w:rPr>
            </w:r>
          </w:p>
        </w:tc>
      </w:tr>
      <w:tr>
        <w:trPr>
          <w:cantSplit w:val="0"/>
          <w:trHeight w:val="1264" w:hRule="atLeast"/>
          <w:tblHeader w:val="0"/>
        </w:trPr>
        <w:tc>
          <w:tcPr>
            <w:tcBorders>
              <w:top w:color="000000" w:space="0" w:sz="4" w:val="single"/>
              <w:bottom w:color="000000" w:space="0" w:sz="4" w:val="single"/>
            </w:tcBorders>
          </w:tcPr>
          <w:p w:rsidR="00000000" w:rsidDel="00000000" w:rsidP="00000000" w:rsidRDefault="00000000" w:rsidRPr="00000000" w14:paraId="00000017">
            <w:pPr>
              <w:ind w:left="360" w:right="0" w:firstLine="0"/>
              <w:rPr/>
            </w:pPr>
            <w:r w:rsidDel="00000000" w:rsidR="00000000" w:rsidRPr="00000000">
              <w:rPr>
                <w:b w:val="1"/>
                <w:bCs w:val="1"/>
                <w:sz w:val="20"/>
                <w:szCs w:val="20"/>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8">
            <w:pPr>
              <w:ind w:left="360" w:right="0" w:firstLine="0"/>
              <w:rPr>
                <w:b w:val="1"/>
                <w:bCs w:val="1"/>
                <w:sz w:val="20"/>
                <w:szCs w:val="20"/>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addresses a highly relevant and policy-sensitive issue concerning agricultural credit access in India, which is critical for rural development and financial inclusion. By adopting a systematic review approach, the study synthesizes recent literature (2021-2025) and provides a structured understanding of multidimensional constraints affecting farmers. The categorization into institutional, economic, social, behavioral, and structural dimensions adds clarity and academic value. The findings are useful for policymakers, financial institutions, and researchers working in agricultural finance and rural development.</w:t>
            </w:r>
          </w:p>
        </w:tc>
        <w:tc>
          <w:tcPr>
            <w:tcBorders>
              <w:top w:color="000000" w:space="0" w:sz="4" w:val="single"/>
              <w:bottom w:color="000000" w:space="0" w:sz="4" w:val="single"/>
            </w:tcBorders>
          </w:tcPr>
          <w:p w:rsidR="00000000" w:rsidDel="00000000" w:rsidP="00000000" w:rsidRDefault="00000000" w:rsidRPr="00000000" w14:paraId="0000001A">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sz w:val="20"/>
                <w:szCs w:val="20"/>
                <w:rtl w:val="0"/>
              </w:rPr>
              <w:t xml:space="preserve">The authors sincerely appreciate this comprehensive and positive evaluation. </w:t>
            </w:r>
          </w:p>
        </w:tc>
      </w:tr>
      <w:tr>
        <w:trPr>
          <w:cantSplit w:val="0"/>
          <w:trHeight w:val="1262" w:hRule="atLeast"/>
          <w:tblHeader w:val="0"/>
        </w:trPr>
        <w:tc>
          <w:tcPr>
            <w:tcBorders>
              <w:top w:color="000000" w:space="0" w:sz="4" w:val="single"/>
              <w:bottom w:color="000000" w:space="0" w:sz="4" w:val="single"/>
            </w:tcBorders>
          </w:tcPr>
          <w:p w:rsidR="00000000" w:rsidDel="00000000" w:rsidP="00000000" w:rsidRDefault="00000000" w:rsidRPr="00000000" w14:paraId="0000001B">
            <w:pPr>
              <w:ind w:left="360" w:right="0" w:firstLine="0"/>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1C">
            <w:pPr>
              <w:ind w:left="360" w:right="0" w:firstLine="0"/>
              <w:rPr>
                <w:b w:val="1"/>
                <w:bCs w:val="1"/>
                <w:sz w:val="20"/>
                <w:szCs w:val="20"/>
              </w:rPr>
            </w:pPr>
            <w:r w:rsidDel="00000000" w:rsidR="00000000" w:rsidRPr="00000000">
              <w:rPr>
                <w:b w:val="1"/>
                <w:bCs w:val="1"/>
                <w:sz w:val="20"/>
                <w:szCs w:val="20"/>
                <w:rtl w:val="0"/>
              </w:rPr>
              <w:t xml:space="preserve">(If not please suggest an alternative title)</w:t>
            </w:r>
          </w:p>
          <w:p w:rsidR="00000000" w:rsidDel="00000000" w:rsidP="00000000" w:rsidRDefault="00000000" w:rsidRPr="00000000" w14:paraId="0000001D">
            <w:pPr>
              <w:pStyle w:val="Heading2"/>
              <w:numPr>
                <w:ilvl w:val="1"/>
                <w:numId w:val="1"/>
              </w:numPr>
              <w:ind w:left="0" w:firstLine="0"/>
              <w:rPr>
                <w:rFonts w:ascii="Times New Roman" w:cs="Times New Roman" w:eastAsia="Times New Roman" w:hAnsi="Times New Roman"/>
                <w:b w:val="0"/>
                <w:bCs w:val="0"/>
                <w:sz w:val="20"/>
                <w:szCs w:val="20"/>
                <w:u w:val="single"/>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title is appropriate, clear, and reflects the content of the study.</w:t>
            </w:r>
          </w:p>
        </w:tc>
        <w:tc>
          <w:tcPr>
            <w:tcBorders>
              <w:top w:color="000000" w:space="0" w:sz="4" w:val="single"/>
              <w:bottom w:color="000000" w:space="0" w:sz="4" w:val="single"/>
            </w:tcBorders>
          </w:tcPr>
          <w:p w:rsidR="00000000" w:rsidDel="00000000" w:rsidP="00000000" w:rsidRDefault="00000000" w:rsidRPr="00000000" w14:paraId="0000001F">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sz w:val="20"/>
                <w:szCs w:val="20"/>
                <w:rtl w:val="0"/>
              </w:rPr>
              <w:t xml:space="preserve">Thank you for confirming the appropriateness of the title. The title has been retained. As noted by another reviewer, a minor adjustment has been made to improve precision, now reading "Multidimensional Constraints to Agricultural Credit Access in India: A Systematic Review".</w:t>
            </w:r>
          </w:p>
        </w:tc>
      </w:tr>
      <w:tr>
        <w:trPr>
          <w:cantSplit w:val="0"/>
          <w:trHeight w:val="1262" w:hRule="atLeast"/>
          <w:tblHeader w:val="0"/>
        </w:trPr>
        <w:tc>
          <w:tcPr>
            <w:tcBorders>
              <w:top w:color="000000" w:space="0" w:sz="4" w:val="single"/>
              <w:bottom w:color="000000" w:space="0" w:sz="4" w:val="single"/>
            </w:tcBorders>
          </w:tcPr>
          <w:p w:rsidR="00000000" w:rsidDel="00000000" w:rsidP="00000000" w:rsidRDefault="00000000" w:rsidRPr="00000000" w14:paraId="00000020">
            <w:pPr>
              <w:pStyle w:val="Heading2"/>
              <w:numPr>
                <w:ilvl w:val="1"/>
                <w:numId w:val="1"/>
              </w:numPr>
              <w:ind w:left="360" w:right="0" w:firstLine="0"/>
              <w:rPr/>
            </w:pPr>
            <w:r w:rsidDel="00000000" w:rsidR="00000000" w:rsidRPr="00000000">
              <w:rPr>
                <w:rFonts w:ascii="Times New Roman" w:cs="Times New Roman" w:eastAsia="Times New Roman" w:hAnsi="Times New Roman"/>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1">
            <w:pPr>
              <w:pStyle w:val="Heading2"/>
              <w:numPr>
                <w:ilvl w:val="1"/>
                <w:numId w:val="1"/>
              </w:numPr>
              <w:ind w:left="0" w:firstLine="0"/>
              <w:rPr>
                <w:rFonts w:ascii="Times New Roman" w:cs="Times New Roman" w:eastAsia="Times New Roman" w:hAnsi="Times New Roman"/>
                <w:u w:val="single"/>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abstract is well-structured and summarizes the objectives, methodology, and key findings effectively.</w:t>
            </w:r>
          </w:p>
        </w:tc>
        <w:tc>
          <w:tcPr>
            <w:tcBorders>
              <w:top w:color="000000" w:space="0" w:sz="4" w:val="single"/>
              <w:bottom w:color="000000" w:space="0" w:sz="4" w:val="single"/>
            </w:tcBorders>
          </w:tcPr>
          <w:p w:rsidR="00000000" w:rsidDel="00000000" w:rsidP="00000000" w:rsidRDefault="00000000" w:rsidRPr="00000000" w14:paraId="00000023">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sz w:val="20"/>
                <w:szCs w:val="20"/>
                <w:rtl w:val="0"/>
              </w:rPr>
              <w:t xml:space="preserve">Thank you for this positive assessment of the abstract. </w:t>
            </w:r>
          </w:p>
        </w:tc>
      </w:tr>
      <w:tr>
        <w:trPr>
          <w:cantSplit w:val="0"/>
          <w:trHeight w:val="704" w:hRule="atLeast"/>
          <w:tblHeader w:val="0"/>
        </w:trPr>
        <w:tc>
          <w:tcPr>
            <w:tcBorders>
              <w:top w:color="000000" w:space="0" w:sz="4" w:val="single"/>
              <w:bottom w:color="000000" w:space="0" w:sz="4" w:val="single"/>
            </w:tcBorders>
          </w:tcPr>
          <w:p w:rsidR="00000000" w:rsidDel="00000000" w:rsidP="00000000" w:rsidRDefault="00000000" w:rsidRPr="00000000" w14:paraId="00000024">
            <w:pPr>
              <w:pStyle w:val="Heading2"/>
              <w:numPr>
                <w:ilvl w:val="1"/>
                <w:numId w:val="1"/>
              </w:numPr>
              <w:ind w:left="360" w:right="0" w:firstLine="0"/>
              <w:rPr>
                <w:b w:val="0"/>
                <w:bCs w:val="0"/>
                <w:u w:val="single"/>
              </w:rPr>
            </w:pPr>
            <w:r w:rsidDel="00000000" w:rsidR="00000000" w:rsidRPr="00000000">
              <w:rPr>
                <w:rFonts w:ascii="Times New Roman" w:cs="Times New Roman" w:eastAsia="Times New Roman" w:hAnsi="Times New Roman"/>
                <w:rtl w:val="0"/>
              </w:rPr>
              <w:t xml:space="preserve">Is the manuscript scientifically, correct? Please write here.</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is scientifically sound and logically structured.</w:t>
            </w:r>
          </w:p>
        </w:tc>
        <w:tc>
          <w:tcPr>
            <w:tcBorders>
              <w:top w:color="000000" w:space="0" w:sz="4" w:val="single"/>
              <w:bottom w:color="000000" w:space="0" w:sz="4" w:val="single"/>
            </w:tcBorders>
          </w:tcPr>
          <w:p w:rsidR="00000000" w:rsidDel="00000000" w:rsidP="00000000" w:rsidRDefault="00000000" w:rsidRPr="00000000" w14:paraId="00000026">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sz w:val="20"/>
                <w:szCs w:val="20"/>
                <w:rtl w:val="0"/>
              </w:rPr>
              <w:t xml:space="preserve">The authors are thankful for this affirmation. </w:t>
            </w:r>
          </w:p>
        </w:tc>
      </w:tr>
      <w:tr>
        <w:trPr>
          <w:cantSplit w:val="0"/>
          <w:trHeight w:val="703" w:hRule="atLeast"/>
          <w:tblHeader w:val="0"/>
        </w:trPr>
        <w:tc>
          <w:tcPr>
            <w:tcBorders>
              <w:top w:color="000000" w:space="0" w:sz="4" w:val="single"/>
              <w:bottom w:color="000000" w:space="0" w:sz="4" w:val="single"/>
            </w:tcBorders>
          </w:tcPr>
          <w:p w:rsidR="00000000" w:rsidDel="00000000" w:rsidP="00000000" w:rsidRDefault="00000000" w:rsidRPr="00000000" w14:paraId="00000027">
            <w:pPr>
              <w:ind w:left="360" w:right="0" w:firstLine="0"/>
              <w:rPr>
                <w:b w:val="1"/>
                <w:bCs w:val="1"/>
                <w:sz w:val="20"/>
                <w:szCs w:val="20"/>
              </w:rPr>
            </w:pPr>
            <w:r w:rsidDel="00000000" w:rsidR="00000000" w:rsidRPr="00000000">
              <w:rPr>
                <w:b w:val="1"/>
                <w:bCs w:val="1"/>
                <w:sz w:val="20"/>
                <w:szCs w:val="20"/>
                <w:rtl w:val="0"/>
              </w:rPr>
              <w:t xml:space="preserve">Are the references sufficient and recent? If you have suggestions of additional references, please mention them in the review form.</w:t>
            </w:r>
          </w:p>
        </w:tc>
        <w:tc>
          <w:tcPr>
            <w:tcBorders>
              <w:top w:color="000000" w:space="0" w:sz="4" w:val="single"/>
              <w:bottom w:color="000000" w:space="0" w:sz="4"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tcBorders>
              <w:top w:color="000000" w:space="0" w:sz="4" w:val="single"/>
              <w:bottom w:color="000000" w:space="0" w:sz="4" w:val="single"/>
            </w:tcBorders>
          </w:tcPr>
          <w:p w:rsidR="00000000" w:rsidDel="00000000" w:rsidP="00000000" w:rsidRDefault="00000000" w:rsidRPr="00000000" w14:paraId="00000029">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sz w:val="20"/>
                <w:szCs w:val="20"/>
                <w:rtl w:val="0"/>
              </w:rPr>
              <w:t xml:space="preserve">Thank you for confirming the adequacy of the references. </w:t>
            </w:r>
          </w:p>
        </w:tc>
      </w:tr>
      <w:tr>
        <w:trPr>
          <w:cantSplit w:val="0"/>
          <w:trHeight w:val="386" w:hRule="atLeast"/>
          <w:tblHeader w:val="0"/>
        </w:trPr>
        <w:tc>
          <w:tcPr>
            <w:tcBorders>
              <w:top w:color="000000" w:space="0" w:sz="4" w:val="single"/>
              <w:bottom w:color="000000" w:space="0" w:sz="4" w:val="single"/>
            </w:tcBorders>
          </w:tcPr>
          <w:p w:rsidR="00000000" w:rsidDel="00000000" w:rsidP="00000000" w:rsidRDefault="00000000" w:rsidRPr="00000000" w14:paraId="0000002A">
            <w:pPr>
              <w:pStyle w:val="Heading2"/>
              <w:numPr>
                <w:ilvl w:val="1"/>
                <w:numId w:val="1"/>
              </w:numPr>
              <w:ind w:left="360" w:right="0" w:firstLine="0"/>
              <w:rPr/>
            </w:pPr>
            <w:r w:rsidDel="00000000" w:rsidR="00000000" w:rsidRPr="00000000">
              <w:rPr>
                <w:rFonts w:ascii="Times New Roman" w:cs="Times New Roman" w:eastAsia="Times New Roman" w:hAnsi="Times New Roman"/>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Overall understandable and suitable for academic writing.</w:t>
            </w:r>
          </w:p>
        </w:tc>
        <w:tc>
          <w:tcPr>
            <w:tcBorders>
              <w:top w:color="000000" w:space="0" w:sz="4" w:val="single"/>
              <w:bottom w:color="000000" w:space="0" w:sz="4" w:val="single"/>
            </w:tcBorders>
          </w:tcPr>
          <w:p w:rsidR="00000000" w:rsidDel="00000000" w:rsidP="00000000" w:rsidRDefault="00000000" w:rsidRPr="00000000" w14:paraId="0000002D">
            <w:pPr>
              <w:rPr>
                <w:sz w:val="20"/>
                <w:szCs w:val="20"/>
              </w:rPr>
            </w:pPr>
            <w:r w:rsidDel="00000000" w:rsidR="00000000" w:rsidRPr="00000000">
              <w:rPr>
                <w:rFonts w:ascii="Times New Roman" w:cs="Times New Roman" w:eastAsia="Times New Roman" w:hAnsi="Times New Roman"/>
                <w:b w:val="0"/>
                <w:bCs w:val="0"/>
                <w:sz w:val="20"/>
                <w:szCs w:val="20"/>
                <w:rtl w:val="0"/>
              </w:rPr>
              <w:t xml:space="preserve">The authors appreciate this assessment. </w:t>
            </w:r>
            <w:r w:rsidDel="00000000" w:rsidR="00000000" w:rsidRPr="00000000">
              <w:rPr>
                <w:rtl w:val="0"/>
              </w:rPr>
            </w:r>
          </w:p>
        </w:tc>
      </w:tr>
      <w:tr>
        <w:trPr>
          <w:cantSplit w:val="0"/>
          <w:trHeight w:val="1178" w:hRule="atLeast"/>
          <w:tblHeader w:val="0"/>
        </w:trPr>
        <w:tc>
          <w:tcPr>
            <w:tcBorders>
              <w:top w:color="000000" w:space="0" w:sz="4" w:val="single"/>
              <w:bottom w:color="000000" w:space="0" w:sz="4" w:val="single"/>
            </w:tcBorders>
          </w:tcPr>
          <w:p w:rsidR="00000000" w:rsidDel="00000000" w:rsidP="00000000" w:rsidRDefault="00000000" w:rsidRPr="00000000" w14:paraId="0000002E">
            <w:pPr>
              <w:pStyle w:val="Heading2"/>
              <w:numPr>
                <w:ilvl w:val="1"/>
                <w:numId w:val="1"/>
              </w:numPr>
              <w:ind w:left="0" w:firstLine="0"/>
              <w:rPr/>
            </w:pPr>
            <w:r w:rsidDel="00000000" w:rsidR="00000000" w:rsidRPr="00000000">
              <w:rPr>
                <w:rFonts w:ascii="Times New Roman" w:cs="Times New Roman" w:eastAsia="Times New Roman" w:hAnsi="Times New Roman"/>
                <w:u w:val="single"/>
                <w:rtl w:val="0"/>
              </w:rPr>
              <w:t xml:space="preserve">Optional/General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bCs w:val="0"/>
                <w:rtl w:val="0"/>
              </w:rPr>
              <w:t xml:space="preserve">comments</w:t>
            </w:r>
            <w:r w:rsidDel="00000000" w:rsidR="00000000" w:rsidRPr="00000000">
              <w:rPr>
                <w:rtl w:val="0"/>
              </w:rPr>
            </w:r>
          </w:p>
          <w:p w:rsidR="00000000" w:rsidDel="00000000" w:rsidP="00000000" w:rsidRDefault="00000000" w:rsidRPr="00000000" w14:paraId="0000002F">
            <w:pPr>
              <w:pStyle w:val="Heading2"/>
              <w:numPr>
                <w:ilvl w:val="1"/>
                <w:numId w:val="1"/>
              </w:numPr>
              <w:ind w:left="0" w:firstLine="0"/>
              <w:rPr>
                <w:rFonts w:ascii="Times New Roman" w:cs="Times New Roman" w:eastAsia="Times New Roman" w:hAnsi="Times New Roman"/>
                <w:b w:val="0"/>
                <w:bCs w:val="0"/>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31">
            <w:pPr>
              <w:rPr>
                <w:sz w:val="20"/>
                <w:szCs w:val="20"/>
              </w:rPr>
            </w:pPr>
            <w:r w:rsidDel="00000000" w:rsidR="00000000" w:rsidRPr="00000000">
              <w:rPr>
                <w:rtl w:val="0"/>
              </w:rPr>
            </w:r>
          </w:p>
        </w:tc>
      </w:tr>
    </w:tbl>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0931.0" w:type="dxa"/>
        <w:jc w:val="left"/>
        <w:tblInd w:w="-115.0" w:type="dxa"/>
        <w:tblLayout w:type="fixed"/>
        <w:tblLook w:val="0000"/>
      </w:tblPr>
      <w:tblGrid>
        <w:gridCol w:w="6760"/>
        <w:gridCol w:w="8552"/>
        <w:gridCol w:w="5619"/>
        <w:tblGridChange w:id="0">
          <w:tblGrid>
            <w:gridCol w:w="6760"/>
            <w:gridCol w:w="8552"/>
            <w:gridCol w:w="5619"/>
          </w:tblGrid>
        </w:tblGridChange>
      </w:tblGrid>
      <w:tr>
        <w:trPr>
          <w:cantSplit w:val="0"/>
          <w:trHeight w:val="237" w:hRule="atLeast"/>
          <w:tblHeader w:val="0"/>
        </w:trPr>
        <w:tc>
          <w:tcPr>
            <w:gridSpan w:val="3"/>
            <w:tcBorders>
              <w:bottom w:color="000000" w:space="0" w:sz="4" w:val="single"/>
            </w:tcBorders>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935" w:hRule="atLeast"/>
          <w:tblHeader w:val="0"/>
        </w:trPr>
        <w:tc>
          <w:tcPr>
            <w:tcBorders>
              <w:top w:color="000000" w:space="0" w:sz="4" w:val="single"/>
              <w:bottom w:color="000000" w:space="0" w:sz="4" w:val="single"/>
            </w:tcBorders>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38">
            <w:pPr>
              <w:pStyle w:val="Heading2"/>
              <w:numPr>
                <w:ilvl w:val="1"/>
                <w:numId w:val="1"/>
              </w:num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tc>
        <w:tc>
          <w:tcPr>
            <w:tcBorders>
              <w:top w:color="000000" w:space="0" w:sz="4" w:val="single"/>
              <w:bottom w:color="000000" w:space="0" w:sz="4" w:val="single"/>
            </w:tcBorders>
          </w:tcPr>
          <w:p w:rsidR="00000000" w:rsidDel="00000000" w:rsidP="00000000" w:rsidRDefault="00000000" w:rsidRPr="00000000" w14:paraId="00000039">
            <w:pPr>
              <w:spacing w:after="160" w:before="0" w:line="254" w:lineRule="auto"/>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r w:rsidDel="00000000" w:rsidR="00000000" w:rsidRPr="00000000">
              <w:rPr>
                <w:rtl w:val="0"/>
              </w:rPr>
            </w:r>
          </w:p>
          <w:p w:rsidR="00000000" w:rsidDel="00000000" w:rsidP="00000000" w:rsidRDefault="00000000" w:rsidRPr="00000000" w14:paraId="0000003A">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tl w:val="0"/>
              </w:rPr>
            </w:r>
          </w:p>
        </w:tc>
      </w:tr>
      <w:tr>
        <w:trPr>
          <w:cantSplit w:val="0"/>
          <w:trHeight w:val="697" w:hRule="atLeast"/>
          <w:tblHeader w:val="0"/>
        </w:trPr>
        <w:tc>
          <w:tcPr>
            <w:tcBorders>
              <w:top w:color="000000" w:space="0" w:sz="4" w:val="single"/>
              <w:bottom w:color="000000" w:space="0" w:sz="4" w:val="single"/>
            </w:tcBorders>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tl w:val="0"/>
              </w:rPr>
              <w:t xml:space="preserve">No major ethical issues observed.</w:t>
            </w: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t xml:space="preserve">There are no ethical issues in this manuscript. This is a systematic review of existing peer-reviewed literature and does not involve primary data collection, human subjects, or any sensitive data. No major ethical issues were observed, as confirmed by Reviewer 3.</w:t>
            </w:r>
            <w:r w:rsidDel="00000000" w:rsidR="00000000" w:rsidRPr="00000000">
              <w:rPr>
                <w:rtl w:val="0"/>
              </w:rPr>
            </w:r>
          </w:p>
          <w:p w:rsidR="00000000" w:rsidDel="00000000" w:rsidP="00000000" w:rsidRDefault="00000000" w:rsidRPr="00000000" w14:paraId="0000003F">
            <w:pPr>
              <w:rPr>
                <w:sz w:val="20"/>
                <w:szCs w:val="20"/>
              </w:rPr>
            </w:pPr>
            <w:r w:rsidDel="00000000" w:rsidR="00000000" w:rsidRPr="00000000">
              <w:rPr>
                <w:rtl w:val="0"/>
              </w:rPr>
            </w:r>
          </w:p>
          <w:p w:rsidR="00000000" w:rsidDel="00000000" w:rsidP="00000000" w:rsidRDefault="00000000" w:rsidRPr="00000000" w14:paraId="00000040">
            <w:pPr>
              <w:rPr>
                <w:sz w:val="20"/>
                <w:szCs w:val="20"/>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7" w:type="default"/>
      <w:footerReference r:id="rId8" w:type="default"/>
      <w:pgSz w:h="16838" w:w="23811"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Helvetica Neue"/>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70c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70c0"/>
        <w:sz w:val="36"/>
        <w:szCs w:val="36"/>
        <w:u w:val="none"/>
        <w:shd w:fill="auto" w:val="clear"/>
        <w:vertAlign w:val="baseline"/>
        <w:rtl w:val="0"/>
      </w:rPr>
      <w:t xml:space="preserve">Review Form 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ind w:left="0" w:firstLine="0"/>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spacing w:after="280" w:before="280" w:lineRule="auto"/>
      <w:ind w:left="0" w:firstLine="0"/>
    </w:pPr>
    <w:rPr>
      <w:rFonts w:ascii="Arial" w:cs="Arial" w:eastAsia="Arial" w:hAnsi="Arial"/>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aees.com/index.php/AJAEE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