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3E3014" w14:paraId="163F74C7" w14:textId="77777777">
        <w:trPr>
          <w:trHeight w:val="290"/>
        </w:trPr>
        <w:tc>
          <w:tcPr>
            <w:tcW w:w="20931" w:type="dxa"/>
            <w:gridSpan w:val="2"/>
            <w:tcBorders>
              <w:bottom w:val="single" w:sz="4" w:space="0" w:color="000000"/>
            </w:tcBorders>
          </w:tcPr>
          <w:p w14:paraId="7CB71221" w14:textId="77777777" w:rsidR="003E3014" w:rsidRDefault="003E3014">
            <w:pPr>
              <w:pStyle w:val="Heading2"/>
              <w:snapToGrid w:val="0"/>
              <w:jc w:val="left"/>
              <w:rPr>
                <w:rFonts w:ascii="Arial" w:hAnsi="Arial" w:cs="Arial"/>
                <w:b w:val="0"/>
                <w:bCs w:val="0"/>
                <w:sz w:val="28"/>
                <w:szCs w:val="28"/>
                <w:lang w:val="en-GB"/>
              </w:rPr>
            </w:pPr>
          </w:p>
        </w:tc>
      </w:tr>
      <w:tr w:rsidR="003E3014" w14:paraId="4050EC7C"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1B6FA247" w14:textId="77777777" w:rsidR="003E3014" w:rsidRDefault="00592824">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4B1492C" w14:textId="77777777" w:rsidR="003E3014" w:rsidRDefault="00E15A6E">
            <w:pPr>
              <w:rPr>
                <w:rFonts w:ascii="Arial" w:hAnsi="Arial" w:cs="Arial"/>
                <w:b/>
                <w:bCs/>
                <w:color w:val="0000FF"/>
                <w:sz w:val="20"/>
                <w:szCs w:val="20"/>
              </w:rPr>
            </w:pPr>
            <w:hyperlink r:id="rId7">
              <w:r w:rsidR="00592824">
                <w:rPr>
                  <w:rStyle w:val="Hyperlink"/>
                  <w:rFonts w:ascii="Arial" w:hAnsi="Arial" w:cs="Arial"/>
                  <w:b/>
                  <w:bCs/>
                  <w:sz w:val="20"/>
                  <w:szCs w:val="20"/>
                </w:rPr>
                <w:t>Asian Journal of Agricultural Extension, Economics &amp; Sociology</w:t>
              </w:r>
            </w:hyperlink>
            <w:r w:rsidR="00592824">
              <w:rPr>
                <w:rFonts w:ascii="Arial" w:hAnsi="Arial" w:cs="Arial"/>
                <w:b/>
                <w:bCs/>
                <w:color w:val="0000FF"/>
                <w:sz w:val="20"/>
                <w:szCs w:val="20"/>
              </w:rPr>
              <w:t xml:space="preserve"> </w:t>
            </w:r>
          </w:p>
        </w:tc>
      </w:tr>
      <w:tr w:rsidR="003E3014" w14:paraId="655CA9D0"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7B8D202B" w14:textId="77777777" w:rsidR="003E3014" w:rsidRDefault="00592824">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0180AA1" w14:textId="77777777" w:rsidR="003E3014" w:rsidRDefault="00592824">
            <w:pPr>
              <w:pStyle w:val="NormalWeb"/>
              <w:spacing w:before="0" w:after="0"/>
              <w:rPr>
                <w:rFonts w:ascii="Arial" w:hAnsi="Arial" w:cs="Arial"/>
                <w:b/>
                <w:bCs/>
                <w:sz w:val="20"/>
                <w:szCs w:val="28"/>
                <w:lang w:val="en-GB"/>
              </w:rPr>
            </w:pPr>
            <w:r>
              <w:rPr>
                <w:rFonts w:ascii="Arial" w:hAnsi="Arial" w:cs="Arial"/>
                <w:b/>
                <w:bCs/>
                <w:sz w:val="20"/>
                <w:szCs w:val="28"/>
                <w:lang w:val="en-GB"/>
              </w:rPr>
              <w:t>Ms_AJAEES_153945</w:t>
            </w:r>
          </w:p>
        </w:tc>
      </w:tr>
      <w:tr w:rsidR="003E3014" w14:paraId="3448B7A1"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2EEB7CFC" w14:textId="77777777" w:rsidR="003E3014" w:rsidRDefault="00592824">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26A305" w14:textId="77777777" w:rsidR="003E3014" w:rsidRDefault="00592824">
            <w:pPr>
              <w:pStyle w:val="NormalWeb"/>
              <w:spacing w:before="0" w:after="0"/>
              <w:rPr>
                <w:rFonts w:ascii="Arial" w:hAnsi="Arial" w:cs="Arial"/>
                <w:sz w:val="20"/>
                <w:szCs w:val="28"/>
                <w:lang w:val="en-GB"/>
              </w:rPr>
            </w:pPr>
            <w:r>
              <w:rPr>
                <w:rFonts w:ascii="Arial" w:hAnsi="Arial" w:cs="Arial"/>
                <w:b/>
                <w:sz w:val="20"/>
                <w:szCs w:val="28"/>
                <w:lang w:val="en-GB"/>
              </w:rPr>
              <w:t>Women’s Attitudes Predict Household Performance in Indonesia’s At-Risk Family Stunting-Reduction Program (KRS): A Cross-Sectional Survey in Yogyakarta</w:t>
            </w:r>
          </w:p>
        </w:tc>
      </w:tr>
      <w:tr w:rsidR="003E3014" w14:paraId="4B83EB28"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64B979E5" w14:textId="77777777" w:rsidR="003E3014" w:rsidRDefault="00592824">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A86414D" w14:textId="77777777" w:rsidR="003E3014" w:rsidRDefault="00592824">
            <w:pPr>
              <w:pStyle w:val="NormalWeb"/>
              <w:spacing w:before="0" w:after="0"/>
              <w:rPr>
                <w:rFonts w:ascii="Arial" w:hAnsi="Arial" w:cs="Arial"/>
                <w:b/>
                <w:sz w:val="20"/>
                <w:szCs w:val="28"/>
                <w:lang w:val="en-GB"/>
              </w:rPr>
            </w:pPr>
            <w:r>
              <w:rPr>
                <w:rFonts w:ascii="Arial" w:hAnsi="Arial" w:cs="Arial"/>
                <w:b/>
                <w:sz w:val="20"/>
                <w:szCs w:val="28"/>
                <w:lang w:val="en-GB"/>
              </w:rPr>
              <w:t>Original Research Article</w:t>
            </w:r>
          </w:p>
        </w:tc>
      </w:tr>
    </w:tbl>
    <w:p w14:paraId="1EE1429D" w14:textId="77777777" w:rsidR="003E3014" w:rsidRDefault="003E3014">
      <w:pPr>
        <w:pStyle w:val="BodyText"/>
        <w:rPr>
          <w:rFonts w:ascii="Arial" w:hAnsi="Arial" w:cs="Arial"/>
          <w:b/>
          <w:bCs/>
          <w:sz w:val="20"/>
          <w:szCs w:val="20"/>
          <w:u w:val="single"/>
          <w:lang w:val="en-GB"/>
        </w:rPr>
      </w:pPr>
    </w:p>
    <w:tbl>
      <w:tblPr>
        <w:tblW w:w="5000" w:type="pct"/>
        <w:tblLayout w:type="fixed"/>
        <w:tblLook w:val="04A0" w:firstRow="1" w:lastRow="0" w:firstColumn="1" w:lastColumn="0" w:noHBand="0" w:noVBand="1"/>
      </w:tblPr>
      <w:tblGrid>
        <w:gridCol w:w="5295"/>
        <w:gridCol w:w="9260"/>
        <w:gridCol w:w="6376"/>
      </w:tblGrid>
      <w:tr w:rsidR="003E3014" w14:paraId="06032FEC" w14:textId="77777777">
        <w:tc>
          <w:tcPr>
            <w:tcW w:w="20931" w:type="dxa"/>
            <w:gridSpan w:val="3"/>
            <w:tcBorders>
              <w:bottom w:val="single" w:sz="4" w:space="0" w:color="000000"/>
            </w:tcBorders>
          </w:tcPr>
          <w:p w14:paraId="69D986DE" w14:textId="77777777" w:rsidR="003E3014" w:rsidRDefault="00592824">
            <w:pPr>
              <w:pStyle w:val="Heading2"/>
              <w:jc w:val="left"/>
            </w:pPr>
            <w:bookmarkStart w:id="0" w:name="_GoBack"/>
            <w:bookmarkEnd w:id="0"/>
            <w:r>
              <w:rPr>
                <w:rFonts w:ascii="Times New Roman" w:hAnsi="Times New Roman" w:cs="Times New Roman"/>
                <w:highlight w:val="yellow"/>
                <w:lang w:val="en-GB"/>
              </w:rPr>
              <w:t>PART  1:</w:t>
            </w:r>
            <w:r>
              <w:rPr>
                <w:rFonts w:ascii="Times New Roman" w:hAnsi="Times New Roman" w:cs="Times New Roman"/>
                <w:lang w:val="en-GB"/>
              </w:rPr>
              <w:t xml:space="preserve"> Comments</w:t>
            </w:r>
          </w:p>
          <w:p w14:paraId="5917ED9B" w14:textId="77777777" w:rsidR="003E3014" w:rsidRDefault="003E3014">
            <w:pPr>
              <w:rPr>
                <w:sz w:val="20"/>
                <w:szCs w:val="20"/>
                <w:lang w:val="en-GB"/>
              </w:rPr>
            </w:pPr>
          </w:p>
        </w:tc>
      </w:tr>
      <w:tr w:rsidR="003E3014" w14:paraId="5D8F16AC" w14:textId="77777777">
        <w:tc>
          <w:tcPr>
            <w:tcW w:w="5295" w:type="dxa"/>
            <w:tcBorders>
              <w:top w:val="single" w:sz="4" w:space="0" w:color="000000"/>
              <w:left w:val="single" w:sz="4" w:space="0" w:color="000000"/>
              <w:bottom w:val="single" w:sz="4" w:space="0" w:color="000000"/>
              <w:right w:val="single" w:sz="4" w:space="0" w:color="000000"/>
            </w:tcBorders>
          </w:tcPr>
          <w:p w14:paraId="435237B1" w14:textId="77777777" w:rsidR="003E3014" w:rsidRDefault="003E3014">
            <w:pPr>
              <w:pStyle w:val="Heading2"/>
              <w:snapToGrid w:val="0"/>
              <w:jc w:val="left"/>
              <w:rPr>
                <w:rFonts w:ascii="Times New Roman" w:hAnsi="Times New Roman" w:cs="Times New Roman"/>
                <w:lang w:val="en-GB"/>
              </w:rPr>
            </w:pPr>
          </w:p>
        </w:tc>
        <w:tc>
          <w:tcPr>
            <w:tcW w:w="9260" w:type="dxa"/>
            <w:tcBorders>
              <w:top w:val="single" w:sz="4" w:space="0" w:color="000000"/>
              <w:left w:val="single" w:sz="4" w:space="0" w:color="000000"/>
              <w:bottom w:val="single" w:sz="4" w:space="0" w:color="000000"/>
              <w:right w:val="single" w:sz="4" w:space="0" w:color="000000"/>
            </w:tcBorders>
          </w:tcPr>
          <w:p w14:paraId="442F5BAA" w14:textId="77777777" w:rsidR="003E3014" w:rsidRDefault="00592824">
            <w:pPr>
              <w:pStyle w:val="Heading2"/>
              <w:jc w:val="left"/>
              <w:rPr>
                <w:rFonts w:ascii="Times New Roman" w:hAnsi="Times New Roman" w:cs="Times New Roman"/>
                <w:lang w:val="en-GB"/>
              </w:rPr>
            </w:pPr>
            <w:r>
              <w:rPr>
                <w:rFonts w:ascii="Times New Roman" w:hAnsi="Times New Roman" w:cs="Times New Roman"/>
                <w:lang w:val="en-GB"/>
              </w:rPr>
              <w:t>Reviewer’s comment</w:t>
            </w:r>
          </w:p>
          <w:p w14:paraId="67DC64D8" w14:textId="77777777" w:rsidR="003E3014" w:rsidRDefault="003E3014">
            <w:pPr>
              <w:rPr>
                <w:lang w:val="en-GB"/>
              </w:rPr>
            </w:pPr>
          </w:p>
        </w:tc>
        <w:tc>
          <w:tcPr>
            <w:tcW w:w="6376" w:type="dxa"/>
            <w:tcBorders>
              <w:top w:val="single" w:sz="4" w:space="0" w:color="000000"/>
              <w:left w:val="single" w:sz="4" w:space="0" w:color="000000"/>
              <w:bottom w:val="single" w:sz="4" w:space="0" w:color="000000"/>
              <w:right w:val="single" w:sz="4" w:space="0" w:color="000000"/>
            </w:tcBorders>
          </w:tcPr>
          <w:p w14:paraId="0D159561" w14:textId="77777777" w:rsidR="003E3014" w:rsidRDefault="00592824">
            <w:pPr>
              <w:spacing w:after="160" w:line="254"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01054BA" w14:textId="77777777" w:rsidR="003E3014" w:rsidRDefault="003E3014">
            <w:pPr>
              <w:pStyle w:val="Heading2"/>
              <w:jc w:val="left"/>
              <w:rPr>
                <w:rFonts w:ascii="Times New Roman" w:eastAsia="Calibri" w:hAnsi="Times New Roman" w:cs="Times New Roman"/>
                <w:b w:val="0"/>
                <w:kern w:val="2"/>
                <w:lang w:val="en-GB"/>
              </w:rPr>
            </w:pPr>
          </w:p>
        </w:tc>
      </w:tr>
      <w:tr w:rsidR="003E3014" w14:paraId="5BE9CCBB"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556599AD" w14:textId="77777777" w:rsidR="003E3014" w:rsidRDefault="00592824">
            <w:pPr>
              <w:ind w:left="360"/>
            </w:pPr>
            <w:r>
              <w:rPr>
                <w:b/>
                <w:bCs/>
                <w:sz w:val="20"/>
                <w:szCs w:val="20"/>
                <w:lang w:val="en-GB"/>
              </w:rPr>
              <w:t>Please write a few sentences regarding the importance of this manuscript for the scientific community. A minimum of 3-4 sentences may be required for this part.</w:t>
            </w:r>
          </w:p>
          <w:p w14:paraId="35C56FD8" w14:textId="77777777" w:rsidR="003E3014" w:rsidRDefault="003E3014">
            <w:pPr>
              <w:ind w:left="360"/>
              <w:rPr>
                <w:rFonts w:eastAsia="MS Mincho;ＭＳ 明朝"/>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72607DD1" w14:textId="77777777" w:rsidR="003E3014" w:rsidRDefault="003E3014">
            <w:pPr>
              <w:pStyle w:val="ListParagraph"/>
              <w:snapToGrid w:val="0"/>
              <w:ind w:left="0"/>
              <w:rPr>
                <w:rFonts w:eastAsia="MS Mincho;ＭＳ 明朝"/>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7AC7BEA5" w14:textId="77777777" w:rsidR="003E3014" w:rsidRDefault="00592824">
            <w:r>
              <w:rPr>
                <w:sz w:val="20"/>
              </w:rPr>
              <w:t>Stunting prevention ultimately depends on consistent household participation in growth monitoring, counseling uptake, and timely corrective actions; therefore, identifying psychosocial predictors of household program engagement is essential for strengthening implementation. This study contributes empirical evidence from Indonesia’s At-Risk Family (KRS) context by linking women’s psychosocial factors to a household-level program performance metric, an intermediate implementation outcome. By focusing on household program performance (rather than anthropometry alone), the manuscript supports implementation science efforts to understand why services that exist on paper do not always translate into routine practice. The findings can inform more targeted behavior-change and service-delivery strategies in nutrition programs operating in similar resource-constrained settings.</w:t>
            </w:r>
          </w:p>
        </w:tc>
      </w:tr>
      <w:tr w:rsidR="003E3014" w14:paraId="6F0238B6"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33600776" w14:textId="77777777" w:rsidR="003E3014" w:rsidRDefault="00592824">
            <w:pPr>
              <w:ind w:left="360"/>
              <w:rPr>
                <w:b/>
                <w:bCs/>
                <w:sz w:val="20"/>
                <w:szCs w:val="20"/>
                <w:lang w:val="en-GB"/>
              </w:rPr>
            </w:pPr>
            <w:r>
              <w:rPr>
                <w:b/>
                <w:bCs/>
                <w:sz w:val="20"/>
                <w:szCs w:val="20"/>
                <w:lang w:val="en-GB"/>
              </w:rPr>
              <w:t>Is the title of the article suitable?</w:t>
            </w:r>
          </w:p>
          <w:p w14:paraId="060B186E" w14:textId="77777777" w:rsidR="003E3014" w:rsidRDefault="00592824">
            <w:pPr>
              <w:ind w:left="360"/>
            </w:pPr>
            <w:r>
              <w:rPr>
                <w:b/>
                <w:bCs/>
                <w:sz w:val="20"/>
                <w:szCs w:val="20"/>
                <w:lang w:val="en-GB"/>
              </w:rPr>
              <w:t>(If not please suggest an alternative title)</w:t>
            </w:r>
          </w:p>
          <w:p w14:paraId="72B4F047" w14:textId="77777777" w:rsidR="003E3014" w:rsidRDefault="003E3014">
            <w:pPr>
              <w:pStyle w:val="Heading2"/>
              <w:jc w:val="left"/>
              <w:rPr>
                <w:rFonts w:ascii="Times New Roman" w:hAnsi="Times New Roman" w:cs="Times New Roman"/>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2272B61A" w14:textId="77777777" w:rsidR="003E3014" w:rsidRDefault="003E3014">
            <w:pPr>
              <w:snapToGrid w:val="0"/>
              <w:ind w:left="360"/>
              <w:rPr>
                <w:b/>
                <w:bCs/>
                <w:sz w:val="20"/>
                <w:szCs w:val="20"/>
                <w:u w:val="single"/>
                <w:lang w:val="en-GB"/>
              </w:rPr>
            </w:pPr>
          </w:p>
        </w:tc>
        <w:tc>
          <w:tcPr>
            <w:tcW w:w="6376" w:type="dxa"/>
            <w:tcBorders>
              <w:top w:val="single" w:sz="4" w:space="0" w:color="000000"/>
              <w:left w:val="single" w:sz="4" w:space="0" w:color="000000"/>
              <w:bottom w:val="single" w:sz="4" w:space="0" w:color="000000"/>
              <w:right w:val="single" w:sz="4" w:space="0" w:color="000000"/>
            </w:tcBorders>
          </w:tcPr>
          <w:p w14:paraId="25C0C2E9" w14:textId="77777777" w:rsidR="003E3014" w:rsidRDefault="00592824">
            <w:r>
              <w:rPr>
                <w:sz w:val="20"/>
              </w:rPr>
              <w:t>Yes. The title is suitable and accurately reflects the exposure variables, outcome (household program performance), study design, and setting.</w:t>
            </w:r>
          </w:p>
        </w:tc>
      </w:tr>
      <w:tr w:rsidR="003E3014" w14:paraId="79250E35"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434696AD" w14:textId="77777777" w:rsidR="003E3014" w:rsidRDefault="00592824">
            <w:pPr>
              <w:pStyle w:val="Heading2"/>
              <w:ind w:left="360"/>
              <w:jc w:val="left"/>
            </w:pPr>
            <w:r>
              <w:rPr>
                <w:rFonts w:ascii="Times New Roman" w:hAnsi="Times New Roman" w:cs="Times New Roman"/>
                <w:lang w:val="en-GB"/>
              </w:rPr>
              <w:t>Is the abstract of the article comprehensive? Do you suggest the addition (or deletion) of some points in this section? Please write your suggestions here.</w:t>
            </w:r>
          </w:p>
          <w:p w14:paraId="060F4EBB" w14:textId="77777777" w:rsidR="003E3014" w:rsidRDefault="003E3014">
            <w:pPr>
              <w:pStyle w:val="Heading2"/>
              <w:jc w:val="left"/>
              <w:rPr>
                <w:rFonts w:ascii="Times New Roman" w:hAnsi="Times New Roman" w:cs="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144C1448" w14:textId="77777777" w:rsidR="003E3014" w:rsidRDefault="003E3014">
            <w:pPr>
              <w:snapToGrid w:val="0"/>
              <w:ind w:left="360"/>
              <w:rPr>
                <w:b/>
                <w:bCs/>
                <w:sz w:val="20"/>
                <w:szCs w:val="20"/>
                <w:u w:val="single"/>
                <w:lang w:val="en-GB"/>
              </w:rPr>
            </w:pPr>
          </w:p>
        </w:tc>
        <w:tc>
          <w:tcPr>
            <w:tcW w:w="6376" w:type="dxa"/>
            <w:tcBorders>
              <w:top w:val="single" w:sz="4" w:space="0" w:color="000000"/>
              <w:left w:val="single" w:sz="4" w:space="0" w:color="000000"/>
              <w:bottom w:val="single" w:sz="4" w:space="0" w:color="000000"/>
              <w:right w:val="single" w:sz="4" w:space="0" w:color="000000"/>
            </w:tcBorders>
          </w:tcPr>
          <w:p w14:paraId="45B2D869" w14:textId="77777777" w:rsidR="003E3014" w:rsidRDefault="00592824">
            <w:r>
              <w:rPr>
                <w:sz w:val="20"/>
              </w:rPr>
              <w:t>The abstract is comprehensive and contains the essential elements. We revised wording for consistency and clarity by standardizing the dependent-variable terminology as “KRS program performance score” throughout the abstract (Aims, Methodology, Results, and Conclusion) and by using non-causal language appropriate for a cross-sectional design. Key reporting elements were also kept explicit, including the analytic sample for regression (complete cases, n = 191) and the model-selection approach (SPSS Backward elimination; F-to-remove probability ≥ 0.100).</w:t>
            </w:r>
          </w:p>
        </w:tc>
      </w:tr>
      <w:tr w:rsidR="003E3014" w14:paraId="4FDE0D6E"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1D9EEDD5" w14:textId="77777777" w:rsidR="003E3014" w:rsidRDefault="00592824">
            <w:pPr>
              <w:pStyle w:val="Heading2"/>
              <w:ind w:left="360"/>
              <w:jc w:val="left"/>
              <w:rPr>
                <w:b w:val="0"/>
                <w:bCs w:val="0"/>
                <w:u w:val="single"/>
                <w:lang w:val="en-GB"/>
              </w:rPr>
            </w:pPr>
            <w:r>
              <w:rPr>
                <w:rFonts w:ascii="Times New Roman" w:hAnsi="Times New Roman" w:cs="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7516D17A" w14:textId="77777777" w:rsidR="003E3014" w:rsidRDefault="003E3014">
            <w:pPr>
              <w:pStyle w:val="ListParagraph"/>
              <w:snapToGrid w:val="0"/>
              <w:ind w:left="0"/>
              <w:rPr>
                <w:bCs/>
                <w:sz w:val="20"/>
                <w:szCs w:val="20"/>
                <w:u w:val="single"/>
                <w:lang w:val="en-GB"/>
              </w:rPr>
            </w:pPr>
          </w:p>
        </w:tc>
        <w:tc>
          <w:tcPr>
            <w:tcW w:w="6376" w:type="dxa"/>
            <w:tcBorders>
              <w:top w:val="single" w:sz="4" w:space="0" w:color="000000"/>
              <w:left w:val="single" w:sz="4" w:space="0" w:color="000000"/>
              <w:bottom w:val="single" w:sz="4" w:space="0" w:color="000000"/>
              <w:right w:val="single" w:sz="4" w:space="0" w:color="000000"/>
            </w:tcBorders>
          </w:tcPr>
          <w:p w14:paraId="076F3201" w14:textId="77777777" w:rsidR="003E3014" w:rsidRDefault="00592824">
            <w:r>
              <w:rPr>
                <w:sz w:val="20"/>
              </w:rPr>
              <w:t>The manuscript is scientifically sound, and the analytical approach (multiple linear regression with standard diagnostics) is appropriate for the research question. To strengthen methodological accuracy and reporting transparency, we expanded measurement and scoring details for all constructs (Section 2.5) and clarified the operational definition of the dependent variable (Section 2.4). We also improved reporting of response rate and missing-data handling (Section 2.3 and Section 2.7) and aligned regression diagnostics with the complete-case analytic sample used in the primary models (Results Sections 3.1.2–3.1.3; Table 1). Interpretation was further tempered to avoid causal statements, consistent with the cross-sectional design (Section 2.7; Discussion Section 3.2).</w:t>
            </w:r>
          </w:p>
        </w:tc>
      </w:tr>
      <w:tr w:rsidR="003E3014" w14:paraId="06ECA176"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14B6103A" w14:textId="77777777" w:rsidR="003E3014" w:rsidRDefault="00592824">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27993DB0" w14:textId="77777777" w:rsidR="003E3014" w:rsidRDefault="003E3014">
            <w:pPr>
              <w:pStyle w:val="ListParagraph"/>
              <w:snapToGrid w:val="0"/>
              <w:ind w:left="0"/>
              <w:rPr>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3CE060C1" w14:textId="77777777" w:rsidR="003E3014" w:rsidRDefault="00592824">
            <w:r>
              <w:rPr>
                <w:sz w:val="20"/>
              </w:rPr>
              <w:t>References are adequate and have been reinforced with recent empirical and implementation-oriented literature (e.g., recent trials and implementation studies cited in Discussion Section 3.2, including Acero et al., 2025; Fink et al., 2024; Landin Basterra et al., 2025; Eom et al., 2024; Patriota et al., 2024; Piper et al., 2024). These additions strengthen the contemporary evidence base on behavior-change components, implementation fidelity, and enabling conditions in stunting prevention programs.</w:t>
            </w:r>
          </w:p>
        </w:tc>
      </w:tr>
      <w:tr w:rsidR="003E3014" w14:paraId="58311982"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3EFADB13" w14:textId="77777777" w:rsidR="003E3014" w:rsidRDefault="00592824">
            <w:pPr>
              <w:pStyle w:val="Heading2"/>
              <w:ind w:left="360"/>
              <w:jc w:val="left"/>
            </w:pPr>
            <w:r>
              <w:rPr>
                <w:rFonts w:ascii="Times New Roman" w:hAnsi="Times New Roman" w:cs="Times New Roman"/>
                <w:bCs w:val="0"/>
                <w:lang w:val="en-GB"/>
              </w:rPr>
              <w:lastRenderedPageBreak/>
              <w:t>Is the language/English quality of the article suitable for scholarly communications?</w:t>
            </w:r>
          </w:p>
          <w:p w14:paraId="38B32C03" w14:textId="77777777" w:rsidR="003E3014" w:rsidRDefault="003E3014">
            <w:pPr>
              <w:rPr>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4CAC4D33" w14:textId="77777777" w:rsidR="003E3014" w:rsidRDefault="003E3014">
            <w:pPr>
              <w:snapToGrid w:val="0"/>
              <w:rPr>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091A7CC4" w14:textId="77777777" w:rsidR="003E3014" w:rsidRDefault="00592824">
            <w:r>
              <w:rPr>
                <w:sz w:val="20"/>
              </w:rPr>
              <w:t>Yes. The manuscript language has been edited for scholarly clarity and consistency. Edits include removal of causal phrasing where inappropriate (e.g., replacing “determinant” with “predictor” and adding “in this sample”), harmonization of outcome terminology, and correction of figure-label/caption wording (Figures 1–3).</w:t>
            </w:r>
          </w:p>
        </w:tc>
      </w:tr>
      <w:tr w:rsidR="003E3014" w14:paraId="76A3F3BA"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6EAC73CE" w14:textId="77777777" w:rsidR="003E3014" w:rsidRDefault="00592824">
            <w:pPr>
              <w:pStyle w:val="Heading2"/>
              <w:jc w:val="left"/>
            </w:pPr>
            <w:r>
              <w:rPr>
                <w:rFonts w:ascii="Times New Roman" w:hAnsi="Times New Roman" w:cs="Times New Roman"/>
                <w:bCs w:val="0"/>
                <w:u w:val="single"/>
                <w:lang w:val="en-GB"/>
              </w:rPr>
              <w:t>Optional/General</w:t>
            </w:r>
            <w:r>
              <w:rPr>
                <w:rFonts w:ascii="Times New Roman" w:hAnsi="Times New Roman" w:cs="Times New Roman"/>
                <w:bCs w:val="0"/>
                <w:lang w:val="en-GB"/>
              </w:rPr>
              <w:t xml:space="preserve"> </w:t>
            </w:r>
            <w:r>
              <w:rPr>
                <w:rFonts w:ascii="Times New Roman" w:hAnsi="Times New Roman" w:cs="Times New Roman"/>
                <w:b w:val="0"/>
                <w:bCs w:val="0"/>
                <w:lang w:val="en-GB"/>
              </w:rPr>
              <w:t>comments</w:t>
            </w:r>
          </w:p>
          <w:p w14:paraId="68E38F08" w14:textId="77777777" w:rsidR="003E3014" w:rsidRDefault="003E3014">
            <w:pPr>
              <w:pStyle w:val="Heading2"/>
              <w:jc w:val="left"/>
              <w:rPr>
                <w:rFonts w:ascii="Times New Roman" w:hAnsi="Times New Roman" w:cs="Times New Roman"/>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7CF32701" w14:textId="77777777" w:rsidR="003E3014" w:rsidRDefault="00592824">
            <w:pPr>
              <w:spacing w:after="200" w:line="276" w:lineRule="auto"/>
            </w:pPr>
            <w:r>
              <w:rPr>
                <w:rFonts w:ascii="Cambria" w:eastAsia="MS Mincho;ＭＳ 明朝" w:hAnsi="Cambria" w:cs="Cambria"/>
                <w:b/>
                <w:bCs/>
                <w:sz w:val="22"/>
                <w:szCs w:val="22"/>
              </w:rPr>
              <w:t>Manuscript ID: Ms_AJAEES_153945</w:t>
            </w:r>
          </w:p>
          <w:p w14:paraId="172C504B" w14:textId="77777777" w:rsidR="003E3014" w:rsidRDefault="00592824">
            <w:pPr>
              <w:spacing w:after="200" w:line="240" w:lineRule="exact"/>
              <w:ind w:left="102"/>
              <w:jc w:val="center"/>
            </w:pPr>
            <w:r>
              <w:rPr>
                <w:rFonts w:ascii="Cambria" w:eastAsia="MS Mincho;ＭＳ 明朝" w:hAnsi="Cambria" w:cs="Cambria"/>
                <w:b/>
                <w:bCs/>
                <w:sz w:val="22"/>
                <w:szCs w:val="22"/>
              </w:rPr>
              <w:t xml:space="preserve">Title: </w:t>
            </w:r>
            <w:r>
              <w:rPr>
                <w:rFonts w:eastAsia="MS Mincho;ＭＳ 明朝"/>
                <w:b/>
                <w:bCs/>
              </w:rPr>
              <w:t>Wo</w:t>
            </w:r>
            <w:r>
              <w:rPr>
                <w:rFonts w:eastAsia="MS Mincho;ＭＳ 明朝"/>
                <w:b/>
                <w:bCs/>
                <w:spacing w:val="-1"/>
              </w:rPr>
              <w:t>m</w:t>
            </w:r>
            <w:r>
              <w:rPr>
                <w:rFonts w:eastAsia="MS Mincho;ＭＳ 明朝"/>
                <w:b/>
                <w:bCs/>
              </w:rPr>
              <w:t>en</w:t>
            </w:r>
            <w:r>
              <w:rPr>
                <w:rFonts w:eastAsia="MS Mincho;ＭＳ 明朝"/>
                <w:b/>
                <w:bCs/>
                <w:spacing w:val="-1"/>
              </w:rPr>
              <w:t>’</w:t>
            </w:r>
            <w:r>
              <w:rPr>
                <w:rFonts w:eastAsia="MS Mincho;ＭＳ 明朝"/>
                <w:b/>
                <w:bCs/>
              </w:rPr>
              <w:t>s A</w:t>
            </w:r>
            <w:r>
              <w:rPr>
                <w:rFonts w:eastAsia="MS Mincho;ＭＳ 明朝"/>
                <w:b/>
                <w:bCs/>
                <w:spacing w:val="-2"/>
              </w:rPr>
              <w:t>t</w:t>
            </w:r>
            <w:r>
              <w:rPr>
                <w:rFonts w:eastAsia="MS Mincho;ＭＳ 明朝"/>
                <w:b/>
                <w:bCs/>
                <w:spacing w:val="1"/>
              </w:rPr>
              <w:t>t</w:t>
            </w:r>
            <w:r>
              <w:rPr>
                <w:rFonts w:eastAsia="MS Mincho;ＭＳ 明朝"/>
                <w:b/>
                <w:bCs/>
                <w:spacing w:val="-1"/>
              </w:rPr>
              <w:t>i</w:t>
            </w:r>
            <w:r>
              <w:rPr>
                <w:rFonts w:eastAsia="MS Mincho;ＭＳ 明朝"/>
                <w:b/>
                <w:bCs/>
                <w:spacing w:val="1"/>
              </w:rPr>
              <w:t>t</w:t>
            </w:r>
            <w:r>
              <w:rPr>
                <w:rFonts w:eastAsia="MS Mincho;ＭＳ 明朝"/>
                <w:b/>
                <w:bCs/>
              </w:rPr>
              <w:t>ud</w:t>
            </w:r>
            <w:r>
              <w:rPr>
                <w:rFonts w:eastAsia="MS Mincho;ＭＳ 明朝"/>
                <w:b/>
                <w:bCs/>
                <w:spacing w:val="-2"/>
              </w:rPr>
              <w:t>e</w:t>
            </w:r>
            <w:r>
              <w:rPr>
                <w:rFonts w:eastAsia="MS Mincho;ＭＳ 明朝"/>
                <w:b/>
                <w:bCs/>
              </w:rPr>
              <w:t>s P</w:t>
            </w:r>
            <w:r>
              <w:rPr>
                <w:rFonts w:eastAsia="MS Mincho;ＭＳ 明朝"/>
                <w:b/>
                <w:bCs/>
                <w:spacing w:val="1"/>
              </w:rPr>
              <w:t>r</w:t>
            </w:r>
            <w:r>
              <w:rPr>
                <w:rFonts w:eastAsia="MS Mincho;ＭＳ 明朝"/>
                <w:b/>
                <w:bCs/>
                <w:spacing w:val="-2"/>
              </w:rPr>
              <w:t>e</w:t>
            </w:r>
            <w:r>
              <w:rPr>
                <w:rFonts w:eastAsia="MS Mincho;ＭＳ 明朝"/>
                <w:b/>
                <w:bCs/>
              </w:rPr>
              <w:t>d</w:t>
            </w:r>
            <w:r>
              <w:rPr>
                <w:rFonts w:eastAsia="MS Mincho;ＭＳ 明朝"/>
                <w:b/>
                <w:bCs/>
                <w:spacing w:val="1"/>
              </w:rPr>
              <w:t>i</w:t>
            </w:r>
            <w:r>
              <w:rPr>
                <w:rFonts w:eastAsia="MS Mincho;ＭＳ 明朝"/>
                <w:b/>
                <w:bCs/>
                <w:spacing w:val="-2"/>
              </w:rPr>
              <w:t>c</w:t>
            </w:r>
            <w:r>
              <w:rPr>
                <w:rFonts w:eastAsia="MS Mincho;ＭＳ 明朝"/>
                <w:b/>
                <w:bCs/>
              </w:rPr>
              <w:t>t</w:t>
            </w:r>
            <w:r>
              <w:rPr>
                <w:rFonts w:eastAsia="MS Mincho;ＭＳ 明朝"/>
                <w:b/>
                <w:bCs/>
                <w:spacing w:val="-1"/>
              </w:rPr>
              <w:t xml:space="preserve"> H</w:t>
            </w:r>
            <w:r>
              <w:rPr>
                <w:rFonts w:eastAsia="MS Mincho;ＭＳ 明朝"/>
                <w:b/>
                <w:bCs/>
              </w:rPr>
              <w:t>ous</w:t>
            </w:r>
            <w:r>
              <w:rPr>
                <w:rFonts w:eastAsia="MS Mincho;ＭＳ 明朝"/>
                <w:b/>
                <w:bCs/>
                <w:spacing w:val="1"/>
              </w:rPr>
              <w:t>e</w:t>
            </w:r>
            <w:r>
              <w:rPr>
                <w:rFonts w:eastAsia="MS Mincho;ＭＳ 明朝"/>
                <w:b/>
                <w:bCs/>
              </w:rPr>
              <w:t>h</w:t>
            </w:r>
            <w:r>
              <w:rPr>
                <w:rFonts w:eastAsia="MS Mincho;ＭＳ 明朝"/>
                <w:b/>
                <w:bCs/>
                <w:spacing w:val="-2"/>
              </w:rPr>
              <w:t>o</w:t>
            </w:r>
            <w:r>
              <w:rPr>
                <w:rFonts w:eastAsia="MS Mincho;ＭＳ 明朝"/>
                <w:b/>
                <w:bCs/>
                <w:spacing w:val="1"/>
              </w:rPr>
              <w:t>l</w:t>
            </w:r>
            <w:r>
              <w:rPr>
                <w:rFonts w:eastAsia="MS Mincho;ＭＳ 明朝"/>
                <w:b/>
                <w:bCs/>
              </w:rPr>
              <w:t>d P</w:t>
            </w:r>
            <w:r>
              <w:rPr>
                <w:rFonts w:eastAsia="MS Mincho;ＭＳ 明朝"/>
                <w:b/>
                <w:bCs/>
                <w:spacing w:val="-2"/>
              </w:rPr>
              <w:t>e</w:t>
            </w:r>
            <w:r>
              <w:rPr>
                <w:rFonts w:eastAsia="MS Mincho;ＭＳ 明朝"/>
                <w:b/>
                <w:bCs/>
                <w:spacing w:val="1"/>
              </w:rPr>
              <w:t>rf</w:t>
            </w:r>
            <w:r>
              <w:rPr>
                <w:rFonts w:eastAsia="MS Mincho;ＭＳ 明朝"/>
                <w:b/>
                <w:bCs/>
                <w:spacing w:val="-2"/>
              </w:rPr>
              <w:t>o</w:t>
            </w:r>
            <w:r>
              <w:rPr>
                <w:rFonts w:eastAsia="MS Mincho;ＭＳ 明朝"/>
                <w:b/>
                <w:bCs/>
                <w:spacing w:val="1"/>
              </w:rPr>
              <w:t>r</w:t>
            </w:r>
            <w:r>
              <w:rPr>
                <w:rFonts w:eastAsia="MS Mincho;ＭＳ 明朝"/>
                <w:b/>
                <w:bCs/>
                <w:spacing w:val="-1"/>
              </w:rPr>
              <w:t>m</w:t>
            </w:r>
            <w:r>
              <w:rPr>
                <w:rFonts w:eastAsia="MS Mincho;ＭＳ 明朝"/>
                <w:b/>
                <w:bCs/>
              </w:rPr>
              <w:t>an</w:t>
            </w:r>
            <w:r>
              <w:rPr>
                <w:rFonts w:eastAsia="MS Mincho;ＭＳ 明朝"/>
                <w:b/>
                <w:bCs/>
                <w:spacing w:val="-2"/>
              </w:rPr>
              <w:t>c</w:t>
            </w:r>
            <w:r>
              <w:rPr>
                <w:rFonts w:eastAsia="MS Mincho;ＭＳ 明朝"/>
                <w:b/>
                <w:bCs/>
              </w:rPr>
              <w:t xml:space="preserve">e </w:t>
            </w:r>
            <w:r>
              <w:rPr>
                <w:rFonts w:eastAsia="MS Mincho;ＭＳ 明朝"/>
                <w:b/>
                <w:bCs/>
                <w:spacing w:val="1"/>
              </w:rPr>
              <w:t>i</w:t>
            </w:r>
            <w:r>
              <w:rPr>
                <w:rFonts w:eastAsia="MS Mincho;ＭＳ 明朝"/>
                <w:b/>
                <w:bCs/>
              </w:rPr>
              <w:t>n</w:t>
            </w:r>
            <w:r>
              <w:rPr>
                <w:rFonts w:eastAsia="MS Mincho;ＭＳ 明朝"/>
                <w:b/>
                <w:bCs/>
                <w:spacing w:val="-2"/>
              </w:rPr>
              <w:t xml:space="preserve"> I</w:t>
            </w:r>
            <w:r>
              <w:rPr>
                <w:rFonts w:eastAsia="MS Mincho;ＭＳ 明朝"/>
                <w:b/>
                <w:bCs/>
              </w:rPr>
              <w:t>ndone</w:t>
            </w:r>
            <w:r>
              <w:rPr>
                <w:rFonts w:eastAsia="MS Mincho;ＭＳ 明朝"/>
                <w:b/>
                <w:bCs/>
                <w:spacing w:val="1"/>
              </w:rPr>
              <w:t>s</w:t>
            </w:r>
            <w:r>
              <w:rPr>
                <w:rFonts w:eastAsia="MS Mincho;ＭＳ 明朝"/>
                <w:b/>
                <w:bCs/>
                <w:spacing w:val="-1"/>
              </w:rPr>
              <w:t>i</w:t>
            </w:r>
            <w:r>
              <w:rPr>
                <w:rFonts w:eastAsia="MS Mincho;ＭＳ 明朝"/>
                <w:b/>
                <w:bCs/>
              </w:rPr>
              <w:t>a</w:t>
            </w:r>
            <w:r>
              <w:rPr>
                <w:rFonts w:eastAsia="MS Mincho;ＭＳ 明朝"/>
                <w:b/>
                <w:bCs/>
                <w:spacing w:val="1"/>
              </w:rPr>
              <w:t>’</w:t>
            </w:r>
            <w:r>
              <w:rPr>
                <w:rFonts w:eastAsia="MS Mincho;ＭＳ 明朝"/>
                <w:b/>
                <w:bCs/>
              </w:rPr>
              <w:t xml:space="preserve">s </w:t>
            </w:r>
            <w:r>
              <w:rPr>
                <w:rFonts w:eastAsia="MS Mincho;ＭＳ 明朝"/>
                <w:b/>
                <w:bCs/>
                <w:spacing w:val="-3"/>
              </w:rPr>
              <w:t>A</w:t>
            </w:r>
            <w:r>
              <w:rPr>
                <w:rFonts w:eastAsia="MS Mincho;ＭＳ 明朝"/>
                <w:b/>
                <w:bCs/>
                <w:spacing w:val="4"/>
              </w:rPr>
              <w:t>t</w:t>
            </w:r>
            <w:r>
              <w:rPr>
                <w:rFonts w:eastAsia="MS Mincho;ＭＳ 明朝"/>
                <w:b/>
                <w:bCs/>
                <w:spacing w:val="-2"/>
              </w:rPr>
              <w:t>-</w:t>
            </w:r>
            <w:r>
              <w:rPr>
                <w:rFonts w:eastAsia="MS Mincho;ＭＳ 明朝"/>
                <w:b/>
                <w:bCs/>
                <w:spacing w:val="-1"/>
              </w:rPr>
              <w:t>R</w:t>
            </w:r>
            <w:r>
              <w:rPr>
                <w:rFonts w:eastAsia="MS Mincho;ＭＳ 明朝"/>
                <w:b/>
                <w:bCs/>
                <w:spacing w:val="1"/>
              </w:rPr>
              <w:t>i</w:t>
            </w:r>
            <w:r>
              <w:rPr>
                <w:rFonts w:eastAsia="MS Mincho;ＭＳ 明朝"/>
                <w:b/>
                <w:bCs/>
              </w:rPr>
              <w:t xml:space="preserve">sk </w:t>
            </w:r>
            <w:r>
              <w:rPr>
                <w:rFonts w:eastAsia="MS Mincho;ＭＳ 明朝"/>
                <w:b/>
                <w:bCs/>
                <w:spacing w:val="-2"/>
              </w:rPr>
              <w:t>F</w:t>
            </w:r>
            <w:r>
              <w:rPr>
                <w:rFonts w:eastAsia="MS Mincho;ＭＳ 明朝"/>
                <w:b/>
                <w:bCs/>
              </w:rPr>
              <w:t>a</w:t>
            </w:r>
            <w:r>
              <w:rPr>
                <w:rFonts w:eastAsia="MS Mincho;ＭＳ 明朝"/>
                <w:b/>
                <w:bCs/>
                <w:spacing w:val="-1"/>
              </w:rPr>
              <w:t>m</w:t>
            </w:r>
            <w:r>
              <w:rPr>
                <w:rFonts w:eastAsia="MS Mincho;ＭＳ 明朝"/>
                <w:b/>
                <w:bCs/>
                <w:spacing w:val="1"/>
              </w:rPr>
              <w:t>il</w:t>
            </w:r>
            <w:r>
              <w:rPr>
                <w:rFonts w:eastAsia="MS Mincho;ＭＳ 明朝"/>
                <w:b/>
                <w:bCs/>
              </w:rPr>
              <w:t>y Stun</w:t>
            </w:r>
            <w:r>
              <w:rPr>
                <w:rFonts w:eastAsia="MS Mincho;ＭＳ 明朝"/>
                <w:b/>
                <w:bCs/>
                <w:spacing w:val="-1"/>
              </w:rPr>
              <w:t>t</w:t>
            </w:r>
            <w:r>
              <w:rPr>
                <w:rFonts w:eastAsia="MS Mincho;ＭＳ 明朝"/>
                <w:b/>
                <w:bCs/>
                <w:spacing w:val="1"/>
              </w:rPr>
              <w:t>i</w:t>
            </w:r>
            <w:r>
              <w:rPr>
                <w:rFonts w:eastAsia="MS Mincho;ＭＳ 明朝"/>
                <w:b/>
                <w:bCs/>
              </w:rPr>
              <w:t>ng</w:t>
            </w:r>
            <w:r>
              <w:rPr>
                <w:rFonts w:eastAsia="MS Mincho;ＭＳ 明朝"/>
                <w:b/>
                <w:bCs/>
                <w:spacing w:val="-2"/>
              </w:rPr>
              <w:t>-</w:t>
            </w:r>
            <w:r>
              <w:rPr>
                <w:rFonts w:eastAsia="MS Mincho;ＭＳ 明朝"/>
                <w:b/>
                <w:bCs/>
                <w:spacing w:val="-1"/>
              </w:rPr>
              <w:t>R</w:t>
            </w:r>
            <w:r>
              <w:rPr>
                <w:rFonts w:eastAsia="MS Mincho;ＭＳ 明朝"/>
                <w:b/>
                <w:bCs/>
              </w:rPr>
              <w:t>ed</w:t>
            </w:r>
            <w:r>
              <w:rPr>
                <w:rFonts w:eastAsia="MS Mincho;ＭＳ 明朝"/>
                <w:b/>
                <w:bCs/>
                <w:spacing w:val="-2"/>
              </w:rPr>
              <w:t>u</w:t>
            </w:r>
            <w:r>
              <w:rPr>
                <w:rFonts w:eastAsia="MS Mincho;ＭＳ 明朝"/>
                <w:b/>
                <w:bCs/>
              </w:rPr>
              <w:t>c</w:t>
            </w:r>
            <w:r>
              <w:rPr>
                <w:rFonts w:eastAsia="MS Mincho;ＭＳ 明朝"/>
                <w:b/>
                <w:bCs/>
                <w:spacing w:val="-1"/>
              </w:rPr>
              <w:t>t</w:t>
            </w:r>
            <w:r>
              <w:rPr>
                <w:rFonts w:eastAsia="MS Mincho;ＭＳ 明朝"/>
                <w:b/>
                <w:bCs/>
                <w:spacing w:val="1"/>
              </w:rPr>
              <w:t>i</w:t>
            </w:r>
            <w:r>
              <w:rPr>
                <w:rFonts w:eastAsia="MS Mincho;ＭＳ 明朝"/>
                <w:b/>
                <w:bCs/>
              </w:rPr>
              <w:t>on P</w:t>
            </w:r>
            <w:r>
              <w:rPr>
                <w:rFonts w:eastAsia="MS Mincho;ＭＳ 明朝"/>
                <w:b/>
                <w:bCs/>
                <w:spacing w:val="-2"/>
              </w:rPr>
              <w:t>r</w:t>
            </w:r>
            <w:r>
              <w:rPr>
                <w:rFonts w:eastAsia="MS Mincho;ＭＳ 明朝"/>
                <w:b/>
                <w:bCs/>
              </w:rPr>
              <w:t>og</w:t>
            </w:r>
            <w:r>
              <w:rPr>
                <w:rFonts w:eastAsia="MS Mincho;ＭＳ 明朝"/>
                <w:b/>
                <w:bCs/>
                <w:spacing w:val="-2"/>
              </w:rPr>
              <w:t>ra</w:t>
            </w:r>
            <w:r>
              <w:rPr>
                <w:rFonts w:eastAsia="MS Mincho;ＭＳ 明朝"/>
                <w:b/>
                <w:bCs/>
              </w:rPr>
              <w:t>m</w:t>
            </w:r>
            <w:r>
              <w:rPr>
                <w:rFonts w:eastAsia="MS Mincho;ＭＳ 明朝"/>
                <w:b/>
                <w:bCs/>
                <w:spacing w:val="1"/>
              </w:rPr>
              <w:t xml:space="preserve"> (</w:t>
            </w:r>
            <w:r>
              <w:rPr>
                <w:rFonts w:eastAsia="MS Mincho;ＭＳ 明朝"/>
                <w:b/>
                <w:bCs/>
                <w:spacing w:val="-1"/>
              </w:rPr>
              <w:t>KR</w:t>
            </w:r>
            <w:r>
              <w:rPr>
                <w:rFonts w:eastAsia="MS Mincho;ＭＳ 明朝"/>
                <w:b/>
                <w:bCs/>
              </w:rPr>
              <w:t>S</w:t>
            </w:r>
            <w:r>
              <w:rPr>
                <w:rFonts w:eastAsia="MS Mincho;ＭＳ 明朝"/>
                <w:b/>
                <w:bCs/>
                <w:spacing w:val="-2"/>
              </w:rPr>
              <w:t>)</w:t>
            </w:r>
            <w:r>
              <w:rPr>
                <w:rFonts w:eastAsia="MS Mincho;ＭＳ 明朝"/>
                <w:b/>
                <w:bCs/>
              </w:rPr>
              <w:t>:</w:t>
            </w:r>
            <w:r>
              <w:rPr>
                <w:rFonts w:eastAsia="MS Mincho;ＭＳ 明朝"/>
                <w:b/>
                <w:bCs/>
                <w:spacing w:val="1"/>
              </w:rPr>
              <w:t xml:space="preserve"> </w:t>
            </w:r>
            <w:r>
              <w:rPr>
                <w:rFonts w:eastAsia="MS Mincho;ＭＳ 明朝"/>
                <w:b/>
                <w:bCs/>
              </w:rPr>
              <w:t>A</w:t>
            </w:r>
            <w:r>
              <w:rPr>
                <w:rFonts w:eastAsia="MS Mincho;ＭＳ 明朝"/>
                <w:b/>
                <w:bCs/>
                <w:spacing w:val="-1"/>
              </w:rPr>
              <w:t xml:space="preserve"> C</w:t>
            </w:r>
            <w:r>
              <w:rPr>
                <w:rFonts w:eastAsia="MS Mincho;ＭＳ 明朝"/>
                <w:b/>
                <w:bCs/>
                <w:spacing w:val="1"/>
              </w:rPr>
              <w:t>r</w:t>
            </w:r>
            <w:r>
              <w:rPr>
                <w:rFonts w:eastAsia="MS Mincho;ＭＳ 明朝"/>
                <w:b/>
                <w:bCs/>
                <w:spacing w:val="-2"/>
              </w:rPr>
              <w:t>o</w:t>
            </w:r>
            <w:r>
              <w:rPr>
                <w:rFonts w:eastAsia="MS Mincho;ＭＳ 明朝"/>
                <w:b/>
                <w:bCs/>
              </w:rPr>
              <w:t>s</w:t>
            </w:r>
            <w:r>
              <w:rPr>
                <w:rFonts w:eastAsia="MS Mincho;ＭＳ 明朝"/>
                <w:b/>
                <w:bCs/>
                <w:spacing w:val="3"/>
              </w:rPr>
              <w:t>s</w:t>
            </w:r>
            <w:r>
              <w:rPr>
                <w:rFonts w:eastAsia="MS Mincho;ＭＳ 明朝"/>
                <w:b/>
                <w:bCs/>
                <w:spacing w:val="-2"/>
              </w:rPr>
              <w:t>-</w:t>
            </w:r>
            <w:r>
              <w:rPr>
                <w:rFonts w:eastAsia="MS Mincho;ＭＳ 明朝"/>
                <w:b/>
                <w:bCs/>
              </w:rPr>
              <w:t>Se</w:t>
            </w:r>
            <w:r>
              <w:rPr>
                <w:rFonts w:eastAsia="MS Mincho;ＭＳ 明朝"/>
                <w:b/>
                <w:bCs/>
                <w:spacing w:val="-2"/>
              </w:rPr>
              <w:t>c</w:t>
            </w:r>
            <w:r>
              <w:rPr>
                <w:rFonts w:eastAsia="MS Mincho;ＭＳ 明朝"/>
                <w:b/>
                <w:bCs/>
                <w:spacing w:val="1"/>
              </w:rPr>
              <w:t>ti</w:t>
            </w:r>
            <w:r>
              <w:rPr>
                <w:rFonts w:eastAsia="MS Mincho;ＭＳ 明朝"/>
                <w:b/>
                <w:bCs/>
                <w:spacing w:val="-2"/>
              </w:rPr>
              <w:t>on</w:t>
            </w:r>
            <w:r>
              <w:rPr>
                <w:rFonts w:eastAsia="MS Mincho;ＭＳ 明朝"/>
                <w:b/>
                <w:bCs/>
              </w:rPr>
              <w:t>al</w:t>
            </w:r>
            <w:r>
              <w:rPr>
                <w:rFonts w:eastAsia="MS Mincho;ＭＳ 明朝"/>
                <w:b/>
                <w:bCs/>
                <w:spacing w:val="1"/>
              </w:rPr>
              <w:t xml:space="preserve"> </w:t>
            </w:r>
            <w:r>
              <w:rPr>
                <w:rFonts w:eastAsia="MS Mincho;ＭＳ 明朝"/>
                <w:b/>
                <w:bCs/>
              </w:rPr>
              <w:t>S</w:t>
            </w:r>
            <w:r>
              <w:rPr>
                <w:rFonts w:eastAsia="MS Mincho;ＭＳ 明朝"/>
                <w:b/>
                <w:bCs/>
                <w:spacing w:val="-3"/>
              </w:rPr>
              <w:t>u</w:t>
            </w:r>
            <w:r>
              <w:rPr>
                <w:rFonts w:eastAsia="MS Mincho;ＭＳ 明朝"/>
                <w:b/>
                <w:bCs/>
                <w:spacing w:val="1"/>
              </w:rPr>
              <w:t>r</w:t>
            </w:r>
            <w:r>
              <w:rPr>
                <w:rFonts w:eastAsia="MS Mincho;ＭＳ 明朝"/>
                <w:b/>
                <w:bCs/>
              </w:rPr>
              <w:t>vey</w:t>
            </w:r>
            <w:r>
              <w:rPr>
                <w:rFonts w:eastAsia="MS Mincho;ＭＳ 明朝"/>
                <w:b/>
                <w:bCs/>
                <w:spacing w:val="-2"/>
              </w:rPr>
              <w:t xml:space="preserve"> </w:t>
            </w:r>
            <w:r>
              <w:rPr>
                <w:rFonts w:eastAsia="MS Mincho;ＭＳ 明朝"/>
                <w:b/>
                <w:bCs/>
                <w:spacing w:val="1"/>
              </w:rPr>
              <w:t>i</w:t>
            </w:r>
            <w:r>
              <w:rPr>
                <w:rFonts w:eastAsia="MS Mincho;ＭＳ 明朝"/>
                <w:b/>
                <w:bCs/>
              </w:rPr>
              <w:t xml:space="preserve">n </w:t>
            </w:r>
            <w:r>
              <w:rPr>
                <w:rFonts w:eastAsia="MS Mincho;ＭＳ 明朝"/>
                <w:b/>
                <w:bCs/>
                <w:spacing w:val="-1"/>
              </w:rPr>
              <w:t>Y</w:t>
            </w:r>
            <w:r>
              <w:rPr>
                <w:rFonts w:eastAsia="MS Mincho;ＭＳ 明朝"/>
                <w:b/>
                <w:bCs/>
              </w:rPr>
              <w:t>og</w:t>
            </w:r>
            <w:r>
              <w:rPr>
                <w:rFonts w:eastAsia="MS Mincho;ＭＳ 明朝"/>
                <w:b/>
                <w:bCs/>
                <w:spacing w:val="-2"/>
              </w:rPr>
              <w:t>y</w:t>
            </w:r>
            <w:r>
              <w:rPr>
                <w:rFonts w:eastAsia="MS Mincho;ＭＳ 明朝"/>
                <w:b/>
                <w:bCs/>
              </w:rPr>
              <w:t>ak</w:t>
            </w:r>
            <w:r>
              <w:rPr>
                <w:rFonts w:eastAsia="MS Mincho;ＭＳ 明朝"/>
                <w:b/>
                <w:bCs/>
                <w:spacing w:val="-2"/>
              </w:rPr>
              <w:t>a</w:t>
            </w:r>
            <w:r>
              <w:rPr>
                <w:rFonts w:eastAsia="MS Mincho;ＭＳ 明朝"/>
                <w:b/>
                <w:bCs/>
                <w:spacing w:val="1"/>
              </w:rPr>
              <w:t>rt</w:t>
            </w:r>
            <w:r>
              <w:rPr>
                <w:rFonts w:eastAsia="MS Mincho;ＭＳ 明朝"/>
                <w:b/>
                <w:bCs/>
              </w:rPr>
              <w:t>a</w:t>
            </w:r>
          </w:p>
          <w:p w14:paraId="1A111BB3" w14:textId="77777777" w:rsidR="003E3014" w:rsidRDefault="003E3014">
            <w:pPr>
              <w:spacing w:after="200" w:line="240" w:lineRule="exact"/>
              <w:ind w:left="102"/>
              <w:rPr>
                <w:rFonts w:eastAsia="MS Mincho;ＭＳ 明朝"/>
                <w:b/>
                <w:bCs/>
              </w:rPr>
            </w:pPr>
          </w:p>
          <w:p w14:paraId="1D605C53" w14:textId="77777777" w:rsidR="003E3014" w:rsidRDefault="00592824">
            <w:pPr>
              <w:spacing w:after="200" w:line="276" w:lineRule="auto"/>
              <w:rPr>
                <w:rFonts w:ascii="Cambria" w:eastAsia="MS Mincho;ＭＳ 明朝" w:hAnsi="Cambria" w:cs="Cambria"/>
                <w:b/>
                <w:bCs/>
                <w:sz w:val="22"/>
                <w:szCs w:val="22"/>
              </w:rPr>
            </w:pPr>
            <w:r>
              <w:rPr>
                <w:rFonts w:ascii="Cambria" w:eastAsia="MS Mincho;ＭＳ 明朝" w:hAnsi="Cambria" w:cs="Cambria"/>
                <w:b/>
                <w:bCs/>
                <w:sz w:val="22"/>
                <w:szCs w:val="22"/>
              </w:rPr>
              <w:t>Recommendation: Minor to Moderate Revision</w:t>
            </w:r>
            <w:r>
              <w:rPr>
                <w:rFonts w:ascii="Cambria" w:eastAsia="MS Mincho;ＭＳ 明朝" w:hAnsi="Cambria" w:cs="Cambria"/>
                <w:b/>
                <w:bCs/>
                <w:sz w:val="22"/>
                <w:szCs w:val="22"/>
              </w:rPr>
              <w:br/>
              <w:t>Overall Comments</w:t>
            </w:r>
          </w:p>
          <w:p w14:paraId="14C29BC5" w14:textId="77777777" w:rsidR="003E3014" w:rsidRDefault="00592824">
            <w:pPr>
              <w:spacing w:after="200" w:line="276" w:lineRule="auto"/>
            </w:pPr>
            <w:r>
              <w:rPr>
                <w:rFonts w:ascii="Cambria" w:eastAsia="MS Mincho;ＭＳ 明朝" w:hAnsi="Cambria" w:cs="Cambria"/>
                <w:sz w:val="22"/>
                <w:szCs w:val="22"/>
              </w:rPr>
              <w:t>The manuscript addresses an important public health topic and presents a well-structured analysis. The study design is appropriate and results are clearly presented. The manuscript would benefit from clarification of measurement procedures, improved reporting transparency, and cautious interpretation of findings.</w:t>
            </w:r>
          </w:p>
          <w:p w14:paraId="08DE9037" w14:textId="77777777" w:rsidR="003E3014" w:rsidRDefault="00592824">
            <w:pPr>
              <w:spacing w:after="200" w:line="276" w:lineRule="auto"/>
              <w:rPr>
                <w:rFonts w:ascii="Cambria" w:eastAsia="MS Mincho;ＭＳ 明朝" w:hAnsi="Cambria" w:cs="Cambria"/>
                <w:b/>
                <w:bCs/>
                <w:sz w:val="22"/>
                <w:szCs w:val="22"/>
              </w:rPr>
            </w:pPr>
            <w:r>
              <w:rPr>
                <w:rFonts w:ascii="Cambria" w:eastAsia="MS Mincho;ＭＳ 明朝" w:hAnsi="Cambria" w:cs="Cambria"/>
                <w:b/>
                <w:bCs/>
                <w:sz w:val="22"/>
                <w:szCs w:val="22"/>
              </w:rPr>
              <w:t xml:space="preserve">Specific Comments </w:t>
            </w:r>
          </w:p>
          <w:p w14:paraId="5D4F3192" w14:textId="77777777" w:rsidR="003E3014" w:rsidRDefault="00592824">
            <w:pPr>
              <w:spacing w:after="200" w:line="276" w:lineRule="auto"/>
              <w:rPr>
                <w:rFonts w:ascii="Cambria" w:eastAsia="MS Mincho;ＭＳ 明朝" w:hAnsi="Cambria" w:cs="Cambria"/>
                <w:sz w:val="22"/>
                <w:szCs w:val="22"/>
              </w:rPr>
            </w:pPr>
            <w:r>
              <w:rPr>
                <w:rFonts w:ascii="Cambria" w:eastAsia="MS Mincho;ＭＳ 明朝" w:hAnsi="Cambria" w:cs="Cambria"/>
                <w:sz w:val="22"/>
                <w:szCs w:val="22"/>
              </w:rPr>
              <w:t>1. Methods Section: Measurement Description</w:t>
            </w:r>
          </w:p>
          <w:p w14:paraId="422D9298" w14:textId="77777777" w:rsidR="003E3014" w:rsidRDefault="00592824">
            <w:pPr>
              <w:spacing w:after="200" w:line="276" w:lineRule="auto"/>
              <w:rPr>
                <w:rFonts w:ascii="Cambria" w:eastAsia="MS Mincho;ＭＳ 明朝" w:hAnsi="Cambria" w:cs="Cambria"/>
                <w:sz w:val="22"/>
                <w:szCs w:val="22"/>
              </w:rPr>
            </w:pPr>
            <w:r>
              <w:rPr>
                <w:rFonts w:ascii="Cambria" w:eastAsia="MS Mincho;ＭＳ 明朝" w:hAnsi="Cambria" w:cs="Cambria"/>
                <w:sz w:val="22"/>
                <w:szCs w:val="22"/>
              </w:rPr>
              <w:t>Issue: Measurement details for constructs are not fully described.</w:t>
            </w:r>
            <w:r>
              <w:rPr>
                <w:rFonts w:ascii="Cambria" w:eastAsia="MS Mincho;ＭＳ 明朝" w:hAnsi="Cambria" w:cs="Cambria"/>
                <w:sz w:val="22"/>
                <w:szCs w:val="22"/>
              </w:rPr>
              <w:br/>
            </w:r>
          </w:p>
          <w:p w14:paraId="695DA1EA" w14:textId="77777777" w:rsidR="003E3014" w:rsidRDefault="00592824">
            <w:pPr>
              <w:spacing w:after="200" w:line="276" w:lineRule="auto"/>
              <w:rPr>
                <w:rFonts w:ascii="Cambria" w:eastAsia="MS Mincho;ＭＳ 明朝" w:hAnsi="Cambria" w:cs="Cambria"/>
                <w:sz w:val="22"/>
                <w:szCs w:val="22"/>
              </w:rPr>
            </w:pPr>
            <w:r>
              <w:rPr>
                <w:rFonts w:ascii="Cambria" w:eastAsia="MS Mincho;ＭＳ 明朝" w:hAnsi="Cambria" w:cs="Cambria"/>
                <w:sz w:val="22"/>
                <w:szCs w:val="22"/>
              </w:rPr>
              <w:t>2. Methods Section: Dependent Variable Clarification</w:t>
            </w:r>
          </w:p>
          <w:p w14:paraId="48197FE6" w14:textId="77777777" w:rsidR="003E3014" w:rsidRDefault="00592824">
            <w:pPr>
              <w:spacing w:after="200" w:line="276" w:lineRule="auto"/>
            </w:pPr>
            <w:r>
              <w:rPr>
                <w:rFonts w:ascii="Cambria" w:eastAsia="MS Mincho;ＭＳ 明朝" w:hAnsi="Cambria" w:cs="Cambria"/>
                <w:sz w:val="22"/>
                <w:szCs w:val="22"/>
              </w:rPr>
              <w:t>Issue: Operationalization of the KRS program score requires clarification.</w:t>
            </w:r>
            <w:r>
              <w:rPr>
                <w:rFonts w:ascii="Cambria" w:eastAsia="MS Mincho;ＭＳ 明朝" w:hAnsi="Cambria" w:cs="Cambria"/>
                <w:sz w:val="22"/>
                <w:szCs w:val="22"/>
              </w:rPr>
              <w:br/>
            </w:r>
          </w:p>
          <w:p w14:paraId="154C77FE" w14:textId="77777777" w:rsidR="003E3014" w:rsidRDefault="00592824">
            <w:pPr>
              <w:spacing w:after="200" w:line="276" w:lineRule="auto"/>
              <w:rPr>
                <w:rFonts w:ascii="Cambria" w:eastAsia="MS Mincho;ＭＳ 明朝" w:hAnsi="Cambria" w:cs="Cambria"/>
                <w:sz w:val="22"/>
                <w:szCs w:val="22"/>
              </w:rPr>
            </w:pPr>
            <w:r>
              <w:rPr>
                <w:rFonts w:ascii="Cambria" w:eastAsia="MS Mincho;ＭＳ 明朝" w:hAnsi="Cambria" w:cs="Cambria"/>
                <w:sz w:val="22"/>
                <w:szCs w:val="22"/>
              </w:rPr>
              <w:t>3. Results/Discussion: Language Adjustment</w:t>
            </w:r>
          </w:p>
          <w:p w14:paraId="31A41228" w14:textId="77777777" w:rsidR="003E3014" w:rsidRDefault="00592824">
            <w:pPr>
              <w:spacing w:after="200" w:line="276" w:lineRule="auto"/>
            </w:pPr>
            <w:r>
              <w:rPr>
                <w:rFonts w:ascii="Cambria" w:eastAsia="MS Mincho;ＭＳ 明朝" w:hAnsi="Cambria" w:cs="Cambria"/>
                <w:sz w:val="22"/>
                <w:szCs w:val="22"/>
              </w:rPr>
              <w:t>Original: “Attitude is the most reliable determinant of household program performance.”</w:t>
            </w:r>
            <w:r>
              <w:rPr>
                <w:rFonts w:ascii="Cambria" w:eastAsia="MS Mincho;ＭＳ 明朝" w:hAnsi="Cambria" w:cs="Cambria"/>
                <w:sz w:val="22"/>
                <w:szCs w:val="22"/>
              </w:rPr>
              <w:br/>
              <w:t>suggested: “Attitude is the most significant predictor of household program performance in this sample.”</w:t>
            </w:r>
          </w:p>
          <w:p w14:paraId="7E595BEC" w14:textId="77777777" w:rsidR="003E3014" w:rsidRDefault="00592824">
            <w:pPr>
              <w:spacing w:after="200" w:line="276" w:lineRule="auto"/>
              <w:rPr>
                <w:rFonts w:ascii="Cambria" w:hAnsi="Cambria" w:cs="Cambria"/>
                <w:sz w:val="22"/>
                <w:szCs w:val="22"/>
              </w:rPr>
            </w:pPr>
            <w:r>
              <w:rPr>
                <w:rFonts w:ascii="Cambria" w:eastAsia="Cambria" w:hAnsi="Cambria" w:cs="Cambria"/>
                <w:sz w:val="22"/>
                <w:szCs w:val="22"/>
              </w:rPr>
              <w:t xml:space="preserve"> </w:t>
            </w:r>
            <w:r>
              <w:rPr>
                <w:rFonts w:ascii="Cambria" w:eastAsia="MS Mincho;ＭＳ 明朝" w:hAnsi="Cambria" w:cs="Cambria"/>
                <w:sz w:val="22"/>
                <w:szCs w:val="22"/>
              </w:rPr>
              <w:t>Minor Technical Corrections</w:t>
            </w:r>
          </w:p>
          <w:p w14:paraId="4528734E" w14:textId="77777777" w:rsidR="003E3014" w:rsidRDefault="00592824">
            <w:pPr>
              <w:spacing w:after="200" w:line="276" w:lineRule="auto"/>
              <w:rPr>
                <w:rFonts w:ascii="Cambria" w:hAnsi="Cambria" w:cs="Cambria"/>
                <w:sz w:val="22"/>
                <w:szCs w:val="22"/>
              </w:rPr>
            </w:pPr>
            <w:r>
              <w:rPr>
                <w:rFonts w:ascii="Cambria" w:eastAsia="MS Mincho;ＭＳ 明朝" w:hAnsi="Cambria" w:cs="Cambria"/>
                <w:sz w:val="22"/>
                <w:szCs w:val="22"/>
              </w:rPr>
              <w:t>•</w:t>
            </w:r>
            <w:r>
              <w:rPr>
                <w:rFonts w:ascii="Cambria" w:eastAsia="Cambria" w:hAnsi="Cambria" w:cs="Cambria"/>
                <w:sz w:val="22"/>
                <w:szCs w:val="22"/>
              </w:rPr>
              <w:t xml:space="preserve"> </w:t>
            </w:r>
            <w:r>
              <w:rPr>
                <w:rFonts w:ascii="Cambria" w:eastAsia="MS Mincho;ＭＳ 明朝" w:hAnsi="Cambria" w:cs="Cambria"/>
                <w:sz w:val="22"/>
                <w:szCs w:val="22"/>
              </w:rPr>
              <w:t>Correct typographical errors in figure labels.</w:t>
            </w:r>
          </w:p>
          <w:p w14:paraId="3BDC59DE" w14:textId="77777777" w:rsidR="003E3014" w:rsidRDefault="00592824">
            <w:pPr>
              <w:spacing w:after="200" w:line="276" w:lineRule="auto"/>
              <w:rPr>
                <w:rFonts w:ascii="Cambria" w:hAnsi="Cambria" w:cs="Cambria"/>
                <w:sz w:val="22"/>
                <w:szCs w:val="22"/>
              </w:rPr>
            </w:pPr>
            <w:r>
              <w:rPr>
                <w:rFonts w:ascii="Cambria" w:eastAsia="MS Mincho;ＭＳ 明朝" w:hAnsi="Cambria" w:cs="Cambria"/>
                <w:sz w:val="22"/>
                <w:szCs w:val="22"/>
              </w:rPr>
              <w:t>•</w:t>
            </w:r>
            <w:r>
              <w:rPr>
                <w:rFonts w:ascii="Cambria" w:eastAsia="Cambria" w:hAnsi="Cambria" w:cs="Cambria"/>
                <w:sz w:val="22"/>
                <w:szCs w:val="22"/>
              </w:rPr>
              <w:t xml:space="preserve"> </w:t>
            </w:r>
            <w:r>
              <w:rPr>
                <w:rFonts w:ascii="Cambria" w:eastAsia="MS Mincho;ＭＳ 明朝" w:hAnsi="Cambria" w:cs="Cambria"/>
                <w:sz w:val="22"/>
                <w:szCs w:val="22"/>
              </w:rPr>
              <w:t>Provide descriptive captions for all figures.</w:t>
            </w:r>
          </w:p>
          <w:p w14:paraId="0F706E05" w14:textId="77777777" w:rsidR="003E3014" w:rsidRDefault="00592824">
            <w:pPr>
              <w:spacing w:after="200" w:line="276" w:lineRule="auto"/>
              <w:rPr>
                <w:rFonts w:ascii="Cambria" w:hAnsi="Cambria" w:cs="Cambria"/>
                <w:sz w:val="22"/>
                <w:szCs w:val="22"/>
              </w:rPr>
            </w:pPr>
            <w:r>
              <w:rPr>
                <w:rFonts w:ascii="Cambria" w:eastAsia="MS Mincho;ＭＳ 明朝" w:hAnsi="Cambria" w:cs="Cambria"/>
                <w:sz w:val="22"/>
                <w:szCs w:val="22"/>
              </w:rPr>
              <w:t>•</w:t>
            </w:r>
            <w:r>
              <w:rPr>
                <w:rFonts w:ascii="Cambria" w:eastAsia="Cambria" w:hAnsi="Cambria" w:cs="Cambria"/>
                <w:sz w:val="22"/>
                <w:szCs w:val="22"/>
              </w:rPr>
              <w:t xml:space="preserve"> </w:t>
            </w:r>
            <w:r>
              <w:rPr>
                <w:rFonts w:ascii="Cambria" w:eastAsia="MS Mincho;ＭＳ 明朝" w:hAnsi="Cambria" w:cs="Cambria"/>
                <w:sz w:val="22"/>
                <w:szCs w:val="22"/>
              </w:rPr>
              <w:t>Report response rate and missing data handling.</w:t>
            </w:r>
          </w:p>
          <w:p w14:paraId="67397D85" w14:textId="77777777" w:rsidR="003E3014" w:rsidRDefault="00592824">
            <w:pPr>
              <w:spacing w:after="200" w:line="276" w:lineRule="auto"/>
              <w:rPr>
                <w:rFonts w:ascii="Cambria" w:hAnsi="Cambria" w:cs="Cambria"/>
                <w:sz w:val="22"/>
                <w:szCs w:val="22"/>
              </w:rPr>
            </w:pPr>
            <w:r>
              <w:rPr>
                <w:rFonts w:ascii="Cambria" w:eastAsia="MS Mincho;ＭＳ 明朝" w:hAnsi="Cambria" w:cs="Cambria"/>
                <w:sz w:val="22"/>
                <w:szCs w:val="22"/>
              </w:rPr>
              <w:t>•</w:t>
            </w:r>
            <w:r>
              <w:rPr>
                <w:rFonts w:ascii="Cambria" w:eastAsia="Cambria" w:hAnsi="Cambria" w:cs="Cambria"/>
                <w:sz w:val="22"/>
                <w:szCs w:val="22"/>
              </w:rPr>
              <w:t xml:space="preserve"> </w:t>
            </w:r>
            <w:r>
              <w:rPr>
                <w:rFonts w:ascii="Cambria" w:eastAsia="MS Mincho;ＭＳ 明朝" w:hAnsi="Cambria" w:cs="Cambria"/>
                <w:sz w:val="22"/>
                <w:szCs w:val="22"/>
              </w:rPr>
              <w:t>Ensure tables are self-explanatory.</w:t>
            </w:r>
          </w:p>
          <w:p w14:paraId="23915101" w14:textId="77777777" w:rsidR="003E3014" w:rsidRDefault="003E3014">
            <w:pPr>
              <w:pStyle w:val="NormalWeb"/>
              <w:spacing w:before="0" w:after="0"/>
              <w:rPr>
                <w:rFonts w:ascii="Times New Roman" w:eastAsia="MS Mincho;ＭＳ 明朝" w:hAnsi="Times New Roman" w:cs="Times New Roman"/>
                <w:b/>
                <w:sz w:val="20"/>
                <w:szCs w:val="20"/>
              </w:rPr>
            </w:pPr>
          </w:p>
        </w:tc>
        <w:tc>
          <w:tcPr>
            <w:tcW w:w="6376" w:type="dxa"/>
            <w:tcBorders>
              <w:top w:val="single" w:sz="4" w:space="0" w:color="000000"/>
              <w:left w:val="single" w:sz="4" w:space="0" w:color="000000"/>
              <w:bottom w:val="single" w:sz="4" w:space="0" w:color="000000"/>
              <w:right w:val="single" w:sz="4" w:space="0" w:color="000000"/>
            </w:tcBorders>
          </w:tcPr>
          <w:p w14:paraId="18DD463E" w14:textId="77777777" w:rsidR="003E3014" w:rsidRDefault="00592824">
            <w:r>
              <w:rPr>
                <w:sz w:val="20"/>
              </w:rPr>
              <w:t>Overall comment (agreed): We improved measurement transparency, reporting completeness, and interpretive caution.</w:t>
            </w:r>
          </w:p>
          <w:p w14:paraId="7BDC78CF" w14:textId="77777777" w:rsidR="003E3014" w:rsidRDefault="003E3014"/>
          <w:p w14:paraId="5413978E" w14:textId="77777777" w:rsidR="003E3014" w:rsidRDefault="00592824">
            <w:r>
              <w:rPr>
                <w:sz w:val="20"/>
              </w:rPr>
              <w:t>1) Methods – Measurement description (agreed; revised):</w:t>
            </w:r>
          </w:p>
          <w:p w14:paraId="0EAA1441" w14:textId="77777777" w:rsidR="003E3014" w:rsidRDefault="00592824">
            <w:r>
              <w:rPr>
                <w:sz w:val="20"/>
              </w:rPr>
              <w:t>- Section 2.5 (Instrument and measurement procedures) now specifies the constructs measured (X1–X3 and Y), the Likert-type item direction, reverse-coding of negatively worded items, and the computation of composite scores (mean scoring for X1–X3; aggregation for Y).</w:t>
            </w:r>
          </w:p>
          <w:p w14:paraId="2DD7CA25" w14:textId="77777777" w:rsidR="003E3014" w:rsidRDefault="003E3014"/>
          <w:p w14:paraId="4A72C0B0" w14:textId="77777777" w:rsidR="003E3014" w:rsidRDefault="00592824">
            <w:r>
              <w:rPr>
                <w:sz w:val="20"/>
              </w:rPr>
              <w:t>2) Methods – Dependent variable operationalization (agreed; revised):</w:t>
            </w:r>
          </w:p>
          <w:p w14:paraId="2F56F236" w14:textId="77777777" w:rsidR="003E3014" w:rsidRDefault="00592824">
            <w:r>
              <w:rPr>
                <w:sz w:val="20"/>
              </w:rPr>
              <w:t>- Section 2.4 (Study variables and operational definitions) clarifies that Y is the KRS program performance score, constructed as an unweighted composite of questionnaire items capturing household participation/adherence to KRS-aligned stunting-prevention activities, coded so higher scores indicate better program-aligned performance.</w:t>
            </w:r>
          </w:p>
          <w:p w14:paraId="3596C607" w14:textId="77777777" w:rsidR="003E3014" w:rsidRDefault="00592824">
            <w:r>
              <w:rPr>
                <w:sz w:val="20"/>
              </w:rPr>
              <w:t>- Section 2.5 further explains the scoring approach for the program performance score.</w:t>
            </w:r>
          </w:p>
          <w:p w14:paraId="7437CE29" w14:textId="77777777" w:rsidR="003E3014" w:rsidRDefault="003E3014"/>
          <w:p w14:paraId="1BECF003" w14:textId="77777777" w:rsidR="003E3014" w:rsidRDefault="00592824">
            <w:r>
              <w:rPr>
                <w:sz w:val="20"/>
              </w:rPr>
              <w:t>3) Results/Discussion – Language adjustment (agreed; revised):</w:t>
            </w:r>
          </w:p>
          <w:p w14:paraId="6BC052F7" w14:textId="77777777" w:rsidR="003E3014" w:rsidRDefault="00592824">
            <w:r>
              <w:rPr>
                <w:sz w:val="20"/>
              </w:rPr>
              <w:t>- The key interpretation has been softened from “most reliable determinant” to “most significant predictor … in this sample” (Results Section 3.1.6.3–3.1.7 and Discussion Section 3.2). The abstract conclusion was also aligned to this wording.</w:t>
            </w:r>
          </w:p>
          <w:p w14:paraId="4C3BD08E" w14:textId="77777777" w:rsidR="003E3014" w:rsidRDefault="003E3014"/>
          <w:p w14:paraId="2DBCB71F" w14:textId="77777777" w:rsidR="003E3014" w:rsidRDefault="00592824">
            <w:r>
              <w:rPr>
                <w:sz w:val="20"/>
              </w:rPr>
              <w:t>Minor technical corrections (agreed; revised):</w:t>
            </w:r>
          </w:p>
          <w:p w14:paraId="3BC9EA71" w14:textId="77777777" w:rsidR="003E3014" w:rsidRDefault="00592824">
            <w:r>
              <w:rPr>
                <w:sz w:val="20"/>
              </w:rPr>
              <w:t>- Figure labels/captions: corrected typographical issues and replaced generic captions with descriptive captions explaining the diagnostic purpose and analytic sample (Figures 1–3 in Results, following Table 1).</w:t>
            </w:r>
          </w:p>
          <w:p w14:paraId="4C33C425" w14:textId="77777777" w:rsidR="003E3014" w:rsidRDefault="00592824">
            <w:r>
              <w:rPr>
                <w:sz w:val="20"/>
              </w:rPr>
              <w:t>- Response rate and missing data: response rate and handling of missingness are now reported (Section 2.3 reports response rate; Section 2.7 reports complete-case/listwise deletion and final regression N = 191).</w:t>
            </w:r>
          </w:p>
          <w:p w14:paraId="78F8AA23" w14:textId="77777777" w:rsidR="003E3014" w:rsidRDefault="00592824">
            <w:r>
              <w:rPr>
                <w:sz w:val="20"/>
              </w:rPr>
              <w:t>- Tables self-explanatory: added explanatory notes defining statistics/abbreviations and the Backward-elimination steps (Tables 4–6; see table notes under each table).</w:t>
            </w:r>
          </w:p>
        </w:tc>
      </w:tr>
    </w:tbl>
    <w:p w14:paraId="0ACA1FE2" w14:textId="77777777" w:rsidR="003E3014" w:rsidRDefault="003E3014">
      <w:pPr>
        <w:pStyle w:val="BodyText"/>
        <w:rPr>
          <w:rFonts w:ascii="Times New Roman" w:hAnsi="Times New Roman" w:cs="Times New Roman"/>
          <w:b/>
          <w:bCs/>
          <w:sz w:val="20"/>
          <w:szCs w:val="20"/>
          <w:u w:val="single"/>
          <w:lang w:val="en-GB"/>
        </w:rPr>
      </w:pPr>
    </w:p>
    <w:p w14:paraId="0735D794" w14:textId="77777777" w:rsidR="003E3014" w:rsidRDefault="003E3014">
      <w:pPr>
        <w:pStyle w:val="BodyText"/>
        <w:rPr>
          <w:rFonts w:ascii="Times New Roman" w:hAnsi="Times New Roman" w:cs="Times New Roman"/>
          <w:b/>
          <w:bCs/>
          <w:sz w:val="20"/>
          <w:szCs w:val="20"/>
          <w:u w:val="single"/>
          <w:lang w:val="en-GB"/>
        </w:rPr>
      </w:pPr>
    </w:p>
    <w:p w14:paraId="379BFE44" w14:textId="77777777" w:rsidR="003E3014" w:rsidRDefault="003E3014">
      <w:pPr>
        <w:pStyle w:val="BodyText"/>
        <w:rPr>
          <w:rFonts w:ascii="Times New Roman" w:hAnsi="Times New Roman" w:cs="Times New Roman"/>
          <w:b/>
          <w:bCs/>
          <w:sz w:val="20"/>
          <w:szCs w:val="20"/>
          <w:u w:val="single"/>
          <w:lang w:val="en-GB"/>
        </w:rPr>
      </w:pPr>
    </w:p>
    <w:p w14:paraId="767644B3" w14:textId="77777777" w:rsidR="003E3014" w:rsidRDefault="003E3014">
      <w:pPr>
        <w:pStyle w:val="BodyText"/>
        <w:rPr>
          <w:rFonts w:ascii="Times New Roman" w:hAnsi="Times New Roman" w:cs="Times New Roman"/>
          <w:b/>
          <w:bCs/>
          <w:sz w:val="20"/>
          <w:szCs w:val="20"/>
          <w:u w:val="single"/>
          <w:lang w:val="en-GB"/>
        </w:rPr>
      </w:pPr>
    </w:p>
    <w:p w14:paraId="32368A9A" w14:textId="77777777" w:rsidR="003E3014" w:rsidRDefault="003E3014">
      <w:pPr>
        <w:pStyle w:val="BodyText"/>
        <w:rPr>
          <w:rFonts w:ascii="Times New Roman" w:hAnsi="Times New Roman" w:cs="Times New Roman"/>
          <w:b/>
          <w:bCs/>
          <w:sz w:val="20"/>
          <w:szCs w:val="20"/>
          <w:u w:val="single"/>
          <w:lang w:val="en-GB"/>
        </w:rPr>
      </w:pPr>
    </w:p>
    <w:p w14:paraId="71700E48" w14:textId="77777777" w:rsidR="003E3014" w:rsidRDefault="003E3014">
      <w:pPr>
        <w:pStyle w:val="BodyText"/>
        <w:rPr>
          <w:rFonts w:ascii="Times New Roman" w:hAnsi="Times New Roman" w:cs="Times New Roman"/>
          <w:b/>
          <w:bCs/>
          <w:sz w:val="20"/>
          <w:szCs w:val="20"/>
          <w:u w:val="single"/>
          <w:lang w:val="en-GB"/>
        </w:rPr>
      </w:pPr>
    </w:p>
    <w:p w14:paraId="72E0E646" w14:textId="77777777" w:rsidR="003E3014" w:rsidRDefault="003E3014">
      <w:pPr>
        <w:pStyle w:val="BodyText"/>
        <w:rPr>
          <w:rFonts w:ascii="Times New Roman" w:hAnsi="Times New Roman" w:cs="Times New Roman"/>
          <w:b/>
          <w:bCs/>
          <w:sz w:val="20"/>
          <w:szCs w:val="20"/>
          <w:u w:val="single"/>
          <w:lang w:val="en-GB"/>
        </w:rPr>
      </w:pPr>
    </w:p>
    <w:p w14:paraId="38EF1107" w14:textId="77777777" w:rsidR="003E3014" w:rsidRDefault="003E3014">
      <w:pPr>
        <w:pStyle w:val="BodyText"/>
        <w:rPr>
          <w:rFonts w:ascii="Times New Roman" w:hAnsi="Times New Roman" w:cs="Times New Roman"/>
          <w:b/>
          <w:bCs/>
          <w:sz w:val="20"/>
          <w:szCs w:val="20"/>
          <w:u w:val="single"/>
          <w:lang w:val="en-GB"/>
        </w:rPr>
      </w:pPr>
    </w:p>
    <w:p w14:paraId="466D0E49" w14:textId="77777777" w:rsidR="003E3014" w:rsidRDefault="003E3014">
      <w:pPr>
        <w:pStyle w:val="BodyText"/>
        <w:rPr>
          <w:rFonts w:ascii="Times New Roman" w:hAnsi="Times New Roman" w:cs="Times New Roman"/>
          <w:b/>
          <w:bCs/>
          <w:sz w:val="20"/>
          <w:szCs w:val="20"/>
          <w:u w:val="single"/>
          <w:lang w:val="en-GB"/>
        </w:rPr>
      </w:pPr>
    </w:p>
    <w:p w14:paraId="60C9F111" w14:textId="77777777" w:rsidR="003E3014" w:rsidRDefault="003E3014">
      <w:pPr>
        <w:pStyle w:val="BodyText"/>
        <w:rPr>
          <w:rFonts w:ascii="Times New Roman" w:hAnsi="Times New Roman" w:cs="Times New Roman"/>
          <w:b/>
          <w:bCs/>
          <w:sz w:val="20"/>
          <w:szCs w:val="20"/>
          <w:u w:val="single"/>
          <w:lang w:val="en-GB"/>
        </w:rPr>
      </w:pPr>
    </w:p>
    <w:tbl>
      <w:tblPr>
        <w:tblpPr w:rightFromText="180" w:vertAnchor="text" w:horzAnchor="margin" w:tblpY="61"/>
        <w:tblW w:w="21150" w:type="dxa"/>
        <w:tblLayout w:type="fixed"/>
        <w:tblLook w:val="04A0" w:firstRow="1" w:lastRow="0" w:firstColumn="1" w:lastColumn="0" w:noHBand="0" w:noVBand="1"/>
      </w:tblPr>
      <w:tblGrid>
        <w:gridCol w:w="6831"/>
        <w:gridCol w:w="7166"/>
        <w:gridCol w:w="7153"/>
      </w:tblGrid>
      <w:tr w:rsidR="003E3014" w14:paraId="0CB45A9E" w14:textId="77777777">
        <w:tc>
          <w:tcPr>
            <w:tcW w:w="21150" w:type="dxa"/>
            <w:gridSpan w:val="3"/>
            <w:tcBorders>
              <w:bottom w:val="single" w:sz="4" w:space="0" w:color="000000"/>
            </w:tcBorders>
            <w:vAlign w:val="center"/>
          </w:tcPr>
          <w:p w14:paraId="3E31FE41" w14:textId="77777777" w:rsidR="003E3014" w:rsidRDefault="00592824">
            <w:pPr>
              <w:rPr>
                <w:rFonts w:ascii="Arial" w:eastAsia="Arial Unicode MS;Arial" w:hAnsi="Arial" w:cs="Arial"/>
                <w:b/>
                <w:sz w:val="20"/>
                <w:szCs w:val="20"/>
                <w:u w:val="single"/>
                <w:lang w:val="en-GB"/>
              </w:rPr>
            </w:pPr>
            <w:bookmarkStart w:id="1" w:name="_Hlk156057883"/>
            <w:bookmarkEnd w:id="1"/>
            <w:r>
              <w:rPr>
                <w:rFonts w:ascii="Arial" w:eastAsia="Arial Unicode MS;Arial" w:hAnsi="Arial" w:cs="Arial"/>
                <w:b/>
                <w:sz w:val="20"/>
                <w:szCs w:val="20"/>
                <w:highlight w:val="yellow"/>
                <w:u w:val="single"/>
                <w:lang w:val="en-GB"/>
              </w:rPr>
              <w:t>PART  2:</w:t>
            </w:r>
            <w:r>
              <w:rPr>
                <w:rFonts w:ascii="Arial" w:eastAsia="Arial Unicode MS;Arial" w:hAnsi="Arial" w:cs="Arial"/>
                <w:b/>
                <w:sz w:val="20"/>
                <w:szCs w:val="20"/>
                <w:u w:val="single"/>
                <w:lang w:val="en-GB"/>
              </w:rPr>
              <w:t xml:space="preserve"> </w:t>
            </w:r>
          </w:p>
          <w:p w14:paraId="1EF3DEBA" w14:textId="77777777" w:rsidR="003E3014" w:rsidRDefault="003E3014">
            <w:pPr>
              <w:rPr>
                <w:rFonts w:ascii="Arial" w:eastAsia="Arial Unicode MS;Arial" w:hAnsi="Arial" w:cs="Arial"/>
                <w:b/>
                <w:sz w:val="20"/>
                <w:szCs w:val="20"/>
                <w:u w:val="single"/>
                <w:lang w:val="en-GB"/>
              </w:rPr>
            </w:pPr>
          </w:p>
        </w:tc>
      </w:tr>
      <w:tr w:rsidR="003E3014" w14:paraId="63667AAC" w14:textId="77777777">
        <w:tc>
          <w:tcPr>
            <w:tcW w:w="6831" w:type="dxa"/>
            <w:tcBorders>
              <w:top w:val="single" w:sz="4" w:space="0" w:color="000000"/>
              <w:left w:val="single" w:sz="4" w:space="0" w:color="000000"/>
              <w:bottom w:val="single" w:sz="4" w:space="0" w:color="000000"/>
              <w:right w:val="single" w:sz="4" w:space="0" w:color="000000"/>
            </w:tcBorders>
            <w:vAlign w:val="center"/>
          </w:tcPr>
          <w:p w14:paraId="7E051917" w14:textId="77777777" w:rsidR="003E3014" w:rsidRDefault="003E3014">
            <w:pPr>
              <w:snapToGrid w:val="0"/>
              <w:rPr>
                <w:rFonts w:ascii="Arial" w:eastAsia="Arial Unicode MS;Arial" w:hAnsi="Arial" w:cs="Arial"/>
                <w:b/>
                <w:sz w:val="20"/>
                <w:szCs w:val="20"/>
                <w:u w:val="single"/>
                <w:lang w:val="en-GB"/>
              </w:rPr>
            </w:pPr>
          </w:p>
        </w:tc>
        <w:tc>
          <w:tcPr>
            <w:tcW w:w="7166" w:type="dxa"/>
            <w:tcBorders>
              <w:top w:val="single" w:sz="4" w:space="0" w:color="000000"/>
              <w:left w:val="single" w:sz="4" w:space="0" w:color="000000"/>
              <w:bottom w:val="single" w:sz="4" w:space="0" w:color="000000"/>
              <w:right w:val="single" w:sz="4" w:space="0" w:color="000000"/>
            </w:tcBorders>
          </w:tcPr>
          <w:p w14:paraId="24A08251" w14:textId="77777777" w:rsidR="003E3014" w:rsidRDefault="00592824">
            <w:pPr>
              <w:keepNext/>
              <w:outlineLvl w:val="1"/>
              <w:rPr>
                <w:rFonts w:ascii="Arial" w:eastAsia="MS Mincho;ＭＳ 明朝" w:hAnsi="Arial" w:cs="Arial"/>
                <w:b/>
                <w:bCs/>
                <w:sz w:val="20"/>
                <w:szCs w:val="20"/>
                <w:lang w:val="en-GB"/>
              </w:rPr>
            </w:pPr>
            <w:r>
              <w:rPr>
                <w:rFonts w:ascii="Arial" w:eastAsia="MS Mincho;ＭＳ 明朝" w:hAnsi="Arial" w:cs="Arial"/>
                <w:b/>
                <w:bCs/>
                <w:sz w:val="20"/>
                <w:szCs w:val="20"/>
                <w:lang w:val="en-GB"/>
              </w:rPr>
              <w:t>Reviewer’s comment</w:t>
            </w:r>
          </w:p>
        </w:tc>
        <w:tc>
          <w:tcPr>
            <w:tcW w:w="7153" w:type="dxa"/>
            <w:tcBorders>
              <w:top w:val="single" w:sz="4" w:space="0" w:color="000000"/>
              <w:left w:val="single" w:sz="4" w:space="0" w:color="000000"/>
              <w:bottom w:val="single" w:sz="4" w:space="0" w:color="000000"/>
              <w:right w:val="single" w:sz="4" w:space="0" w:color="000000"/>
            </w:tcBorders>
            <w:tcMar>
              <w:left w:w="0" w:type="dxa"/>
              <w:right w:w="0" w:type="dxa"/>
            </w:tcMar>
          </w:tcPr>
          <w:p w14:paraId="3CB413C0" w14:textId="77777777" w:rsidR="003E3014" w:rsidRDefault="00592824">
            <w:pPr>
              <w:keepNext/>
              <w:outlineLvl w:val="1"/>
              <w:rPr>
                <w:rFonts w:ascii="Arial" w:eastAsia="MS Mincho;ＭＳ 明朝" w:hAnsi="Arial" w:cs="Arial"/>
                <w:bCs/>
                <w:sz w:val="20"/>
                <w:szCs w:val="20"/>
                <w:lang w:val="en-GB"/>
              </w:rPr>
            </w:pPr>
            <w:r>
              <w:rPr>
                <w:rFonts w:ascii="Arial" w:eastAsia="MS Mincho;ＭＳ 明朝" w:hAnsi="Arial" w:cs="Arial"/>
                <w:b/>
                <w:bCs/>
                <w:sz w:val="20"/>
                <w:szCs w:val="20"/>
                <w:lang w:val="en-GB"/>
              </w:rPr>
              <w:t>Author’s comment</w:t>
            </w:r>
            <w:r>
              <w:rPr>
                <w:rFonts w:ascii="Arial" w:eastAsia="MS Mincho;ＭＳ 明朝" w:hAnsi="Arial" w:cs="Arial"/>
                <w:bCs/>
                <w:sz w:val="20"/>
                <w:szCs w:val="20"/>
                <w:lang w:val="en-GB"/>
              </w:rPr>
              <w:t xml:space="preserve"> </w:t>
            </w:r>
            <w:r>
              <w:rPr>
                <w:rFonts w:ascii="Arial" w:eastAsia="MS Mincho;ＭＳ 明朝" w:hAnsi="Arial" w:cs="Arial"/>
                <w:bCs/>
                <w:i/>
                <w:sz w:val="20"/>
                <w:szCs w:val="20"/>
                <w:lang w:val="en-GB"/>
              </w:rPr>
              <w:t>(if agreed with reviewer, correct the manuscript and highlight that part in the manuscript. It is mandatory that authors should write his/her feedback here)</w:t>
            </w:r>
          </w:p>
        </w:tc>
      </w:tr>
      <w:tr w:rsidR="003E3014" w14:paraId="113368F7" w14:textId="77777777">
        <w:trPr>
          <w:trHeight w:val="890"/>
        </w:trPr>
        <w:tc>
          <w:tcPr>
            <w:tcW w:w="6831" w:type="dxa"/>
            <w:tcBorders>
              <w:top w:val="single" w:sz="4" w:space="0" w:color="000000"/>
              <w:left w:val="single" w:sz="4" w:space="0" w:color="000000"/>
              <w:bottom w:val="single" w:sz="4" w:space="0" w:color="000000"/>
              <w:right w:val="single" w:sz="4" w:space="0" w:color="000000"/>
            </w:tcBorders>
            <w:vAlign w:val="center"/>
          </w:tcPr>
          <w:p w14:paraId="6D7D1516" w14:textId="77777777" w:rsidR="003E3014" w:rsidRDefault="00592824">
            <w:pPr>
              <w:rPr>
                <w:rFonts w:ascii="Arial" w:eastAsia="Arial Unicode MS;Arial" w:hAnsi="Arial" w:cs="Arial"/>
                <w:b/>
                <w:sz w:val="20"/>
                <w:szCs w:val="20"/>
                <w:lang w:val="en-GB"/>
              </w:rPr>
            </w:pPr>
            <w:r>
              <w:rPr>
                <w:rFonts w:ascii="Arial" w:eastAsia="Arial Unicode MS;Arial" w:hAnsi="Arial" w:cs="Arial"/>
                <w:b/>
                <w:sz w:val="20"/>
                <w:szCs w:val="20"/>
                <w:lang w:val="en-GB"/>
              </w:rPr>
              <w:t xml:space="preserve">Are there ethical issues in this manuscript? </w:t>
            </w:r>
          </w:p>
          <w:p w14:paraId="729EEFD0" w14:textId="77777777" w:rsidR="003E3014" w:rsidRDefault="003E3014">
            <w:pPr>
              <w:rPr>
                <w:rFonts w:ascii="Arial" w:eastAsia="Arial Unicode MS;Arial" w:hAnsi="Arial" w:cs="Arial"/>
                <w:b/>
                <w:sz w:val="20"/>
                <w:szCs w:val="20"/>
                <w:lang w:val="en-GB"/>
              </w:rPr>
            </w:pPr>
          </w:p>
        </w:tc>
        <w:tc>
          <w:tcPr>
            <w:tcW w:w="7166" w:type="dxa"/>
            <w:tcBorders>
              <w:top w:val="single" w:sz="4" w:space="0" w:color="000000"/>
              <w:left w:val="single" w:sz="4" w:space="0" w:color="000000"/>
              <w:bottom w:val="single" w:sz="4" w:space="0" w:color="000000"/>
              <w:right w:val="single" w:sz="4" w:space="0" w:color="000000"/>
            </w:tcBorders>
            <w:vAlign w:val="center"/>
          </w:tcPr>
          <w:p w14:paraId="56630475" w14:textId="77777777" w:rsidR="003E3014" w:rsidRDefault="00592824">
            <w:r>
              <w:rPr>
                <w:rFonts w:ascii="Arial" w:eastAsia="Arial Unicode MS;Arial" w:hAnsi="Arial" w:cs="Arial"/>
                <w:i/>
                <w:iCs/>
                <w:sz w:val="20"/>
                <w:szCs w:val="20"/>
                <w:u w:val="single"/>
                <w:lang w:val="en-GB"/>
              </w:rPr>
              <w:t xml:space="preserve">(If yes, </w:t>
            </w:r>
            <w:proofErr w:type="gramStart"/>
            <w:r>
              <w:rPr>
                <w:rFonts w:ascii="Arial" w:eastAsia="Arial Unicode MS;Arial" w:hAnsi="Arial" w:cs="Arial"/>
                <w:i/>
                <w:iCs/>
                <w:sz w:val="20"/>
                <w:szCs w:val="20"/>
                <w:u w:val="single"/>
                <w:lang w:val="en-GB"/>
              </w:rPr>
              <w:t>Kindly</w:t>
            </w:r>
            <w:proofErr w:type="gramEnd"/>
            <w:r>
              <w:rPr>
                <w:rFonts w:ascii="Arial" w:eastAsia="Arial Unicode MS;Arial" w:hAnsi="Arial" w:cs="Arial"/>
                <w:i/>
                <w:iCs/>
                <w:sz w:val="20"/>
                <w:szCs w:val="20"/>
                <w:u w:val="single"/>
                <w:lang w:val="en-GB"/>
              </w:rPr>
              <w:t xml:space="preserve"> please write down the ethical issues here in details)</w:t>
            </w:r>
          </w:p>
          <w:p w14:paraId="2FAEED1F" w14:textId="77777777" w:rsidR="003E3014" w:rsidRDefault="003E3014">
            <w:pPr>
              <w:rPr>
                <w:rFonts w:ascii="Arial" w:eastAsia="Arial Unicode MS;Arial" w:hAnsi="Arial" w:cs="Arial"/>
                <w:i/>
                <w:iCs/>
                <w:sz w:val="20"/>
                <w:szCs w:val="20"/>
                <w:u w:val="single"/>
                <w:lang w:val="en-GB"/>
              </w:rPr>
            </w:pPr>
          </w:p>
          <w:p w14:paraId="64CB9853" w14:textId="77777777" w:rsidR="003E3014" w:rsidRDefault="003E3014">
            <w:pPr>
              <w:rPr>
                <w:rFonts w:ascii="Arial" w:eastAsia="Arial Unicode MS;Arial" w:hAnsi="Arial" w:cs="Arial"/>
                <w:sz w:val="20"/>
                <w:szCs w:val="20"/>
                <w:lang w:val="en-GB"/>
              </w:rPr>
            </w:pPr>
          </w:p>
        </w:tc>
        <w:tc>
          <w:tcPr>
            <w:tcW w:w="71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719F8EBA" w14:textId="77777777" w:rsidR="003E3014" w:rsidRDefault="00592824">
            <w:r>
              <w:rPr>
                <w:sz w:val="20"/>
              </w:rPr>
              <w:t>No ethical issues were identified. The study received ethical approval and obtained written informed consent from participants as described in Section 2.9 (Ethical considerations), including the ethics committee name and clearance number.</w:t>
            </w:r>
          </w:p>
        </w:tc>
      </w:tr>
    </w:tbl>
    <w:p w14:paraId="7C4E74B7" w14:textId="77777777" w:rsidR="003E3014" w:rsidRDefault="003E3014">
      <w:pPr>
        <w:pStyle w:val="BodyText"/>
        <w:rPr>
          <w:rFonts w:ascii="Times New Roman" w:hAnsi="Times New Roman" w:cs="Times New Roman"/>
          <w:b/>
          <w:bCs/>
          <w:sz w:val="20"/>
          <w:szCs w:val="20"/>
          <w:u w:val="single"/>
          <w:lang w:val="en-GB"/>
        </w:rPr>
      </w:pPr>
      <w:bookmarkStart w:id="2" w:name="_Hlk170903434"/>
      <w:bookmarkStart w:id="3" w:name="_Hlk171324449"/>
      <w:bookmarkEnd w:id="2"/>
      <w:bookmarkEnd w:id="3"/>
    </w:p>
    <w:sectPr w:rsidR="003E3014">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59342" w14:textId="77777777" w:rsidR="00E15A6E" w:rsidRDefault="00E15A6E">
      <w:r>
        <w:separator/>
      </w:r>
    </w:p>
  </w:endnote>
  <w:endnote w:type="continuationSeparator" w:id="0">
    <w:p w14:paraId="0F586D67" w14:textId="77777777" w:rsidR="00E15A6E" w:rsidRDefault="00E1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7CCE9" w14:textId="77777777" w:rsidR="003E3014" w:rsidRDefault="00592824">
    <w:pPr>
      <w:pStyle w:val="Foote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14D5D" w14:textId="77777777" w:rsidR="00E15A6E" w:rsidRDefault="00E15A6E">
      <w:r>
        <w:separator/>
      </w:r>
    </w:p>
  </w:footnote>
  <w:footnote w:type="continuationSeparator" w:id="0">
    <w:p w14:paraId="6E95A460" w14:textId="77777777" w:rsidR="00E15A6E" w:rsidRDefault="00E15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DABD" w14:textId="77777777" w:rsidR="003E3014" w:rsidRDefault="00592824">
    <w:pPr>
      <w:pStyle w:val="Header"/>
      <w:rPr>
        <w:b/>
        <w:bCs/>
        <w:color w:val="0070C0"/>
        <w:sz w:val="36"/>
        <w:szCs w:val="36"/>
        <w:lang w:val="en-IN"/>
      </w:rPr>
    </w:pPr>
    <w:r>
      <w:rPr>
        <w:b/>
        <w:bCs/>
        <w:color w:val="0070C0"/>
        <w:sz w:val="36"/>
        <w:szCs w:val="36"/>
        <w:lang w:val="en-IN"/>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A36918"/>
    <w:multiLevelType w:val="multilevel"/>
    <w:tmpl w:val="22C2CABC"/>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014"/>
    <w:rsid w:val="003E3014"/>
    <w:rsid w:val="00592824"/>
    <w:rsid w:val="0064150E"/>
    <w:rsid w:val="00B11792"/>
    <w:rsid w:val="00E15A6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B4F76"/>
  <w15:docId w15:val="{384A76B9-5048-4508-BCC2-5DA1B82B1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bidi="ar-SA"/>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rPr>
      <w:rFonts w:ascii="Calibri" w:eastAsia="Calibri" w:hAnsi="Calibri" w:cs="Times New Roman"/>
      <w:sz w:val="22"/>
      <w:szCs w:val="22"/>
      <w:lang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ees.com/index.php/AJAE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7BDAB8-10AC-48ED-BC8E-FA7E0DA7C4D8}">
  <we:reference id="wa200000368" version="1.0.0.0" store="en-US" storeType="OMEX"/>
  <we:alternateReferences>
    <we:reference id="WA200000368" version="1.0.0.0" store="" storeType="OMEX"/>
  </we:alternateReferences>
  <we:properties>
    <we:property name="documentId" value="&quot;13e352293876b834&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TotalTime>
  <Pages>3</Pages>
  <Words>1220</Words>
  <Characters>6957</Characters>
  <Application>Microsoft Office Word</Application>
  <DocSecurity>0</DocSecurity>
  <Lines>57</Lines>
  <Paragraphs>16</Paragraphs>
  <ScaleCrop>false</ScaleCrop>
  <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2026-02-27T05:56:00Z</dcterms:created>
  <dcterms:modified xsi:type="dcterms:W3CDTF">2026-02-27T11:36:00Z</dcterms:modified>
  <dc:language>en-US</dc:language>
</cp:coreProperties>
</file>