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52804" w14:textId="77777777" w:rsidR="00C00F00" w:rsidRDefault="00C00F0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00F00" w14:paraId="301B826E" w14:textId="77777777">
        <w:trPr>
          <w:trHeight w:val="290"/>
        </w:trPr>
        <w:tc>
          <w:tcPr>
            <w:tcW w:w="20934" w:type="dxa"/>
            <w:gridSpan w:val="2"/>
            <w:tcBorders>
              <w:top w:val="nil"/>
              <w:left w:val="nil"/>
              <w:right w:val="nil"/>
            </w:tcBorders>
          </w:tcPr>
          <w:p w14:paraId="776D1DC2" w14:textId="77777777" w:rsidR="00C00F00" w:rsidRDefault="00C00F00">
            <w:pPr>
              <w:pStyle w:val="Heading2"/>
              <w:jc w:val="left"/>
              <w:rPr>
                <w:rFonts w:ascii="Arial" w:eastAsia="Arial" w:hAnsi="Arial" w:cs="Arial"/>
                <w:b w:val="0"/>
                <w:bCs w:val="0"/>
                <w:sz w:val="28"/>
                <w:szCs w:val="28"/>
              </w:rPr>
            </w:pPr>
          </w:p>
        </w:tc>
      </w:tr>
      <w:tr w:rsidR="00C00F00" w14:paraId="55D87572" w14:textId="77777777">
        <w:trPr>
          <w:trHeight w:val="290"/>
        </w:trPr>
        <w:tc>
          <w:tcPr>
            <w:tcW w:w="5167" w:type="dxa"/>
          </w:tcPr>
          <w:p w14:paraId="2A677F9E" w14:textId="77777777" w:rsidR="00C00F00" w:rsidRDefault="00AC346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keax3surq0pj" w:colFirst="0" w:colLast="0"/>
        <w:bookmarkEnd w:id="0"/>
        <w:tc>
          <w:tcPr>
            <w:tcW w:w="15767" w:type="dxa"/>
            <w:tcMar>
              <w:top w:w="0" w:type="dxa"/>
              <w:left w:w="108" w:type="dxa"/>
              <w:bottom w:w="0" w:type="dxa"/>
              <w:right w:w="108" w:type="dxa"/>
            </w:tcMar>
            <w:vAlign w:val="center"/>
          </w:tcPr>
          <w:p w14:paraId="5F979914" w14:textId="77777777" w:rsidR="00C00F00" w:rsidRDefault="00AC3461">
            <w:pPr>
              <w:rPr>
                <w:rFonts w:ascii="Arial" w:eastAsia="Arial" w:hAnsi="Arial" w:cs="Arial"/>
                <w:color w:val="0000FF"/>
                <w:sz w:val="20"/>
                <w:szCs w:val="20"/>
              </w:rPr>
            </w:pPr>
            <w:r>
              <w:fldChar w:fldCharType="begin"/>
            </w:r>
            <w:r>
              <w:instrText xml:space="preserve"> HYPERLINK "https://journalacri.com/index.php/ACRI" \h </w:instrText>
            </w:r>
            <w:r>
              <w:fldChar w:fldCharType="separate"/>
            </w:r>
            <w:r>
              <w:rPr>
                <w:rFonts w:ascii="Arial" w:eastAsia="Arial" w:hAnsi="Arial" w:cs="Arial"/>
                <w:b/>
                <w:bCs/>
                <w:color w:val="0000FF"/>
                <w:sz w:val="20"/>
                <w:szCs w:val="20"/>
              </w:rPr>
              <w:t>Archives of Current Research International</w:t>
            </w:r>
            <w:r>
              <w:rPr>
                <w:rFonts w:ascii="Arial" w:eastAsia="Arial" w:hAnsi="Arial" w:cs="Arial"/>
                <w:b/>
                <w:bCs/>
                <w:color w:val="0000FF"/>
                <w:sz w:val="20"/>
                <w:szCs w:val="20"/>
              </w:rPr>
              <w:fldChar w:fldCharType="end"/>
            </w:r>
            <w:r>
              <w:rPr>
                <w:rFonts w:ascii="Arial" w:eastAsia="Arial" w:hAnsi="Arial" w:cs="Arial"/>
                <w:b/>
                <w:bCs/>
                <w:color w:val="0000FF"/>
                <w:sz w:val="20"/>
                <w:szCs w:val="20"/>
              </w:rPr>
              <w:t xml:space="preserve"> </w:t>
            </w:r>
          </w:p>
        </w:tc>
      </w:tr>
      <w:tr w:rsidR="00C00F00" w14:paraId="60E42E12" w14:textId="77777777">
        <w:trPr>
          <w:trHeight w:val="290"/>
        </w:trPr>
        <w:tc>
          <w:tcPr>
            <w:tcW w:w="5167" w:type="dxa"/>
          </w:tcPr>
          <w:p w14:paraId="6C1E86CE" w14:textId="77777777" w:rsidR="00C00F00" w:rsidRDefault="00AC346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A26785B" w14:textId="77777777" w:rsidR="00C00F00" w:rsidRDefault="00AC346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Ms_ACRI_154281</w:t>
            </w:r>
          </w:p>
        </w:tc>
      </w:tr>
      <w:tr w:rsidR="00C00F00" w14:paraId="40B09839" w14:textId="77777777">
        <w:trPr>
          <w:trHeight w:val="650"/>
        </w:trPr>
        <w:tc>
          <w:tcPr>
            <w:tcW w:w="5167" w:type="dxa"/>
          </w:tcPr>
          <w:p w14:paraId="2CC861C6" w14:textId="77777777" w:rsidR="00C00F00" w:rsidRDefault="00AC346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E5BBEBA" w14:textId="77777777" w:rsidR="00C00F00" w:rsidRDefault="00AC346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Design of an IoT based smart microclimate monitoring and controlling system for naturally ventilated polyhouse cultivation</w:t>
            </w:r>
          </w:p>
        </w:tc>
      </w:tr>
      <w:tr w:rsidR="00C00F00" w14:paraId="21CE269B" w14:textId="77777777">
        <w:trPr>
          <w:trHeight w:val="332"/>
        </w:trPr>
        <w:tc>
          <w:tcPr>
            <w:tcW w:w="5167" w:type="dxa"/>
          </w:tcPr>
          <w:p w14:paraId="51CC9474" w14:textId="77777777" w:rsidR="00C00F00" w:rsidRDefault="00AC346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0680680" w14:textId="77777777" w:rsidR="00C00F00" w:rsidRDefault="00AC3461">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7CABD46F" w14:textId="77777777" w:rsidR="00C00F00" w:rsidRDefault="00C00F00">
      <w:pPr>
        <w:pBdr>
          <w:top w:val="nil"/>
          <w:left w:val="nil"/>
          <w:bottom w:val="nil"/>
          <w:right w:val="nil"/>
          <w:between w:val="nil"/>
        </w:pBdr>
        <w:jc w:val="both"/>
        <w:rPr>
          <w:rFonts w:ascii="Arial" w:eastAsia="Arial" w:hAnsi="Arial" w:cs="Arial"/>
          <w:color w:val="000000"/>
          <w:sz w:val="20"/>
          <w:szCs w:val="20"/>
          <w:u w:val="single"/>
        </w:rPr>
      </w:pPr>
    </w:p>
    <w:p w14:paraId="67019524" w14:textId="77777777" w:rsidR="00C00F00" w:rsidRDefault="00C00F00">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00F00" w14:paraId="29B1AF16" w14:textId="77777777">
        <w:tc>
          <w:tcPr>
            <w:tcW w:w="21150" w:type="dxa"/>
            <w:gridSpan w:val="3"/>
            <w:tcBorders>
              <w:top w:val="nil"/>
              <w:left w:val="nil"/>
              <w:right w:val="nil"/>
            </w:tcBorders>
          </w:tcPr>
          <w:p w14:paraId="42C378CB" w14:textId="77777777" w:rsidR="00C00F00" w:rsidRDefault="00AC3461">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FFDE11B" w14:textId="77777777" w:rsidR="00C00F00" w:rsidRDefault="00C00F00">
            <w:pPr>
              <w:rPr>
                <w:sz w:val="20"/>
                <w:szCs w:val="20"/>
              </w:rPr>
            </w:pPr>
          </w:p>
        </w:tc>
      </w:tr>
      <w:tr w:rsidR="00C00F00" w14:paraId="2BDDE042" w14:textId="77777777">
        <w:tc>
          <w:tcPr>
            <w:tcW w:w="5351" w:type="dxa"/>
          </w:tcPr>
          <w:p w14:paraId="2096B683" w14:textId="77777777" w:rsidR="00C00F00" w:rsidRDefault="00C00F00">
            <w:pPr>
              <w:pStyle w:val="Heading2"/>
              <w:jc w:val="left"/>
              <w:rPr>
                <w:rFonts w:ascii="Times New Roman" w:eastAsia="Times New Roman" w:hAnsi="Times New Roman" w:cs="Times New Roman"/>
              </w:rPr>
            </w:pPr>
          </w:p>
        </w:tc>
        <w:tc>
          <w:tcPr>
            <w:tcW w:w="9357" w:type="dxa"/>
          </w:tcPr>
          <w:p w14:paraId="50E4790F" w14:textId="77777777" w:rsidR="00C00F00" w:rsidRDefault="00AC3461">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8051A80" w14:textId="77777777" w:rsidR="00C00F00" w:rsidRDefault="00C00F00"/>
          <w:p w14:paraId="26D6897A" w14:textId="77777777" w:rsidR="00C00F00" w:rsidRDefault="00AC3461">
            <w:pPr>
              <w:rPr>
                <w:sz w:val="20"/>
                <w:szCs w:val="20"/>
              </w:rPr>
            </w:pPr>
            <w:r>
              <w:rPr>
                <w:b/>
                <w:bCs/>
                <w:sz w:val="20"/>
                <w:szCs w:val="20"/>
                <w:highlight w:val="yellow"/>
              </w:rPr>
              <w:t>Artificial Intelligence (AI) generated or assisted review comments are strictly prohibited during peer review.</w:t>
            </w:r>
          </w:p>
          <w:p w14:paraId="0F64D328" w14:textId="77777777" w:rsidR="00C00F00" w:rsidRDefault="00C00F00"/>
        </w:tc>
        <w:tc>
          <w:tcPr>
            <w:tcW w:w="6442" w:type="dxa"/>
          </w:tcPr>
          <w:p w14:paraId="2A056419" w14:textId="77777777" w:rsidR="00C00F00" w:rsidRDefault="00AC3461">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Author’s Feedback</w:t>
            </w:r>
            <w:r>
              <w:rPr>
                <w:rFonts w:ascii="Times New Roman" w:eastAsia="Times New Roman" w:hAnsi="Times New Roman" w:cs="Times New Roman"/>
                <w:b w:val="0"/>
                <w:bCs w:val="0"/>
              </w:rPr>
              <w:t xml:space="preserve"> </w:t>
            </w:r>
            <w:r>
              <w:rPr>
                <w:rFonts w:ascii="Times New Roman" w:eastAsia="Times New Roman" w:hAnsi="Times New Roman" w:cs="Times New Roman"/>
                <w:b w:val="0"/>
                <w:bCs w:val="0"/>
                <w:i/>
                <w:iCs/>
              </w:rPr>
              <w:t>(It is mandatory that authors should write his/her feedback here)</w:t>
            </w:r>
          </w:p>
        </w:tc>
      </w:tr>
      <w:tr w:rsidR="00C00F00" w14:paraId="2AE81131" w14:textId="77777777">
        <w:trPr>
          <w:trHeight w:val="1264"/>
        </w:trPr>
        <w:tc>
          <w:tcPr>
            <w:tcW w:w="5351" w:type="dxa"/>
          </w:tcPr>
          <w:p w14:paraId="79F12142" w14:textId="77777777" w:rsidR="00C00F00" w:rsidRDefault="00AC3461">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3295E6A6" w14:textId="77777777" w:rsidR="00C00F00" w:rsidRDefault="00C00F00">
            <w:pPr>
              <w:ind w:left="360"/>
              <w:rPr>
                <w:sz w:val="20"/>
                <w:szCs w:val="20"/>
              </w:rPr>
            </w:pPr>
          </w:p>
        </w:tc>
        <w:tc>
          <w:tcPr>
            <w:tcW w:w="9357" w:type="dxa"/>
          </w:tcPr>
          <w:p w14:paraId="3BBE49F1" w14:textId="77777777" w:rsidR="00C00F00" w:rsidRDefault="00AC3461">
            <w:pPr>
              <w:pBdr>
                <w:top w:val="nil"/>
                <w:left w:val="nil"/>
                <w:bottom w:val="nil"/>
                <w:right w:val="nil"/>
                <w:between w:val="nil"/>
              </w:pBdr>
              <w:rPr>
                <w:sz w:val="20"/>
                <w:szCs w:val="20"/>
              </w:rPr>
            </w:pPr>
            <w:r>
              <w:rPr>
                <w:sz w:val="20"/>
                <w:szCs w:val="20"/>
              </w:rPr>
              <w:t>The present manuscript can make a valuable input into the scientific community by showing how Internet of Things (IoT) technology can be used in precision agriculture. The paper introduces a cost and scale efficient mechanism of monitoring and controlling greenhouse microclimates through sensors, microcontrollers and cloud computing which can greatly enhance crop productivity and resource utilization. The study justifies the increased use of smart agriculture tools by the small to medium sized farmers by confirming the accuracy and stability of cheap sensors in real time environment data collection. Moreover, the results facilitate the development of greenhouse farming associated with efficient water utilisation, lesser labour reliance, and enhanced environmental regulation in greenhouse farming.</w:t>
            </w:r>
          </w:p>
          <w:p w14:paraId="0E278203" w14:textId="77777777" w:rsidR="00C00F00" w:rsidRDefault="00C00F00">
            <w:pPr>
              <w:pBdr>
                <w:top w:val="nil"/>
                <w:left w:val="nil"/>
                <w:bottom w:val="nil"/>
                <w:right w:val="nil"/>
                <w:between w:val="nil"/>
              </w:pBdr>
              <w:rPr>
                <w:sz w:val="20"/>
                <w:szCs w:val="20"/>
              </w:rPr>
            </w:pPr>
          </w:p>
        </w:tc>
        <w:tc>
          <w:tcPr>
            <w:tcW w:w="6442" w:type="dxa"/>
          </w:tcPr>
          <w:p w14:paraId="1CB3704E" w14:textId="0A286FFE" w:rsidR="00C00F00" w:rsidRPr="002A133E" w:rsidRDefault="00582204" w:rsidP="00582204">
            <w:pPr>
              <w:pStyle w:val="Heading2"/>
              <w:rPr>
                <w:rFonts w:ascii="Times New Roman" w:eastAsia="Times New Roman" w:hAnsi="Times New Roman" w:cs="Times New Roman"/>
                <w:b w:val="0"/>
                <w:bCs w:val="0"/>
                <w:sz w:val="24"/>
                <w:szCs w:val="24"/>
              </w:rPr>
            </w:pPr>
            <w:r w:rsidRPr="002A133E">
              <w:rPr>
                <w:rFonts w:ascii="Times New Roman" w:hAnsi="Times New Roman"/>
                <w:b w:val="0"/>
                <w:sz w:val="24"/>
                <w:szCs w:val="24"/>
                <w:lang w:val="en-US"/>
              </w:rPr>
              <w:t>This manuscript offers a significant contribution to the field of precision agriculture by detailing a low-cost, high-fidelity IoT framework designed for automated microclimate management in naturally ventilated polyhouses. Furthermore, the research quantifies the critical thermodynamic interplay between solar radiation, temperature, and humidity, offering a scalable blueprint for small-to-medium-scale farmers to transition from labor-intensive manual monitoring to data-driven, closed-loop automation. This work addresses the global challenge of food security by presenting an economically viable path to enhancing greenhouse productivity while optimizing resource efficiency.</w:t>
            </w:r>
          </w:p>
        </w:tc>
      </w:tr>
      <w:tr w:rsidR="00C00F00" w14:paraId="7CC5C79B" w14:textId="77777777">
        <w:trPr>
          <w:trHeight w:val="1262"/>
        </w:trPr>
        <w:tc>
          <w:tcPr>
            <w:tcW w:w="5351" w:type="dxa"/>
          </w:tcPr>
          <w:p w14:paraId="23E848C3" w14:textId="77777777" w:rsidR="00C00F00" w:rsidRDefault="00AC3461">
            <w:pPr>
              <w:ind w:left="360"/>
              <w:rPr>
                <w:sz w:val="20"/>
                <w:szCs w:val="20"/>
              </w:rPr>
            </w:pPr>
            <w:r>
              <w:rPr>
                <w:b/>
                <w:bCs/>
                <w:sz w:val="20"/>
                <w:szCs w:val="20"/>
              </w:rPr>
              <w:t>Is the title of the article suitable?</w:t>
            </w:r>
          </w:p>
          <w:p w14:paraId="213C3104" w14:textId="77777777" w:rsidR="00C00F00" w:rsidRDefault="00AC3461">
            <w:pPr>
              <w:ind w:left="360"/>
              <w:rPr>
                <w:sz w:val="20"/>
                <w:szCs w:val="20"/>
              </w:rPr>
            </w:pPr>
            <w:r>
              <w:rPr>
                <w:b/>
                <w:bCs/>
                <w:sz w:val="20"/>
                <w:szCs w:val="20"/>
              </w:rPr>
              <w:t>(If not please suggest an alternative title)</w:t>
            </w:r>
          </w:p>
          <w:p w14:paraId="1D312791" w14:textId="77777777" w:rsidR="00C00F00" w:rsidRDefault="00C00F00">
            <w:pPr>
              <w:pStyle w:val="Heading2"/>
              <w:jc w:val="left"/>
              <w:rPr>
                <w:rFonts w:ascii="Times New Roman" w:eastAsia="Times New Roman" w:hAnsi="Times New Roman" w:cs="Times New Roman"/>
                <w:u w:val="single"/>
              </w:rPr>
            </w:pPr>
          </w:p>
        </w:tc>
        <w:tc>
          <w:tcPr>
            <w:tcW w:w="9357" w:type="dxa"/>
          </w:tcPr>
          <w:p w14:paraId="01C7B999" w14:textId="77777777" w:rsidR="00C00F00" w:rsidRDefault="00AC3461">
            <w:pPr>
              <w:rPr>
                <w:sz w:val="20"/>
                <w:szCs w:val="20"/>
              </w:rPr>
            </w:pPr>
            <w:r>
              <w:rPr>
                <w:sz w:val="20"/>
                <w:szCs w:val="20"/>
              </w:rPr>
              <w:t>Indeed, in general, the title of the article is appropriate since it supports the primary aim of the research the development of the IoT-based system to monitor and control microclimate conditions in a naturally ventilated polyhouse. It also emphasizes the most important technologies employed (IoT) and the field of use (a greenhouse/polyhouse cultivation), which makes it topical and instructive to the readers in the sphere of precision agriculture and smart farming.</w:t>
            </w:r>
          </w:p>
          <w:p w14:paraId="6627E6D7" w14:textId="77777777" w:rsidR="00C00F00" w:rsidRDefault="00C00F00">
            <w:pPr>
              <w:rPr>
                <w:sz w:val="20"/>
                <w:szCs w:val="20"/>
              </w:rPr>
            </w:pPr>
          </w:p>
          <w:p w14:paraId="23CFB228" w14:textId="77777777" w:rsidR="00C00F00" w:rsidRDefault="00AC3461">
            <w:pPr>
              <w:rPr>
                <w:sz w:val="20"/>
                <w:szCs w:val="20"/>
              </w:rPr>
            </w:pPr>
            <w:r>
              <w:rPr>
                <w:sz w:val="20"/>
                <w:szCs w:val="20"/>
              </w:rPr>
              <w:t>A Smart IoT Framework of real time micro climate monitoring and control in Polyhouse Farming.</w:t>
            </w:r>
          </w:p>
        </w:tc>
        <w:tc>
          <w:tcPr>
            <w:tcW w:w="6442" w:type="dxa"/>
          </w:tcPr>
          <w:p w14:paraId="71F27029" w14:textId="01A3C2D4" w:rsidR="00C00F00" w:rsidRPr="002A133E" w:rsidRDefault="00582204">
            <w:pPr>
              <w:pStyle w:val="Heading2"/>
              <w:jc w:val="left"/>
              <w:rPr>
                <w:rFonts w:ascii="Times New Roman" w:eastAsia="Times New Roman" w:hAnsi="Times New Roman" w:cs="Times New Roman"/>
                <w:b w:val="0"/>
                <w:bCs w:val="0"/>
                <w:sz w:val="24"/>
                <w:szCs w:val="24"/>
              </w:rPr>
            </w:pPr>
            <w:r w:rsidRPr="002A133E">
              <w:rPr>
                <w:rFonts w:ascii="Times New Roman" w:hAnsi="Times New Roman"/>
                <w:b w:val="0"/>
                <w:sz w:val="24"/>
                <w:szCs w:val="24"/>
              </w:rPr>
              <w:t>Title is good and apt for the study. This was made after a thorough study of previous research papers.</w:t>
            </w:r>
            <w:r w:rsidRPr="002A133E">
              <w:rPr>
                <w:rFonts w:ascii="Times New Roman" w:hAnsi="Times New Roman"/>
                <w:b w:val="0"/>
                <w:sz w:val="24"/>
                <w:szCs w:val="24"/>
              </w:rPr>
              <w:t xml:space="preserve"> Thanks for the suggestion.</w:t>
            </w:r>
          </w:p>
        </w:tc>
      </w:tr>
      <w:tr w:rsidR="00C00F00" w14:paraId="2CE2CC6F" w14:textId="77777777">
        <w:trPr>
          <w:trHeight w:val="1262"/>
        </w:trPr>
        <w:tc>
          <w:tcPr>
            <w:tcW w:w="5351" w:type="dxa"/>
          </w:tcPr>
          <w:p w14:paraId="4A87891B" w14:textId="77777777" w:rsidR="00C00F00" w:rsidRDefault="00AC3461">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4CA3BE21" w14:textId="77777777" w:rsidR="00C00F00" w:rsidRDefault="00C00F00">
            <w:pPr>
              <w:pStyle w:val="Heading2"/>
              <w:jc w:val="left"/>
              <w:rPr>
                <w:rFonts w:ascii="Times New Roman" w:eastAsia="Times New Roman" w:hAnsi="Times New Roman" w:cs="Times New Roman"/>
                <w:u w:val="single"/>
              </w:rPr>
            </w:pPr>
          </w:p>
        </w:tc>
        <w:tc>
          <w:tcPr>
            <w:tcW w:w="9357" w:type="dxa"/>
          </w:tcPr>
          <w:p w14:paraId="40C1D25A" w14:textId="77777777" w:rsidR="00C00F00" w:rsidRDefault="00AC3461">
            <w:pPr>
              <w:rPr>
                <w:sz w:val="20"/>
                <w:szCs w:val="20"/>
              </w:rPr>
            </w:pPr>
            <w:r>
              <w:rPr>
                <w:sz w:val="20"/>
                <w:szCs w:val="20"/>
              </w:rPr>
              <w:t>The abstract is in general detailed and summarizes the objective of the study, methodology and significant findings clearly. It successfully emphasizes the research of an IoT-based microclimate monitoring and control system creation and its usage in a naturally ventilated polyhouse. The analysis of sensor validation results, environmental observations, and the contribution of the system to automated climate control is an adequate introduction to the research results and its importance.</w:t>
            </w:r>
          </w:p>
          <w:p w14:paraId="66AFA2C8" w14:textId="77777777" w:rsidR="00C00F00" w:rsidRDefault="00C00F00">
            <w:pPr>
              <w:rPr>
                <w:sz w:val="20"/>
                <w:szCs w:val="20"/>
              </w:rPr>
            </w:pPr>
          </w:p>
          <w:p w14:paraId="7B04B58F" w14:textId="77777777" w:rsidR="00C00F00" w:rsidRDefault="00AC3461">
            <w:pPr>
              <w:rPr>
                <w:sz w:val="20"/>
                <w:szCs w:val="20"/>
              </w:rPr>
            </w:pPr>
            <w:r>
              <w:rPr>
                <w:sz w:val="20"/>
                <w:szCs w:val="20"/>
              </w:rPr>
              <w:t>The abstract, however, can be enhanced in a few ways. First, it can provide brief description of research methodology and experimental arrangement in a more succinct way in order to enhance readability. Second, the abstract may contain a brief remark on the potential application or usefulness of the research to the farmers, e.g., better crop yield, resource use, or less labour needs. Also, certain technical information and numerical data (e.g., several sensor specifications, lux values, etc.) might be slightly trimmed down in order to make the abstract more focused and only the key findings. All in all, slight editing in terms of clarity and brevity would only increase the effectiveness of the abstract.</w:t>
            </w:r>
          </w:p>
        </w:tc>
        <w:tc>
          <w:tcPr>
            <w:tcW w:w="6442" w:type="dxa"/>
          </w:tcPr>
          <w:p w14:paraId="3731629E" w14:textId="77777777" w:rsidR="0064550D" w:rsidRPr="002A133E" w:rsidRDefault="0064550D" w:rsidP="0064550D">
            <w:pPr>
              <w:pStyle w:val="Heading2"/>
              <w:jc w:val="left"/>
              <w:rPr>
                <w:rFonts w:ascii="Times New Roman" w:hAnsi="Times New Roman" w:cs="Times New Roman"/>
                <w:b w:val="0"/>
                <w:sz w:val="24"/>
                <w:szCs w:val="24"/>
              </w:rPr>
            </w:pPr>
            <w:r w:rsidRPr="002A133E">
              <w:rPr>
                <w:rFonts w:ascii="Times New Roman" w:hAnsi="Times New Roman" w:cs="Times New Roman"/>
                <w:b w:val="0"/>
                <w:sz w:val="24"/>
                <w:szCs w:val="24"/>
              </w:rPr>
              <w:t>Abstract was precise.</w:t>
            </w:r>
          </w:p>
          <w:p w14:paraId="7EB62628" w14:textId="7CA10882" w:rsidR="00C00F00" w:rsidRPr="002A133E" w:rsidRDefault="0064550D" w:rsidP="0064550D">
            <w:pPr>
              <w:pStyle w:val="Heading2"/>
              <w:jc w:val="left"/>
              <w:rPr>
                <w:rFonts w:ascii="Times New Roman" w:eastAsia="Times New Roman" w:hAnsi="Times New Roman" w:cs="Times New Roman"/>
                <w:b w:val="0"/>
                <w:bCs w:val="0"/>
                <w:sz w:val="24"/>
                <w:szCs w:val="24"/>
              </w:rPr>
            </w:pPr>
            <w:r w:rsidRPr="002A133E">
              <w:rPr>
                <w:rFonts w:ascii="Times New Roman" w:hAnsi="Times New Roman" w:cs="Times New Roman"/>
                <w:b w:val="0"/>
                <w:sz w:val="24"/>
                <w:szCs w:val="24"/>
              </w:rPr>
              <w:t>The minor suggestions were incorporated wherever required. Few corrections were incorporated as per requirements.</w:t>
            </w:r>
          </w:p>
        </w:tc>
      </w:tr>
      <w:tr w:rsidR="00C00F00" w14:paraId="04260AEA" w14:textId="77777777">
        <w:trPr>
          <w:trHeight w:val="704"/>
        </w:trPr>
        <w:tc>
          <w:tcPr>
            <w:tcW w:w="5351" w:type="dxa"/>
          </w:tcPr>
          <w:p w14:paraId="13C99A90" w14:textId="77777777" w:rsidR="00C00F00" w:rsidRDefault="00AC3461">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83B50CB" w14:textId="77777777" w:rsidR="00C00F00" w:rsidRDefault="00AC3461">
            <w:pPr>
              <w:pBdr>
                <w:top w:val="nil"/>
                <w:left w:val="nil"/>
                <w:bottom w:val="nil"/>
                <w:right w:val="nil"/>
                <w:between w:val="nil"/>
              </w:pBdr>
              <w:rPr>
                <w:color w:val="000000"/>
                <w:sz w:val="20"/>
                <w:szCs w:val="20"/>
              </w:rPr>
            </w:pPr>
            <w:r>
              <w:rPr>
                <w:sz w:val="20"/>
                <w:szCs w:val="20"/>
              </w:rPr>
              <w:t>The paper is scientific and corresponds to the modern studies in the field of precision agriculture and IoT-based greenhouse monitoring systems. It is a comprehensive description of the system architecture comprising the integration of sensors (DHT22 and BH1750), ESP32 microcontrollers, communication modules and cloud platform to monitor real-time. The methodology including the sensor calibration and monitoring of micro climate follows the accepted scientific practices. Statistical indicators can be used to verify sensor performance and these include the R2 values, RMSE and response time. The findings explain the interdependences between temperature, humidity, and light intensity that are important in greenhouse microclimates and crop growth which are consistent with the literature and show the real-world applicability. Recommendations on improvement are the inclusion of detailed statistics analysis, replication, clarification of the values of control system thresholds and the comparisons with other IoT systems to enhance the scientific validity.</w:t>
            </w:r>
          </w:p>
        </w:tc>
        <w:tc>
          <w:tcPr>
            <w:tcW w:w="6442" w:type="dxa"/>
          </w:tcPr>
          <w:p w14:paraId="30168CA3" w14:textId="77777777" w:rsidR="0064550D" w:rsidRPr="002728D6" w:rsidRDefault="0064550D" w:rsidP="0064550D">
            <w:pPr>
              <w:pStyle w:val="Heading2"/>
              <w:jc w:val="left"/>
              <w:rPr>
                <w:rFonts w:ascii="Times New Roman" w:hAnsi="Times New Roman" w:cs="Times New Roman"/>
                <w:b w:val="0"/>
                <w:sz w:val="24"/>
                <w:szCs w:val="24"/>
              </w:rPr>
            </w:pPr>
            <w:r w:rsidRPr="002728D6">
              <w:rPr>
                <w:rFonts w:ascii="Times New Roman" w:hAnsi="Times New Roman" w:cs="Times New Roman"/>
                <w:b w:val="0"/>
                <w:sz w:val="24"/>
                <w:szCs w:val="24"/>
              </w:rPr>
              <w:t>Manuscript was correct scientifically with supporting methodology.</w:t>
            </w:r>
          </w:p>
          <w:p w14:paraId="6C1E1B69" w14:textId="77777777" w:rsidR="0064550D" w:rsidRPr="002728D6" w:rsidRDefault="0064550D" w:rsidP="0064550D">
            <w:pPr>
              <w:rPr>
                <w:bCs/>
              </w:rPr>
            </w:pPr>
            <w:r w:rsidRPr="002728D6">
              <w:rPr>
                <w:bCs/>
              </w:rPr>
              <w:t xml:space="preserve">Changes were made to the manuscript </w:t>
            </w:r>
            <w:r>
              <w:rPr>
                <w:bCs/>
              </w:rPr>
              <w:t>wherever required after discussion with experts</w:t>
            </w:r>
            <w:r w:rsidRPr="002728D6">
              <w:rPr>
                <w:bCs/>
              </w:rPr>
              <w:t>.</w:t>
            </w:r>
          </w:p>
          <w:p w14:paraId="5697445A" w14:textId="5A0E6EF3" w:rsidR="00C00F00" w:rsidRDefault="0064550D" w:rsidP="0064550D">
            <w:pPr>
              <w:pStyle w:val="Heading2"/>
              <w:jc w:val="left"/>
              <w:rPr>
                <w:rFonts w:ascii="Times New Roman" w:eastAsia="Times New Roman" w:hAnsi="Times New Roman" w:cs="Times New Roman"/>
                <w:b w:val="0"/>
                <w:bCs w:val="0"/>
              </w:rPr>
            </w:pPr>
            <w:r w:rsidRPr="002728D6">
              <w:rPr>
                <w:rFonts w:ascii="Times New Roman" w:hAnsi="Times New Roman" w:cs="Times New Roman"/>
                <w:b w:val="0"/>
                <w:sz w:val="24"/>
                <w:szCs w:val="24"/>
              </w:rPr>
              <w:t>Thanks for the suggestions</w:t>
            </w:r>
            <w:r>
              <w:rPr>
                <w:rFonts w:ascii="Times New Roman" w:hAnsi="Times New Roman" w:cs="Times New Roman"/>
                <w:b w:val="0"/>
                <w:sz w:val="24"/>
                <w:szCs w:val="24"/>
              </w:rPr>
              <w:t>.</w:t>
            </w:r>
          </w:p>
        </w:tc>
      </w:tr>
      <w:tr w:rsidR="00C00F00" w14:paraId="60643C64" w14:textId="77777777">
        <w:trPr>
          <w:trHeight w:val="703"/>
        </w:trPr>
        <w:tc>
          <w:tcPr>
            <w:tcW w:w="5351" w:type="dxa"/>
          </w:tcPr>
          <w:p w14:paraId="427D5ACB" w14:textId="77777777" w:rsidR="00C00F00" w:rsidRDefault="00AC3461">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E1108E4" w14:textId="77777777" w:rsidR="00C00F00" w:rsidRDefault="00AC3461">
            <w:pPr>
              <w:pBdr>
                <w:top w:val="nil"/>
                <w:left w:val="nil"/>
                <w:bottom w:val="nil"/>
                <w:right w:val="nil"/>
                <w:between w:val="nil"/>
              </w:pBdr>
              <w:rPr>
                <w:color w:val="000000"/>
                <w:sz w:val="20"/>
                <w:szCs w:val="20"/>
              </w:rPr>
            </w:pPr>
            <w:r>
              <w:rPr>
                <w:sz w:val="20"/>
                <w:szCs w:val="20"/>
              </w:rPr>
              <w:t>Yes</w:t>
            </w:r>
          </w:p>
        </w:tc>
        <w:tc>
          <w:tcPr>
            <w:tcW w:w="6442" w:type="dxa"/>
          </w:tcPr>
          <w:p w14:paraId="4E8F094A" w14:textId="2BD9382A" w:rsidR="00C00F00" w:rsidRDefault="0064550D">
            <w:pPr>
              <w:pStyle w:val="Heading2"/>
              <w:jc w:val="left"/>
              <w:rPr>
                <w:rFonts w:ascii="Times New Roman" w:eastAsia="Times New Roman" w:hAnsi="Times New Roman" w:cs="Times New Roman"/>
                <w:b w:val="0"/>
                <w:bCs w:val="0"/>
              </w:rPr>
            </w:pPr>
            <w:r w:rsidRPr="002728D6">
              <w:rPr>
                <w:rFonts w:ascii="Times New Roman" w:hAnsi="Times New Roman"/>
                <w:b w:val="0"/>
                <w:sz w:val="24"/>
                <w:szCs w:val="24"/>
              </w:rPr>
              <w:t>The references were UpToDate and legit. Few changes were made accordingly.</w:t>
            </w:r>
          </w:p>
        </w:tc>
      </w:tr>
      <w:tr w:rsidR="00C00F00" w14:paraId="5B9A0C18" w14:textId="77777777">
        <w:trPr>
          <w:trHeight w:val="386"/>
        </w:trPr>
        <w:tc>
          <w:tcPr>
            <w:tcW w:w="5351" w:type="dxa"/>
          </w:tcPr>
          <w:p w14:paraId="006DA060" w14:textId="77777777" w:rsidR="00C00F00" w:rsidRDefault="00AC3461">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08AE2067" w14:textId="77777777" w:rsidR="00C00F00" w:rsidRDefault="00C00F00">
            <w:pPr>
              <w:rPr>
                <w:sz w:val="20"/>
                <w:szCs w:val="20"/>
              </w:rPr>
            </w:pPr>
          </w:p>
        </w:tc>
        <w:tc>
          <w:tcPr>
            <w:tcW w:w="9357" w:type="dxa"/>
          </w:tcPr>
          <w:p w14:paraId="1B1DB243" w14:textId="77777777" w:rsidR="00C00F00" w:rsidRDefault="00AC3461">
            <w:pPr>
              <w:rPr>
                <w:sz w:val="20"/>
                <w:szCs w:val="20"/>
              </w:rPr>
            </w:pPr>
            <w:r>
              <w:rPr>
                <w:sz w:val="20"/>
                <w:szCs w:val="20"/>
              </w:rPr>
              <w:t>Yes</w:t>
            </w:r>
          </w:p>
        </w:tc>
        <w:tc>
          <w:tcPr>
            <w:tcW w:w="6442" w:type="dxa"/>
          </w:tcPr>
          <w:p w14:paraId="5D4C8513" w14:textId="2657AF5E" w:rsidR="00C00F00" w:rsidRDefault="0064550D">
            <w:pPr>
              <w:rPr>
                <w:sz w:val="20"/>
                <w:szCs w:val="20"/>
              </w:rPr>
            </w:pPr>
            <w:r w:rsidRPr="002728D6">
              <w:t>We presented the manuscript in scholarly communication way which can be easily understandable by everyone. Changes were made accordingly.</w:t>
            </w:r>
          </w:p>
        </w:tc>
      </w:tr>
      <w:tr w:rsidR="00C00F00" w14:paraId="1AB54366" w14:textId="77777777">
        <w:trPr>
          <w:trHeight w:val="1178"/>
        </w:trPr>
        <w:tc>
          <w:tcPr>
            <w:tcW w:w="5351" w:type="dxa"/>
          </w:tcPr>
          <w:p w14:paraId="3FCEE350" w14:textId="77777777" w:rsidR="00C00F00" w:rsidRDefault="00AC3461">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EF351CB" w14:textId="77777777" w:rsidR="00C00F00" w:rsidRDefault="00C00F00">
            <w:pPr>
              <w:pStyle w:val="Heading2"/>
              <w:jc w:val="left"/>
              <w:rPr>
                <w:rFonts w:ascii="Times New Roman" w:eastAsia="Times New Roman" w:hAnsi="Times New Roman" w:cs="Times New Roman"/>
                <w:b w:val="0"/>
                <w:bCs w:val="0"/>
              </w:rPr>
            </w:pPr>
          </w:p>
        </w:tc>
        <w:tc>
          <w:tcPr>
            <w:tcW w:w="9357" w:type="dxa"/>
          </w:tcPr>
          <w:p w14:paraId="5795E1DD" w14:textId="77777777" w:rsidR="00C00F00" w:rsidRDefault="00AC3461">
            <w:pPr>
              <w:pBdr>
                <w:top w:val="nil"/>
                <w:left w:val="nil"/>
                <w:bottom w:val="nil"/>
                <w:right w:val="nil"/>
                <w:between w:val="nil"/>
              </w:pBdr>
              <w:rPr>
                <w:color w:val="000000"/>
                <w:sz w:val="20"/>
                <w:szCs w:val="20"/>
              </w:rPr>
            </w:pPr>
            <w:r>
              <w:rPr>
                <w:sz w:val="20"/>
                <w:szCs w:val="20"/>
              </w:rPr>
              <w:t>The paper presents a system of microclimate monitoring and control of greenhouse cultivation based on IoT and its applicability to precision agriculture and sustainable farming. It uses cheap sensors and cloud computing, hence suitable to small and medium-scale farmers. Recommendations that would improve the article encompass the use of language to make it clear, summarize the repetitions, and improving comparisons to the existing works to reinforce the novelty of the study. On the whole, it provides useful information about the IoT-based greenhouse management, which requires some small revisions.</w:t>
            </w:r>
          </w:p>
        </w:tc>
        <w:tc>
          <w:tcPr>
            <w:tcW w:w="6442" w:type="dxa"/>
          </w:tcPr>
          <w:p w14:paraId="6EA2BBCE" w14:textId="77777777" w:rsidR="002A133E" w:rsidRPr="002728D6" w:rsidRDefault="002A133E" w:rsidP="002A133E">
            <w:r w:rsidRPr="002728D6">
              <w:t xml:space="preserve">The review was done in a proper way and really appreciate the effort. Thanks for the suggestions and corrections was incorporated wherever needed. </w:t>
            </w:r>
          </w:p>
          <w:p w14:paraId="2C06C4B6" w14:textId="77777777" w:rsidR="00C00F00" w:rsidRDefault="00C00F00">
            <w:pPr>
              <w:rPr>
                <w:sz w:val="20"/>
                <w:szCs w:val="20"/>
              </w:rPr>
            </w:pPr>
          </w:p>
        </w:tc>
      </w:tr>
    </w:tbl>
    <w:p w14:paraId="36E76C42" w14:textId="77777777" w:rsidR="00C00F00" w:rsidRDefault="00C00F00">
      <w:pPr>
        <w:pBdr>
          <w:top w:val="nil"/>
          <w:left w:val="nil"/>
          <w:bottom w:val="nil"/>
          <w:right w:val="nil"/>
          <w:between w:val="nil"/>
        </w:pBdr>
        <w:jc w:val="both"/>
        <w:rPr>
          <w:color w:val="000000"/>
          <w:sz w:val="20"/>
          <w:szCs w:val="20"/>
          <w:u w:val="single"/>
        </w:rPr>
      </w:pPr>
    </w:p>
    <w:p w14:paraId="6730EF66" w14:textId="77777777" w:rsidR="00C00F00" w:rsidRDefault="00C00F00">
      <w:pPr>
        <w:pBdr>
          <w:top w:val="nil"/>
          <w:left w:val="nil"/>
          <w:bottom w:val="nil"/>
          <w:right w:val="nil"/>
          <w:between w:val="nil"/>
        </w:pBdr>
        <w:jc w:val="both"/>
        <w:rPr>
          <w:color w:val="000000"/>
          <w:sz w:val="20"/>
          <w:szCs w:val="20"/>
          <w:u w:val="single"/>
        </w:rPr>
      </w:pPr>
    </w:p>
    <w:p w14:paraId="5B5D0A93" w14:textId="77777777" w:rsidR="00C00F00" w:rsidRDefault="00C00F00">
      <w:pPr>
        <w:pBdr>
          <w:top w:val="nil"/>
          <w:left w:val="nil"/>
          <w:bottom w:val="nil"/>
          <w:right w:val="nil"/>
          <w:between w:val="nil"/>
        </w:pBdr>
        <w:jc w:val="both"/>
        <w:rPr>
          <w:color w:val="000000"/>
          <w:sz w:val="20"/>
          <w:szCs w:val="20"/>
          <w:u w:val="single"/>
        </w:rPr>
      </w:pPr>
    </w:p>
    <w:p w14:paraId="1B6B802C" w14:textId="77777777" w:rsidR="00C00F00" w:rsidRDefault="00C00F00">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C41577" w14:paraId="6AB0637F" w14:textId="77777777" w:rsidTr="00C41577">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0620D880" w14:textId="77777777" w:rsidR="00C41577" w:rsidRDefault="00C41577">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351E690A" w14:textId="77777777" w:rsidR="00C41577" w:rsidRDefault="00C41577">
            <w:pPr>
              <w:spacing w:line="276" w:lineRule="auto"/>
              <w:rPr>
                <w:rFonts w:ascii="Arial" w:eastAsia="Arial Unicode MS" w:hAnsi="Arial" w:cs="Arial"/>
                <w:b/>
                <w:sz w:val="20"/>
                <w:szCs w:val="20"/>
                <w:u w:val="single"/>
              </w:rPr>
            </w:pPr>
          </w:p>
        </w:tc>
      </w:tr>
      <w:tr w:rsidR="00C41577" w14:paraId="1F11D0B5" w14:textId="77777777" w:rsidTr="00C41577">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BE5E831" w14:textId="77777777" w:rsidR="00C41577" w:rsidRDefault="00C41577">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9463E" w14:textId="77777777" w:rsidR="00C41577" w:rsidRDefault="00C41577">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14D872F8" w14:textId="77777777" w:rsidR="00C41577" w:rsidRDefault="00C41577">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4EBF61A5" w14:textId="77777777" w:rsidR="00C41577" w:rsidRDefault="00C41577">
            <w:pPr>
              <w:keepNext/>
              <w:spacing w:line="276" w:lineRule="auto"/>
              <w:outlineLvl w:val="1"/>
              <w:rPr>
                <w:rFonts w:ascii="Arial" w:eastAsia="MS Mincho" w:hAnsi="Arial" w:cs="Arial"/>
                <w:bCs/>
                <w:sz w:val="20"/>
                <w:szCs w:val="20"/>
              </w:rPr>
            </w:pPr>
          </w:p>
        </w:tc>
      </w:tr>
      <w:tr w:rsidR="00C41577" w14:paraId="3592EC69" w14:textId="77777777" w:rsidTr="00C41577">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9807A76" w14:textId="77777777" w:rsidR="00C41577" w:rsidRDefault="00C41577">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20E6B804" w14:textId="77777777" w:rsidR="00C41577" w:rsidRDefault="00C41577">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E3F4E" w14:textId="77777777" w:rsidR="00C41577" w:rsidRDefault="00C41577">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14:paraId="5F3F629C" w14:textId="77777777" w:rsidR="00C41577" w:rsidRDefault="00C41577">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1DB6DB42" w14:textId="77777777" w:rsidR="00C41577" w:rsidRDefault="00C41577">
            <w:pPr>
              <w:spacing w:line="276" w:lineRule="auto"/>
              <w:rPr>
                <w:rFonts w:ascii="Arial" w:eastAsia="Arial Unicode MS" w:hAnsi="Arial" w:cs="Arial"/>
                <w:sz w:val="20"/>
                <w:szCs w:val="20"/>
              </w:rPr>
            </w:pPr>
          </w:p>
          <w:p w14:paraId="0B062BA0" w14:textId="08D7126B" w:rsidR="00C41577" w:rsidRDefault="0064550D">
            <w:pPr>
              <w:spacing w:line="276" w:lineRule="auto"/>
              <w:rPr>
                <w:rFonts w:ascii="Arial" w:eastAsia="Arial Unicode MS" w:hAnsi="Arial" w:cs="Arial"/>
                <w:sz w:val="20"/>
                <w:szCs w:val="20"/>
              </w:rPr>
            </w:pPr>
            <w:r w:rsidRPr="002728D6">
              <w:rPr>
                <w:rFonts w:ascii="Arial" w:eastAsia="Arial Unicode MS" w:hAnsi="Arial" w:cs="Arial"/>
              </w:rPr>
              <w:t>No. There are no ethical issues in this manuscript.</w:t>
            </w:r>
          </w:p>
          <w:p w14:paraId="06C458E5" w14:textId="77777777" w:rsidR="00C41577" w:rsidRDefault="00C41577">
            <w:pPr>
              <w:spacing w:line="276" w:lineRule="auto"/>
              <w:rPr>
                <w:rFonts w:ascii="Arial" w:eastAsia="Arial Unicode MS" w:hAnsi="Arial" w:cs="Arial"/>
                <w:sz w:val="20"/>
                <w:szCs w:val="20"/>
              </w:rPr>
            </w:pPr>
          </w:p>
        </w:tc>
      </w:tr>
      <w:bookmarkEnd w:id="1"/>
    </w:tbl>
    <w:p w14:paraId="608439DB" w14:textId="77777777" w:rsidR="00C41577" w:rsidRDefault="00C41577" w:rsidP="00C41577">
      <w:pPr>
        <w:rPr>
          <w:lang w:val="en-US"/>
        </w:rPr>
      </w:pPr>
    </w:p>
    <w:p w14:paraId="4BAC6BDC" w14:textId="77777777" w:rsidR="00C41577" w:rsidRDefault="00C41577" w:rsidP="00C41577"/>
    <w:p w14:paraId="30B2C6F1" w14:textId="77777777" w:rsidR="00C41577" w:rsidRDefault="00C41577" w:rsidP="00C41577">
      <w:pPr>
        <w:rPr>
          <w:bCs/>
          <w:u w:val="single"/>
        </w:rPr>
      </w:pPr>
    </w:p>
    <w:bookmarkEnd w:id="2"/>
    <w:p w14:paraId="5586D43B" w14:textId="77777777" w:rsidR="00C41577" w:rsidRDefault="00C41577" w:rsidP="00C41577">
      <w:pPr>
        <w:rPr>
          <w:lang w:val="en-US"/>
        </w:rPr>
      </w:pPr>
    </w:p>
    <w:p w14:paraId="3088BC9E" w14:textId="77777777" w:rsidR="00C00F00" w:rsidRDefault="00C00F00">
      <w:pPr>
        <w:pBdr>
          <w:top w:val="nil"/>
          <w:left w:val="nil"/>
          <w:bottom w:val="nil"/>
          <w:right w:val="nil"/>
          <w:between w:val="nil"/>
        </w:pBdr>
        <w:jc w:val="both"/>
        <w:rPr>
          <w:color w:val="000000"/>
          <w:sz w:val="20"/>
          <w:szCs w:val="20"/>
          <w:u w:val="single"/>
        </w:rPr>
      </w:pPr>
    </w:p>
    <w:sectPr w:rsidR="00C00F00">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0402F5" w14:textId="77777777" w:rsidR="00B0276B" w:rsidRDefault="00B0276B">
      <w:r>
        <w:separator/>
      </w:r>
    </w:p>
  </w:endnote>
  <w:endnote w:type="continuationSeparator" w:id="0">
    <w:p w14:paraId="336FACA3" w14:textId="77777777" w:rsidR="00B0276B" w:rsidRDefault="00B02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CCE485E1-B4D4-4297-97AB-C57F1A2629A6}"/>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8F41F75A-1B6B-4D1C-8740-7FC0943E255B}"/>
    <w:embedBold r:id="rId3" w:fontKey="{55F13EE7-E39F-466F-B767-CBFDD2E9B95C}"/>
  </w:font>
  <w:font w:name="Cambria">
    <w:panose1 w:val="02040503050406030204"/>
    <w:charset w:val="00"/>
    <w:family w:val="roman"/>
    <w:pitch w:val="variable"/>
    <w:sig w:usb0="E00006FF" w:usb1="420024FF" w:usb2="02000000" w:usb3="00000000" w:csb0="0000019F" w:csb1="00000000"/>
    <w:embedRegular r:id="rId4" w:fontKey="{E518D357-D225-45DF-8722-5B20FDD583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7086A" w14:textId="77777777" w:rsidR="00C00F00" w:rsidRDefault="00AC3461">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298720" w14:textId="77777777" w:rsidR="00B0276B" w:rsidRDefault="00B0276B">
      <w:r>
        <w:separator/>
      </w:r>
    </w:p>
  </w:footnote>
  <w:footnote w:type="continuationSeparator" w:id="0">
    <w:p w14:paraId="29791274" w14:textId="77777777" w:rsidR="00B0276B" w:rsidRDefault="00B027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2926" w14:textId="77777777" w:rsidR="00C00F00" w:rsidRDefault="00C00F00">
    <w:pPr>
      <w:spacing w:after="280"/>
      <w:jc w:val="center"/>
      <w:rPr>
        <w:rFonts w:ascii="Arial" w:eastAsia="Arial" w:hAnsi="Arial" w:cs="Arial"/>
        <w:color w:val="003399"/>
        <w:u w:val="single"/>
      </w:rPr>
    </w:pPr>
  </w:p>
  <w:p w14:paraId="18DA7990" w14:textId="77777777" w:rsidR="00C00F00" w:rsidRDefault="00AC346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0F00"/>
    <w:rsid w:val="00243623"/>
    <w:rsid w:val="002A133E"/>
    <w:rsid w:val="00582204"/>
    <w:rsid w:val="0064550D"/>
    <w:rsid w:val="008A7BC4"/>
    <w:rsid w:val="00AC3461"/>
    <w:rsid w:val="00B0276B"/>
    <w:rsid w:val="00C00F00"/>
    <w:rsid w:val="00C41577"/>
    <w:rsid w:val="00DB19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C6ABD"/>
  <w15:docId w15:val="{8BA3CAD5-2C89-4C2C-B4DE-F2DAA1A02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43623"/>
    <w:rPr>
      <w:color w:val="0000FF" w:themeColor="hyperlink"/>
      <w:u w:val="single"/>
    </w:rPr>
  </w:style>
  <w:style w:type="character" w:styleId="UnresolvedMention">
    <w:name w:val="Unresolved Mention"/>
    <w:basedOn w:val="DefaultParagraphFont"/>
    <w:uiPriority w:val="99"/>
    <w:semiHidden/>
    <w:unhideWhenUsed/>
    <w:rsid w:val="002436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9962315">
      <w:bodyDiv w:val="1"/>
      <w:marLeft w:val="0"/>
      <w:marRight w:val="0"/>
      <w:marTop w:val="0"/>
      <w:marBottom w:val="0"/>
      <w:divBdr>
        <w:top w:val="none" w:sz="0" w:space="0" w:color="auto"/>
        <w:left w:val="none" w:sz="0" w:space="0" w:color="auto"/>
        <w:bottom w:val="none" w:sz="0" w:space="0" w:color="auto"/>
        <w:right w:val="none" w:sz="0" w:space="0" w:color="auto"/>
      </w:divBdr>
    </w:div>
    <w:div w:id="20545019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1098</Words>
  <Characters>6259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siddharampatil360@gmail.com</cp:lastModifiedBy>
  <cp:revision>4</cp:revision>
  <dcterms:created xsi:type="dcterms:W3CDTF">2026-03-04T10:05:00Z</dcterms:created>
  <dcterms:modified xsi:type="dcterms:W3CDTF">2026-03-05T06:57:00Z</dcterms:modified>
</cp:coreProperties>
</file>