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0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2003E" w:rsidRPr="00C2003E" w:rsidRDefault="00C2003E" w:rsidP="00C2003E">
      <w:pPr>
        <w:spacing w:before="280" w:after="10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Several substantive issues must be addressed before the manuscript can be accepted for publication. These include: (1) replacement of the field isolate positive control with a standard ATCC reference strain for PCR; (2) justification or removal of ampicillin from the antibiogram panel given Klebsiella </w:t>
      </w:r>
      <w:proofErr w:type="spellStart"/>
      <w:r w:rsidRPr="00C2003E">
        <w:rPr>
          <w:rFonts w:ascii="Arial" w:eastAsia="Times New Roman" w:hAnsi="Arial" w:cs="Arial"/>
          <w:bCs/>
          <w:sz w:val="20"/>
          <w:szCs w:val="20"/>
          <w:lang w:val="en-US"/>
        </w:rPr>
        <w:t>pneumoniae's</w:t>
      </w:r>
      <w:proofErr w:type="spellEnd"/>
      <w:r w:rsidRPr="00C2003E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intrinsic resistance; (3) inclusion of the study period in the Materials and Methods section; (4) correction of species name inconsistencies ("K. pneumonia" vs. "K. pneumoniae" and misspelling "</w:t>
      </w:r>
      <w:proofErr w:type="spellStart"/>
      <w:r w:rsidRPr="00C2003E">
        <w:rPr>
          <w:rFonts w:ascii="Arial" w:eastAsia="Times New Roman" w:hAnsi="Arial" w:cs="Arial"/>
          <w:bCs/>
          <w:sz w:val="20"/>
          <w:szCs w:val="20"/>
          <w:lang w:val="en-US"/>
        </w:rPr>
        <w:t>Klebseilla</w:t>
      </w:r>
      <w:proofErr w:type="spellEnd"/>
      <w:r w:rsidRPr="00C2003E">
        <w:rPr>
          <w:rFonts w:ascii="Arial" w:eastAsia="Times New Roman" w:hAnsi="Arial" w:cs="Arial"/>
          <w:bCs/>
          <w:sz w:val="20"/>
          <w:szCs w:val="20"/>
          <w:lang w:val="en-US"/>
        </w:rPr>
        <w:t>" in keywords); and (5) proper formatting of all references with DOI links.</w:t>
      </w:r>
    </w:p>
    <w:p w:rsidR="00C2003E" w:rsidRPr="00C2003E" w:rsidRDefault="00C2003E" w:rsidP="00C2003E">
      <w:pPr>
        <w:spacing w:before="28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REVISIONS REQUIRED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A. Title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The title should be revised to include the word 'Prevalence' and to reflect the </w:t>
      </w:r>
      <w:proofErr w:type="spellStart"/>
      <w:r w:rsidRPr="00C2003E">
        <w:rPr>
          <w:rFonts w:ascii="Arial" w:eastAsia="Times New Roman" w:hAnsi="Arial" w:cs="Arial"/>
          <w:sz w:val="20"/>
          <w:szCs w:val="20"/>
          <w:lang w:val="en-US"/>
        </w:rPr>
        <w:t>gyrA</w:t>
      </w:r>
      <w:proofErr w:type="spellEnd"/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-based molecular identification approach, making it more precise and informative for readers. Suggested title: Prevalence, Molecular Identification, and Antimicrobial Resistance Profiles of Klebsiella pneumoniae Isolated from </w:t>
      </w:r>
      <w:proofErr w:type="spellStart"/>
      <w:r w:rsidRPr="00C2003E">
        <w:rPr>
          <w:rFonts w:ascii="Arial" w:eastAsia="Times New Roman" w:hAnsi="Arial" w:cs="Arial"/>
          <w:sz w:val="20"/>
          <w:szCs w:val="20"/>
          <w:lang w:val="en-US"/>
        </w:rPr>
        <w:t>Mastitic</w:t>
      </w:r>
      <w:proofErr w:type="spellEnd"/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 Cattle and Buffaloes, </w:t>
      </w:r>
      <w:proofErr w:type="spellStart"/>
      <w:r w:rsidRPr="00C2003E">
        <w:rPr>
          <w:rFonts w:ascii="Arial" w:eastAsia="Times New Roman" w:hAnsi="Arial" w:cs="Arial"/>
          <w:sz w:val="20"/>
          <w:szCs w:val="20"/>
          <w:lang w:val="en-US"/>
        </w:rPr>
        <w:t>Menofia</w:t>
      </w:r>
      <w:proofErr w:type="spellEnd"/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 Governorate, Egypt.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B. Abstract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Add one sentence in the Methodology section of the abstract briefly describing the antimicrobial susceptibility testing (AST) methodology used (e.g., Kirby-Bauer disk diffusion method per CLSI guidelines).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C. Materials and Methods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Study period is not mentioned anywhere in the Materials and Methods section. This must be explicitly stated (e.g., 'Samples were collected between [month, year] and [month, year]').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inclusion of ampicillin in the antibiogram panel requires scientific justification. Klebsiella pneumoniae is intrinsically resistant to ampicillin due to chromosomally encoded beta-lactamase production. The authors must either justify its inclusion (e.g., to establish baseline resistance for comparison with previous literature) or remove it from the panel and revise the results accordingly.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justification for the AST methodology selected must be clearly articulated, including reference to the standard guidelines followed (e.g., CLSI or EUCAST breakpoints).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positive control used for PCR molecular confirmation is described as a 'field K. pneumoniae isolate.' This is methodologically inappropriate. The positive control must be replaced with a reference strain from a recognized culture collection such as ATCC (e.g., K. pneumoniae ATCC 13883). The use of a field isolate as a positive control undermines reproducibility and quality assurance.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D. Nomenclature and Language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genus name 'Klebsiella' is misspelled as '</w:t>
      </w:r>
      <w:proofErr w:type="spellStart"/>
      <w:r w:rsidRPr="00C2003E">
        <w:rPr>
          <w:rFonts w:ascii="Arial" w:eastAsia="Times New Roman" w:hAnsi="Arial" w:cs="Arial"/>
          <w:sz w:val="20"/>
          <w:szCs w:val="20"/>
          <w:lang w:val="en-US"/>
        </w:rPr>
        <w:t>Klebseilla</w:t>
      </w:r>
      <w:proofErr w:type="spellEnd"/>
      <w:r w:rsidRPr="00C2003E">
        <w:rPr>
          <w:rFonts w:ascii="Arial" w:eastAsia="Times New Roman" w:hAnsi="Arial" w:cs="Arial"/>
          <w:sz w:val="20"/>
          <w:szCs w:val="20"/>
          <w:lang w:val="en-US"/>
        </w:rPr>
        <w:t>' in the Keywords section. This must be corrected.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'K. pneumonia' and 'K. pneumoniae' are used interchangeably throughout the text. The correct species epithet is 'pneumoniae' — this must be standardized throughout the manuscript, including tables, captions, and the abstract.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Similarly, the species name in Table 2 caption and title reads 'k. pneumonia' (lowercase, incorrect epithet). All such instances must be corrected to 'K. pneumoniae'.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E. References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All references must be formatted according to the journal's style. DOI links or URLs must be provided for all cited articles where available.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Book chapters and books must be cited using the standard format with full publisher information.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References should be numbered sequentially as cited in the text, and the reference list must be arranged accordingly.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lang w:val="en-US"/>
        </w:rPr>
        <w:t>F. Figure Caption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lastRenderedPageBreak/>
        <w:t>Figure 1 contains a file path from the author's local computer as part of the caption. This must be removed entirely. The caption should read only: 'Figure 1: Colonial morphology of K. pneumoniae on EMB agar showing mucoid, pinkish-brown colonies without metallic sheen.'</w:t>
      </w:r>
    </w:p>
    <w:p w:rsidR="00C2003E" w:rsidRPr="00C2003E" w:rsidRDefault="00C2003E" w:rsidP="00C2003E">
      <w:pPr>
        <w:spacing w:before="28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>ADDITIONAL RECOMMENDATIONS</w:t>
      </w:r>
    </w:p>
    <w:p w:rsidR="00C2003E" w:rsidRPr="00C2003E" w:rsidRDefault="00C2003E" w:rsidP="00C2003E">
      <w:pPr>
        <w:spacing w:before="100" w:after="10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following points are recommended but not mandatory for revision: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Consider expanding the Discussion section to more explicitly address the One Health implications of K. pneumoniae as a zoonotic pathogen with the potential to transfer MDR traits to human clinical settings.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>The statistical analysis comparing clinical vs. subclinical mastitis isolation rates (p&lt;0.05) would benefit from a statement of the statistical test used.</w:t>
      </w:r>
    </w:p>
    <w:p w:rsidR="00C2003E" w:rsidRPr="00C2003E" w:rsidRDefault="00C2003E" w:rsidP="00C2003E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While the </w:t>
      </w:r>
      <w:proofErr w:type="spellStart"/>
      <w:r w:rsidRPr="00C2003E">
        <w:rPr>
          <w:rFonts w:ascii="Arial" w:eastAsia="Times New Roman" w:hAnsi="Arial" w:cs="Arial"/>
          <w:sz w:val="20"/>
          <w:szCs w:val="20"/>
          <w:lang w:val="en-US"/>
        </w:rPr>
        <w:t>gyrA</w:t>
      </w:r>
      <w:proofErr w:type="spellEnd"/>
      <w:r w:rsidRPr="00C2003E">
        <w:rPr>
          <w:rFonts w:ascii="Arial" w:eastAsia="Times New Roman" w:hAnsi="Arial" w:cs="Arial"/>
          <w:sz w:val="20"/>
          <w:szCs w:val="20"/>
          <w:lang w:val="en-US"/>
        </w:rPr>
        <w:t xml:space="preserve"> PCR confirmation of 100% of isolates is a strength of this study, a brief comment on whether RFLP or sequencing was performed to detect specific point mutations (which mediate quinolone resistance) would further enrich the molecular characterization.</w:t>
      </w:r>
    </w:p>
    <w:p w:rsidR="00C2003E" w:rsidRPr="00C200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0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003E" w:rsidRDefault="00C2003E" w:rsidP="00C2003E">
      <w:pPr>
        <w:rPr>
          <w:rFonts w:ascii="Arial" w:hAnsi="Arial" w:cs="Arial"/>
          <w:sz w:val="20"/>
          <w:szCs w:val="20"/>
        </w:rPr>
      </w:pPr>
      <w:bookmarkStart w:id="0" w:name="_Hlk224754431"/>
      <w:bookmarkStart w:id="1" w:name="_GoBack"/>
      <w:proofErr w:type="spellStart"/>
      <w:r w:rsidRPr="00C2003E">
        <w:rPr>
          <w:rFonts w:ascii="Arial" w:hAnsi="Arial" w:cs="Arial"/>
          <w:sz w:val="20"/>
          <w:szCs w:val="20"/>
        </w:rPr>
        <w:t>Dr.</w:t>
      </w:r>
      <w:proofErr w:type="spellEnd"/>
      <w:r w:rsidRPr="00C200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003E">
        <w:rPr>
          <w:rFonts w:ascii="Arial" w:hAnsi="Arial" w:cs="Arial"/>
          <w:sz w:val="20"/>
          <w:szCs w:val="20"/>
        </w:rPr>
        <w:t>Lachhman</w:t>
      </w:r>
      <w:proofErr w:type="spellEnd"/>
      <w:r w:rsidRPr="00C2003E">
        <w:rPr>
          <w:rFonts w:ascii="Arial" w:hAnsi="Arial" w:cs="Arial"/>
          <w:sz w:val="20"/>
          <w:szCs w:val="20"/>
        </w:rPr>
        <w:t xml:space="preserve"> Das Singla, Guru Angad Dev Veterinary and Animal Sciences University, India</w:t>
      </w:r>
      <w:bookmarkEnd w:id="0"/>
      <w:bookmarkEnd w:id="1"/>
    </w:p>
    <w:sectPr w:rsidR="000F2F46" w:rsidRPr="00C20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84BF5"/>
    <w:multiLevelType w:val="hybridMultilevel"/>
    <w:tmpl w:val="849CB7D8"/>
    <w:lvl w:ilvl="0" w:tplc="82A43430">
      <w:start w:val="1"/>
      <w:numFmt w:val="bullet"/>
      <w:lvlText w:val="•"/>
      <w:lvlJc w:val="left"/>
      <w:pPr>
        <w:ind w:left="720" w:hanging="360"/>
      </w:pPr>
    </w:lvl>
    <w:lvl w:ilvl="1" w:tplc="655CF98E">
      <w:numFmt w:val="decimal"/>
      <w:lvlText w:val=""/>
      <w:lvlJc w:val="left"/>
    </w:lvl>
    <w:lvl w:ilvl="2" w:tplc="56D48FDE">
      <w:numFmt w:val="decimal"/>
      <w:lvlText w:val=""/>
      <w:lvlJc w:val="left"/>
    </w:lvl>
    <w:lvl w:ilvl="3" w:tplc="D5969D98">
      <w:numFmt w:val="decimal"/>
      <w:lvlText w:val=""/>
      <w:lvlJc w:val="left"/>
    </w:lvl>
    <w:lvl w:ilvl="4" w:tplc="4A309646">
      <w:numFmt w:val="decimal"/>
      <w:lvlText w:val=""/>
      <w:lvlJc w:val="left"/>
    </w:lvl>
    <w:lvl w:ilvl="5" w:tplc="9E1AE6C4">
      <w:numFmt w:val="decimal"/>
      <w:lvlText w:val=""/>
      <w:lvlJc w:val="left"/>
    </w:lvl>
    <w:lvl w:ilvl="6" w:tplc="7DBE74CC">
      <w:numFmt w:val="decimal"/>
      <w:lvlText w:val=""/>
      <w:lvlJc w:val="left"/>
    </w:lvl>
    <w:lvl w:ilvl="7" w:tplc="44F0367A">
      <w:numFmt w:val="decimal"/>
      <w:lvlText w:val=""/>
      <w:lvlJc w:val="left"/>
    </w:lvl>
    <w:lvl w:ilvl="8" w:tplc="3E62996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F46E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2026-03-18T13:56:00Z</dcterms:modified>
</cp:coreProperties>
</file>