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A31462" w:rsidRDefault="009344FF" w:rsidP="009344FF">
      <w:pPr>
        <w:rPr>
          <w:rFonts w:ascii="Arial" w:hAnsi="Arial" w:cs="Arial"/>
          <w:b/>
          <w:sz w:val="20"/>
          <w:szCs w:val="20"/>
          <w:u w:val="single"/>
        </w:rPr>
      </w:pPr>
      <w:r w:rsidRPr="00A31462">
        <w:rPr>
          <w:rFonts w:ascii="Arial" w:hAnsi="Arial" w:cs="Arial"/>
          <w:b/>
          <w:sz w:val="20"/>
          <w:szCs w:val="20"/>
          <w:u w:val="single"/>
        </w:rPr>
        <w:t>Editor’s Comment:</w:t>
      </w:r>
    </w:p>
    <w:p w:rsidR="00A31462" w:rsidRPr="00A31462" w:rsidRDefault="00A31462" w:rsidP="00A31462">
      <w:pPr>
        <w:spacing w:after="160" w:line="259" w:lineRule="auto"/>
        <w:rPr>
          <w:rFonts w:ascii="Arial" w:eastAsia="Calibri" w:hAnsi="Arial" w:cs="Arial"/>
          <w:kern w:val="2"/>
          <w:sz w:val="20"/>
          <w:szCs w:val="20"/>
          <w:lang w:val="en"/>
          <w14:ligatures w14:val="standardContextual"/>
        </w:rPr>
      </w:pPr>
      <w:bookmarkStart w:id="0" w:name="_GoBack"/>
      <w:r w:rsidRPr="00A31462">
        <w:rPr>
          <w:rFonts w:ascii="Arial" w:eastAsia="Calibri" w:hAnsi="Arial" w:cs="Arial"/>
          <w:kern w:val="2"/>
          <w:sz w:val="20"/>
          <w:szCs w:val="20"/>
          <w:lang w:val="en"/>
          <w14:ligatures w14:val="standardContextual"/>
        </w:rPr>
        <w:t xml:space="preserve">1. The values of the assumed parameters for the economic analysis are still missing (they are only defined, but that's not enough). Applying data from 2 m × 2 m plots is completely unacceptable. It's better not to conduct such economic analyses. Incorrect assumptions generate incorrect conclusions, completely useless in practice. Alternatively, the yield from these plots could be assumed, as the yield was weighed, and there is a similar systematic error between the plots, but with significant reservations. This needs to be thoroughly explained. It would be safer to analyze only the yield, where the differences result from the type of fertilizer used. The economic analysis is overly simplified, with many unknowns. </w:t>
      </w:r>
    </w:p>
    <w:p w:rsidR="00A31462" w:rsidRPr="00A31462" w:rsidRDefault="00A31462" w:rsidP="00A31462">
      <w:pPr>
        <w:spacing w:after="160" w:line="259" w:lineRule="auto"/>
        <w:rPr>
          <w:rFonts w:ascii="Arial" w:eastAsia="Calibri" w:hAnsi="Arial" w:cs="Arial"/>
          <w:kern w:val="2"/>
          <w:sz w:val="20"/>
          <w:szCs w:val="20"/>
          <w:lang w:val="en"/>
          <w14:ligatures w14:val="standardContextual"/>
        </w:rPr>
      </w:pPr>
      <w:r w:rsidRPr="00A31462">
        <w:rPr>
          <w:rFonts w:ascii="Arial" w:eastAsia="Calibri" w:hAnsi="Arial" w:cs="Arial"/>
          <w:kern w:val="2"/>
          <w:sz w:val="20"/>
          <w:szCs w:val="20"/>
          <w:lang w:val="en"/>
          <w14:ligatures w14:val="standardContextual"/>
        </w:rPr>
        <w:t xml:space="preserve">2. The results and discussion section still </w:t>
      </w:r>
      <w:proofErr w:type="gramStart"/>
      <w:r w:rsidRPr="00A31462">
        <w:rPr>
          <w:rFonts w:ascii="Arial" w:eastAsia="Calibri" w:hAnsi="Arial" w:cs="Arial"/>
          <w:kern w:val="2"/>
          <w:sz w:val="20"/>
          <w:szCs w:val="20"/>
          <w:lang w:val="en"/>
          <w14:ligatures w14:val="standardContextual"/>
        </w:rPr>
        <w:t>lacks</w:t>
      </w:r>
      <w:proofErr w:type="gramEnd"/>
      <w:r w:rsidRPr="00A31462">
        <w:rPr>
          <w:rFonts w:ascii="Arial" w:eastAsia="Calibri" w:hAnsi="Arial" w:cs="Arial"/>
          <w:kern w:val="2"/>
          <w:sz w:val="20"/>
          <w:szCs w:val="20"/>
          <w:lang w:val="en"/>
          <w14:ligatures w14:val="standardContextual"/>
        </w:rPr>
        <w:t xml:space="preserve"> the results of the statistical analysis. The same applies to the Abstract and Conclusions. The statistical analysis method is complete, but the results of this analysis are currently unavailable. This is a serious error. </w:t>
      </w:r>
    </w:p>
    <w:p w:rsidR="00A31462" w:rsidRPr="00A31462" w:rsidRDefault="00A31462" w:rsidP="00A31462">
      <w:pPr>
        <w:spacing w:after="160" w:line="259" w:lineRule="auto"/>
        <w:rPr>
          <w:rFonts w:ascii="Arial" w:eastAsia="Calibri" w:hAnsi="Arial" w:cs="Arial"/>
          <w:kern w:val="2"/>
          <w:sz w:val="20"/>
          <w:szCs w:val="20"/>
          <w:lang w:val="en"/>
          <w14:ligatures w14:val="standardContextual"/>
        </w:rPr>
      </w:pPr>
      <w:r w:rsidRPr="00A31462">
        <w:rPr>
          <w:rFonts w:ascii="Arial" w:eastAsia="Calibri" w:hAnsi="Arial" w:cs="Arial"/>
          <w:kern w:val="2"/>
          <w:sz w:val="20"/>
          <w:szCs w:val="20"/>
          <w:lang w:val="en"/>
          <w14:ligatures w14:val="standardContextual"/>
        </w:rPr>
        <w:t xml:space="preserve">3. Another comment on Tables 1-4. The results presented in Tables 1-4 are presented with too much precision, and the main error is the lack of SD values, which are reported in the captions of Tables 1-4. </w:t>
      </w:r>
    </w:p>
    <w:bookmarkEnd w:id="0"/>
    <w:p w:rsidR="00A31462" w:rsidRPr="00A31462" w:rsidRDefault="00A31462" w:rsidP="00A31462">
      <w:pPr>
        <w:spacing w:after="160" w:line="259" w:lineRule="auto"/>
        <w:rPr>
          <w:rFonts w:ascii="Arial" w:eastAsia="Calibri" w:hAnsi="Arial" w:cs="Arial"/>
          <w:kern w:val="2"/>
          <w:sz w:val="20"/>
          <w:szCs w:val="20"/>
          <w:lang w:val="en-GB"/>
          <w14:ligatures w14:val="standardContextual"/>
        </w:rPr>
      </w:pPr>
      <w:r w:rsidRPr="00A31462">
        <w:rPr>
          <w:rFonts w:ascii="Arial" w:eastAsia="Calibri" w:hAnsi="Arial" w:cs="Arial"/>
          <w:kern w:val="2"/>
          <w:sz w:val="20"/>
          <w:szCs w:val="20"/>
          <w:lang w:val="en"/>
          <w14:ligatures w14:val="standardContextual"/>
        </w:rPr>
        <w:t>4. If you do not correct all of this, I will recommend that the article be rejected.</w:t>
      </w:r>
    </w:p>
    <w:p w:rsidR="009344FF" w:rsidRPr="00A31462" w:rsidRDefault="009344FF" w:rsidP="009344FF">
      <w:pPr>
        <w:rPr>
          <w:rFonts w:ascii="Arial" w:hAnsi="Arial" w:cs="Arial"/>
          <w:sz w:val="20"/>
          <w:szCs w:val="20"/>
        </w:rPr>
      </w:pPr>
    </w:p>
    <w:p w:rsidR="00A31462" w:rsidRPr="00A31462" w:rsidRDefault="009344FF" w:rsidP="00A31462">
      <w:pPr>
        <w:rPr>
          <w:rFonts w:ascii="Arial" w:hAnsi="Arial" w:cs="Arial"/>
          <w:b/>
          <w:sz w:val="20"/>
          <w:szCs w:val="20"/>
          <w:u w:val="single"/>
        </w:rPr>
      </w:pPr>
      <w:r w:rsidRPr="00A31462">
        <w:rPr>
          <w:rFonts w:ascii="Arial" w:hAnsi="Arial" w:cs="Arial"/>
          <w:b/>
          <w:sz w:val="20"/>
          <w:szCs w:val="20"/>
          <w:u w:val="single"/>
        </w:rPr>
        <w:t>Editor’s Details:</w:t>
      </w:r>
    </w:p>
    <w:p w:rsidR="000F2F46" w:rsidRPr="00A31462" w:rsidRDefault="00A31462" w:rsidP="00A31462">
      <w:pPr>
        <w:rPr>
          <w:rFonts w:ascii="Arial" w:hAnsi="Arial" w:cs="Arial"/>
          <w:sz w:val="20"/>
          <w:szCs w:val="20"/>
        </w:rPr>
      </w:pPr>
      <w:r w:rsidRPr="00A31462">
        <w:rPr>
          <w:rFonts w:ascii="Arial" w:hAnsi="Arial" w:cs="Arial"/>
          <w:sz w:val="20"/>
          <w:szCs w:val="20"/>
        </w:rPr>
        <w:t xml:space="preserve">Aleksander </w:t>
      </w:r>
      <w:proofErr w:type="spellStart"/>
      <w:r w:rsidRPr="00A31462">
        <w:rPr>
          <w:rFonts w:ascii="Arial" w:hAnsi="Arial" w:cs="Arial"/>
          <w:sz w:val="20"/>
          <w:szCs w:val="20"/>
        </w:rPr>
        <w:t>Lisowski</w:t>
      </w:r>
      <w:proofErr w:type="spellEnd"/>
      <w:r w:rsidRPr="00A31462">
        <w:rPr>
          <w:rFonts w:ascii="Arial" w:hAnsi="Arial" w:cs="Arial"/>
          <w:sz w:val="20"/>
          <w:szCs w:val="20"/>
        </w:rPr>
        <w:t>, Warsaw University of Life Sciences, Poland</w:t>
      </w:r>
    </w:p>
    <w:sectPr w:rsidR="000F2F46" w:rsidRPr="00A314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31462"/>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AE5C"/>
  <w15:docId w15:val="{601870EB-E9E7-4AFB-ABEF-DB120A5E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2026-01-14T13:29:00Z</dcterms:modified>
</cp:coreProperties>
</file>