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05401961"/>
    <w:bookmarkStart w:id="1" w:name="_Toc203295069"/>
    <w:p w:rsidR="00F50BC4" w:rsidRPr="00312CD0" w:rsidRDefault="00752034" w:rsidP="008D7E27">
      <w:pPr>
        <w:rPr>
          <w:rFonts w:ascii="Arial" w:hAnsi="Arial" w:cs="Arial"/>
          <w:b/>
          <w:color w:val="7030A0"/>
          <w:sz w:val="20"/>
          <w:lang w:val="fr-FR"/>
        </w:rPr>
      </w:pPr>
      <w:r>
        <w:rPr>
          <w:rFonts w:ascii="Arial" w:hAnsi="Arial" w:cs="Arial"/>
          <w:b/>
          <w:noProof/>
          <w:color w:val="7030A0"/>
          <w:sz w:val="20"/>
          <w:lang w:eastAsia="en-US"/>
        </w:rPr>
        <mc:AlternateContent>
          <mc:Choice Requires="wps">
            <w:drawing>
              <wp:anchor distT="0" distB="0" distL="114300" distR="114300" simplePos="0" relativeHeight="251658240" behindDoc="0" locked="0" layoutInCell="1" allowOverlap="1" wp14:anchorId="2D33E3B3" wp14:editId="3AB320F2">
                <wp:simplePos x="0" y="0"/>
                <wp:positionH relativeFrom="column">
                  <wp:posOffset>-160020</wp:posOffset>
                </wp:positionH>
                <wp:positionV relativeFrom="paragraph">
                  <wp:posOffset>-33020</wp:posOffset>
                </wp:positionV>
                <wp:extent cx="6084570" cy="955675"/>
                <wp:effectExtent l="0" t="0" r="11430" b="15875"/>
                <wp:wrapNone/>
                <wp:docPr id="16315076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4570" cy="955675"/>
                        </a:xfrm>
                        <a:prstGeom prst="rect">
                          <a:avLst/>
                        </a:prstGeom>
                        <a:solidFill>
                          <a:srgbClr val="FFFFFF"/>
                        </a:solidFill>
                        <a:ln w="9525">
                          <a:solidFill>
                            <a:srgbClr val="000000"/>
                          </a:solidFill>
                          <a:miter lim="800000"/>
                          <a:headEnd/>
                          <a:tailEnd/>
                        </a:ln>
                      </wps:spPr>
                      <wps:txbx>
                        <w:txbxContent>
                          <w:p w:rsidR="005E4280" w:rsidRPr="00570AF8" w:rsidRDefault="005E4280" w:rsidP="00F50BC4">
                            <w:pPr>
                              <w:jc w:val="right"/>
                              <w:rPr>
                                <w:rFonts w:ascii="Arial" w:hAnsi="Arial" w:cs="Arial"/>
                                <w:b/>
                                <w:color w:val="7030A0"/>
                                <w:sz w:val="28"/>
                                <w:szCs w:val="28"/>
                              </w:rPr>
                            </w:pPr>
                            <w:proofErr w:type="gramStart"/>
                            <w:r w:rsidRPr="00570AF8">
                              <w:rPr>
                                <w:rFonts w:ascii="Arial" w:hAnsi="Arial" w:cs="Arial"/>
                                <w:b/>
                                <w:sz w:val="28"/>
                                <w:szCs w:val="28"/>
                              </w:rPr>
                              <w:t>“ NUTRITIONAL</w:t>
                            </w:r>
                            <w:proofErr w:type="gramEnd"/>
                            <w:r w:rsidRPr="00570AF8">
                              <w:rPr>
                                <w:rFonts w:ascii="Arial" w:hAnsi="Arial" w:cs="Arial"/>
                                <w:b/>
                                <w:sz w:val="28"/>
                                <w:szCs w:val="28"/>
                              </w:rPr>
                              <w:t xml:space="preserve">, HEALTH AND SOCIAL STATUS OF YOUNG PEOPLE AGED 18-35 CONSUMING STRONG ALCOHOLIC BEVERAGES IN THE CITY OF NGOZI </w:t>
                            </w:r>
                            <w:r w:rsidRPr="00570AF8">
                              <w:rPr>
                                <w:rFonts w:ascii="Arial" w:hAnsi="Arial" w:cs="Arial"/>
                                <w:b/>
                                <w:color w:val="280589"/>
                                <w:sz w:val="28"/>
                                <w:szCs w:val="28"/>
                              </w:rPr>
                              <w:t>”</w:t>
                            </w:r>
                            <w:r w:rsidRPr="00570AF8">
                              <w:rPr>
                                <w:rFonts w:ascii="Arial" w:hAnsi="Arial" w:cs="Arial"/>
                                <w:b/>
                                <w:color w:val="7030A0"/>
                                <w:sz w:val="28"/>
                                <w:szCs w:val="28"/>
                              </w:rPr>
                              <w:t> </w:t>
                            </w:r>
                          </w:p>
                          <w:p w:rsidR="005E4280" w:rsidRPr="00570AF8" w:rsidRDefault="005E4280" w:rsidP="00F50BC4">
                            <w:pPr>
                              <w:rPr>
                                <w:rFonts w:ascii="Arial" w:hAnsi="Arial" w:cs="Arial"/>
                                <w:b/>
                                <w:i/>
                                <w:color w:val="00B05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6pt;margin-top:-2.6pt;width:479.1pt;height:7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">
                <v:textbox>
                  <w:txbxContent>
                    <w:p w:rsidR="004161B5" w:rsidRPr="00570AF8" w:rsidRDefault="004161B5" w:rsidP="00F50BC4">
                      <w:pPr>
                        <w:jc w:val="right"/>
                        <w:rPr>
                          <w:rFonts w:ascii="Arial" w:hAnsi="Arial" w:cs="Arial"/>
                          <w:b/>
                          <w:color w:val="7030A0"/>
                          <w:sz w:val="28"/>
                          <w:szCs w:val="28"/>
                        </w:rPr>
                      </w:pPr>
                      <w:proofErr w:type="gramStart"/>
                      <w:r w:rsidRPr="00570AF8">
                        <w:rPr>
                          <w:rFonts w:ascii="Arial" w:hAnsi="Arial" w:cs="Arial"/>
                          <w:b/>
                          <w:sz w:val="28"/>
                          <w:szCs w:val="28"/>
                        </w:rPr>
                        <w:t>“ NUTRITIONAL</w:t>
                      </w:r>
                      <w:proofErr w:type="gramEnd"/>
                      <w:r w:rsidRPr="00570AF8">
                        <w:rPr>
                          <w:rFonts w:ascii="Arial" w:hAnsi="Arial" w:cs="Arial"/>
                          <w:b/>
                          <w:sz w:val="28"/>
                          <w:szCs w:val="28"/>
                        </w:rPr>
                        <w:t xml:space="preserve">, HEALTH AND SOCIAL STATUS OF YOUNG PEOPLE AGED 18-35 CONSUMING STRONG ALCOHOLIC BEVERAGES IN THE CITY OF NGOZI </w:t>
                      </w:r>
                      <w:r w:rsidRPr="00570AF8">
                        <w:rPr>
                          <w:rFonts w:ascii="Arial" w:hAnsi="Arial" w:cs="Arial"/>
                          <w:b/>
                          <w:color w:val="280589"/>
                          <w:sz w:val="28"/>
                          <w:szCs w:val="28"/>
                        </w:rPr>
                        <w:t>”</w:t>
                      </w:r>
                      <w:r w:rsidRPr="00570AF8">
                        <w:rPr>
                          <w:rFonts w:ascii="Arial" w:hAnsi="Arial" w:cs="Arial"/>
                          <w:b/>
                          <w:color w:val="7030A0"/>
                          <w:sz w:val="28"/>
                          <w:szCs w:val="28"/>
                        </w:rPr>
                        <w:t> </w:t>
                      </w:r>
                    </w:p>
                    <w:p w:rsidR="004161B5" w:rsidRPr="00570AF8" w:rsidRDefault="004161B5" w:rsidP="00F50BC4">
                      <w:pPr>
                        <w:rPr>
                          <w:rFonts w:ascii="Arial" w:hAnsi="Arial" w:cs="Arial"/>
                          <w:b/>
                          <w:i/>
                          <w:color w:val="00B050"/>
                          <w:sz w:val="28"/>
                          <w:szCs w:val="28"/>
                        </w:rPr>
                      </w:pPr>
                    </w:p>
                  </w:txbxContent>
                </v:textbox>
              </v:rect>
            </w:pict>
          </mc:Fallback>
        </mc:AlternateContent>
      </w: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752034" w:rsidP="008D7E27">
      <w:pPr>
        <w:rPr>
          <w:rFonts w:ascii="Arial" w:hAnsi="Arial" w:cs="Arial"/>
          <w:b/>
          <w:color w:val="7030A0"/>
          <w:sz w:val="20"/>
          <w:lang w:val="fr-FR"/>
        </w:rPr>
      </w:pPr>
      <w:r>
        <w:rPr>
          <w:rFonts w:ascii="Arial" w:hAnsi="Arial" w:cs="Arial"/>
          <w:b/>
          <w:noProof/>
          <w:color w:val="7030A0"/>
          <w:sz w:val="20"/>
          <w:lang w:eastAsia="en-US"/>
        </w:rPr>
        <mc:AlternateContent>
          <mc:Choice Requires="wps">
            <w:drawing>
              <wp:anchor distT="0" distB="0" distL="114300" distR="114300" simplePos="0" relativeHeight="251659264" behindDoc="0" locked="0" layoutInCell="1" allowOverlap="1" wp14:anchorId="0503B25E" wp14:editId="79DE7A70">
                <wp:simplePos x="0" y="0"/>
                <wp:positionH relativeFrom="column">
                  <wp:posOffset>-190500</wp:posOffset>
                </wp:positionH>
                <wp:positionV relativeFrom="paragraph">
                  <wp:posOffset>133350</wp:posOffset>
                </wp:positionV>
                <wp:extent cx="6125210" cy="4399280"/>
                <wp:effectExtent l="0" t="0" r="27940" b="20320"/>
                <wp:wrapNone/>
                <wp:docPr id="14148655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5210" cy="4399280"/>
                        </a:xfrm>
                        <a:prstGeom prst="rect">
                          <a:avLst/>
                        </a:prstGeom>
                        <a:solidFill>
                          <a:srgbClr val="FFFFFF"/>
                        </a:solidFill>
                        <a:ln w="9525">
                          <a:solidFill>
                            <a:srgbClr val="000000"/>
                          </a:solidFill>
                          <a:miter lim="800000"/>
                          <a:headEnd/>
                          <a:tailEnd/>
                        </a:ln>
                      </wps:spPr>
                      <wps:txbx>
                        <w:txbxContent>
                          <w:p w:rsidR="005E4280" w:rsidRPr="00570AF8" w:rsidRDefault="005E4280" w:rsidP="002F1334">
                            <w:pPr>
                              <w:jc w:val="right"/>
                              <w:rPr>
                                <w:rFonts w:ascii="Arial" w:hAnsi="Arial" w:cs="Arial"/>
                                <w:b/>
                                <w:sz w:val="22"/>
                                <w:szCs w:val="22"/>
                              </w:rPr>
                            </w:pPr>
                            <w:r w:rsidRPr="00570AF8">
                              <w:rPr>
                                <w:rFonts w:ascii="Arial" w:hAnsi="Arial" w:cs="Arial"/>
                                <w:b/>
                                <w:sz w:val="22"/>
                                <w:szCs w:val="22"/>
                              </w:rPr>
                              <w:t>ABSTRACT</w:t>
                            </w:r>
                          </w:p>
                          <w:p w:rsidR="005E4280" w:rsidRPr="00A51875" w:rsidRDefault="005E4280" w:rsidP="00A51875">
                            <w:pPr>
                              <w:rPr>
                                <w:rFonts w:ascii="Arial" w:hAnsi="Arial" w:cs="Arial"/>
                                <w:iCs/>
                                <w:sz w:val="20"/>
                              </w:rPr>
                            </w:pPr>
                            <w:r w:rsidRPr="006A24E2">
                              <w:rPr>
                                <w:rFonts w:ascii="Arial" w:hAnsi="Arial" w:cs="Arial"/>
                                <w:iCs/>
                                <w:sz w:val="20"/>
                              </w:rPr>
                              <w:t xml:space="preserve">Alcohol is a psychoactive substance that can lead to addiction; it is a toxic substance with harmful effects on health, society, and nutritional status. A beverage is considered highly alcoholic if it contains more than 20% alcohol by volume. This study aims to assess the nutritional, health, and social status of young people aged 18-35 who consume highly alcoholic beverages in the city of </w:t>
                            </w:r>
                            <w:proofErr w:type="spellStart"/>
                            <w:r w:rsidRPr="006A24E2">
                              <w:rPr>
                                <w:rFonts w:ascii="Arial" w:hAnsi="Arial" w:cs="Arial"/>
                                <w:iCs/>
                                <w:sz w:val="20"/>
                              </w:rPr>
                              <w:t>Ngozi</w:t>
                            </w:r>
                            <w:proofErr w:type="spellEnd"/>
                            <w:r w:rsidRPr="006A24E2">
                              <w:rPr>
                                <w:rFonts w:ascii="Arial" w:hAnsi="Arial" w:cs="Arial"/>
                                <w:iCs/>
                                <w:sz w:val="20"/>
                              </w:rPr>
                              <w:t>.</w:t>
                            </w:r>
                          </w:p>
                          <w:p w:rsidR="005E4280" w:rsidRPr="006A24E2" w:rsidRDefault="005E4280" w:rsidP="00A51875">
                            <w:pPr>
                              <w:rPr>
                                <w:rFonts w:ascii="Arial" w:hAnsi="Arial" w:cs="Arial"/>
                                <w:iCs/>
                                <w:sz w:val="20"/>
                              </w:rPr>
                            </w:pPr>
                            <w:r w:rsidRPr="006A24E2">
                              <w:rPr>
                                <w:rFonts w:ascii="Arial" w:hAnsi="Arial" w:cs="Arial"/>
                                <w:iCs/>
                                <w:sz w:val="20"/>
                              </w:rPr>
                              <w:t>This is a prospective, analytical study. Data collection took place over a two-month period, from June 1st to July 31st, 2025. Scales and measuring tapes were used to measure height and weight in order to calculate BMI. The statistical tests used were: ANOVA, linear regression, chi-square test, and the search for a significant p-value (&lt; 0.05). These tests were accompanied by measures of association such as relative risk and odds ratio.</w:t>
                            </w:r>
                          </w:p>
                          <w:p w:rsidR="005E4280" w:rsidRPr="00B056BB" w:rsidRDefault="005E4280" w:rsidP="00A51875">
                            <w:pPr>
                              <w:rPr>
                                <w:rFonts w:ascii="Arial" w:hAnsi="Arial" w:cs="Arial"/>
                                <w:iCs/>
                                <w:sz w:val="20"/>
                              </w:rPr>
                            </w:pPr>
                            <w:r w:rsidRPr="00B056BB">
                              <w:rPr>
                                <w:rFonts w:ascii="Arial" w:hAnsi="Arial" w:cs="Arial"/>
                                <w:iCs/>
                                <w:sz w:val="20"/>
                              </w:rPr>
                              <w:t xml:space="preserve">Our research proved that 80.6% of respondents consume alcoholic beverages, and among them, 39.7% consume hard liquor. The most commonly consumed types of hard liquor are: Kick (24.15%), Vodka (20.45%), Gin (13.64%), and </w:t>
                            </w:r>
                            <w:proofErr w:type="spellStart"/>
                            <w:r w:rsidRPr="00B056BB">
                              <w:rPr>
                                <w:rFonts w:ascii="Arial" w:hAnsi="Arial" w:cs="Arial"/>
                                <w:iCs/>
                                <w:sz w:val="20"/>
                              </w:rPr>
                              <w:t>Kanyanga</w:t>
                            </w:r>
                            <w:proofErr w:type="spellEnd"/>
                            <w:r w:rsidRPr="00B056BB">
                              <w:rPr>
                                <w:rFonts w:ascii="Arial" w:hAnsi="Arial" w:cs="Arial"/>
                                <w:iCs/>
                                <w:sz w:val="20"/>
                              </w:rPr>
                              <w:t xml:space="preserve"> (11.65%).</w:t>
                            </w:r>
                          </w:p>
                          <w:p w:rsidR="005E4280" w:rsidRPr="00B056BB" w:rsidRDefault="005E4280" w:rsidP="00A51875">
                            <w:pPr>
                              <w:rPr>
                                <w:rFonts w:ascii="Arial" w:hAnsi="Arial" w:cs="Arial"/>
                                <w:iCs/>
                                <w:sz w:val="20"/>
                              </w:rPr>
                            </w:pPr>
                            <w:r w:rsidRPr="00B056BB">
                              <w:rPr>
                                <w:rFonts w:ascii="Arial" w:hAnsi="Arial" w:cs="Arial"/>
                                <w:iCs/>
                                <w:sz w:val="20"/>
                              </w:rPr>
                              <w:t xml:space="preserve">In addition, the age of initiation of alcohol consumption was under 14 years for 329 respondents (70.9%). The most common reasons for consuming strong alcoholic beverages were: to relax and feel happy (19%), to quench thirst (18.7%), and because their friends drink a lot (10.6%). The results show that 5.6% have developed psychiatric disorders. The pathologies known to the respondents were: hypertension (2.8%), diabetes (6.9%), alcoholic hepatitis (0.7%), and cirrhosis (1.2%). The visible symptoms of alcohol abuse were headaches (31.6%), vomiting (17.7%), memory problems (16.5%), </w:t>
                            </w:r>
                            <w:proofErr w:type="gramStart"/>
                            <w:r w:rsidRPr="00B056BB">
                              <w:rPr>
                                <w:rFonts w:ascii="Arial" w:hAnsi="Arial" w:cs="Arial"/>
                                <w:iCs/>
                                <w:sz w:val="20"/>
                              </w:rPr>
                              <w:t>diarrhea</w:t>
                            </w:r>
                            <w:proofErr w:type="gramEnd"/>
                            <w:r w:rsidRPr="00B056BB">
                              <w:rPr>
                                <w:rFonts w:ascii="Arial" w:hAnsi="Arial" w:cs="Arial"/>
                                <w:iCs/>
                                <w:sz w:val="20"/>
                              </w:rPr>
                              <w:t xml:space="preserve"> (11.4%), and gait disturbances (13.9%). 12.5% ​​of respondents have a BMI below 18.5 (malnutrition). For those who consume alcohol, there are significant differences depending on whether they consume strong or non-alcoholic beverages.</w:t>
                            </w:r>
                          </w:p>
                          <w:p w:rsidR="005E4280" w:rsidRPr="00B056BB" w:rsidRDefault="005E4280" w:rsidP="00A51875">
                            <w:pPr>
                              <w:rPr>
                                <w:rFonts w:ascii="Arial" w:hAnsi="Arial" w:cs="Arial"/>
                                <w:iCs/>
                                <w:sz w:val="20"/>
                              </w:rPr>
                            </w:pPr>
                            <w:r w:rsidRPr="00B056BB">
                              <w:rPr>
                                <w:rFonts w:ascii="Arial" w:hAnsi="Arial" w:cs="Arial"/>
                                <w:iCs/>
                                <w:sz w:val="20"/>
                              </w:rPr>
                              <w:t>The incidence of chronic diseases among respondents who consume hard liquor is 43/184 (23.4%); it is 17/280 (6.1%) and 4/112 (3.6%) among respondents who do not consume any type of alcohol.</w:t>
                            </w:r>
                          </w:p>
                          <w:p w:rsidR="005E4280" w:rsidRPr="00B056BB" w:rsidRDefault="005E4280" w:rsidP="00A51875">
                            <w:pPr>
                              <w:rPr>
                                <w:rFonts w:ascii="Arial" w:hAnsi="Arial" w:cs="Arial"/>
                                <w:iCs/>
                                <w:sz w:val="20"/>
                              </w:rPr>
                            </w:pPr>
                            <w:r w:rsidRPr="00B056BB">
                              <w:rPr>
                                <w:rFonts w:ascii="Arial" w:hAnsi="Arial" w:cs="Arial"/>
                                <w:iCs/>
                                <w:sz w:val="20"/>
                              </w:rPr>
                              <w:t>In brief, the relationship between hard liquor consumption and nutritional status is complex and multidimensional. It is essential to address these issues in an integrated manner to develop effective solutions to promote the health of young people.</w:t>
                            </w:r>
                          </w:p>
                          <w:p w:rsidR="005E4280" w:rsidRPr="006A24E2" w:rsidRDefault="005E4280" w:rsidP="00A51875">
                            <w:pPr>
                              <w:jc w:val="left"/>
                              <w:rPr>
                                <w:rFonts w:ascii="Arial" w:hAnsi="Arial" w:cs="Arial"/>
                                <w:i/>
                                <w:sz w:val="20"/>
                              </w:rPr>
                            </w:pPr>
                          </w:p>
                          <w:p w:rsidR="005E4280" w:rsidRPr="00570AF8" w:rsidRDefault="005E4280" w:rsidP="00A51875">
                            <w:pPr>
                              <w:jc w:val="left"/>
                              <w:rPr>
                                <w:rFonts w:ascii="Arial" w:hAnsi="Arial" w:cs="Arial"/>
                                <w:i/>
                                <w:sz w:val="20"/>
                              </w:rPr>
                            </w:pPr>
                            <w:r w:rsidRPr="006A24E2">
                              <w:rPr>
                                <w:rFonts w:ascii="Arial" w:hAnsi="Arial" w:cs="Arial"/>
                                <w:b/>
                                <w:bCs/>
                                <w:i/>
                                <w:sz w:val="20"/>
                              </w:rPr>
                              <w:t>Keywords:</w:t>
                            </w:r>
                            <w:r w:rsidRPr="006A24E2">
                              <w:rPr>
                                <w:rFonts w:ascii="Arial" w:hAnsi="Arial" w:cs="Arial"/>
                                <w:i/>
                                <w:sz w:val="20"/>
                              </w:rPr>
                              <w:t xml:space="preserve"> Nutritional status, health status, social status, youth, hard liquor, </w:t>
                            </w:r>
                            <w:proofErr w:type="spellStart"/>
                            <w:r w:rsidRPr="006A24E2">
                              <w:rPr>
                                <w:rFonts w:ascii="Arial" w:hAnsi="Arial" w:cs="Arial"/>
                                <w:i/>
                                <w:sz w:val="20"/>
                              </w:rPr>
                              <w:t>Ngozi</w:t>
                            </w:r>
                            <w:proofErr w:type="spellEnd"/>
                          </w:p>
                          <w:p w:rsidR="005E4280" w:rsidRPr="00570AF8" w:rsidRDefault="005E4280" w:rsidP="002F1334">
                            <w:pPr>
                              <w:rPr>
                                <w:rFonts w:ascii="Arial" w:eastAsia="Calibri"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5pt;margin-top:10.5pt;width:482.3pt;height:3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">
                <v:textbox>
                  <w:txbxContent>
                    <w:p w:rsidR="004161B5" w:rsidRPr="00570AF8" w:rsidRDefault="004161B5" w:rsidP="002F1334">
                      <w:pPr>
                        <w:jc w:val="right"/>
                        <w:rPr>
                          <w:rFonts w:ascii="Arial" w:hAnsi="Arial" w:cs="Arial"/>
                          <w:b/>
                          <w:sz w:val="22"/>
                          <w:szCs w:val="22"/>
                        </w:rPr>
                      </w:pPr>
                      <w:r w:rsidRPr="00570AF8">
                        <w:rPr>
                          <w:rFonts w:ascii="Arial" w:hAnsi="Arial" w:cs="Arial"/>
                          <w:b/>
                          <w:sz w:val="22"/>
                          <w:szCs w:val="22"/>
                        </w:rPr>
                        <w:t>ABSTRACT</w:t>
                      </w:r>
                    </w:p>
                    <w:p w:rsidR="004161B5" w:rsidRPr="00A51875" w:rsidRDefault="004161B5" w:rsidP="00A51875">
                      <w:pPr>
                        <w:rPr>
                          <w:rFonts w:ascii="Arial" w:hAnsi="Arial" w:cs="Arial"/>
                          <w:iCs/>
                          <w:sz w:val="20"/>
                        </w:rPr>
                      </w:pPr>
                      <w:r w:rsidRPr="006A24E2">
                        <w:rPr>
                          <w:rFonts w:ascii="Arial" w:hAnsi="Arial" w:cs="Arial"/>
                          <w:iCs/>
                          <w:sz w:val="20"/>
                        </w:rPr>
                        <w:t xml:space="preserve">Alcohol is a psychoactive substance that can lead to addiction; it is a toxic substance with harmful effects on health, society, and nutritional status. A beverage is considered highly alcoholic if it contains more than 20% alcohol by volume. This study aims to assess the nutritional, health, and social status of young people aged 18-35 who consume highly alcoholic beverages in the city of </w:t>
                      </w:r>
                      <w:proofErr w:type="spellStart"/>
                      <w:r w:rsidRPr="006A24E2">
                        <w:rPr>
                          <w:rFonts w:ascii="Arial" w:hAnsi="Arial" w:cs="Arial"/>
                          <w:iCs/>
                          <w:sz w:val="20"/>
                        </w:rPr>
                        <w:t>Ngozi</w:t>
                      </w:r>
                      <w:proofErr w:type="spellEnd"/>
                      <w:r w:rsidRPr="006A24E2">
                        <w:rPr>
                          <w:rFonts w:ascii="Arial" w:hAnsi="Arial" w:cs="Arial"/>
                          <w:iCs/>
                          <w:sz w:val="20"/>
                        </w:rPr>
                        <w:t>.</w:t>
                      </w:r>
                    </w:p>
                    <w:p w:rsidR="004161B5" w:rsidRPr="006A24E2" w:rsidRDefault="004161B5" w:rsidP="00A51875">
                      <w:pPr>
                        <w:rPr>
                          <w:rFonts w:ascii="Arial" w:hAnsi="Arial" w:cs="Arial"/>
                          <w:iCs/>
                          <w:sz w:val="20"/>
                        </w:rPr>
                      </w:pPr>
                      <w:r w:rsidRPr="006A24E2">
                        <w:rPr>
                          <w:rFonts w:ascii="Arial" w:hAnsi="Arial" w:cs="Arial"/>
                          <w:iCs/>
                          <w:sz w:val="20"/>
                        </w:rPr>
                        <w:t>This is a prospective, analytical study. Data collection took place over a two-month period, from June 1st to July 31st, 2025. Scales and measuring tapes were used to measure height and weight in order to calculate BMI. The statistical tests used were: ANOVA, linear regression, chi-square test, and the search for a significant p-value (&lt; 0.05). These tests were accompanied by measures of association such as relative risk and odds ratio.</w:t>
                      </w:r>
                    </w:p>
                    <w:p w:rsidR="004161B5" w:rsidRPr="00B056BB" w:rsidRDefault="004161B5" w:rsidP="00A51875">
                      <w:pPr>
                        <w:rPr>
                          <w:rFonts w:ascii="Arial" w:hAnsi="Arial" w:cs="Arial"/>
                          <w:iCs/>
                          <w:sz w:val="20"/>
                        </w:rPr>
                      </w:pPr>
                      <w:r w:rsidRPr="00B056BB">
                        <w:rPr>
                          <w:rFonts w:ascii="Arial" w:hAnsi="Arial" w:cs="Arial"/>
                          <w:iCs/>
                          <w:sz w:val="20"/>
                        </w:rPr>
                        <w:t xml:space="preserve">Our research proved that 80.6% of respondents consume alcoholic beverages, and among them, 39.7% consume hard liquor. The most commonly consumed types of hard liquor are: Kick (24.15%), Vodka (20.45%), Gin (13.64%), and </w:t>
                      </w:r>
                      <w:proofErr w:type="spellStart"/>
                      <w:r w:rsidRPr="00B056BB">
                        <w:rPr>
                          <w:rFonts w:ascii="Arial" w:hAnsi="Arial" w:cs="Arial"/>
                          <w:iCs/>
                          <w:sz w:val="20"/>
                        </w:rPr>
                        <w:t>Kanyanga</w:t>
                      </w:r>
                      <w:proofErr w:type="spellEnd"/>
                      <w:r w:rsidRPr="00B056BB">
                        <w:rPr>
                          <w:rFonts w:ascii="Arial" w:hAnsi="Arial" w:cs="Arial"/>
                          <w:iCs/>
                          <w:sz w:val="20"/>
                        </w:rPr>
                        <w:t xml:space="preserve"> (11.65%).</w:t>
                      </w:r>
                    </w:p>
                    <w:p w:rsidR="004161B5" w:rsidRPr="00B056BB" w:rsidRDefault="004161B5" w:rsidP="00A51875">
                      <w:pPr>
                        <w:rPr>
                          <w:rFonts w:ascii="Arial" w:hAnsi="Arial" w:cs="Arial"/>
                          <w:iCs/>
                          <w:sz w:val="20"/>
                        </w:rPr>
                      </w:pPr>
                      <w:r w:rsidRPr="00B056BB">
                        <w:rPr>
                          <w:rFonts w:ascii="Arial" w:hAnsi="Arial" w:cs="Arial"/>
                          <w:iCs/>
                          <w:sz w:val="20"/>
                        </w:rPr>
                        <w:t xml:space="preserve">In addition, the age of initiation of alcohol consumption was under 14 years for 329 respondents (70.9%). The most common reasons for consuming strong alcoholic beverages were: to relax and feel happy (19%), to quench thirst (18.7%), and because their friends drink a lot (10.6%). The results show that 5.6% have developed psychiatric disorders. The pathologies known to the respondents were: hypertension (2.8%), diabetes (6.9%), alcoholic hepatitis (0.7%), and cirrhosis (1.2%). The visible symptoms of alcohol abuse were headaches (31.6%), vomiting (17.7%), memory problems (16.5%), </w:t>
                      </w:r>
                      <w:proofErr w:type="gramStart"/>
                      <w:r w:rsidRPr="00B056BB">
                        <w:rPr>
                          <w:rFonts w:ascii="Arial" w:hAnsi="Arial" w:cs="Arial"/>
                          <w:iCs/>
                          <w:sz w:val="20"/>
                        </w:rPr>
                        <w:t>diarrhea</w:t>
                      </w:r>
                      <w:proofErr w:type="gramEnd"/>
                      <w:r w:rsidRPr="00B056BB">
                        <w:rPr>
                          <w:rFonts w:ascii="Arial" w:hAnsi="Arial" w:cs="Arial"/>
                          <w:iCs/>
                          <w:sz w:val="20"/>
                        </w:rPr>
                        <w:t xml:space="preserve"> (11.4%), and gait disturbances (13.9%). 12.5% ​​of respondents have a BMI below 18.5 (malnutrition). For those who consume alcohol, there are significant differences depending on whether they consume strong or non-alcoholic beverages.</w:t>
                      </w:r>
                    </w:p>
                    <w:p w:rsidR="004161B5" w:rsidRPr="00B056BB" w:rsidRDefault="004161B5" w:rsidP="00A51875">
                      <w:pPr>
                        <w:rPr>
                          <w:rFonts w:ascii="Arial" w:hAnsi="Arial" w:cs="Arial"/>
                          <w:iCs/>
                          <w:sz w:val="20"/>
                        </w:rPr>
                      </w:pPr>
                      <w:r w:rsidRPr="00B056BB">
                        <w:rPr>
                          <w:rFonts w:ascii="Arial" w:hAnsi="Arial" w:cs="Arial"/>
                          <w:iCs/>
                          <w:sz w:val="20"/>
                        </w:rPr>
                        <w:t>The incidence of chronic diseases among respondents who consume hard liquor is 43/184 (23.4%); it is 17/280 (6.1%) and 4/112 (3.6%) among respondents who do not consume any type of alcohol.</w:t>
                      </w:r>
                    </w:p>
                    <w:p w:rsidR="004161B5" w:rsidRPr="00B056BB" w:rsidRDefault="004161B5" w:rsidP="00A51875">
                      <w:pPr>
                        <w:rPr>
                          <w:rFonts w:ascii="Arial" w:hAnsi="Arial" w:cs="Arial"/>
                          <w:iCs/>
                          <w:sz w:val="20"/>
                        </w:rPr>
                      </w:pPr>
                      <w:r w:rsidRPr="00B056BB">
                        <w:rPr>
                          <w:rFonts w:ascii="Arial" w:hAnsi="Arial" w:cs="Arial"/>
                          <w:iCs/>
                          <w:sz w:val="20"/>
                        </w:rPr>
                        <w:t>In brief, the relationship between hard liquor consumption and nutritional status is complex and multidimensional. It is essential to address these issues in an integrated manner to develop effective solutions to promote the health of young people.</w:t>
                      </w:r>
                    </w:p>
                    <w:p w:rsidR="004161B5" w:rsidRPr="006A24E2" w:rsidRDefault="004161B5" w:rsidP="00A51875">
                      <w:pPr>
                        <w:jc w:val="left"/>
                        <w:rPr>
                          <w:rFonts w:ascii="Arial" w:hAnsi="Arial" w:cs="Arial"/>
                          <w:i/>
                          <w:sz w:val="20"/>
                        </w:rPr>
                      </w:pPr>
                    </w:p>
                    <w:p w:rsidR="004161B5" w:rsidRPr="00570AF8" w:rsidRDefault="004161B5" w:rsidP="00A51875">
                      <w:pPr>
                        <w:jc w:val="left"/>
                        <w:rPr>
                          <w:rFonts w:ascii="Arial" w:hAnsi="Arial" w:cs="Arial"/>
                          <w:i/>
                          <w:sz w:val="20"/>
                        </w:rPr>
                      </w:pPr>
                      <w:r w:rsidRPr="006A24E2">
                        <w:rPr>
                          <w:rFonts w:ascii="Arial" w:hAnsi="Arial" w:cs="Arial"/>
                          <w:b/>
                          <w:bCs/>
                          <w:i/>
                          <w:sz w:val="20"/>
                        </w:rPr>
                        <w:t>Keywords:</w:t>
                      </w:r>
                      <w:r w:rsidRPr="006A24E2">
                        <w:rPr>
                          <w:rFonts w:ascii="Arial" w:hAnsi="Arial" w:cs="Arial"/>
                          <w:i/>
                          <w:sz w:val="20"/>
                        </w:rPr>
                        <w:t xml:space="preserve"> Nutritional status, health status, social status, youth, hard liquor, </w:t>
                      </w:r>
                      <w:proofErr w:type="spellStart"/>
                      <w:r w:rsidRPr="006A24E2">
                        <w:rPr>
                          <w:rFonts w:ascii="Arial" w:hAnsi="Arial" w:cs="Arial"/>
                          <w:i/>
                          <w:sz w:val="20"/>
                        </w:rPr>
                        <w:t>Ngozi</w:t>
                      </w:r>
                      <w:proofErr w:type="spellEnd"/>
                    </w:p>
                    <w:p w:rsidR="004161B5" w:rsidRPr="00570AF8" w:rsidRDefault="004161B5" w:rsidP="002F1334">
                      <w:pPr>
                        <w:rPr>
                          <w:rFonts w:ascii="Arial" w:eastAsia="Calibri" w:hAnsi="Arial" w:cs="Arial"/>
                          <w:sz w:val="20"/>
                        </w:rPr>
                      </w:pPr>
                    </w:p>
                  </w:txbxContent>
                </v:textbox>
              </v:rect>
            </w:pict>
          </mc:Fallback>
        </mc:AlternateContent>
      </w:r>
    </w:p>
    <w:p w:rsidR="00F50BC4" w:rsidRPr="00312CD0" w:rsidRDefault="00F50BC4" w:rsidP="008D7E27">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bookmarkEnd w:id="0"/>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D7507C" w:rsidRPr="000E1053" w:rsidRDefault="00D7507C" w:rsidP="000E1053">
      <w:pPr>
        <w:rPr>
          <w:rFonts w:ascii="Arial" w:hAnsi="Arial" w:cs="Arial"/>
          <w:b/>
          <w:sz w:val="20"/>
        </w:rPr>
      </w:pPr>
    </w:p>
    <w:p w:rsidR="0085229E" w:rsidRPr="000E1053" w:rsidRDefault="0085229E" w:rsidP="000E1053">
      <w:pPr>
        <w:rPr>
          <w:rFonts w:ascii="Arial" w:hAnsi="Arial" w:cs="Arial"/>
          <w:b/>
          <w:sz w:val="20"/>
        </w:rPr>
      </w:pPr>
    </w:p>
    <w:p w:rsidR="0085229E" w:rsidRPr="000E1053" w:rsidRDefault="0085229E" w:rsidP="000E1053">
      <w:pPr>
        <w:rPr>
          <w:rFonts w:ascii="Arial" w:hAnsi="Arial" w:cs="Arial"/>
          <w:b/>
          <w:sz w:val="20"/>
        </w:rPr>
      </w:pPr>
    </w:p>
    <w:p w:rsidR="00102622" w:rsidRPr="000E1053" w:rsidRDefault="00102622" w:rsidP="000E1053">
      <w:pPr>
        <w:rPr>
          <w:rFonts w:ascii="Arial" w:hAnsi="Arial" w:cs="Arial"/>
          <w:b/>
          <w:sz w:val="20"/>
        </w:rPr>
      </w:pPr>
    </w:p>
    <w:p w:rsidR="00102622" w:rsidRPr="000E1053" w:rsidRDefault="00102622" w:rsidP="000E1053">
      <w:pPr>
        <w:rPr>
          <w:rFonts w:ascii="Arial" w:hAnsi="Arial" w:cs="Arial"/>
          <w:b/>
          <w:sz w:val="20"/>
        </w:rPr>
      </w:pPr>
    </w:p>
    <w:p w:rsidR="00D7507C" w:rsidRPr="000E1053" w:rsidRDefault="00D7507C" w:rsidP="000E1053">
      <w:pPr>
        <w:jc w:val="right"/>
        <w:rPr>
          <w:rFonts w:ascii="Arial" w:hAnsi="Arial" w:cs="Arial"/>
          <w:b/>
          <w:sz w:val="20"/>
        </w:rPr>
      </w:pPr>
      <w:r w:rsidRPr="000E1053">
        <w:rPr>
          <w:rFonts w:ascii="Arial" w:hAnsi="Arial" w:cs="Arial"/>
          <w:b/>
          <w:sz w:val="20"/>
        </w:rPr>
        <w:t>I. INTRODUCTION</w:t>
      </w:r>
    </w:p>
    <w:p w:rsidR="00110B94" w:rsidRPr="005E4280" w:rsidRDefault="00A51875" w:rsidP="000E1053">
      <w:pPr>
        <w:rPr>
          <w:rStyle w:val="rynqvb"/>
          <w:rFonts w:ascii="Arial" w:hAnsi="Arial" w:cs="Arial"/>
          <w:color w:val="FF0000"/>
          <w:sz w:val="20"/>
        </w:rPr>
      </w:pPr>
      <w:bookmarkStart w:id="2" w:name="_Hlk222085202"/>
      <w:r w:rsidRPr="000E1053">
        <w:rPr>
          <w:rFonts w:ascii="Arial" w:hAnsi="Arial" w:cs="Arial"/>
          <w:sz w:val="20"/>
        </w:rPr>
        <w:t xml:space="preserve">Alcohol use is firmly entrenched in the social landscape of many countries, and nearly 2.3 billion people consume alcoholic beverages in most parts of the world </w:t>
      </w:r>
      <w:r w:rsidR="00592A38" w:rsidRPr="005E4280">
        <w:rPr>
          <w:rStyle w:val="rynqvb"/>
          <w:rFonts w:ascii="Arial" w:hAnsi="Arial" w:cs="Arial"/>
          <w:b/>
          <w:color w:val="FF0000"/>
          <w:sz w:val="20"/>
        </w:rPr>
        <w:t>[1]</w:t>
      </w:r>
      <w:r w:rsidR="00592A38" w:rsidRPr="005E4280">
        <w:rPr>
          <w:rStyle w:val="rynqvb"/>
          <w:rFonts w:ascii="Arial" w:hAnsi="Arial" w:cs="Arial"/>
          <w:color w:val="FF0000"/>
          <w:sz w:val="20"/>
        </w:rPr>
        <w:t>.</w:t>
      </w:r>
      <w:r w:rsidR="005E4280" w:rsidRPr="005E4280">
        <w:rPr>
          <w:rStyle w:val="rynqvb"/>
          <w:rFonts w:ascii="Arial" w:hAnsi="Arial" w:cs="Arial"/>
          <w:color w:val="FF0000"/>
          <w:sz w:val="20"/>
        </w:rPr>
        <w:t xml:space="preserve">all references in the text must be write (as journal system), </w:t>
      </w:r>
      <w:r w:rsidR="005E4280" w:rsidRPr="005E4280">
        <w:rPr>
          <w:rStyle w:val="y2iqfc"/>
          <w:rFonts w:ascii="Arial" w:hAnsi="Arial" w:cs="Arial"/>
          <w:b/>
          <w:bCs/>
          <w:color w:val="FF0000"/>
        </w:rPr>
        <w:t xml:space="preserve">World Health Organization or WHO (2021), </w:t>
      </w:r>
      <w:r w:rsidR="00592A38" w:rsidRPr="005E4280">
        <w:rPr>
          <w:rStyle w:val="rynqvb"/>
          <w:rFonts w:ascii="Arial" w:hAnsi="Arial" w:cs="Arial"/>
          <w:color w:val="FF0000"/>
          <w:sz w:val="20"/>
        </w:rPr>
        <w:t xml:space="preserve"> </w:t>
      </w:r>
    </w:p>
    <w:bookmarkEnd w:id="2"/>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1F1F1F"/>
          <w:kern w:val="0"/>
          <w:sz w:val="20"/>
          <w:lang w:val="en" w:eastAsia="fr-FR"/>
        </w:rPr>
      </w:pPr>
      <w:r w:rsidRPr="000E1053">
        <w:rPr>
          <w:rFonts w:ascii="Arial" w:eastAsia="Times New Roman" w:hAnsi="Arial" w:cs="Arial"/>
          <w:color w:val="1F1F1F"/>
          <w:kern w:val="0"/>
          <w:sz w:val="20"/>
          <w:lang w:val="en" w:eastAsia="fr-FR"/>
        </w:rPr>
        <w:t xml:space="preserve">In terms of public health, alcohol is one of the leading preventable causes of lost years of healthy life and premature death. According to the World Health Organization </w:t>
      </w:r>
      <w:r w:rsidR="00A324BB" w:rsidRPr="005E4280">
        <w:rPr>
          <w:rStyle w:val="rynqvb"/>
          <w:rFonts w:ascii="Arial" w:hAnsi="Arial" w:cs="Arial"/>
          <w:b/>
          <w:color w:val="FF0000"/>
          <w:sz w:val="20"/>
        </w:rPr>
        <w:t>[2]</w:t>
      </w:r>
      <w:r w:rsidRPr="005E4280">
        <w:rPr>
          <w:rFonts w:ascii="Arial" w:eastAsia="Times New Roman" w:hAnsi="Arial" w:cs="Arial"/>
          <w:color w:val="FF0000"/>
          <w:kern w:val="0"/>
          <w:sz w:val="20"/>
          <w:lang w:val="en" w:eastAsia="fr-FR"/>
        </w:rPr>
        <w:t xml:space="preserve">, </w:t>
      </w:r>
      <w:r w:rsidRPr="000E1053">
        <w:rPr>
          <w:rFonts w:ascii="Arial" w:eastAsia="Times New Roman" w:hAnsi="Arial" w:cs="Arial"/>
          <w:color w:val="1F1F1F"/>
          <w:kern w:val="0"/>
          <w:sz w:val="20"/>
          <w:lang w:val="en" w:eastAsia="fr-FR"/>
        </w:rPr>
        <w:t>alcohol was responsible for approximately 2.6 million deaths worldwide in 2019, or nearly one in twenty deaths. Of these, 61.5% were related to chronic diseases, 27% to injuries or trauma, and 11.5% to c</w:t>
      </w:r>
      <w:r w:rsidR="00814154">
        <w:rPr>
          <w:rFonts w:ascii="Arial" w:eastAsia="Times New Roman" w:hAnsi="Arial" w:cs="Arial"/>
          <w:color w:val="1F1F1F"/>
          <w:kern w:val="0"/>
          <w:sz w:val="20"/>
          <w:lang w:val="en" w:eastAsia="fr-FR"/>
        </w:rPr>
        <w:t xml:space="preserve">ommunicable diseases. In Europe </w:t>
      </w:r>
      <w:r w:rsidRPr="000E1053">
        <w:rPr>
          <w:rFonts w:ascii="Arial" w:eastAsia="Times New Roman" w:hAnsi="Arial" w:cs="Arial"/>
          <w:color w:val="1F1F1F"/>
          <w:kern w:val="0"/>
          <w:sz w:val="20"/>
          <w:lang w:val="en" w:eastAsia="fr-FR"/>
        </w:rPr>
        <w:t>which has the highest level of a</w:t>
      </w:r>
      <w:r w:rsidR="00814154">
        <w:rPr>
          <w:rFonts w:ascii="Arial" w:eastAsia="Times New Roman" w:hAnsi="Arial" w:cs="Arial"/>
          <w:color w:val="1F1F1F"/>
          <w:kern w:val="0"/>
          <w:sz w:val="20"/>
          <w:lang w:val="en" w:eastAsia="fr-FR"/>
        </w:rPr>
        <w:t xml:space="preserve">lcohol consumption in the world </w:t>
      </w:r>
      <w:r w:rsidRPr="000E1053">
        <w:rPr>
          <w:rFonts w:ascii="Arial" w:eastAsia="Times New Roman" w:hAnsi="Arial" w:cs="Arial"/>
          <w:color w:val="1F1F1F"/>
          <w:kern w:val="0"/>
          <w:sz w:val="20"/>
          <w:lang w:val="en" w:eastAsia="fr-FR"/>
        </w:rPr>
        <w:t>it was implicated in nearly 42% of homicides, 37% of suicides, 35% of road traffic deaths, and 30% of trauma deaths</w:t>
      </w:r>
      <w:r w:rsidR="00A324BB">
        <w:rPr>
          <w:rFonts w:ascii="Arial" w:eastAsia="Times New Roman" w:hAnsi="Arial" w:cs="Arial"/>
          <w:color w:val="1F1F1F"/>
          <w:kern w:val="0"/>
          <w:sz w:val="20"/>
          <w:lang w:val="en" w:eastAsia="fr-FR"/>
        </w:rPr>
        <w:t xml:space="preserve"> </w:t>
      </w:r>
      <w:r w:rsidR="00A324BB" w:rsidRPr="005E4280">
        <w:rPr>
          <w:rStyle w:val="rynqvb"/>
          <w:rFonts w:ascii="Arial" w:hAnsi="Arial" w:cs="Arial"/>
          <w:b/>
          <w:color w:val="FF0000"/>
          <w:sz w:val="20"/>
        </w:rPr>
        <w:t>[3]</w:t>
      </w:r>
      <w:r w:rsidRPr="005E4280">
        <w:rPr>
          <w:rFonts w:ascii="Arial" w:eastAsia="Times New Roman" w:hAnsi="Arial" w:cs="Arial"/>
          <w:color w:val="FF0000"/>
          <w:kern w:val="0"/>
          <w:sz w:val="20"/>
          <w:lang w:val="en" w:eastAsia="fr-FR"/>
        </w:rPr>
        <w:t xml:space="preserve">. </w:t>
      </w: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P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1F1F1F"/>
          <w:kern w:val="0"/>
          <w:sz w:val="20"/>
          <w:lang w:val="fr-FR" w:eastAsia="fr-FR"/>
        </w:rPr>
      </w:pPr>
      <w:r w:rsidRPr="000E1053">
        <w:rPr>
          <w:rFonts w:ascii="Arial" w:eastAsia="Times New Roman" w:hAnsi="Arial" w:cs="Arial"/>
          <w:color w:val="1F1F1F"/>
          <w:kern w:val="0"/>
          <w:sz w:val="20"/>
          <w:lang w:val="en" w:eastAsia="fr-FR"/>
        </w:rPr>
        <w:t xml:space="preserve">In Belgium, more than 4,000 deaths were attributed to alcohol consumption in 2021, representing approximately 3% of all deaths </w:t>
      </w:r>
      <w:r w:rsidR="00A324BB" w:rsidRPr="005E4280">
        <w:rPr>
          <w:rStyle w:val="rynqvb"/>
          <w:rFonts w:ascii="Arial" w:hAnsi="Arial" w:cs="Arial"/>
          <w:b/>
          <w:color w:val="FF0000"/>
          <w:sz w:val="20"/>
        </w:rPr>
        <w:t>[3]</w:t>
      </w:r>
      <w:r w:rsidRPr="005E4280">
        <w:rPr>
          <w:rFonts w:ascii="Arial" w:eastAsia="Times New Roman" w:hAnsi="Arial" w:cs="Arial"/>
          <w:color w:val="FF0000"/>
          <w:kern w:val="0"/>
          <w:sz w:val="20"/>
          <w:lang w:val="en" w:eastAsia="fr-FR"/>
        </w:rPr>
        <w:t>.</w:t>
      </w:r>
    </w:p>
    <w:p w:rsidR="000138A7" w:rsidRPr="00E7474D" w:rsidRDefault="000138A7" w:rsidP="00D7507C">
      <w:pPr>
        <w:rPr>
          <w:rStyle w:val="rynqvb"/>
          <w:rFonts w:ascii="Arial" w:hAnsi="Arial" w:cs="Arial"/>
          <w:sz w:val="20"/>
        </w:rPr>
      </w:pPr>
      <w:r w:rsidRPr="00E7474D">
        <w:rPr>
          <w:rStyle w:val="rynqvb"/>
          <w:rFonts w:ascii="Arial" w:hAnsi="Arial" w:cs="Arial"/>
          <w:sz w:val="20"/>
        </w:rPr>
        <w:t xml:space="preserve">In Burundi, young people consuming alcohol </w:t>
      </w:r>
      <w:r w:rsidR="006A3CD0" w:rsidRPr="00E7474D">
        <w:rPr>
          <w:rStyle w:val="rynqvb"/>
          <w:rFonts w:ascii="Arial" w:hAnsi="Arial" w:cs="Arial"/>
          <w:sz w:val="20"/>
        </w:rPr>
        <w:t>consider it as a</w:t>
      </w:r>
      <w:r w:rsidRPr="00E7474D">
        <w:rPr>
          <w:rStyle w:val="rynqvb"/>
          <w:rFonts w:ascii="Arial" w:hAnsi="Arial" w:cs="Arial"/>
          <w:sz w:val="20"/>
        </w:rPr>
        <w:t xml:space="preserve"> source of pleasure.</w:t>
      </w:r>
      <w:r w:rsidR="00417FCC">
        <w:rPr>
          <w:rStyle w:val="rynqvb"/>
          <w:rFonts w:ascii="Arial" w:hAnsi="Arial" w:cs="Arial"/>
          <w:sz w:val="20"/>
        </w:rPr>
        <w:t xml:space="preserve"> </w:t>
      </w:r>
      <w:proofErr w:type="gramStart"/>
      <w:r w:rsidRPr="00E7474D">
        <w:rPr>
          <w:rStyle w:val="rynqvb"/>
          <w:rFonts w:ascii="Arial" w:hAnsi="Arial" w:cs="Arial"/>
          <w:sz w:val="20"/>
        </w:rPr>
        <w:t xml:space="preserve">The pleasure of being with friends, having fun, and trying </w:t>
      </w:r>
      <w:r w:rsidR="006A3CD0" w:rsidRPr="00E7474D">
        <w:rPr>
          <w:rStyle w:val="rynqvb"/>
          <w:rFonts w:ascii="Arial" w:hAnsi="Arial" w:cs="Arial"/>
          <w:sz w:val="20"/>
        </w:rPr>
        <w:t>to discover new things</w:t>
      </w:r>
      <w:r w:rsidRPr="00E7474D">
        <w:rPr>
          <w:rStyle w:val="rynqvb"/>
          <w:rFonts w:ascii="Arial" w:hAnsi="Arial" w:cs="Arial"/>
          <w:sz w:val="20"/>
        </w:rPr>
        <w:t>.</w:t>
      </w:r>
      <w:proofErr w:type="gramEnd"/>
      <w:r w:rsidR="00E7474D" w:rsidRPr="00E7474D">
        <w:rPr>
          <w:rStyle w:val="rynqvb"/>
          <w:rFonts w:ascii="Arial" w:hAnsi="Arial" w:cs="Arial"/>
          <w:sz w:val="20"/>
        </w:rPr>
        <w:t xml:space="preserve"> </w:t>
      </w:r>
      <w:r w:rsidRPr="00E7474D">
        <w:rPr>
          <w:rStyle w:val="rynqvb"/>
          <w:rFonts w:ascii="Arial" w:hAnsi="Arial" w:cs="Arial"/>
          <w:sz w:val="20"/>
        </w:rPr>
        <w:t xml:space="preserve">Most consumers use it in moderation and enjoyment, in other words, in a way that does not harm themselves or others </w:t>
      </w:r>
      <w:r w:rsidRPr="005E4280">
        <w:rPr>
          <w:rStyle w:val="rynqvb"/>
          <w:rFonts w:ascii="Arial" w:hAnsi="Arial" w:cs="Arial"/>
          <w:b/>
          <w:color w:val="FF0000"/>
          <w:sz w:val="20"/>
        </w:rPr>
        <w:t>[</w:t>
      </w:r>
      <w:r w:rsidR="009102E9" w:rsidRPr="005E4280">
        <w:rPr>
          <w:rStyle w:val="rynqvb"/>
          <w:rFonts w:ascii="Arial" w:hAnsi="Arial" w:cs="Arial"/>
          <w:b/>
          <w:color w:val="FF0000"/>
          <w:sz w:val="20"/>
        </w:rPr>
        <w:t>4</w:t>
      </w:r>
      <w:r w:rsidRPr="005E4280">
        <w:rPr>
          <w:rStyle w:val="rynqvb"/>
          <w:rFonts w:ascii="Arial" w:hAnsi="Arial" w:cs="Arial"/>
          <w:b/>
          <w:color w:val="FF0000"/>
          <w:sz w:val="20"/>
        </w:rPr>
        <w:t>]</w:t>
      </w:r>
      <w:r w:rsidRPr="005E4280">
        <w:rPr>
          <w:rStyle w:val="rynqvb"/>
          <w:rFonts w:ascii="Arial" w:hAnsi="Arial" w:cs="Arial"/>
          <w:color w:val="FF0000"/>
          <w:sz w:val="20"/>
        </w:rPr>
        <w:t xml:space="preserve">. </w:t>
      </w:r>
    </w:p>
    <w:p w:rsidR="000138A7" w:rsidRPr="00E7474D" w:rsidRDefault="00196F3F" w:rsidP="00D7507C">
      <w:pPr>
        <w:rPr>
          <w:rStyle w:val="rynqvb"/>
          <w:rFonts w:ascii="Arial" w:hAnsi="Arial" w:cs="Arial"/>
          <w:sz w:val="20"/>
        </w:rPr>
      </w:pPr>
      <w:r w:rsidRPr="00E7474D">
        <w:rPr>
          <w:rStyle w:val="rynqvb"/>
          <w:rFonts w:ascii="Arial" w:hAnsi="Arial" w:cs="Arial"/>
          <w:sz w:val="20"/>
        </w:rPr>
        <w:t>Thus</w:t>
      </w:r>
      <w:r w:rsidR="000138A7" w:rsidRPr="00E7474D">
        <w:rPr>
          <w:rStyle w:val="rynqvb"/>
          <w:rFonts w:ascii="Arial" w:hAnsi="Arial" w:cs="Arial"/>
          <w:sz w:val="20"/>
        </w:rPr>
        <w:t xml:space="preserve">, alcoholic beverages occupy an important place in </w:t>
      </w:r>
      <w:proofErr w:type="spellStart"/>
      <w:proofErr w:type="gramStart"/>
      <w:r w:rsidR="00E7474D" w:rsidRPr="00E7474D">
        <w:rPr>
          <w:rStyle w:val="rynqvb"/>
          <w:rFonts w:ascii="Arial" w:hAnsi="Arial" w:cs="Arial"/>
          <w:sz w:val="20"/>
        </w:rPr>
        <w:t>burundian</w:t>
      </w:r>
      <w:proofErr w:type="spellEnd"/>
      <w:proofErr w:type="gramEnd"/>
      <w:r w:rsidR="00E7474D" w:rsidRPr="00E7474D">
        <w:rPr>
          <w:rStyle w:val="rynqvb"/>
          <w:rFonts w:ascii="Arial" w:hAnsi="Arial" w:cs="Arial"/>
          <w:sz w:val="20"/>
        </w:rPr>
        <w:t xml:space="preserve"> </w:t>
      </w:r>
      <w:r w:rsidR="000138A7" w:rsidRPr="00E7474D">
        <w:rPr>
          <w:rStyle w:val="rynqvb"/>
          <w:rFonts w:ascii="Arial" w:hAnsi="Arial" w:cs="Arial"/>
          <w:sz w:val="20"/>
        </w:rPr>
        <w:t>culture.</w:t>
      </w:r>
      <w:r w:rsidR="00E7474D" w:rsidRPr="00E7474D">
        <w:rPr>
          <w:rStyle w:val="rynqvb"/>
          <w:rFonts w:ascii="Arial" w:hAnsi="Arial" w:cs="Arial"/>
          <w:sz w:val="20"/>
        </w:rPr>
        <w:t xml:space="preserve"> </w:t>
      </w:r>
      <w:r w:rsidR="000138A7" w:rsidRPr="00E7474D">
        <w:rPr>
          <w:rStyle w:val="rynqvb"/>
          <w:rFonts w:ascii="Arial" w:hAnsi="Arial" w:cs="Arial"/>
          <w:sz w:val="20"/>
        </w:rPr>
        <w:t xml:space="preserve">Various alcoholic drinks are consumed, but what is </w:t>
      </w:r>
      <w:r w:rsidRPr="00E7474D">
        <w:rPr>
          <w:rStyle w:val="rynqvb"/>
          <w:rFonts w:ascii="Arial" w:hAnsi="Arial" w:cs="Arial"/>
          <w:sz w:val="20"/>
        </w:rPr>
        <w:t xml:space="preserve">the </w:t>
      </w:r>
      <w:r w:rsidR="000138A7" w:rsidRPr="00E7474D">
        <w:rPr>
          <w:rStyle w:val="rynqvb"/>
          <w:rFonts w:ascii="Arial" w:hAnsi="Arial" w:cs="Arial"/>
          <w:sz w:val="20"/>
        </w:rPr>
        <w:t>most concerning is that they are consumed largely by underage youth.</w:t>
      </w:r>
      <w:r w:rsidR="00D513AC">
        <w:rPr>
          <w:rStyle w:val="rynqvb"/>
          <w:rFonts w:ascii="Arial" w:hAnsi="Arial" w:cs="Arial"/>
          <w:sz w:val="20"/>
        </w:rPr>
        <w:t xml:space="preserve"> </w:t>
      </w:r>
      <w:r w:rsidR="000138A7" w:rsidRPr="00E7474D">
        <w:rPr>
          <w:rStyle w:val="rynqvb"/>
          <w:rFonts w:ascii="Arial" w:hAnsi="Arial" w:cs="Arial"/>
          <w:sz w:val="20"/>
        </w:rPr>
        <w:t>It is especially in terms of abusive behavior that these trends are worrying.</w:t>
      </w:r>
      <w:r w:rsidR="00D513AC">
        <w:rPr>
          <w:rStyle w:val="rynqvb"/>
          <w:rFonts w:ascii="Arial" w:hAnsi="Arial" w:cs="Arial"/>
          <w:sz w:val="20"/>
        </w:rPr>
        <w:t xml:space="preserve"> </w:t>
      </w:r>
      <w:r w:rsidR="000138A7" w:rsidRPr="00E7474D">
        <w:rPr>
          <w:rStyle w:val="rynqvb"/>
          <w:rFonts w:ascii="Arial" w:hAnsi="Arial" w:cs="Arial"/>
          <w:sz w:val="20"/>
        </w:rPr>
        <w:t xml:space="preserve">Despite the over-reporting of alcohol consumption among young people in recent </w:t>
      </w:r>
      <w:r w:rsidR="000138A7" w:rsidRPr="00E7474D">
        <w:rPr>
          <w:rStyle w:val="rynqvb"/>
          <w:rFonts w:ascii="Arial" w:hAnsi="Arial" w:cs="Arial"/>
          <w:sz w:val="20"/>
        </w:rPr>
        <w:lastRenderedPageBreak/>
        <w:t xml:space="preserve">years, adults remain the heaviest consumers </w:t>
      </w:r>
      <w:r w:rsidR="000138A7" w:rsidRPr="005E4280">
        <w:rPr>
          <w:rStyle w:val="rynqvb"/>
          <w:rFonts w:ascii="Arial" w:hAnsi="Arial" w:cs="Arial"/>
          <w:b/>
          <w:color w:val="FF0000"/>
          <w:sz w:val="20"/>
        </w:rPr>
        <w:t>[</w:t>
      </w:r>
      <w:r w:rsidR="009102E9" w:rsidRPr="005E4280">
        <w:rPr>
          <w:rStyle w:val="rynqvb"/>
          <w:rFonts w:ascii="Arial" w:hAnsi="Arial" w:cs="Arial"/>
          <w:b/>
          <w:color w:val="FF0000"/>
          <w:sz w:val="20"/>
        </w:rPr>
        <w:t>4</w:t>
      </w:r>
      <w:r w:rsidR="000138A7" w:rsidRPr="005E4280">
        <w:rPr>
          <w:rStyle w:val="rynqvb"/>
          <w:rFonts w:ascii="Arial" w:hAnsi="Arial" w:cs="Arial"/>
          <w:b/>
          <w:color w:val="FF0000"/>
          <w:sz w:val="20"/>
        </w:rPr>
        <w:t>]</w:t>
      </w:r>
      <w:r w:rsidR="000138A7" w:rsidRPr="005E4280">
        <w:rPr>
          <w:rStyle w:val="rynqvb"/>
          <w:rFonts w:ascii="Arial" w:hAnsi="Arial" w:cs="Arial"/>
          <w:color w:val="FF0000"/>
          <w:sz w:val="20"/>
        </w:rPr>
        <w:t>.</w:t>
      </w:r>
    </w:p>
    <w:p w:rsidR="009102E9" w:rsidRPr="004E6AF4" w:rsidRDefault="009102E9" w:rsidP="004E6AF4">
      <w:pPr>
        <w:rPr>
          <w:rStyle w:val="rynqvb"/>
          <w:rFonts w:ascii="Arial" w:hAnsi="Arial" w:cs="Arial"/>
          <w:color w:val="FF0000"/>
          <w:sz w:val="20"/>
        </w:rPr>
      </w:pPr>
    </w:p>
    <w:p w:rsidR="000138A7" w:rsidRPr="004E6AF4" w:rsidRDefault="00386495" w:rsidP="004E6AF4">
      <w:pPr>
        <w:rPr>
          <w:rStyle w:val="rynqvb"/>
          <w:rFonts w:ascii="Arial" w:hAnsi="Arial" w:cs="Arial"/>
          <w:sz w:val="20"/>
        </w:rPr>
      </w:pPr>
      <w:r w:rsidRPr="004E6AF4">
        <w:rPr>
          <w:rStyle w:val="rynqvb"/>
          <w:rFonts w:ascii="Arial" w:hAnsi="Arial" w:cs="Arial"/>
          <w:sz w:val="20"/>
        </w:rPr>
        <w:t>To illustrate this, a</w:t>
      </w:r>
      <w:r w:rsidR="000138A7" w:rsidRPr="004E6AF4">
        <w:rPr>
          <w:rStyle w:val="rynqvb"/>
          <w:rFonts w:ascii="Arial" w:hAnsi="Arial" w:cs="Arial"/>
          <w:sz w:val="20"/>
        </w:rPr>
        <w:t xml:space="preserve"> 2017 study conducted by the Burundi Guides Association (AGB) and the Burundi Scouts Association (ASB) on alcohol consumption in </w:t>
      </w:r>
      <w:proofErr w:type="spellStart"/>
      <w:r w:rsidR="000138A7" w:rsidRPr="004E6AF4">
        <w:rPr>
          <w:rStyle w:val="rynqvb"/>
          <w:rFonts w:ascii="Arial" w:hAnsi="Arial" w:cs="Arial"/>
          <w:sz w:val="20"/>
        </w:rPr>
        <w:t>Kayanza</w:t>
      </w:r>
      <w:proofErr w:type="spellEnd"/>
      <w:r w:rsidR="000138A7" w:rsidRPr="004E6AF4">
        <w:rPr>
          <w:rStyle w:val="rynqvb"/>
          <w:rFonts w:ascii="Arial" w:hAnsi="Arial" w:cs="Arial"/>
          <w:sz w:val="20"/>
        </w:rPr>
        <w:t xml:space="preserve"> (</w:t>
      </w:r>
      <w:proofErr w:type="spellStart"/>
      <w:r w:rsidR="000138A7" w:rsidRPr="004E6AF4">
        <w:rPr>
          <w:rStyle w:val="rynqvb"/>
          <w:rFonts w:ascii="Arial" w:hAnsi="Arial" w:cs="Arial"/>
          <w:sz w:val="20"/>
        </w:rPr>
        <w:t>Kayanza</w:t>
      </w:r>
      <w:proofErr w:type="spellEnd"/>
      <w:r w:rsidR="000138A7" w:rsidRPr="004E6AF4">
        <w:rPr>
          <w:rStyle w:val="rynqvb"/>
          <w:rFonts w:ascii="Arial" w:hAnsi="Arial" w:cs="Arial"/>
          <w:sz w:val="20"/>
        </w:rPr>
        <w:t xml:space="preserve">, </w:t>
      </w:r>
      <w:proofErr w:type="spellStart"/>
      <w:r w:rsidR="000138A7" w:rsidRPr="004E6AF4">
        <w:rPr>
          <w:rStyle w:val="rynqvb"/>
          <w:rFonts w:ascii="Arial" w:hAnsi="Arial" w:cs="Arial"/>
          <w:sz w:val="20"/>
        </w:rPr>
        <w:t>Gatara</w:t>
      </w:r>
      <w:proofErr w:type="spellEnd"/>
      <w:r w:rsidR="000138A7" w:rsidRPr="004E6AF4">
        <w:rPr>
          <w:rStyle w:val="rynqvb"/>
          <w:rFonts w:ascii="Arial" w:hAnsi="Arial" w:cs="Arial"/>
          <w:sz w:val="20"/>
        </w:rPr>
        <w:t xml:space="preserve">, and </w:t>
      </w:r>
      <w:proofErr w:type="spellStart"/>
      <w:r w:rsidR="000138A7" w:rsidRPr="004E6AF4">
        <w:rPr>
          <w:rStyle w:val="rynqvb"/>
          <w:rFonts w:ascii="Arial" w:hAnsi="Arial" w:cs="Arial"/>
          <w:sz w:val="20"/>
        </w:rPr>
        <w:t>Matongo</w:t>
      </w:r>
      <w:proofErr w:type="spellEnd"/>
      <w:r w:rsidR="000138A7" w:rsidRPr="004E6AF4">
        <w:rPr>
          <w:rStyle w:val="rynqvb"/>
          <w:rFonts w:ascii="Arial" w:hAnsi="Arial" w:cs="Arial"/>
          <w:sz w:val="20"/>
        </w:rPr>
        <w:t xml:space="preserve"> communes) and </w:t>
      </w:r>
      <w:proofErr w:type="spellStart"/>
      <w:r w:rsidR="000138A7" w:rsidRPr="004E6AF4">
        <w:rPr>
          <w:rStyle w:val="rynqvb"/>
          <w:rFonts w:ascii="Arial" w:hAnsi="Arial" w:cs="Arial"/>
          <w:sz w:val="20"/>
        </w:rPr>
        <w:t>Cankuzo</w:t>
      </w:r>
      <w:proofErr w:type="spellEnd"/>
      <w:r w:rsidR="000138A7" w:rsidRPr="004E6AF4">
        <w:rPr>
          <w:rStyle w:val="rynqvb"/>
          <w:rFonts w:ascii="Arial" w:hAnsi="Arial" w:cs="Arial"/>
          <w:sz w:val="20"/>
        </w:rPr>
        <w:t xml:space="preserve"> (</w:t>
      </w:r>
      <w:proofErr w:type="spellStart"/>
      <w:r w:rsidR="000138A7" w:rsidRPr="004E6AF4">
        <w:rPr>
          <w:rStyle w:val="rynqvb"/>
          <w:rFonts w:ascii="Arial" w:hAnsi="Arial" w:cs="Arial"/>
          <w:sz w:val="20"/>
        </w:rPr>
        <w:t>Cankuzo</w:t>
      </w:r>
      <w:proofErr w:type="spellEnd"/>
      <w:r w:rsidR="000138A7" w:rsidRPr="004E6AF4">
        <w:rPr>
          <w:rStyle w:val="rynqvb"/>
          <w:rFonts w:ascii="Arial" w:hAnsi="Arial" w:cs="Arial"/>
          <w:sz w:val="20"/>
        </w:rPr>
        <w:t xml:space="preserve">, </w:t>
      </w:r>
      <w:proofErr w:type="spellStart"/>
      <w:r w:rsidR="000138A7" w:rsidRPr="004E6AF4">
        <w:rPr>
          <w:rStyle w:val="rynqvb"/>
          <w:rFonts w:ascii="Arial" w:hAnsi="Arial" w:cs="Arial"/>
          <w:sz w:val="20"/>
        </w:rPr>
        <w:t>Kigamba</w:t>
      </w:r>
      <w:proofErr w:type="spellEnd"/>
      <w:r w:rsidR="000138A7" w:rsidRPr="004E6AF4">
        <w:rPr>
          <w:rStyle w:val="rynqvb"/>
          <w:rFonts w:ascii="Arial" w:hAnsi="Arial" w:cs="Arial"/>
          <w:sz w:val="20"/>
        </w:rPr>
        <w:t xml:space="preserve">, and </w:t>
      </w:r>
      <w:proofErr w:type="spellStart"/>
      <w:r w:rsidR="000138A7" w:rsidRPr="004E6AF4">
        <w:rPr>
          <w:rStyle w:val="rynqvb"/>
          <w:rFonts w:ascii="Arial" w:hAnsi="Arial" w:cs="Arial"/>
          <w:sz w:val="20"/>
        </w:rPr>
        <w:t>Mishiha</w:t>
      </w:r>
      <w:proofErr w:type="spellEnd"/>
      <w:r w:rsidR="000138A7" w:rsidRPr="004E6AF4">
        <w:rPr>
          <w:rStyle w:val="rynqvb"/>
          <w:rFonts w:ascii="Arial" w:hAnsi="Arial" w:cs="Arial"/>
          <w:sz w:val="20"/>
        </w:rPr>
        <w:t xml:space="preserve"> communes) revealed that even children under 14 years of age consume alcohol in </w:t>
      </w:r>
      <w:r w:rsidRPr="004E6AF4">
        <w:rPr>
          <w:rStyle w:val="rynqvb"/>
          <w:rFonts w:ascii="Arial" w:hAnsi="Arial" w:cs="Arial"/>
          <w:sz w:val="20"/>
        </w:rPr>
        <w:t>big ratio</w:t>
      </w:r>
      <w:r w:rsidR="00E7474D" w:rsidRPr="004E6AF4">
        <w:rPr>
          <w:rStyle w:val="rynqvb"/>
          <w:rFonts w:ascii="Arial" w:hAnsi="Arial" w:cs="Arial"/>
          <w:sz w:val="20"/>
        </w:rPr>
        <w:t xml:space="preserve"> </w:t>
      </w:r>
      <w:r w:rsidR="000138A7" w:rsidRPr="004E6AF4">
        <w:rPr>
          <w:rStyle w:val="rynqvb"/>
          <w:rFonts w:ascii="Arial" w:hAnsi="Arial" w:cs="Arial"/>
          <w:sz w:val="20"/>
        </w:rPr>
        <w:t>(66.7%), and 83.9% of them started drinking at a very young age</w:t>
      </w:r>
      <w:r w:rsidR="00F8009D" w:rsidRPr="004E6AF4">
        <w:rPr>
          <w:rStyle w:val="rynqvb"/>
          <w:rFonts w:ascii="Arial" w:hAnsi="Arial" w:cs="Arial"/>
          <w:sz w:val="20"/>
        </w:rPr>
        <w:t xml:space="preserve">. </w:t>
      </w:r>
      <w:r w:rsidR="000138A7" w:rsidRPr="004E6AF4">
        <w:rPr>
          <w:rStyle w:val="rynqvb"/>
          <w:rFonts w:ascii="Arial" w:hAnsi="Arial" w:cs="Arial"/>
          <w:sz w:val="20"/>
        </w:rPr>
        <w:t>Consumption increases with age.</w:t>
      </w:r>
      <w:r w:rsidR="00417FCC" w:rsidRPr="004E6AF4">
        <w:rPr>
          <w:rStyle w:val="rynqvb"/>
          <w:rFonts w:ascii="Arial" w:hAnsi="Arial" w:cs="Arial"/>
          <w:sz w:val="20"/>
        </w:rPr>
        <w:t xml:space="preserve"> </w:t>
      </w:r>
      <w:r w:rsidR="000138A7" w:rsidRPr="004E6AF4">
        <w:rPr>
          <w:rStyle w:val="rynqvb"/>
          <w:rFonts w:ascii="Arial" w:hAnsi="Arial" w:cs="Arial"/>
          <w:sz w:val="20"/>
        </w:rPr>
        <w:t xml:space="preserve">Nine out of ten people (9/10) consume alcohol in the over-24 age group </w:t>
      </w:r>
      <w:r w:rsidR="000138A7" w:rsidRPr="005E4280">
        <w:rPr>
          <w:rStyle w:val="rynqvb"/>
          <w:rFonts w:ascii="Arial" w:hAnsi="Arial" w:cs="Arial"/>
          <w:b/>
          <w:color w:val="FF0000"/>
          <w:sz w:val="20"/>
        </w:rPr>
        <w:t>[</w:t>
      </w:r>
      <w:r w:rsidR="009102E9" w:rsidRPr="005E4280">
        <w:rPr>
          <w:rStyle w:val="rynqvb"/>
          <w:rFonts w:ascii="Arial" w:hAnsi="Arial" w:cs="Arial"/>
          <w:b/>
          <w:color w:val="FF0000"/>
          <w:sz w:val="20"/>
        </w:rPr>
        <w:t>4</w:t>
      </w:r>
      <w:r w:rsidR="000138A7" w:rsidRPr="005E4280">
        <w:rPr>
          <w:rStyle w:val="rynqvb"/>
          <w:rFonts w:ascii="Arial" w:hAnsi="Arial" w:cs="Arial"/>
          <w:b/>
          <w:color w:val="FF0000"/>
          <w:sz w:val="20"/>
        </w:rPr>
        <w:t>]</w:t>
      </w:r>
      <w:r w:rsidR="000138A7" w:rsidRPr="005E4280">
        <w:rPr>
          <w:rStyle w:val="rynqvb"/>
          <w:rFonts w:ascii="Arial" w:hAnsi="Arial" w:cs="Arial"/>
          <w:color w:val="FF0000"/>
          <w:sz w:val="20"/>
        </w:rPr>
        <w:t xml:space="preserve">. </w:t>
      </w:r>
    </w:p>
    <w:p w:rsidR="00C8256E" w:rsidRPr="004E6AF4" w:rsidRDefault="000138A7" w:rsidP="004E6AF4">
      <w:pPr>
        <w:rPr>
          <w:rStyle w:val="rynqvb"/>
          <w:rFonts w:ascii="Arial" w:hAnsi="Arial" w:cs="Arial"/>
          <w:sz w:val="20"/>
        </w:rPr>
      </w:pPr>
      <w:r w:rsidRPr="004E6AF4">
        <w:rPr>
          <w:rStyle w:val="rynqvb"/>
          <w:rFonts w:ascii="Arial" w:hAnsi="Arial" w:cs="Arial"/>
          <w:sz w:val="20"/>
        </w:rPr>
        <w:t>This study on "</w:t>
      </w:r>
      <w:r w:rsidRPr="004E6AF4">
        <w:rPr>
          <w:rStyle w:val="rynqvb"/>
          <w:rFonts w:ascii="Arial" w:hAnsi="Arial" w:cs="Arial"/>
          <w:b/>
          <w:sz w:val="20"/>
        </w:rPr>
        <w:t>the nutritional, health, and social status of young people aged 18-35</w:t>
      </w:r>
      <w:r w:rsidR="00386495" w:rsidRPr="004E6AF4">
        <w:rPr>
          <w:rStyle w:val="rynqvb"/>
          <w:rFonts w:ascii="Arial" w:hAnsi="Arial" w:cs="Arial"/>
          <w:b/>
          <w:sz w:val="20"/>
        </w:rPr>
        <w:t>, both female and male</w:t>
      </w:r>
      <w:r w:rsidRPr="004E6AF4">
        <w:rPr>
          <w:rStyle w:val="rynqvb"/>
          <w:rFonts w:ascii="Arial" w:hAnsi="Arial" w:cs="Arial"/>
          <w:b/>
          <w:sz w:val="20"/>
        </w:rPr>
        <w:t xml:space="preserve"> who consume strong alcoholic beverages in the city of </w:t>
      </w:r>
      <w:proofErr w:type="spellStart"/>
      <w:r w:rsidRPr="004E6AF4">
        <w:rPr>
          <w:rStyle w:val="rynqvb"/>
          <w:rFonts w:ascii="Arial" w:hAnsi="Arial" w:cs="Arial"/>
          <w:b/>
          <w:sz w:val="20"/>
        </w:rPr>
        <w:t>Ngozi</w:t>
      </w:r>
      <w:proofErr w:type="spellEnd"/>
      <w:r w:rsidRPr="004E6AF4">
        <w:rPr>
          <w:rStyle w:val="rynqvb"/>
          <w:rFonts w:ascii="Arial" w:hAnsi="Arial" w:cs="Arial"/>
          <w:sz w:val="20"/>
        </w:rPr>
        <w:t>" is essential for promoting better health and social well-being.</w:t>
      </w:r>
      <w:r w:rsidR="00417FCC" w:rsidRPr="004E6AF4">
        <w:rPr>
          <w:rStyle w:val="rynqvb"/>
          <w:rFonts w:ascii="Arial" w:hAnsi="Arial" w:cs="Arial"/>
          <w:sz w:val="20"/>
        </w:rPr>
        <w:t xml:space="preserve"> </w:t>
      </w:r>
      <w:r w:rsidR="00386495" w:rsidRPr="004E6AF4">
        <w:rPr>
          <w:rStyle w:val="rynqvb"/>
          <w:rFonts w:ascii="Arial" w:hAnsi="Arial" w:cs="Arial"/>
          <w:sz w:val="20"/>
        </w:rPr>
        <w:t>It</w:t>
      </w:r>
      <w:r w:rsidR="00417FCC" w:rsidRPr="004E6AF4">
        <w:rPr>
          <w:rStyle w:val="rynqvb"/>
          <w:rFonts w:ascii="Arial" w:hAnsi="Arial" w:cs="Arial"/>
          <w:sz w:val="20"/>
        </w:rPr>
        <w:t xml:space="preserve"> </w:t>
      </w:r>
      <w:r w:rsidRPr="004E6AF4">
        <w:rPr>
          <w:rStyle w:val="rynqvb"/>
          <w:rFonts w:ascii="Arial" w:hAnsi="Arial" w:cs="Arial"/>
          <w:sz w:val="20"/>
        </w:rPr>
        <w:t>will not only help to reduce the risks associated with alcohol consumption, but also to strengthen prevention and education initiatives within communities.</w:t>
      </w:r>
    </w:p>
    <w:p w:rsidR="002A496C" w:rsidRPr="004E6AF4" w:rsidRDefault="002A496C" w:rsidP="004E6AF4">
      <w:pPr>
        <w:rPr>
          <w:rFonts w:ascii="Arial" w:hAnsi="Arial" w:cs="Arial"/>
          <w:sz w:val="20"/>
        </w:rPr>
      </w:pPr>
    </w:p>
    <w:bookmarkEnd w:id="1"/>
    <w:p w:rsidR="002A496C" w:rsidRPr="004E6AF4" w:rsidRDefault="002A496C" w:rsidP="004E6AF4">
      <w:pPr>
        <w:ind w:right="167"/>
        <w:jc w:val="right"/>
        <w:rPr>
          <w:rStyle w:val="rynqvb"/>
          <w:rFonts w:ascii="Arial" w:hAnsi="Arial" w:cs="Arial"/>
          <w:b/>
          <w:sz w:val="20"/>
        </w:rPr>
      </w:pPr>
      <w:r w:rsidRPr="004E6AF4">
        <w:rPr>
          <w:rStyle w:val="rynqvb"/>
          <w:rFonts w:ascii="Arial" w:hAnsi="Arial" w:cs="Arial"/>
          <w:b/>
          <w:sz w:val="20"/>
        </w:rPr>
        <w:t>II.METHODOLOGY</w:t>
      </w:r>
      <w:r w:rsidR="00E7474D" w:rsidRPr="004E6AF4">
        <w:rPr>
          <w:rStyle w:val="rynqvb"/>
          <w:rFonts w:ascii="Arial" w:hAnsi="Arial" w:cs="Arial"/>
          <w:b/>
          <w:sz w:val="20"/>
        </w:rPr>
        <w:t xml:space="preserve"> </w:t>
      </w:r>
      <w:r w:rsidR="000236D9" w:rsidRPr="0003757C">
        <w:rPr>
          <w:rStyle w:val="rynqvb"/>
          <w:rFonts w:ascii="Arial" w:hAnsi="Arial" w:cs="Arial"/>
          <w:b/>
          <w:color w:val="FF0000"/>
          <w:sz w:val="22"/>
          <w:szCs w:val="22"/>
        </w:rPr>
        <w:t>[Where the method with modern references]</w:t>
      </w:r>
    </w:p>
    <w:p w:rsidR="002A496C" w:rsidRPr="004E6AF4" w:rsidRDefault="002A496C" w:rsidP="004E6AF4">
      <w:pPr>
        <w:ind w:right="167"/>
        <w:jc w:val="right"/>
        <w:rPr>
          <w:rStyle w:val="rynqvb"/>
          <w:rFonts w:ascii="Arial" w:hAnsi="Arial" w:cs="Arial"/>
          <w:b/>
          <w:sz w:val="20"/>
        </w:rPr>
      </w:pPr>
    </w:p>
    <w:p w:rsidR="002A496C" w:rsidRPr="004E6AF4" w:rsidRDefault="002A496C" w:rsidP="004E6AF4">
      <w:pPr>
        <w:ind w:right="167"/>
        <w:jc w:val="right"/>
        <w:rPr>
          <w:rStyle w:val="rynqvb"/>
          <w:rFonts w:ascii="Arial" w:hAnsi="Arial" w:cs="Arial"/>
          <w:b/>
          <w:sz w:val="20"/>
        </w:rPr>
      </w:pPr>
      <w:r w:rsidRPr="004E6AF4">
        <w:rPr>
          <w:rStyle w:val="rynqvb"/>
          <w:rFonts w:ascii="Arial" w:hAnsi="Arial" w:cs="Arial"/>
          <w:b/>
          <w:sz w:val="20"/>
        </w:rPr>
        <w:t xml:space="preserve">II.1.Study Location </w:t>
      </w:r>
    </w:p>
    <w:p w:rsidR="002A496C" w:rsidRPr="004E6AF4" w:rsidRDefault="002A496C" w:rsidP="004E6AF4">
      <w:pPr>
        <w:ind w:right="167"/>
        <w:rPr>
          <w:rStyle w:val="rynqvb"/>
          <w:rFonts w:ascii="Arial" w:hAnsi="Arial" w:cs="Arial"/>
          <w:sz w:val="20"/>
        </w:rPr>
      </w:pPr>
      <w:r w:rsidRPr="004E6AF4">
        <w:rPr>
          <w:rStyle w:val="rynqvb"/>
          <w:rFonts w:ascii="Arial" w:hAnsi="Arial" w:cs="Arial"/>
          <w:sz w:val="20"/>
        </w:rPr>
        <w:t xml:space="preserve">The study took place in the city of </w:t>
      </w:r>
      <w:proofErr w:type="spellStart"/>
      <w:r w:rsidRPr="004E6AF4">
        <w:rPr>
          <w:rStyle w:val="rynqvb"/>
          <w:rFonts w:ascii="Arial" w:hAnsi="Arial" w:cs="Arial"/>
          <w:sz w:val="20"/>
        </w:rPr>
        <w:t>Ngozi</w:t>
      </w:r>
      <w:proofErr w:type="spellEnd"/>
      <w:r w:rsidRPr="004E6AF4">
        <w:rPr>
          <w:rStyle w:val="rynqvb"/>
          <w:rFonts w:ascii="Arial" w:hAnsi="Arial" w:cs="Arial"/>
          <w:sz w:val="20"/>
        </w:rPr>
        <w:t>, located in northern Burundi.</w:t>
      </w:r>
      <w:r w:rsidR="00417FCC" w:rsidRPr="004E6AF4">
        <w:rPr>
          <w:rStyle w:val="rynqvb"/>
          <w:rFonts w:ascii="Arial" w:hAnsi="Arial" w:cs="Arial"/>
          <w:sz w:val="20"/>
        </w:rPr>
        <w:t xml:space="preserve"> </w:t>
      </w:r>
      <w:r w:rsidRPr="004E6AF4">
        <w:rPr>
          <w:rStyle w:val="rynqvb"/>
          <w:rFonts w:ascii="Arial" w:hAnsi="Arial" w:cs="Arial"/>
          <w:sz w:val="20"/>
        </w:rPr>
        <w:t xml:space="preserve">It is the capital of </w:t>
      </w:r>
      <w:proofErr w:type="spellStart"/>
      <w:r w:rsidRPr="004E6AF4">
        <w:rPr>
          <w:rStyle w:val="rynqvb"/>
          <w:rFonts w:ascii="Arial" w:hAnsi="Arial" w:cs="Arial"/>
          <w:sz w:val="20"/>
        </w:rPr>
        <w:t>Butanyerera</w:t>
      </w:r>
      <w:proofErr w:type="spellEnd"/>
      <w:r w:rsidRPr="004E6AF4">
        <w:rPr>
          <w:rStyle w:val="rynqvb"/>
          <w:rFonts w:ascii="Arial" w:hAnsi="Arial" w:cs="Arial"/>
          <w:sz w:val="20"/>
        </w:rPr>
        <w:t xml:space="preserve"> Province, one of the country's five provinces. </w:t>
      </w:r>
    </w:p>
    <w:p w:rsidR="00814154" w:rsidRPr="00814154" w:rsidRDefault="00814154" w:rsidP="0081415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b/>
          <w:kern w:val="0"/>
          <w:sz w:val="22"/>
          <w:szCs w:val="22"/>
          <w:lang w:val="en" w:eastAsia="fr-FR"/>
        </w:rPr>
      </w:pPr>
      <w:r w:rsidRPr="00814154">
        <w:rPr>
          <w:rFonts w:ascii="Arial" w:eastAsia="Times New Roman" w:hAnsi="Arial" w:cs="Arial"/>
          <w:b/>
          <w:kern w:val="0"/>
          <w:sz w:val="22"/>
          <w:szCs w:val="22"/>
          <w:lang w:val="en" w:eastAsia="fr-FR"/>
        </w:rPr>
        <w:t>II.2. Methods Used</w:t>
      </w:r>
    </w:p>
    <w:p w:rsidR="00814154" w:rsidRPr="00814154" w:rsidRDefault="00814154" w:rsidP="0081415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kern w:val="0"/>
          <w:sz w:val="20"/>
          <w:lang w:val="en" w:eastAsia="fr-FR"/>
        </w:rPr>
      </w:pPr>
      <w:r w:rsidRPr="00814154">
        <w:rPr>
          <w:rFonts w:ascii="Arial" w:eastAsia="Times New Roman" w:hAnsi="Arial" w:cs="Arial"/>
          <w:kern w:val="0"/>
          <w:sz w:val="20"/>
          <w:lang w:val="en" w:eastAsia="fr-FR"/>
        </w:rPr>
        <w:t>To conduct a study on the consumption of strong alcoholic beverages, the methods used include, among others:</w:t>
      </w:r>
    </w:p>
    <w:p w:rsidR="00814154" w:rsidRPr="00814154" w:rsidRDefault="00814154" w:rsidP="00E17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kern w:val="0"/>
          <w:sz w:val="20"/>
          <w:lang w:val="en" w:eastAsia="fr-FR"/>
        </w:rPr>
      </w:pPr>
      <w:r w:rsidRPr="00814154">
        <w:rPr>
          <w:rFonts w:ascii="Arial" w:eastAsia="Times New Roman" w:hAnsi="Arial" w:cs="Arial"/>
          <w:kern w:val="0"/>
          <w:sz w:val="20"/>
          <w:lang w:val="en" w:eastAsia="fr-FR"/>
        </w:rPr>
        <w:t xml:space="preserve">1. Literature review: This is an essential step in carrying out the study. It allows for the gathering of relevant information to better understand the scientific framework of the subject, in particular the impact of strong alcoholic beverage consumption on nutritional status. The documents selected are chosen based on their relevance, timeliness, and scientific rigor. In addition to general works, scientific articles, academic research papers, reports, and other working documents should be </w:t>
      </w:r>
      <w:r w:rsidRPr="00F45A6E">
        <w:rPr>
          <w:rFonts w:ascii="Arial" w:eastAsia="Times New Roman" w:hAnsi="Arial" w:cs="Arial"/>
          <w:color w:val="FF0000"/>
          <w:kern w:val="0"/>
          <w:sz w:val="20"/>
          <w:lang w:val="en" w:eastAsia="fr-FR"/>
        </w:rPr>
        <w:t xml:space="preserve">consulted </w:t>
      </w:r>
      <w:r w:rsidRPr="00F45A6E">
        <w:rPr>
          <w:rStyle w:val="rynqvb"/>
          <w:rFonts w:ascii="Arial" w:hAnsi="Arial" w:cs="Arial"/>
          <w:b/>
          <w:color w:val="FF0000"/>
          <w:sz w:val="20"/>
        </w:rPr>
        <w:t>[5]</w:t>
      </w:r>
      <w:r w:rsidRPr="00F45A6E">
        <w:rPr>
          <w:rFonts w:ascii="Arial" w:eastAsia="Times New Roman" w:hAnsi="Arial" w:cs="Arial"/>
          <w:color w:val="FF0000"/>
          <w:kern w:val="0"/>
          <w:sz w:val="20"/>
          <w:lang w:val="en" w:eastAsia="fr-FR"/>
        </w:rPr>
        <w:t>.</w:t>
      </w:r>
    </w:p>
    <w:p w:rsidR="00814154" w:rsidRPr="00814154" w:rsidRDefault="00814154" w:rsidP="00E17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kern w:val="0"/>
          <w:sz w:val="20"/>
          <w:lang w:val="en" w:eastAsia="fr-FR"/>
        </w:rPr>
      </w:pPr>
      <w:r w:rsidRPr="00814154">
        <w:rPr>
          <w:rFonts w:ascii="Arial" w:eastAsia="Times New Roman" w:hAnsi="Arial" w:cs="Arial"/>
          <w:kern w:val="0"/>
          <w:sz w:val="20"/>
          <w:lang w:val="en" w:eastAsia="fr-FR"/>
        </w:rPr>
        <w:t>2. Surveys and polls (questionnaires) to quantify and qualify trends among respondents in order to deepen the understanding of alcohol consumption</w:t>
      </w:r>
      <w:r w:rsidRPr="00F45A6E">
        <w:rPr>
          <w:rFonts w:ascii="Arial" w:eastAsia="Times New Roman" w:hAnsi="Arial" w:cs="Arial"/>
          <w:color w:val="FF0000"/>
          <w:kern w:val="0"/>
          <w:sz w:val="20"/>
          <w:lang w:val="en" w:eastAsia="fr-FR"/>
        </w:rPr>
        <w:t xml:space="preserve"> </w:t>
      </w:r>
      <w:r w:rsidRPr="00F45A6E">
        <w:rPr>
          <w:rStyle w:val="rynqvb"/>
          <w:rFonts w:ascii="Arial" w:hAnsi="Arial" w:cs="Arial"/>
          <w:b/>
          <w:color w:val="FF0000"/>
          <w:sz w:val="20"/>
        </w:rPr>
        <w:t>[6]</w:t>
      </w:r>
      <w:r w:rsidRPr="00814154">
        <w:rPr>
          <w:rFonts w:ascii="Arial" w:eastAsia="Times New Roman" w:hAnsi="Arial" w:cs="Arial"/>
          <w:kern w:val="0"/>
          <w:sz w:val="20"/>
          <w:lang w:val="en" w:eastAsia="fr-FR"/>
        </w:rPr>
        <w:t>.</w:t>
      </w:r>
    </w:p>
    <w:p w:rsidR="00814154" w:rsidRPr="00814154" w:rsidRDefault="00814154" w:rsidP="00E17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kern w:val="0"/>
          <w:sz w:val="20"/>
          <w:lang w:val="fr-FR" w:eastAsia="fr-FR"/>
        </w:rPr>
      </w:pPr>
      <w:r w:rsidRPr="00814154">
        <w:rPr>
          <w:rFonts w:ascii="Arial" w:eastAsia="Times New Roman" w:hAnsi="Arial" w:cs="Arial"/>
          <w:kern w:val="0"/>
          <w:sz w:val="20"/>
          <w:lang w:val="en" w:eastAsia="fr-FR"/>
        </w:rPr>
        <w:t xml:space="preserve">3. Qualitative and quantitative analysis methods through the calculation of BMI and statistical analysis of the data </w:t>
      </w:r>
      <w:r w:rsidRPr="00F45A6E">
        <w:rPr>
          <w:rStyle w:val="rynqvb"/>
          <w:rFonts w:ascii="Arial" w:hAnsi="Arial" w:cs="Arial"/>
          <w:b/>
          <w:color w:val="FF0000"/>
          <w:sz w:val="20"/>
        </w:rPr>
        <w:t>[6]</w:t>
      </w:r>
      <w:r w:rsidRPr="00F45A6E">
        <w:rPr>
          <w:rFonts w:ascii="Arial" w:eastAsia="Times New Roman" w:hAnsi="Arial" w:cs="Arial"/>
          <w:color w:val="FF0000"/>
          <w:kern w:val="0"/>
          <w:sz w:val="20"/>
          <w:lang w:val="en" w:eastAsia="fr-FR"/>
        </w:rPr>
        <w:t>.</w:t>
      </w:r>
    </w:p>
    <w:p w:rsidR="002A496C" w:rsidRPr="004E6AF4" w:rsidRDefault="002A496C" w:rsidP="00E1760E">
      <w:pPr>
        <w:ind w:right="167"/>
        <w:rPr>
          <w:rStyle w:val="rynqvb"/>
          <w:rFonts w:ascii="Arial" w:hAnsi="Arial" w:cs="Arial"/>
          <w:sz w:val="20"/>
        </w:rPr>
      </w:pPr>
    </w:p>
    <w:p w:rsidR="002A496C" w:rsidRPr="00374121" w:rsidRDefault="002A496C" w:rsidP="00E1760E">
      <w:pPr>
        <w:ind w:right="167"/>
        <w:jc w:val="right"/>
        <w:rPr>
          <w:rStyle w:val="rynqvb"/>
          <w:rFonts w:ascii="Arial" w:hAnsi="Arial" w:cs="Arial"/>
          <w:b/>
          <w:sz w:val="20"/>
        </w:rPr>
      </w:pPr>
      <w:r w:rsidRPr="00374121">
        <w:rPr>
          <w:rStyle w:val="rynqvb"/>
          <w:rFonts w:ascii="Arial" w:hAnsi="Arial" w:cs="Arial"/>
          <w:b/>
          <w:sz w:val="20"/>
        </w:rPr>
        <w:t>II.</w:t>
      </w:r>
      <w:r w:rsidR="00814154">
        <w:rPr>
          <w:rStyle w:val="rynqvb"/>
          <w:rFonts w:ascii="Arial" w:hAnsi="Arial" w:cs="Arial"/>
          <w:b/>
          <w:sz w:val="20"/>
        </w:rPr>
        <w:t>3</w:t>
      </w:r>
      <w:r w:rsidRPr="00374121">
        <w:rPr>
          <w:rStyle w:val="rynqvb"/>
          <w:rFonts w:ascii="Arial" w:hAnsi="Arial" w:cs="Arial"/>
          <w:b/>
          <w:sz w:val="20"/>
        </w:rPr>
        <w:t xml:space="preserve">.Sample Size Calculation </w:t>
      </w:r>
    </w:p>
    <w:p w:rsidR="00137EE9" w:rsidRPr="00374121" w:rsidRDefault="00723A38" w:rsidP="00E1760E">
      <w:pPr>
        <w:ind w:right="167"/>
        <w:rPr>
          <w:rFonts w:ascii="Arial" w:hAnsi="Arial" w:cs="Arial"/>
          <w:kern w:val="0"/>
          <w:sz w:val="20"/>
          <w:lang w:eastAsia="fr-FR"/>
        </w:rPr>
      </w:pPr>
      <w:r w:rsidRPr="00374121">
        <w:rPr>
          <w:rStyle w:val="rynqvb"/>
          <w:rFonts w:ascii="Arial" w:hAnsi="Arial" w:cs="Arial"/>
          <w:sz w:val="20"/>
        </w:rPr>
        <w:t xml:space="preserve">Schwartz's formula was used for </w:t>
      </w:r>
      <w:proofErr w:type="gramStart"/>
      <w:r w:rsidRPr="00374121">
        <w:rPr>
          <w:rStyle w:val="rynqvb"/>
          <w:rFonts w:ascii="Arial" w:hAnsi="Arial" w:cs="Arial"/>
          <w:sz w:val="20"/>
        </w:rPr>
        <w:t>the  determination</w:t>
      </w:r>
      <w:proofErr w:type="gramEnd"/>
      <w:r w:rsidRPr="00374121">
        <w:rPr>
          <w:rStyle w:val="rynqvb"/>
          <w:rFonts w:ascii="Arial" w:hAnsi="Arial" w:cs="Arial"/>
          <w:sz w:val="20"/>
        </w:rPr>
        <w:t xml:space="preserve"> of</w:t>
      </w:r>
      <w:r w:rsidR="002A496C" w:rsidRPr="00374121">
        <w:rPr>
          <w:rStyle w:val="rynqvb"/>
          <w:rFonts w:ascii="Arial" w:hAnsi="Arial" w:cs="Arial"/>
          <w:sz w:val="20"/>
        </w:rPr>
        <w:t xml:space="preserve"> sample size </w:t>
      </w:r>
      <w:r w:rsidR="002A496C" w:rsidRPr="00F45A6E">
        <w:rPr>
          <w:rStyle w:val="rynqvb"/>
          <w:rFonts w:ascii="Arial" w:hAnsi="Arial" w:cs="Arial"/>
          <w:b/>
          <w:bCs/>
          <w:color w:val="FF0000"/>
          <w:sz w:val="20"/>
        </w:rPr>
        <w:t>[</w:t>
      </w:r>
      <w:r w:rsidR="00E1760E" w:rsidRPr="00F45A6E">
        <w:rPr>
          <w:rStyle w:val="rynqvb"/>
          <w:rFonts w:ascii="Arial" w:hAnsi="Arial" w:cs="Arial"/>
          <w:b/>
          <w:bCs/>
          <w:color w:val="FF0000"/>
          <w:sz w:val="20"/>
        </w:rPr>
        <w:t>7</w:t>
      </w:r>
      <w:r w:rsidR="002A496C" w:rsidRPr="00F45A6E">
        <w:rPr>
          <w:rStyle w:val="rynqvb"/>
          <w:rFonts w:ascii="Arial" w:hAnsi="Arial" w:cs="Arial"/>
          <w:b/>
          <w:bCs/>
          <w:color w:val="FF0000"/>
          <w:sz w:val="20"/>
        </w:rPr>
        <w:t>]</w:t>
      </w:r>
      <w:r w:rsidR="00137EE9" w:rsidRPr="00374121">
        <w:rPr>
          <w:rFonts w:ascii="Arial" w:hAnsi="Arial" w:cs="Arial"/>
          <w:kern w:val="0"/>
          <w:sz w:val="20"/>
          <w:lang w:eastAsia="fr-FR"/>
        </w:rPr>
        <w:t xml:space="preserve">:   </w:t>
      </w:r>
    </w:p>
    <w:p w:rsidR="00137EE9" w:rsidRPr="004E6AF4" w:rsidRDefault="00137EE9" w:rsidP="00E1760E">
      <w:pPr>
        <w:spacing w:after="310"/>
        <w:ind w:left="52"/>
        <w:rPr>
          <w:rFonts w:ascii="Arial" w:hAnsi="Arial" w:cs="Arial"/>
          <w:kern w:val="0"/>
          <w:sz w:val="20"/>
          <w:lang w:eastAsia="fr-FR"/>
        </w:rPr>
      </w:pPr>
      <w:r w:rsidRPr="004E6AF4">
        <w:rPr>
          <w:rFonts w:ascii="Arial" w:hAnsi="Arial" w:cs="Arial"/>
          <w:kern w:val="0"/>
          <w:sz w:val="20"/>
          <w:lang w:eastAsia="fr-FR"/>
        </w:rPr>
        <w:t xml:space="preserve">n = </w:t>
      </w:r>
      <w:r w:rsidRPr="004E6AF4">
        <w:rPr>
          <w:rFonts w:ascii="Arial" w:hAnsi="Arial" w:cs="Arial"/>
          <w:noProof/>
          <w:kern w:val="0"/>
          <w:sz w:val="20"/>
          <w:lang w:eastAsia="en-US"/>
        </w:rPr>
        <w:drawing>
          <wp:inline distT="0" distB="0" distL="0" distR="0" wp14:anchorId="6B012CFC" wp14:editId="2727AD9E">
            <wp:extent cx="581025" cy="266700"/>
            <wp:effectExtent l="19050" t="0" r="9525" b="0"/>
            <wp:docPr id="1" name="Picture 8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00"/>
                    <pic:cNvPicPr>
                      <a:picLocks noChangeAspect="1" noChangeArrowheads="1"/>
                    </pic:cNvPicPr>
                  </pic:nvPicPr>
                  <pic:blipFill>
                    <a:blip r:embed="rId9"/>
                    <a:srcRect/>
                    <a:stretch>
                      <a:fillRect/>
                    </a:stretch>
                  </pic:blipFill>
                  <pic:spPr bwMode="auto">
                    <a:xfrm>
                      <a:off x="0" y="0"/>
                      <a:ext cx="581025" cy="266700"/>
                    </a:xfrm>
                    <a:prstGeom prst="rect">
                      <a:avLst/>
                    </a:prstGeom>
                    <a:noFill/>
                    <a:ln w="9525">
                      <a:noFill/>
                      <a:miter lim="800000"/>
                      <a:headEnd/>
                      <a:tailEnd/>
                    </a:ln>
                  </pic:spPr>
                </pic:pic>
              </a:graphicData>
            </a:graphic>
          </wp:inline>
        </w:drawing>
      </w:r>
    </w:p>
    <w:p w:rsidR="002A496C" w:rsidRPr="004E6AF4" w:rsidRDefault="002A496C" w:rsidP="00E1760E">
      <w:pPr>
        <w:rPr>
          <w:rStyle w:val="rynqvb"/>
          <w:rFonts w:ascii="Arial" w:hAnsi="Arial" w:cs="Arial"/>
          <w:sz w:val="20"/>
        </w:rPr>
      </w:pPr>
      <w:r w:rsidRPr="004E6AF4">
        <w:rPr>
          <w:rStyle w:val="rynqvb"/>
          <w:rFonts w:ascii="Arial" w:hAnsi="Arial" w:cs="Arial"/>
          <w:sz w:val="20"/>
        </w:rPr>
        <w:lastRenderedPageBreak/>
        <w:t xml:space="preserve">n = sample </w:t>
      </w:r>
      <w:proofErr w:type="spellStart"/>
      <w:r w:rsidRPr="004E6AF4">
        <w:rPr>
          <w:rStyle w:val="rynqvb"/>
          <w:rFonts w:ascii="Arial" w:hAnsi="Arial" w:cs="Arial"/>
          <w:sz w:val="20"/>
        </w:rPr>
        <w:t>size</w:t>
      </w:r>
      <w:proofErr w:type="gramStart"/>
      <w:r w:rsidRPr="004E6AF4">
        <w:rPr>
          <w:rStyle w:val="rynqvb"/>
          <w:rFonts w:ascii="Arial" w:hAnsi="Arial" w:cs="Arial"/>
          <w:sz w:val="20"/>
        </w:rPr>
        <w:t>;z</w:t>
      </w:r>
      <w:proofErr w:type="spellEnd"/>
      <w:proofErr w:type="gramEnd"/>
      <w:r w:rsidRPr="004E6AF4">
        <w:rPr>
          <w:rStyle w:val="rynqvb"/>
          <w:rFonts w:ascii="Arial" w:hAnsi="Arial" w:cs="Arial"/>
          <w:sz w:val="20"/>
        </w:rPr>
        <w:t xml:space="preserve"> = z-score at 95% (1.96);p = prevalence of malnutrition due to deficiency (0.5);e = margin of error (0.05). </w:t>
      </w:r>
    </w:p>
    <w:p w:rsidR="002A496C" w:rsidRPr="004E6AF4" w:rsidRDefault="002A496C" w:rsidP="00E1760E">
      <w:pPr>
        <w:rPr>
          <w:rStyle w:val="rynqvb"/>
          <w:rFonts w:ascii="Arial" w:hAnsi="Arial" w:cs="Arial"/>
          <w:sz w:val="20"/>
        </w:rPr>
      </w:pPr>
      <w:r w:rsidRPr="004E6AF4">
        <w:rPr>
          <w:rStyle w:val="rynqvb"/>
          <w:rFonts w:ascii="Arial" w:hAnsi="Arial" w:cs="Arial"/>
          <w:sz w:val="20"/>
        </w:rPr>
        <w:t>Therefore, n = 384.16, or 384</w:t>
      </w:r>
    </w:p>
    <w:p w:rsidR="000D0911" w:rsidRPr="004E6AF4" w:rsidRDefault="002A496C" w:rsidP="00E1760E">
      <w:pPr>
        <w:rPr>
          <w:rStyle w:val="rynqvb"/>
          <w:rFonts w:ascii="Arial" w:hAnsi="Arial" w:cs="Arial"/>
          <w:sz w:val="20"/>
        </w:rPr>
      </w:pPr>
      <w:r w:rsidRPr="004E6AF4">
        <w:rPr>
          <w:rStyle w:val="rynqvb"/>
          <w:rFonts w:ascii="Arial" w:hAnsi="Arial" w:cs="Arial"/>
          <w:sz w:val="20"/>
        </w:rPr>
        <w:t>Considering the cluster effect, the sample size was multiplied by the cluster effect d=1.5.The sample size then becomes 384 x 1.5=576.</w:t>
      </w:r>
    </w:p>
    <w:p w:rsidR="002A496C" w:rsidRPr="004E6AF4" w:rsidRDefault="002A496C" w:rsidP="00E1760E">
      <w:pPr>
        <w:rPr>
          <w:rFonts w:ascii="Arial" w:hAnsi="Arial" w:cs="Arial"/>
          <w:kern w:val="0"/>
          <w:sz w:val="20"/>
          <w:lang w:eastAsia="fr-FR"/>
        </w:rPr>
      </w:pPr>
    </w:p>
    <w:p w:rsidR="002A496C" w:rsidRPr="004E6AF4" w:rsidRDefault="002A496C" w:rsidP="00E1760E">
      <w:pPr>
        <w:jc w:val="right"/>
        <w:rPr>
          <w:rStyle w:val="rynqvb"/>
          <w:rFonts w:ascii="Arial" w:hAnsi="Arial" w:cs="Arial"/>
          <w:b/>
          <w:sz w:val="20"/>
        </w:rPr>
      </w:pPr>
      <w:r w:rsidRPr="004E6AF4">
        <w:rPr>
          <w:rStyle w:val="rynqvb"/>
          <w:rFonts w:ascii="Arial" w:hAnsi="Arial" w:cs="Arial"/>
          <w:b/>
          <w:sz w:val="20"/>
        </w:rPr>
        <w:t>II.</w:t>
      </w:r>
      <w:r w:rsidR="00814154">
        <w:rPr>
          <w:rStyle w:val="rynqvb"/>
          <w:rFonts w:ascii="Arial" w:hAnsi="Arial" w:cs="Arial"/>
          <w:b/>
          <w:sz w:val="20"/>
        </w:rPr>
        <w:t>4</w:t>
      </w:r>
      <w:r w:rsidRPr="004E6AF4">
        <w:rPr>
          <w:rStyle w:val="rynqvb"/>
          <w:rFonts w:ascii="Arial" w:hAnsi="Arial" w:cs="Arial"/>
          <w:b/>
          <w:sz w:val="20"/>
        </w:rPr>
        <w:t xml:space="preserve">.Sampling Technique </w:t>
      </w:r>
    </w:p>
    <w:p w:rsidR="00E27AD3" w:rsidRPr="004E6AF4" w:rsidRDefault="002A496C" w:rsidP="00E1760E">
      <w:pPr>
        <w:rPr>
          <w:rStyle w:val="hwtze"/>
          <w:rFonts w:ascii="Arial" w:hAnsi="Arial" w:cs="Arial"/>
          <w:sz w:val="20"/>
        </w:rPr>
      </w:pPr>
      <w:r w:rsidRPr="004E6AF4">
        <w:rPr>
          <w:rStyle w:val="rynqvb"/>
          <w:rFonts w:ascii="Arial" w:hAnsi="Arial" w:cs="Arial"/>
          <w:sz w:val="20"/>
        </w:rPr>
        <w:t xml:space="preserve">The route-based sampling method, or </w:t>
      </w:r>
      <w:proofErr w:type="spellStart"/>
      <w:r w:rsidRPr="004E6AF4">
        <w:rPr>
          <w:rStyle w:val="rynqvb"/>
          <w:rFonts w:ascii="Arial" w:hAnsi="Arial" w:cs="Arial"/>
          <w:sz w:val="20"/>
        </w:rPr>
        <w:t>Politz</w:t>
      </w:r>
      <w:proofErr w:type="spellEnd"/>
      <w:r w:rsidRPr="004E6AF4">
        <w:rPr>
          <w:rStyle w:val="rynqvb"/>
          <w:rFonts w:ascii="Arial" w:hAnsi="Arial" w:cs="Arial"/>
          <w:sz w:val="20"/>
        </w:rPr>
        <w:t xml:space="preserve"> method, was used. Starting from randomly chosen points on a map, the interviewer is given strict rules regarding the route to follow </w:t>
      </w:r>
      <w:r w:rsidRPr="005E4280">
        <w:rPr>
          <w:rStyle w:val="rynqvb"/>
          <w:rFonts w:ascii="Arial" w:hAnsi="Arial" w:cs="Arial"/>
          <w:b/>
          <w:color w:val="FF0000"/>
          <w:sz w:val="20"/>
        </w:rPr>
        <w:t>[</w:t>
      </w:r>
      <w:r w:rsidR="00E1760E" w:rsidRPr="005E4280">
        <w:rPr>
          <w:rStyle w:val="rynqvb"/>
          <w:rFonts w:ascii="Arial" w:hAnsi="Arial" w:cs="Arial"/>
          <w:b/>
          <w:color w:val="FF0000"/>
          <w:sz w:val="20"/>
        </w:rPr>
        <w:t>8</w:t>
      </w:r>
      <w:r w:rsidRPr="005E4280">
        <w:rPr>
          <w:rStyle w:val="rynqvb"/>
          <w:rFonts w:ascii="Arial" w:hAnsi="Arial" w:cs="Arial"/>
          <w:b/>
          <w:color w:val="FF0000"/>
          <w:sz w:val="20"/>
        </w:rPr>
        <w:t>]</w:t>
      </w:r>
      <w:r w:rsidRPr="005E4280">
        <w:rPr>
          <w:rStyle w:val="rynqvb"/>
          <w:rFonts w:ascii="Arial" w:hAnsi="Arial" w:cs="Arial"/>
          <w:color w:val="FF0000"/>
          <w:sz w:val="20"/>
        </w:rPr>
        <w:t>.</w:t>
      </w:r>
    </w:p>
    <w:p w:rsidR="004E6AF4" w:rsidRPr="000236D9" w:rsidRDefault="002A496C" w:rsidP="001E51E2">
      <w:pPr>
        <w:rPr>
          <w:rFonts w:ascii="Arial" w:hAnsi="Arial" w:cs="Arial"/>
          <w:color w:val="FF0000"/>
          <w:sz w:val="20"/>
          <w:lang w:val="fr-FR"/>
        </w:rPr>
      </w:pPr>
      <w:r w:rsidRPr="004E6AF4">
        <w:rPr>
          <w:rStyle w:val="rynqvb"/>
          <w:rFonts w:ascii="Arial" w:hAnsi="Arial" w:cs="Arial"/>
          <w:sz w:val="20"/>
        </w:rPr>
        <w:t xml:space="preserve">For this purpose, the starting point was the </w:t>
      </w:r>
      <w:proofErr w:type="spellStart"/>
      <w:r w:rsidRPr="004E6AF4">
        <w:rPr>
          <w:rStyle w:val="rynqvb"/>
          <w:rFonts w:ascii="Arial" w:hAnsi="Arial" w:cs="Arial"/>
          <w:sz w:val="20"/>
        </w:rPr>
        <w:t>Muremera</w:t>
      </w:r>
      <w:proofErr w:type="spellEnd"/>
      <w:r w:rsidRPr="004E6AF4">
        <w:rPr>
          <w:rStyle w:val="rynqvb"/>
          <w:rFonts w:ascii="Arial" w:hAnsi="Arial" w:cs="Arial"/>
          <w:sz w:val="20"/>
        </w:rPr>
        <w:t xml:space="preserve"> market on National Route 6 (RN6), the road leading to the central market of </w:t>
      </w:r>
      <w:proofErr w:type="spellStart"/>
      <w:r w:rsidRPr="004E6AF4">
        <w:rPr>
          <w:rStyle w:val="rynqvb"/>
          <w:rFonts w:ascii="Arial" w:hAnsi="Arial" w:cs="Arial"/>
          <w:sz w:val="20"/>
        </w:rPr>
        <w:t>Ngozi</w:t>
      </w:r>
      <w:proofErr w:type="spellEnd"/>
      <w:r w:rsidRPr="004E6AF4">
        <w:rPr>
          <w:rStyle w:val="rynqvb"/>
          <w:rFonts w:ascii="Arial" w:hAnsi="Arial" w:cs="Arial"/>
          <w:sz w:val="20"/>
        </w:rPr>
        <w:t xml:space="preserve">. This starting point was randomly selected from a total of three points (the three entrances to the city of </w:t>
      </w:r>
      <w:proofErr w:type="spellStart"/>
      <w:r w:rsidRPr="004E6AF4">
        <w:rPr>
          <w:rStyle w:val="rynqvb"/>
          <w:rFonts w:ascii="Arial" w:hAnsi="Arial" w:cs="Arial"/>
          <w:sz w:val="20"/>
        </w:rPr>
        <w:t>Ngozi</w:t>
      </w:r>
      <w:proofErr w:type="spellEnd"/>
      <w:r w:rsidRPr="004E6AF4">
        <w:rPr>
          <w:rStyle w:val="rynqvb"/>
          <w:rFonts w:ascii="Arial" w:hAnsi="Arial" w:cs="Arial"/>
          <w:sz w:val="20"/>
        </w:rPr>
        <w:t xml:space="preserve"> coming from Bujumbura, one from </w:t>
      </w:r>
      <w:proofErr w:type="spellStart"/>
      <w:r w:rsidRPr="004E6AF4">
        <w:rPr>
          <w:rStyle w:val="rynqvb"/>
          <w:rFonts w:ascii="Arial" w:hAnsi="Arial" w:cs="Arial"/>
          <w:sz w:val="20"/>
        </w:rPr>
        <w:t>Gitega</w:t>
      </w:r>
      <w:proofErr w:type="spellEnd"/>
      <w:r w:rsidRPr="004E6AF4">
        <w:rPr>
          <w:rStyle w:val="rynqvb"/>
          <w:rFonts w:ascii="Arial" w:hAnsi="Arial" w:cs="Arial"/>
          <w:sz w:val="20"/>
        </w:rPr>
        <w:t xml:space="preserve">, and one from </w:t>
      </w:r>
      <w:proofErr w:type="spellStart"/>
      <w:r w:rsidRPr="004E6AF4">
        <w:rPr>
          <w:rStyle w:val="rynqvb"/>
          <w:rFonts w:ascii="Arial" w:hAnsi="Arial" w:cs="Arial"/>
          <w:sz w:val="20"/>
        </w:rPr>
        <w:t>Muyinga</w:t>
      </w:r>
      <w:proofErr w:type="spellEnd"/>
      <w:r w:rsidRPr="004E6AF4">
        <w:rPr>
          <w:rStyle w:val="rynqvb"/>
          <w:rFonts w:ascii="Arial" w:hAnsi="Arial" w:cs="Arial"/>
          <w:sz w:val="20"/>
        </w:rPr>
        <w:t xml:space="preserve"> or </w:t>
      </w:r>
      <w:proofErr w:type="spellStart"/>
      <w:r w:rsidRPr="004E6AF4">
        <w:rPr>
          <w:rStyle w:val="rynqvb"/>
          <w:rFonts w:ascii="Arial" w:hAnsi="Arial" w:cs="Arial"/>
          <w:sz w:val="20"/>
        </w:rPr>
        <w:t>Kirundo</w:t>
      </w:r>
      <w:proofErr w:type="spellEnd"/>
      <w:r w:rsidRPr="004E6AF4">
        <w:rPr>
          <w:rStyle w:val="rynqvb"/>
          <w:rFonts w:ascii="Arial" w:hAnsi="Arial" w:cs="Arial"/>
          <w:sz w:val="20"/>
        </w:rPr>
        <w:t>).</w:t>
      </w:r>
      <w:r w:rsidR="00E7474D" w:rsidRPr="004E6AF4">
        <w:rPr>
          <w:rStyle w:val="rynqvb"/>
          <w:rFonts w:ascii="Arial" w:hAnsi="Arial" w:cs="Arial"/>
          <w:sz w:val="20"/>
        </w:rPr>
        <w:t xml:space="preserve"> </w:t>
      </w:r>
      <w:r w:rsidRPr="004E6AF4">
        <w:rPr>
          <w:rStyle w:val="rynqvb"/>
          <w:rFonts w:ascii="Arial" w:hAnsi="Arial" w:cs="Arial"/>
          <w:sz w:val="20"/>
        </w:rPr>
        <w:t>Both paved and asphalt roads were considered.</w:t>
      </w:r>
      <w:r w:rsidR="00417FCC" w:rsidRPr="004E6AF4">
        <w:rPr>
          <w:rStyle w:val="rynqvb"/>
          <w:rFonts w:ascii="Arial" w:hAnsi="Arial" w:cs="Arial"/>
          <w:sz w:val="20"/>
        </w:rPr>
        <w:t xml:space="preserve"> </w:t>
      </w:r>
      <w:r w:rsidRPr="004E6AF4">
        <w:rPr>
          <w:rStyle w:val="rynqvb"/>
          <w:rFonts w:ascii="Arial" w:hAnsi="Arial" w:cs="Arial"/>
          <w:sz w:val="20"/>
        </w:rPr>
        <w:t>At the first intersection, we turned left, and at the second intersection, we turned right, alternating between the two.</w:t>
      </w:r>
      <w:r w:rsidR="00417FCC" w:rsidRPr="004E6AF4">
        <w:rPr>
          <w:rStyle w:val="rynqvb"/>
          <w:rFonts w:ascii="Arial" w:hAnsi="Arial" w:cs="Arial"/>
          <w:sz w:val="20"/>
        </w:rPr>
        <w:t xml:space="preserve"> </w:t>
      </w:r>
      <w:r w:rsidRPr="004E6AF4">
        <w:rPr>
          <w:rStyle w:val="rynqvb"/>
          <w:rFonts w:ascii="Arial" w:hAnsi="Arial" w:cs="Arial"/>
          <w:sz w:val="20"/>
        </w:rPr>
        <w:t>Only houses occupied by households were considered, and the individuals interviewed were those aged 18 to 35</w:t>
      </w:r>
      <w:r w:rsidR="00466255" w:rsidRPr="004E6AF4">
        <w:rPr>
          <w:rStyle w:val="rynqvb"/>
          <w:rFonts w:ascii="Arial" w:hAnsi="Arial" w:cs="Arial"/>
          <w:sz w:val="20"/>
        </w:rPr>
        <w:t xml:space="preserve"> (</w:t>
      </w:r>
      <w:r w:rsidR="004E6AF4" w:rsidRPr="004E6AF4">
        <w:rPr>
          <w:rStyle w:val="rynqvb"/>
          <w:rFonts w:ascii="Arial" w:hAnsi="Arial" w:cs="Arial"/>
          <w:sz w:val="20"/>
        </w:rPr>
        <w:t>240 respondents aged 18 to 25 and 336 respondents aged 26 to 35</w:t>
      </w:r>
      <w:r w:rsidR="00466255" w:rsidRPr="004E6AF4">
        <w:rPr>
          <w:rStyle w:val="rynqvb"/>
          <w:rFonts w:ascii="Arial" w:hAnsi="Arial" w:cs="Arial"/>
          <w:sz w:val="20"/>
        </w:rPr>
        <w:t>)</w:t>
      </w:r>
      <w:r w:rsidR="003569CE" w:rsidRPr="004E6AF4">
        <w:rPr>
          <w:rStyle w:val="rynqvb"/>
          <w:rFonts w:ascii="Arial" w:hAnsi="Arial" w:cs="Arial"/>
          <w:sz w:val="20"/>
        </w:rPr>
        <w:t>.</w:t>
      </w:r>
      <w:r w:rsidR="000236D9" w:rsidRPr="000236D9">
        <w:rPr>
          <w:rStyle w:val="rynqvb"/>
          <w:rFonts w:ascii="Arial" w:hAnsi="Arial" w:cs="Arial"/>
          <w:color w:val="FF0000"/>
          <w:sz w:val="20"/>
        </w:rPr>
        <w:t xml:space="preserve"> </w:t>
      </w:r>
    </w:p>
    <w:p w:rsidR="00E27AD3" w:rsidRPr="00312CD0" w:rsidRDefault="00E27AD3" w:rsidP="00E1760E">
      <w:pPr>
        <w:jc w:val="right"/>
        <w:rPr>
          <w:rStyle w:val="rynqvb"/>
          <w:rFonts w:ascii="Arial" w:hAnsi="Arial" w:cs="Arial"/>
          <w:b/>
          <w:sz w:val="20"/>
        </w:rPr>
      </w:pPr>
      <w:r w:rsidRPr="00312CD0">
        <w:rPr>
          <w:rStyle w:val="rynqvb"/>
          <w:rFonts w:ascii="Arial" w:hAnsi="Arial" w:cs="Arial"/>
          <w:b/>
          <w:sz w:val="20"/>
        </w:rPr>
        <w:t>II.</w:t>
      </w:r>
      <w:r w:rsidR="00814154">
        <w:rPr>
          <w:rStyle w:val="rynqvb"/>
          <w:rFonts w:ascii="Arial" w:hAnsi="Arial" w:cs="Arial"/>
          <w:b/>
          <w:sz w:val="20"/>
        </w:rPr>
        <w:t>5</w:t>
      </w:r>
      <w:r w:rsidRPr="00312CD0">
        <w:rPr>
          <w:rStyle w:val="rynqvb"/>
          <w:rFonts w:ascii="Arial" w:hAnsi="Arial" w:cs="Arial"/>
          <w:b/>
          <w:sz w:val="20"/>
        </w:rPr>
        <w:t xml:space="preserve">.Data Collection, Tools Used, and Informed Consent </w:t>
      </w:r>
    </w:p>
    <w:p w:rsidR="00E27AD3" w:rsidRPr="00312CD0" w:rsidRDefault="00E27AD3" w:rsidP="00E1760E">
      <w:pPr>
        <w:rPr>
          <w:rStyle w:val="rynqvb"/>
          <w:rFonts w:ascii="Arial" w:hAnsi="Arial" w:cs="Arial"/>
          <w:sz w:val="20"/>
        </w:rPr>
      </w:pPr>
      <w:r w:rsidRPr="00D513AC">
        <w:rPr>
          <w:rStyle w:val="rynqvb"/>
          <w:rFonts w:ascii="Arial" w:hAnsi="Arial" w:cs="Arial"/>
          <w:sz w:val="20"/>
        </w:rPr>
        <w:t>Data were collected through a comprehensive survey questionnaire.</w:t>
      </w:r>
      <w:r w:rsidR="00046D91" w:rsidRPr="00D513AC">
        <w:rPr>
          <w:rStyle w:val="rynqvb"/>
          <w:rFonts w:ascii="Arial" w:hAnsi="Arial" w:cs="Arial"/>
          <w:sz w:val="20"/>
        </w:rPr>
        <w:t xml:space="preserve"> </w:t>
      </w:r>
      <w:r w:rsidRPr="00D513AC">
        <w:rPr>
          <w:rStyle w:val="rynqvb"/>
          <w:rFonts w:ascii="Arial" w:hAnsi="Arial" w:cs="Arial"/>
          <w:sz w:val="20"/>
        </w:rPr>
        <w:t>After providing information and obtaining verbal informed consent from the respondent, emphasis was placed on their freedom of expression.</w:t>
      </w:r>
      <w:r w:rsidR="00D513AC">
        <w:rPr>
          <w:rStyle w:val="rynqvb"/>
          <w:rFonts w:ascii="Arial" w:hAnsi="Arial" w:cs="Arial"/>
          <w:sz w:val="20"/>
        </w:rPr>
        <w:t xml:space="preserve"> </w:t>
      </w:r>
      <w:r w:rsidRPr="00312CD0">
        <w:rPr>
          <w:rStyle w:val="rynqvb"/>
          <w:rFonts w:ascii="Arial" w:hAnsi="Arial" w:cs="Arial"/>
          <w:sz w:val="20"/>
        </w:rPr>
        <w:t xml:space="preserve">Participation was voluntary, as each respondent spoke freely, which demonstrated the reliability of the results. </w:t>
      </w:r>
    </w:p>
    <w:p w:rsidR="00E27AD3" w:rsidRPr="004E6AF4" w:rsidRDefault="004E6AF4" w:rsidP="00E17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rFonts w:ascii="inherit" w:eastAsia="Times New Roman" w:hAnsi="inherit" w:cs="Courier New"/>
          <w:color w:val="1F1F1F"/>
          <w:kern w:val="0"/>
          <w:sz w:val="42"/>
          <w:szCs w:val="42"/>
          <w:lang w:val="fr-FR" w:eastAsia="fr-FR"/>
        </w:rPr>
      </w:pPr>
      <w:r w:rsidRPr="004E6AF4">
        <w:rPr>
          <w:rStyle w:val="rynqvb"/>
          <w:rFonts w:ascii="Arial" w:hAnsi="Arial" w:cs="Arial"/>
          <w:sz w:val="20"/>
        </w:rPr>
        <w:t>Thus, each young person aged 18-35 in the sample was interviewed with systematic non-random recording</w:t>
      </w:r>
      <w:r w:rsidR="00E27AD3" w:rsidRPr="00312CD0">
        <w:rPr>
          <w:rStyle w:val="rynqvb"/>
          <w:rFonts w:ascii="Arial" w:hAnsi="Arial" w:cs="Arial"/>
          <w:sz w:val="20"/>
        </w:rPr>
        <w:t xml:space="preserve">. For this purpose, the SCARE scale and a measuring tape were used to measure height in order to calculate BMI, facilitating the classification of nutritional status. </w:t>
      </w:r>
    </w:p>
    <w:p w:rsidR="00E27AD3" w:rsidRPr="00E7474D" w:rsidRDefault="00E27AD3" w:rsidP="00E1760E">
      <w:pPr>
        <w:rPr>
          <w:rStyle w:val="rynqvb"/>
          <w:rFonts w:ascii="Arial" w:hAnsi="Arial" w:cs="Arial"/>
          <w:sz w:val="20"/>
        </w:rPr>
      </w:pPr>
      <w:r w:rsidRPr="00E7474D">
        <w:rPr>
          <w:rStyle w:val="rynqvb"/>
          <w:rFonts w:ascii="Arial" w:hAnsi="Arial" w:cs="Arial"/>
          <w:sz w:val="20"/>
        </w:rPr>
        <w:t xml:space="preserve">Body Mass Index (BMI) is the preferred indicator for measuring nutritional status </w:t>
      </w:r>
      <w:r w:rsidR="00230919" w:rsidRPr="00E7474D">
        <w:rPr>
          <w:rStyle w:val="rynqvb"/>
          <w:rFonts w:ascii="Arial" w:hAnsi="Arial" w:cs="Arial"/>
          <w:sz w:val="20"/>
        </w:rPr>
        <w:t>of</w:t>
      </w:r>
      <w:r w:rsidR="00E7474D" w:rsidRPr="00E7474D">
        <w:rPr>
          <w:rStyle w:val="rynqvb"/>
          <w:rFonts w:ascii="Arial" w:hAnsi="Arial" w:cs="Arial"/>
          <w:sz w:val="20"/>
        </w:rPr>
        <w:t xml:space="preserve"> </w:t>
      </w:r>
      <w:r w:rsidRPr="00E7474D">
        <w:rPr>
          <w:rStyle w:val="rynqvb"/>
          <w:rFonts w:ascii="Arial" w:hAnsi="Arial" w:cs="Arial"/>
          <w:sz w:val="20"/>
        </w:rPr>
        <w:t>adults who are neither pregnant nor breastfeeding.</w:t>
      </w:r>
      <w:r w:rsidR="00174046">
        <w:rPr>
          <w:rStyle w:val="rynqvb"/>
          <w:rFonts w:ascii="Arial" w:hAnsi="Arial" w:cs="Arial"/>
          <w:sz w:val="20"/>
        </w:rPr>
        <w:t xml:space="preserve"> </w:t>
      </w:r>
      <w:r w:rsidRPr="00E7474D">
        <w:rPr>
          <w:rStyle w:val="rynqvb"/>
          <w:rFonts w:ascii="Arial" w:hAnsi="Arial" w:cs="Arial"/>
          <w:sz w:val="20"/>
        </w:rPr>
        <w:t xml:space="preserve">BMI is calculated by dividing an individual's weight (in kg) by their height (in meters) squared </w:t>
      </w:r>
      <w:r w:rsidRPr="00F45A6E">
        <w:rPr>
          <w:rStyle w:val="rynqvb"/>
          <w:rFonts w:ascii="Arial" w:hAnsi="Arial" w:cs="Arial"/>
          <w:b/>
          <w:color w:val="FF0000"/>
          <w:sz w:val="20"/>
        </w:rPr>
        <w:t>[</w:t>
      </w:r>
      <w:r w:rsidR="00E1760E" w:rsidRPr="00F45A6E">
        <w:rPr>
          <w:rStyle w:val="rynqvb"/>
          <w:rFonts w:ascii="Arial" w:hAnsi="Arial" w:cs="Arial"/>
          <w:b/>
          <w:color w:val="FF0000"/>
          <w:sz w:val="20"/>
        </w:rPr>
        <w:t>9</w:t>
      </w:r>
      <w:r w:rsidRPr="00F45A6E">
        <w:rPr>
          <w:rStyle w:val="rynqvb"/>
          <w:rFonts w:ascii="Arial" w:hAnsi="Arial" w:cs="Arial"/>
          <w:b/>
          <w:color w:val="FF0000"/>
          <w:sz w:val="20"/>
        </w:rPr>
        <w:t>]</w:t>
      </w:r>
      <w:r w:rsidRPr="00E7474D">
        <w:rPr>
          <w:rStyle w:val="rynqvb"/>
          <w:rFonts w:ascii="Arial" w:hAnsi="Arial" w:cs="Arial"/>
          <w:sz w:val="20"/>
        </w:rPr>
        <w:t xml:space="preserve">. </w:t>
      </w:r>
    </w:p>
    <w:p w:rsidR="000D0911" w:rsidRPr="007045F9" w:rsidRDefault="00E42965" w:rsidP="00F65E42">
      <w:pPr>
        <w:rPr>
          <w:rStyle w:val="rynqvb"/>
          <w:rFonts w:ascii="Arial" w:hAnsi="Arial" w:cs="Arial"/>
          <w:color w:val="FF0000"/>
          <w:sz w:val="20"/>
        </w:rPr>
      </w:pPr>
      <w:r w:rsidRPr="00E7474D">
        <w:rPr>
          <w:rStyle w:val="rynqvb"/>
          <w:rFonts w:ascii="Arial" w:hAnsi="Arial" w:cs="Arial"/>
          <w:sz w:val="20"/>
        </w:rPr>
        <w:t>Furthermore, d</w:t>
      </w:r>
      <w:r w:rsidR="00E27AD3" w:rsidRPr="00E7474D">
        <w:rPr>
          <w:rStyle w:val="rynqvb"/>
          <w:rFonts w:ascii="Arial" w:hAnsi="Arial" w:cs="Arial"/>
          <w:sz w:val="20"/>
        </w:rPr>
        <w:t>ue to the bivariate analysis, we classified malnutrition</w:t>
      </w:r>
      <w:r w:rsidR="00E27AD3" w:rsidRPr="00E42965">
        <w:rPr>
          <w:rStyle w:val="rynqvb"/>
          <w:rFonts w:ascii="Arial" w:hAnsi="Arial" w:cs="Arial"/>
          <w:sz w:val="20"/>
        </w:rPr>
        <w:t xml:space="preserve"> into undernourished (BMI less than 18.5) on the one hand, and</w:t>
      </w:r>
      <w:r w:rsidR="00417FCC">
        <w:rPr>
          <w:rStyle w:val="rynqvb"/>
          <w:rFonts w:ascii="Arial" w:hAnsi="Arial" w:cs="Arial"/>
          <w:sz w:val="20"/>
        </w:rPr>
        <w:t xml:space="preserve"> </w:t>
      </w:r>
      <w:r w:rsidR="00E27AD3" w:rsidRPr="00E42965">
        <w:rPr>
          <w:rStyle w:val="rynqvb"/>
          <w:rFonts w:ascii="Arial" w:hAnsi="Arial" w:cs="Arial"/>
          <w:sz w:val="20"/>
        </w:rPr>
        <w:t>good nutritional status or overweight (BMI greater than or equal to 18.5)</w:t>
      </w:r>
      <w:r w:rsidRPr="00E42965">
        <w:rPr>
          <w:rStyle w:val="rynqvb"/>
          <w:rFonts w:ascii="Arial" w:hAnsi="Arial" w:cs="Arial"/>
          <w:sz w:val="20"/>
        </w:rPr>
        <w:t xml:space="preserve"> on the other hand</w:t>
      </w:r>
      <w:r w:rsidR="00E27AD3" w:rsidRPr="00E42965">
        <w:rPr>
          <w:rStyle w:val="rynqvb"/>
          <w:rFonts w:ascii="Arial" w:hAnsi="Arial" w:cs="Arial"/>
          <w:sz w:val="20"/>
        </w:rPr>
        <w:t>.</w:t>
      </w:r>
    </w:p>
    <w:p w:rsidR="009A0C9F" w:rsidRPr="009A0C9F" w:rsidRDefault="009A0C9F" w:rsidP="00F65E42">
      <w:pPr>
        <w:jc w:val="right"/>
        <w:rPr>
          <w:rFonts w:ascii="Arial" w:hAnsi="Arial" w:cs="Arial"/>
          <w:b/>
          <w:bCs/>
          <w:sz w:val="22"/>
          <w:szCs w:val="22"/>
        </w:rPr>
      </w:pPr>
      <w:r>
        <w:rPr>
          <w:rFonts w:ascii="Arial" w:hAnsi="Arial" w:cs="Arial"/>
          <w:b/>
          <w:bCs/>
          <w:sz w:val="22"/>
          <w:szCs w:val="22"/>
        </w:rPr>
        <w:t>II.</w:t>
      </w:r>
      <w:r w:rsidR="00814154">
        <w:rPr>
          <w:rFonts w:ascii="Arial" w:hAnsi="Arial" w:cs="Arial"/>
          <w:b/>
          <w:bCs/>
          <w:sz w:val="22"/>
          <w:szCs w:val="22"/>
        </w:rPr>
        <w:t>6</w:t>
      </w:r>
      <w:r>
        <w:rPr>
          <w:rFonts w:ascii="Arial" w:hAnsi="Arial" w:cs="Arial"/>
          <w:b/>
          <w:bCs/>
          <w:sz w:val="22"/>
          <w:szCs w:val="22"/>
        </w:rPr>
        <w:t xml:space="preserve">. </w:t>
      </w:r>
      <w:r w:rsidRPr="009A0C9F">
        <w:rPr>
          <w:rFonts w:ascii="Arial" w:hAnsi="Arial" w:cs="Arial"/>
          <w:b/>
          <w:bCs/>
          <w:sz w:val="22"/>
          <w:szCs w:val="22"/>
        </w:rPr>
        <w:t>Administrative considerations and Informed Consent</w:t>
      </w:r>
    </w:p>
    <w:p w:rsidR="009A0C9F" w:rsidRPr="009A0C9F" w:rsidRDefault="009A0C9F" w:rsidP="00F65E42">
      <w:pPr>
        <w:rPr>
          <w:rFonts w:ascii="Arial" w:hAnsi="Arial" w:cs="Arial"/>
          <w:sz w:val="20"/>
        </w:rPr>
      </w:pPr>
      <w:r w:rsidRPr="009A0C9F">
        <w:rPr>
          <w:rFonts w:ascii="Arial" w:hAnsi="Arial" w:cs="Arial"/>
          <w:sz w:val="20"/>
        </w:rPr>
        <w:t xml:space="preserve">We requested a data collection letter from the University of </w:t>
      </w:r>
      <w:proofErr w:type="spellStart"/>
      <w:r w:rsidRPr="009A0C9F">
        <w:rPr>
          <w:rFonts w:ascii="Arial" w:hAnsi="Arial" w:cs="Arial"/>
          <w:sz w:val="20"/>
        </w:rPr>
        <w:t>Ngozi</w:t>
      </w:r>
      <w:proofErr w:type="spellEnd"/>
      <w:r w:rsidRPr="009A0C9F">
        <w:rPr>
          <w:rFonts w:ascii="Arial" w:hAnsi="Arial" w:cs="Arial"/>
          <w:sz w:val="20"/>
        </w:rPr>
        <w:t xml:space="preserve">, which was then sent to the administrator of the </w:t>
      </w:r>
      <w:proofErr w:type="spellStart"/>
      <w:r w:rsidRPr="009A0C9F">
        <w:rPr>
          <w:rFonts w:ascii="Arial" w:hAnsi="Arial" w:cs="Arial"/>
          <w:sz w:val="20"/>
        </w:rPr>
        <w:t>Ngozi</w:t>
      </w:r>
      <w:proofErr w:type="spellEnd"/>
      <w:r w:rsidRPr="009A0C9F">
        <w:rPr>
          <w:rFonts w:ascii="Arial" w:hAnsi="Arial" w:cs="Arial"/>
          <w:sz w:val="20"/>
        </w:rPr>
        <w:t xml:space="preserve"> commune.</w:t>
      </w:r>
    </w:p>
    <w:p w:rsidR="009A0C9F" w:rsidRPr="009A0C9F" w:rsidRDefault="00D86A90" w:rsidP="00F65E42">
      <w:pPr>
        <w:rPr>
          <w:rFonts w:ascii="Arial" w:hAnsi="Arial" w:cs="Arial"/>
          <w:sz w:val="20"/>
        </w:rPr>
      </w:pPr>
      <w:r>
        <w:rPr>
          <w:rFonts w:ascii="Arial" w:hAnsi="Arial" w:cs="Arial"/>
          <w:sz w:val="20"/>
        </w:rPr>
        <w:t>This latter</w:t>
      </w:r>
      <w:r w:rsidR="009A0C9F" w:rsidRPr="009A0C9F">
        <w:rPr>
          <w:rFonts w:ascii="Arial" w:hAnsi="Arial" w:cs="Arial"/>
          <w:sz w:val="20"/>
        </w:rPr>
        <w:t xml:space="preserve"> provided us with the data collection authorization letter, which was then sent to the neighborhood chiefs in the city of </w:t>
      </w:r>
      <w:proofErr w:type="spellStart"/>
      <w:r w:rsidR="009A0C9F" w:rsidRPr="009A0C9F">
        <w:rPr>
          <w:rFonts w:ascii="Arial" w:hAnsi="Arial" w:cs="Arial"/>
          <w:sz w:val="20"/>
        </w:rPr>
        <w:t>Ngozi</w:t>
      </w:r>
      <w:proofErr w:type="spellEnd"/>
      <w:r w:rsidR="009A0C9F" w:rsidRPr="009A0C9F">
        <w:rPr>
          <w:rFonts w:ascii="Arial" w:hAnsi="Arial" w:cs="Arial"/>
          <w:sz w:val="20"/>
        </w:rPr>
        <w:t xml:space="preserve">. </w:t>
      </w:r>
      <w:r w:rsidR="009A0C9F" w:rsidRPr="009A0C9F">
        <w:rPr>
          <w:rFonts w:ascii="Arial" w:hAnsi="Arial" w:cs="Arial"/>
          <w:sz w:val="20"/>
        </w:rPr>
        <w:lastRenderedPageBreak/>
        <w:t xml:space="preserve">Following this, we personally met with young people in their homes within the city of </w:t>
      </w:r>
      <w:proofErr w:type="spellStart"/>
      <w:r w:rsidR="009A0C9F" w:rsidRPr="009A0C9F">
        <w:rPr>
          <w:rFonts w:ascii="Arial" w:hAnsi="Arial" w:cs="Arial"/>
          <w:sz w:val="20"/>
        </w:rPr>
        <w:t>Ngozi</w:t>
      </w:r>
      <w:proofErr w:type="spellEnd"/>
      <w:r w:rsidR="009A0C9F" w:rsidRPr="009A0C9F">
        <w:rPr>
          <w:rFonts w:ascii="Arial" w:hAnsi="Arial" w:cs="Arial"/>
          <w:sz w:val="20"/>
        </w:rPr>
        <w:t>. Each young person was interviewed, and their weight and height were measured.</w:t>
      </w:r>
    </w:p>
    <w:p w:rsidR="009A0C9F" w:rsidRDefault="009A0C9F" w:rsidP="00F65E42">
      <w:pPr>
        <w:rPr>
          <w:rFonts w:ascii="Arial" w:hAnsi="Arial" w:cs="Arial"/>
          <w:sz w:val="20"/>
        </w:rPr>
      </w:pPr>
      <w:r w:rsidRPr="009A0C9F">
        <w:rPr>
          <w:rFonts w:ascii="Arial" w:hAnsi="Arial" w:cs="Arial"/>
          <w:sz w:val="20"/>
        </w:rPr>
        <w:t xml:space="preserve">After providing information and obtaining verbal informed consent from the respondent, emphasis was placed on respecting their freedom of expression. </w:t>
      </w:r>
      <w:r w:rsidRPr="00E7474D">
        <w:rPr>
          <w:rFonts w:ascii="Arial" w:hAnsi="Arial" w:cs="Arial"/>
          <w:sz w:val="20"/>
        </w:rPr>
        <w:t xml:space="preserve">Participation was voluntary, as each respondent spoke </w:t>
      </w:r>
      <w:proofErr w:type="gramStart"/>
      <w:r w:rsidRPr="00E7474D">
        <w:rPr>
          <w:rFonts w:ascii="Arial" w:hAnsi="Arial" w:cs="Arial"/>
          <w:sz w:val="20"/>
        </w:rPr>
        <w:t>freely,</w:t>
      </w:r>
      <w:proofErr w:type="gramEnd"/>
      <w:r w:rsidRPr="00E7474D">
        <w:rPr>
          <w:rFonts w:ascii="Arial" w:hAnsi="Arial" w:cs="Arial"/>
          <w:sz w:val="20"/>
        </w:rPr>
        <w:t xml:space="preserve"> </w:t>
      </w:r>
      <w:r w:rsidR="00D86A90" w:rsidRPr="00E7474D">
        <w:rPr>
          <w:rFonts w:ascii="Arial" w:hAnsi="Arial" w:cs="Arial"/>
          <w:sz w:val="20"/>
        </w:rPr>
        <w:t>this</w:t>
      </w:r>
      <w:r w:rsidR="00E7474D" w:rsidRPr="00E7474D">
        <w:rPr>
          <w:rFonts w:ascii="Arial" w:hAnsi="Arial" w:cs="Arial"/>
          <w:sz w:val="20"/>
        </w:rPr>
        <w:t xml:space="preserve"> </w:t>
      </w:r>
      <w:r w:rsidRPr="00E7474D">
        <w:rPr>
          <w:rFonts w:ascii="Arial" w:hAnsi="Arial" w:cs="Arial"/>
          <w:sz w:val="20"/>
        </w:rPr>
        <w:t>demonstrated the reliability of our results.</w:t>
      </w:r>
    </w:p>
    <w:p w:rsidR="00A51875" w:rsidRPr="00A51875" w:rsidRDefault="00A51875" w:rsidP="00F65E42">
      <w:pPr>
        <w:jc w:val="right"/>
        <w:rPr>
          <w:rFonts w:ascii="Arial" w:hAnsi="Arial" w:cs="Arial"/>
          <w:b/>
          <w:bCs/>
          <w:sz w:val="22"/>
          <w:szCs w:val="22"/>
        </w:rPr>
      </w:pPr>
      <w:r w:rsidRPr="00A51875">
        <w:rPr>
          <w:rFonts w:ascii="Arial" w:hAnsi="Arial" w:cs="Arial"/>
          <w:b/>
          <w:bCs/>
          <w:sz w:val="22"/>
          <w:szCs w:val="22"/>
        </w:rPr>
        <w:t>II.</w:t>
      </w:r>
      <w:r w:rsidR="00814154">
        <w:rPr>
          <w:rFonts w:ascii="Arial" w:hAnsi="Arial" w:cs="Arial"/>
          <w:b/>
          <w:bCs/>
          <w:sz w:val="22"/>
          <w:szCs w:val="22"/>
        </w:rPr>
        <w:t>7</w:t>
      </w:r>
      <w:r w:rsidRPr="00A51875">
        <w:rPr>
          <w:rFonts w:ascii="Arial" w:hAnsi="Arial" w:cs="Arial"/>
          <w:b/>
          <w:bCs/>
          <w:sz w:val="22"/>
          <w:szCs w:val="22"/>
        </w:rPr>
        <w:t>. Statistical tests</w:t>
      </w:r>
    </w:p>
    <w:p w:rsidR="00A51875" w:rsidRPr="00A51875" w:rsidRDefault="00A51875" w:rsidP="00F65E42">
      <w:pPr>
        <w:rPr>
          <w:rFonts w:ascii="Arial" w:hAnsi="Arial" w:cs="Arial"/>
          <w:sz w:val="20"/>
        </w:rPr>
      </w:pPr>
      <w:r w:rsidRPr="00A51875">
        <w:rPr>
          <w:rFonts w:ascii="Arial" w:hAnsi="Arial" w:cs="Arial"/>
          <w:sz w:val="20"/>
        </w:rPr>
        <w:t>The statistical tests used were:</w:t>
      </w:r>
    </w:p>
    <w:p w:rsidR="00A51875" w:rsidRPr="00A51875" w:rsidRDefault="00A51875" w:rsidP="00F65E42">
      <w:pPr>
        <w:rPr>
          <w:rFonts w:ascii="Arial" w:hAnsi="Arial" w:cs="Arial"/>
          <w:sz w:val="20"/>
        </w:rPr>
      </w:pPr>
      <w:r w:rsidRPr="00A51875">
        <w:rPr>
          <w:rFonts w:ascii="Arial" w:hAnsi="Arial" w:cs="Arial"/>
          <w:sz w:val="20"/>
        </w:rPr>
        <w:t>1. ANOVA was used to test variables such as weight, height, and BMI.</w:t>
      </w:r>
    </w:p>
    <w:p w:rsidR="00A51875" w:rsidRPr="00E1760E" w:rsidRDefault="00A51875" w:rsidP="00E1760E">
      <w:pPr>
        <w:rPr>
          <w:rFonts w:ascii="Arial" w:hAnsi="Arial" w:cs="Arial"/>
          <w:sz w:val="20"/>
        </w:rPr>
      </w:pPr>
      <w:r w:rsidRPr="00A51875">
        <w:rPr>
          <w:rFonts w:ascii="Arial" w:hAnsi="Arial" w:cs="Arial"/>
          <w:sz w:val="20"/>
        </w:rPr>
        <w:t xml:space="preserve">2. Linear regression was performed, using </w:t>
      </w:r>
      <w:r w:rsidRPr="00E1760E">
        <w:rPr>
          <w:rFonts w:ascii="Arial" w:hAnsi="Arial" w:cs="Arial"/>
          <w:sz w:val="20"/>
        </w:rPr>
        <w:t>Pearson's correlation coefficient (r).</w:t>
      </w:r>
    </w:p>
    <w:p w:rsidR="00E34B96" w:rsidRPr="00462080" w:rsidRDefault="00A51875" w:rsidP="00E1760E">
      <w:pPr>
        <w:pStyle w:val="HTMLPreformatted"/>
        <w:jc w:val="both"/>
        <w:rPr>
          <w:rFonts w:ascii="inherit" w:hAnsi="inherit"/>
          <w:color w:val="1F1F1F"/>
          <w:sz w:val="32"/>
          <w:szCs w:val="32"/>
        </w:rPr>
      </w:pPr>
      <w:r w:rsidRPr="00E1760E">
        <w:rPr>
          <w:rFonts w:ascii="Arial" w:hAnsi="Arial" w:cs="Arial"/>
          <w:lang w:val="en-US"/>
        </w:rPr>
        <w:t>3. The chi-square test was used to calculate the relationship between dependent and independent variables</w:t>
      </w:r>
      <w:r w:rsidR="00F65E42" w:rsidRPr="00E1760E">
        <w:rPr>
          <w:rFonts w:ascii="Arial" w:hAnsi="Arial" w:cs="Arial"/>
          <w:lang w:val="en-US"/>
        </w:rPr>
        <w:t xml:space="preserve"> </w:t>
      </w:r>
      <w:r w:rsidR="00F65E42" w:rsidRPr="00E1760E">
        <w:rPr>
          <w:rStyle w:val="rynqvb"/>
          <w:rFonts w:ascii="Arial" w:hAnsi="Arial" w:cs="Arial"/>
        </w:rPr>
        <w:t>(</w:t>
      </w:r>
      <w:r w:rsidR="00F65E42" w:rsidRPr="00E1760E">
        <w:rPr>
          <w:rStyle w:val="rynqvb"/>
          <w:rFonts w:ascii="Arial" w:eastAsia="SimSun" w:hAnsi="Arial" w:cs="Arial"/>
          <w:kern w:val="2"/>
          <w:lang w:val="en-US" w:eastAsia="zh-CN"/>
        </w:rPr>
        <w:t xml:space="preserve">240 </w:t>
      </w:r>
      <w:proofErr w:type="gramStart"/>
      <w:r w:rsidR="00F65E42" w:rsidRPr="00E1760E">
        <w:rPr>
          <w:rStyle w:val="rynqvb"/>
          <w:rFonts w:ascii="Arial" w:eastAsia="SimSun" w:hAnsi="Arial" w:cs="Arial"/>
          <w:kern w:val="2"/>
          <w:lang w:val="en-US" w:eastAsia="zh-CN"/>
        </w:rPr>
        <w:t>respondents</w:t>
      </w:r>
      <w:proofErr w:type="gramEnd"/>
      <w:r w:rsidR="00F65E42" w:rsidRPr="00E1760E">
        <w:rPr>
          <w:rStyle w:val="rynqvb"/>
          <w:rFonts w:ascii="Arial" w:eastAsia="SimSun" w:hAnsi="Arial" w:cs="Arial"/>
          <w:kern w:val="2"/>
          <w:lang w:val="en-US" w:eastAsia="zh-CN"/>
        </w:rPr>
        <w:t xml:space="preserve"> aged 18 to 25 and 336 respondents aged 26 to 35</w:t>
      </w:r>
      <w:r w:rsidR="00F65E42" w:rsidRPr="00E1760E">
        <w:rPr>
          <w:rStyle w:val="rynqvb"/>
          <w:rFonts w:ascii="Arial" w:hAnsi="Arial" w:cs="Arial"/>
        </w:rPr>
        <w:t>)</w:t>
      </w:r>
      <w:r w:rsidRPr="00E1760E">
        <w:rPr>
          <w:rFonts w:ascii="Arial" w:hAnsi="Arial" w:cs="Arial"/>
          <w:lang w:val="en-US"/>
        </w:rPr>
        <w:t>.</w:t>
      </w:r>
      <w:r w:rsidR="00E7474D" w:rsidRPr="00D513AC">
        <w:rPr>
          <w:rFonts w:ascii="Arial" w:hAnsi="Arial" w:cs="Arial"/>
          <w:lang w:val="en-US"/>
        </w:rPr>
        <w:t xml:space="preserve"> </w:t>
      </w:r>
    </w:p>
    <w:p w:rsidR="00A51875" w:rsidRPr="00A51875" w:rsidRDefault="00A51875" w:rsidP="00A51875">
      <w:pPr>
        <w:rPr>
          <w:rFonts w:ascii="Arial" w:hAnsi="Arial" w:cs="Arial"/>
          <w:sz w:val="20"/>
        </w:rPr>
      </w:pPr>
      <w:r w:rsidRPr="00A51875">
        <w:rPr>
          <w:rFonts w:ascii="Arial" w:hAnsi="Arial" w:cs="Arial"/>
          <w:sz w:val="20"/>
        </w:rPr>
        <w:t>4. The p-value was also used, with a p-value &lt; 0.05.</w:t>
      </w:r>
    </w:p>
    <w:p w:rsidR="00A51875" w:rsidRPr="00570AF8" w:rsidRDefault="00A51875" w:rsidP="009A0C9F">
      <w:pPr>
        <w:rPr>
          <w:rFonts w:ascii="Arial" w:hAnsi="Arial" w:cs="Arial"/>
          <w:sz w:val="20"/>
        </w:rPr>
      </w:pPr>
      <w:r w:rsidRPr="00A51875">
        <w:rPr>
          <w:rFonts w:ascii="Arial" w:hAnsi="Arial" w:cs="Arial"/>
          <w:sz w:val="20"/>
        </w:rPr>
        <w:t>For binary variables, these tests were accompanied by measures of association such as relative risk and odds ratio to assess the impact of alcohol on nutrition and other factors.</w:t>
      </w:r>
    </w:p>
    <w:p w:rsidR="00A51875" w:rsidRPr="00570AF8" w:rsidRDefault="00A51875" w:rsidP="00A51875">
      <w:pPr>
        <w:spacing w:after="200" w:line="276" w:lineRule="auto"/>
        <w:rPr>
          <w:rStyle w:val="rynqvb"/>
          <w:rFonts w:ascii="Arial" w:hAnsi="Arial" w:cs="Arial"/>
        </w:rPr>
      </w:pPr>
      <w:r w:rsidRPr="00312CD0">
        <w:rPr>
          <w:rStyle w:val="rynqvb"/>
          <w:rFonts w:ascii="Arial" w:hAnsi="Arial" w:cs="Arial"/>
          <w:sz w:val="20"/>
        </w:rPr>
        <w:t>The relationship between the dependent variable and the various independent variables will be analyzed using the chi-square</w:t>
      </w:r>
      <w:r>
        <w:rPr>
          <w:rStyle w:val="rynqvb"/>
          <w:rFonts w:ascii="Arial" w:hAnsi="Arial" w:cs="Arial"/>
          <w:sz w:val="20"/>
        </w:rPr>
        <w:t xml:space="preserve"> (</w:t>
      </w:r>
      <w:r w:rsidRPr="00B27A77">
        <w:rPr>
          <w:rFonts w:ascii="Arial" w:hAnsi="Arial" w:cs="Arial"/>
        </w:rPr>
        <w:t>independence test</w:t>
      </w:r>
      <w:r>
        <w:rPr>
          <w:rStyle w:val="rynqvb"/>
          <w:rFonts w:ascii="Arial" w:hAnsi="Arial" w:cs="Arial"/>
          <w:sz w:val="20"/>
        </w:rPr>
        <w:t>)</w:t>
      </w:r>
      <w:r w:rsidRPr="00312CD0">
        <w:rPr>
          <w:rStyle w:val="rynqvb"/>
          <w:rFonts w:ascii="Arial" w:hAnsi="Arial" w:cs="Arial"/>
          <w:sz w:val="20"/>
        </w:rPr>
        <w:t xml:space="preserve"> test at a 95% confidence level. </w:t>
      </w:r>
    </w:p>
    <w:p w:rsidR="00A51875" w:rsidRPr="00312CD0" w:rsidRDefault="00A51875" w:rsidP="00A51875">
      <w:pPr>
        <w:widowControl/>
        <w:spacing w:after="200" w:line="276" w:lineRule="auto"/>
        <w:rPr>
          <w:rStyle w:val="rynqvb"/>
          <w:rFonts w:ascii="Arial" w:hAnsi="Arial" w:cs="Arial"/>
          <w:sz w:val="20"/>
        </w:rPr>
      </w:pPr>
      <w:r w:rsidRPr="00312CD0">
        <w:rPr>
          <w:rStyle w:val="rynqvb"/>
          <w:rFonts w:ascii="Arial" w:hAnsi="Arial" w:cs="Arial"/>
          <w:sz w:val="20"/>
        </w:rPr>
        <w:t xml:space="preserve">Following the descriptive analysis, a bivariate and multivariate analysis was performed using simple logistic regression, with a 5% alpha risk (p = 0.05), to analyze the relationship between the dependent variable and the independent variables. </w:t>
      </w:r>
    </w:p>
    <w:p w:rsidR="00A51875" w:rsidRPr="00570AF8" w:rsidRDefault="00A51875" w:rsidP="00A51875">
      <w:pPr>
        <w:widowControl/>
        <w:spacing w:after="200" w:line="276" w:lineRule="auto"/>
        <w:rPr>
          <w:rFonts w:ascii="Arial" w:eastAsia="WenQuanYi Micro Hei" w:hAnsi="Arial" w:cs="Arial"/>
          <w:b/>
          <w:color w:val="00000A"/>
          <w:kern w:val="0"/>
          <w:sz w:val="20"/>
          <w:lang w:bidi="hi-IN"/>
        </w:rPr>
      </w:pPr>
      <w:r w:rsidRPr="00312CD0">
        <w:rPr>
          <w:rStyle w:val="rynqvb"/>
          <w:rFonts w:ascii="Arial" w:hAnsi="Arial" w:cs="Arial"/>
          <w:sz w:val="20"/>
        </w:rPr>
        <w:t>This analysis involved calculating the odds ratio (OR) and its 95% confidence interval. Variables with an OR confidence interval other than 1 (p &lt; 0.05) were considered statistically significant.</w:t>
      </w:r>
    </w:p>
    <w:p w:rsidR="00A51875" w:rsidRPr="00570AF8" w:rsidRDefault="00A51875" w:rsidP="009A0C9F">
      <w:pPr>
        <w:rPr>
          <w:rFonts w:ascii="Arial" w:hAnsi="Arial" w:cs="Arial"/>
          <w:sz w:val="20"/>
        </w:rPr>
      </w:pPr>
    </w:p>
    <w:p w:rsidR="00E27AD3" w:rsidRPr="00312CD0" w:rsidRDefault="00E27AD3" w:rsidP="00E27AD3">
      <w:pPr>
        <w:widowControl/>
        <w:spacing w:after="200" w:line="276" w:lineRule="auto"/>
        <w:jc w:val="right"/>
        <w:rPr>
          <w:rStyle w:val="rynqvb"/>
          <w:rFonts w:ascii="Arial" w:hAnsi="Arial" w:cs="Arial"/>
          <w:b/>
          <w:sz w:val="20"/>
        </w:rPr>
      </w:pPr>
      <w:r w:rsidRPr="00312CD0">
        <w:rPr>
          <w:rStyle w:val="rynqvb"/>
          <w:rFonts w:ascii="Arial" w:hAnsi="Arial" w:cs="Arial"/>
          <w:b/>
          <w:sz w:val="20"/>
        </w:rPr>
        <w:t>II.</w:t>
      </w:r>
      <w:r w:rsidR="00814154">
        <w:rPr>
          <w:rStyle w:val="rynqvb"/>
          <w:rFonts w:ascii="Arial" w:hAnsi="Arial" w:cs="Arial"/>
          <w:b/>
          <w:sz w:val="20"/>
        </w:rPr>
        <w:t>8</w:t>
      </w:r>
      <w:r w:rsidRPr="00312CD0">
        <w:rPr>
          <w:rStyle w:val="rynqvb"/>
          <w:rFonts w:ascii="Arial" w:hAnsi="Arial" w:cs="Arial"/>
          <w:b/>
          <w:sz w:val="20"/>
        </w:rPr>
        <w:t xml:space="preserve">.Data Analysis </w:t>
      </w:r>
    </w:p>
    <w:p w:rsidR="00E27AD3" w:rsidRPr="00570AF8" w:rsidRDefault="00342D3E" w:rsidP="00E27AD3">
      <w:pPr>
        <w:widowControl/>
        <w:spacing w:after="200" w:line="276" w:lineRule="auto"/>
        <w:rPr>
          <w:rStyle w:val="hwtze"/>
          <w:rFonts w:ascii="Arial" w:hAnsi="Arial" w:cs="Arial"/>
          <w:sz w:val="20"/>
        </w:rPr>
      </w:pPr>
      <w:r w:rsidRPr="00342D3E">
        <w:rPr>
          <w:rFonts w:ascii="Arial" w:hAnsi="Arial" w:cs="Arial"/>
          <w:sz w:val="20"/>
        </w:rPr>
        <w:t>The data was analyzed using SPSS software</w:t>
      </w:r>
      <w:r w:rsidR="00E27AD3" w:rsidRPr="00312CD0">
        <w:rPr>
          <w:rStyle w:val="rynqvb"/>
          <w:rFonts w:ascii="Arial" w:hAnsi="Arial" w:cs="Arial"/>
          <w:sz w:val="20"/>
        </w:rPr>
        <w:t>. For quantitative variables, the mean ± standard deviation will be calculated when the distribution is normal;</w:t>
      </w:r>
      <w:r w:rsidR="00462080">
        <w:rPr>
          <w:rStyle w:val="rynqvb"/>
          <w:rFonts w:ascii="Arial" w:hAnsi="Arial" w:cs="Arial"/>
          <w:sz w:val="20"/>
        </w:rPr>
        <w:t xml:space="preserve"> </w:t>
      </w:r>
      <w:r w:rsidR="00E27AD3" w:rsidRPr="00312CD0">
        <w:rPr>
          <w:rStyle w:val="rynqvb"/>
          <w:rFonts w:ascii="Arial" w:hAnsi="Arial" w:cs="Arial"/>
          <w:sz w:val="20"/>
        </w:rPr>
        <w:t>otherwise, the median ± interquartile range will be used.</w:t>
      </w:r>
      <w:r w:rsidR="00D513AC">
        <w:rPr>
          <w:rStyle w:val="rynqvb"/>
          <w:rFonts w:ascii="Arial" w:hAnsi="Arial" w:cs="Arial"/>
          <w:sz w:val="20"/>
        </w:rPr>
        <w:t xml:space="preserve"> </w:t>
      </w:r>
      <w:r w:rsidR="00E27AD3" w:rsidRPr="00312CD0">
        <w:rPr>
          <w:rStyle w:val="rynqvb"/>
          <w:rFonts w:ascii="Arial" w:hAnsi="Arial" w:cs="Arial"/>
          <w:sz w:val="20"/>
        </w:rPr>
        <w:t>For qualitative variables, we will calculate the frequency and percentage of each category.</w:t>
      </w:r>
    </w:p>
    <w:p w:rsidR="00774E6C" w:rsidRPr="00570AF8" w:rsidRDefault="00774E6C" w:rsidP="00774E6C">
      <w:pPr>
        <w:pStyle w:val="Normal1"/>
        <w:spacing w:line="240" w:lineRule="auto"/>
        <w:rPr>
          <w:rFonts w:ascii="Arial" w:hAnsi="Arial" w:cs="Arial"/>
          <w:b/>
          <w:sz w:val="22"/>
          <w:szCs w:val="22"/>
          <w:lang w:val="en-US"/>
        </w:rPr>
      </w:pPr>
    </w:p>
    <w:p w:rsidR="00E1760E" w:rsidRDefault="00E1760E" w:rsidP="00774E6C">
      <w:pPr>
        <w:pStyle w:val="Normal1"/>
        <w:spacing w:line="240" w:lineRule="auto"/>
        <w:jc w:val="right"/>
        <w:rPr>
          <w:rStyle w:val="rynqvb"/>
          <w:rFonts w:ascii="Arial" w:hAnsi="Arial" w:cs="Arial"/>
          <w:b/>
          <w:sz w:val="22"/>
          <w:szCs w:val="22"/>
          <w:lang w:val="en-US"/>
        </w:rPr>
      </w:pPr>
    </w:p>
    <w:p w:rsidR="00E1760E" w:rsidRDefault="00E1760E" w:rsidP="00774E6C">
      <w:pPr>
        <w:pStyle w:val="Normal1"/>
        <w:spacing w:line="240" w:lineRule="auto"/>
        <w:jc w:val="right"/>
        <w:rPr>
          <w:rStyle w:val="rynqvb"/>
          <w:rFonts w:ascii="Arial" w:hAnsi="Arial" w:cs="Arial"/>
          <w:b/>
          <w:sz w:val="22"/>
          <w:szCs w:val="22"/>
          <w:lang w:val="en-US"/>
        </w:rPr>
      </w:pPr>
    </w:p>
    <w:p w:rsidR="00EF4E42" w:rsidRPr="00570AF8" w:rsidRDefault="00EF4E42" w:rsidP="00774E6C">
      <w:pPr>
        <w:pStyle w:val="Normal1"/>
        <w:spacing w:line="240" w:lineRule="auto"/>
        <w:jc w:val="right"/>
        <w:rPr>
          <w:rStyle w:val="rynqvb"/>
          <w:rFonts w:ascii="Arial" w:hAnsi="Arial" w:cs="Arial"/>
          <w:b/>
          <w:sz w:val="22"/>
          <w:szCs w:val="22"/>
          <w:lang w:val="en-US"/>
        </w:rPr>
      </w:pPr>
      <w:r w:rsidRPr="00570AF8">
        <w:rPr>
          <w:rStyle w:val="rynqvb"/>
          <w:rFonts w:ascii="Arial" w:hAnsi="Arial" w:cs="Arial"/>
          <w:b/>
          <w:sz w:val="22"/>
          <w:szCs w:val="22"/>
          <w:lang w:val="en-US"/>
        </w:rPr>
        <w:t xml:space="preserve">III.RESULTS AND DISCUSSION </w:t>
      </w:r>
    </w:p>
    <w:p w:rsidR="00EF4E42" w:rsidRPr="00570AF8" w:rsidRDefault="00EF4E42" w:rsidP="00EF4E42">
      <w:pPr>
        <w:pStyle w:val="Normal1"/>
        <w:spacing w:line="240" w:lineRule="auto"/>
        <w:jc w:val="right"/>
        <w:rPr>
          <w:rStyle w:val="rynqvb"/>
          <w:rFonts w:ascii="Arial" w:hAnsi="Arial" w:cs="Arial"/>
          <w:b/>
          <w:sz w:val="22"/>
          <w:szCs w:val="22"/>
          <w:lang w:val="en-US"/>
        </w:rPr>
      </w:pPr>
      <w:r w:rsidRPr="00570AF8">
        <w:rPr>
          <w:rStyle w:val="rynqvb"/>
          <w:rFonts w:ascii="Arial" w:hAnsi="Arial" w:cs="Arial"/>
          <w:b/>
          <w:sz w:val="22"/>
          <w:szCs w:val="22"/>
          <w:lang w:val="en-US"/>
        </w:rPr>
        <w:t>III.1.Sociodemographic</w:t>
      </w:r>
      <w:r w:rsidR="00D86A90" w:rsidRPr="00570AF8">
        <w:rPr>
          <w:rStyle w:val="rynqvb"/>
          <w:rFonts w:ascii="Arial" w:hAnsi="Arial" w:cs="Arial"/>
          <w:b/>
          <w:sz w:val="22"/>
          <w:szCs w:val="22"/>
          <w:lang w:val="en-US"/>
        </w:rPr>
        <w:t>c</w:t>
      </w:r>
      <w:r w:rsidRPr="00570AF8">
        <w:rPr>
          <w:rStyle w:val="rynqvb"/>
          <w:rFonts w:ascii="Arial" w:hAnsi="Arial" w:cs="Arial"/>
          <w:b/>
          <w:sz w:val="22"/>
          <w:szCs w:val="22"/>
          <w:lang w:val="en-US"/>
        </w:rPr>
        <w:t xml:space="preserve">haracteristics of </w:t>
      </w:r>
      <w:r w:rsidR="00D86A90" w:rsidRPr="00570AF8">
        <w:rPr>
          <w:rStyle w:val="rynqvb"/>
          <w:rFonts w:ascii="Arial" w:hAnsi="Arial" w:cs="Arial"/>
          <w:b/>
          <w:sz w:val="22"/>
          <w:szCs w:val="22"/>
          <w:lang w:val="en-US"/>
        </w:rPr>
        <w:t>r</w:t>
      </w:r>
      <w:r w:rsidRPr="00570AF8">
        <w:rPr>
          <w:rStyle w:val="rynqvb"/>
          <w:rFonts w:ascii="Arial" w:hAnsi="Arial" w:cs="Arial"/>
          <w:b/>
          <w:sz w:val="22"/>
          <w:szCs w:val="22"/>
          <w:lang w:val="en-US"/>
        </w:rPr>
        <w:t>espondents</w:t>
      </w:r>
    </w:p>
    <w:p w:rsidR="00EF4E42" w:rsidRPr="00312CD0" w:rsidRDefault="00EF4E42" w:rsidP="008D7E27">
      <w:pPr>
        <w:pStyle w:val="Normal1"/>
        <w:spacing w:line="240" w:lineRule="auto"/>
        <w:rPr>
          <w:rFonts w:ascii="Arial" w:hAnsi="Arial" w:cs="Arial"/>
          <w:b/>
          <w:sz w:val="20"/>
          <w:szCs w:val="20"/>
        </w:rPr>
      </w:pPr>
      <w:r w:rsidRPr="00312CD0">
        <w:rPr>
          <w:rStyle w:val="rynqvb"/>
          <w:rFonts w:ascii="Arial" w:hAnsi="Arial" w:cs="Arial"/>
          <w:b/>
          <w:sz w:val="20"/>
          <w:szCs w:val="20"/>
        </w:rPr>
        <w:t xml:space="preserve">Table 1: </w:t>
      </w:r>
      <w:proofErr w:type="spellStart"/>
      <w:r w:rsidRPr="00312CD0">
        <w:rPr>
          <w:rStyle w:val="rynqvb"/>
          <w:rFonts w:ascii="Arial" w:hAnsi="Arial" w:cs="Arial"/>
          <w:b/>
          <w:sz w:val="20"/>
          <w:szCs w:val="20"/>
        </w:rPr>
        <w:t>Respondent</w:t>
      </w:r>
      <w:proofErr w:type="spellEnd"/>
      <w:r w:rsidR="00E1760E">
        <w:rPr>
          <w:rStyle w:val="rynqvb"/>
          <w:rFonts w:ascii="Arial" w:hAnsi="Arial" w:cs="Arial"/>
          <w:b/>
          <w:sz w:val="20"/>
          <w:szCs w:val="20"/>
        </w:rPr>
        <w:t xml:space="preserve"> </w:t>
      </w:r>
      <w:r w:rsidR="00D86A90">
        <w:rPr>
          <w:rStyle w:val="rynqvb"/>
          <w:rFonts w:ascii="Arial" w:hAnsi="Arial" w:cs="Arial"/>
          <w:b/>
          <w:sz w:val="20"/>
          <w:szCs w:val="20"/>
        </w:rPr>
        <w:t>i</w:t>
      </w:r>
      <w:r w:rsidRPr="00312CD0">
        <w:rPr>
          <w:rStyle w:val="rynqvb"/>
          <w:rFonts w:ascii="Arial" w:hAnsi="Arial" w:cs="Arial"/>
          <w:b/>
          <w:sz w:val="20"/>
          <w:szCs w:val="20"/>
        </w:rPr>
        <w:t>dentification</w:t>
      </w:r>
    </w:p>
    <w:tbl>
      <w:tblPr>
        <w:tblW w:w="4650" w:type="dxa"/>
        <w:tblLayout w:type="fixed"/>
        <w:tblCellMar>
          <w:left w:w="0" w:type="dxa"/>
          <w:right w:w="0" w:type="dxa"/>
        </w:tblCellMar>
        <w:tblLook w:val="0000" w:firstRow="0" w:lastRow="0" w:firstColumn="0" w:lastColumn="0" w:noHBand="0" w:noVBand="0"/>
      </w:tblPr>
      <w:tblGrid>
        <w:gridCol w:w="2269"/>
        <w:gridCol w:w="43"/>
        <w:gridCol w:w="1498"/>
        <w:gridCol w:w="41"/>
        <w:gridCol w:w="799"/>
      </w:tblGrid>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tcPr>
          <w:p w:rsidR="00776B3C" w:rsidRPr="00312CD0" w:rsidRDefault="00EF4E42" w:rsidP="005D3013">
            <w:pPr>
              <w:ind w:left="60" w:right="60"/>
              <w:rPr>
                <w:rFonts w:ascii="Arial" w:eastAsiaTheme="minorEastAsia" w:hAnsi="Arial" w:cs="Arial"/>
                <w:b/>
                <w:sz w:val="20"/>
              </w:rPr>
            </w:pPr>
            <w:r w:rsidRPr="00312CD0">
              <w:rPr>
                <w:rStyle w:val="rynqvb"/>
                <w:rFonts w:ascii="Arial" w:hAnsi="Arial" w:cs="Arial"/>
                <w:b/>
                <w:sz w:val="20"/>
              </w:rPr>
              <w:t>Respondent identification</w:t>
            </w:r>
          </w:p>
        </w:tc>
      </w:tr>
      <w:tr w:rsidR="00776B3C" w:rsidRPr="00312CD0" w:rsidTr="00774E6C">
        <w:trPr>
          <w:cantSplit/>
          <w:trHeight w:val="238"/>
        </w:trPr>
        <w:tc>
          <w:tcPr>
            <w:tcW w:w="2269" w:type="dxa"/>
            <w:tcBorders>
              <w:top w:val="single" w:sz="4" w:space="0" w:color="auto"/>
              <w:bottom w:val="single" w:sz="4" w:space="0" w:color="auto"/>
            </w:tcBorders>
            <w:shd w:val="clear" w:color="auto" w:fill="FFFFFF"/>
          </w:tcPr>
          <w:p w:rsidR="00776B3C" w:rsidRPr="00312CD0" w:rsidRDefault="00EF4E42" w:rsidP="005D3013">
            <w:pPr>
              <w:rPr>
                <w:rFonts w:ascii="Arial" w:eastAsiaTheme="minorEastAsia" w:hAnsi="Arial" w:cs="Arial"/>
                <w:b/>
                <w:sz w:val="20"/>
              </w:rPr>
            </w:pPr>
            <w:r w:rsidRPr="00312CD0">
              <w:rPr>
                <w:rStyle w:val="rynqvb"/>
                <w:rFonts w:ascii="Arial" w:hAnsi="Arial" w:cs="Arial"/>
                <w:sz w:val="20"/>
              </w:rPr>
              <w:t>Age range</w:t>
            </w:r>
          </w:p>
        </w:tc>
        <w:tc>
          <w:tcPr>
            <w:tcW w:w="1541" w:type="dxa"/>
            <w:gridSpan w:val="2"/>
            <w:tcBorders>
              <w:top w:val="single" w:sz="4" w:space="0" w:color="auto"/>
              <w:bottom w:val="single" w:sz="4" w:space="0" w:color="auto"/>
            </w:tcBorders>
            <w:shd w:val="clear" w:color="auto" w:fill="FFFFFF"/>
          </w:tcPr>
          <w:p w:rsidR="00776B3C" w:rsidRPr="00312CD0" w:rsidRDefault="00CF7A7D" w:rsidP="005D3013">
            <w:pPr>
              <w:pStyle w:val="Default"/>
              <w:jc w:val="center"/>
              <w:rPr>
                <w:rFonts w:ascii="Arial" w:hAnsi="Arial" w:cs="Arial"/>
                <w:sz w:val="20"/>
                <w:szCs w:val="20"/>
              </w:rPr>
            </w:pPr>
            <w:proofErr w:type="spellStart"/>
            <w:r w:rsidRPr="00312CD0">
              <w:rPr>
                <w:rFonts w:ascii="Arial" w:hAnsi="Arial" w:cs="Arial"/>
                <w:b/>
                <w:bCs/>
                <w:sz w:val="20"/>
                <w:szCs w:val="20"/>
              </w:rPr>
              <w:t>Frequency</w:t>
            </w:r>
            <w:proofErr w:type="spellEnd"/>
            <w:r w:rsidRPr="00312CD0">
              <w:rPr>
                <w:rFonts w:ascii="Arial" w:hAnsi="Arial" w:cs="Arial"/>
                <w:b/>
                <w:bCs/>
                <w:sz w:val="20"/>
                <w:szCs w:val="20"/>
              </w:rPr>
              <w:t xml:space="preserve"> </w:t>
            </w:r>
            <w:r w:rsidR="00776B3C" w:rsidRPr="00312CD0">
              <w:rPr>
                <w:rFonts w:ascii="Arial" w:eastAsiaTheme="minorEastAsia" w:hAnsi="Arial" w:cs="Arial"/>
                <w:b/>
                <w:sz w:val="20"/>
                <w:szCs w:val="20"/>
              </w:rPr>
              <w:t>N=576</w:t>
            </w:r>
          </w:p>
        </w:tc>
        <w:tc>
          <w:tcPr>
            <w:tcW w:w="839" w:type="dxa"/>
            <w:gridSpan w:val="2"/>
            <w:tcBorders>
              <w:top w:val="single" w:sz="4" w:space="0" w:color="auto"/>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776B3C" w:rsidRPr="00312CD0" w:rsidTr="00774E6C">
        <w:trPr>
          <w:cantSplit/>
          <w:trHeight w:val="230"/>
        </w:trPr>
        <w:tc>
          <w:tcPr>
            <w:tcW w:w="2269" w:type="dxa"/>
            <w:tcBorders>
              <w:top w:val="single" w:sz="4" w:space="0" w:color="auto"/>
            </w:tcBorders>
            <w:shd w:val="clear" w:color="auto" w:fill="FFFFFF"/>
            <w:vAlign w:val="center"/>
          </w:tcPr>
          <w:p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18 </w:t>
            </w:r>
            <w:r w:rsidR="00EF4E42" w:rsidRPr="00312CD0">
              <w:rPr>
                <w:rFonts w:ascii="Arial" w:eastAsiaTheme="minorEastAsia" w:hAnsi="Arial" w:cs="Arial"/>
                <w:sz w:val="20"/>
              </w:rPr>
              <w:t>to</w:t>
            </w:r>
            <w:r w:rsidRPr="00312CD0">
              <w:rPr>
                <w:rFonts w:ascii="Arial" w:eastAsiaTheme="minorEastAsia" w:hAnsi="Arial" w:cs="Arial"/>
                <w:sz w:val="20"/>
              </w:rPr>
              <w:t xml:space="preserve"> 25 </w:t>
            </w:r>
            <w:r w:rsidR="00EF4E42" w:rsidRPr="00312CD0">
              <w:rPr>
                <w:rFonts w:ascii="Arial" w:eastAsiaTheme="minorEastAsia" w:hAnsi="Arial" w:cs="Arial"/>
                <w:sz w:val="20"/>
              </w:rPr>
              <w:t>years</w:t>
            </w:r>
          </w:p>
        </w:tc>
        <w:tc>
          <w:tcPr>
            <w:tcW w:w="1541"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240</w:t>
            </w:r>
          </w:p>
        </w:tc>
        <w:tc>
          <w:tcPr>
            <w:tcW w:w="8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41,7</w:t>
            </w:r>
          </w:p>
        </w:tc>
      </w:tr>
      <w:tr w:rsidR="00776B3C" w:rsidRPr="00312CD0" w:rsidTr="00774E6C">
        <w:trPr>
          <w:cantSplit/>
          <w:trHeight w:val="238"/>
        </w:trPr>
        <w:tc>
          <w:tcPr>
            <w:tcW w:w="2269" w:type="dxa"/>
            <w:tcBorders>
              <w:bottom w:val="single" w:sz="4" w:space="0" w:color="auto"/>
            </w:tcBorders>
            <w:shd w:val="clear" w:color="auto" w:fill="FFFFFF"/>
            <w:vAlign w:val="center"/>
          </w:tcPr>
          <w:p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26 </w:t>
            </w:r>
            <w:r w:rsidR="00EF4E42" w:rsidRPr="00312CD0">
              <w:rPr>
                <w:rFonts w:ascii="Arial" w:eastAsiaTheme="minorEastAsia" w:hAnsi="Arial" w:cs="Arial"/>
                <w:sz w:val="20"/>
              </w:rPr>
              <w:t>to</w:t>
            </w:r>
            <w:r w:rsidRPr="00312CD0">
              <w:rPr>
                <w:rFonts w:ascii="Arial" w:eastAsiaTheme="minorEastAsia" w:hAnsi="Arial" w:cs="Arial"/>
                <w:sz w:val="20"/>
              </w:rPr>
              <w:t xml:space="preserve"> 35 </w:t>
            </w:r>
            <w:r w:rsidR="00EF4E42" w:rsidRPr="00312CD0">
              <w:rPr>
                <w:rFonts w:ascii="Arial" w:eastAsiaTheme="minorEastAsia" w:hAnsi="Arial" w:cs="Arial"/>
                <w:sz w:val="20"/>
              </w:rPr>
              <w:t>years</w:t>
            </w:r>
          </w:p>
        </w:tc>
        <w:tc>
          <w:tcPr>
            <w:tcW w:w="1541"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336</w:t>
            </w:r>
          </w:p>
        </w:tc>
        <w:tc>
          <w:tcPr>
            <w:tcW w:w="8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58,3</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312CD0" w:rsidRDefault="000A6497" w:rsidP="005D3013">
            <w:pPr>
              <w:ind w:left="60" w:right="60"/>
              <w:rPr>
                <w:rFonts w:ascii="Arial" w:eastAsiaTheme="minorEastAsia" w:hAnsi="Arial" w:cs="Arial"/>
                <w:b/>
                <w:sz w:val="20"/>
              </w:rPr>
            </w:pPr>
            <w:r w:rsidRPr="00312CD0">
              <w:rPr>
                <w:rFonts w:ascii="Arial" w:eastAsiaTheme="minorEastAsia" w:hAnsi="Arial" w:cs="Arial"/>
                <w:b/>
                <w:sz w:val="20"/>
              </w:rPr>
              <w:t>Sex</w:t>
            </w:r>
          </w:p>
        </w:tc>
      </w:tr>
      <w:tr w:rsidR="00776B3C" w:rsidRPr="00312CD0" w:rsidTr="00774E6C">
        <w:trPr>
          <w:cantSplit/>
          <w:trHeight w:val="238"/>
        </w:trPr>
        <w:tc>
          <w:tcPr>
            <w:tcW w:w="2312" w:type="dxa"/>
            <w:gridSpan w:val="2"/>
            <w:tcBorders>
              <w:top w:val="single" w:sz="4" w:space="0" w:color="auto"/>
            </w:tcBorders>
            <w:shd w:val="clear" w:color="auto" w:fill="FFFFFF"/>
          </w:tcPr>
          <w:p w:rsidR="00776B3C" w:rsidRPr="00312CD0" w:rsidRDefault="00776B3C" w:rsidP="005D3013">
            <w:pPr>
              <w:rPr>
                <w:rFonts w:ascii="Arial" w:hAnsi="Arial" w:cs="Arial"/>
                <w:sz w:val="20"/>
              </w:rPr>
            </w:pPr>
            <w:r w:rsidRPr="00312CD0">
              <w:rPr>
                <w:rFonts w:ascii="Arial" w:hAnsi="Arial" w:cs="Arial"/>
                <w:sz w:val="20"/>
              </w:rPr>
              <w:t>Ma</w:t>
            </w:r>
            <w:r w:rsidR="000A6497" w:rsidRPr="00312CD0">
              <w:rPr>
                <w:rFonts w:ascii="Arial" w:hAnsi="Arial" w:cs="Arial"/>
                <w:sz w:val="20"/>
              </w:rPr>
              <w:t>le</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321</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55,7</w:t>
            </w:r>
          </w:p>
        </w:tc>
      </w:tr>
      <w:tr w:rsidR="00776B3C" w:rsidRPr="00312CD0" w:rsidTr="00774E6C">
        <w:trPr>
          <w:cantSplit/>
          <w:trHeight w:val="230"/>
        </w:trPr>
        <w:tc>
          <w:tcPr>
            <w:tcW w:w="2312" w:type="dxa"/>
            <w:gridSpan w:val="2"/>
            <w:tcBorders>
              <w:bottom w:val="single" w:sz="4" w:space="0" w:color="auto"/>
            </w:tcBorders>
            <w:shd w:val="clear" w:color="auto" w:fill="FFFFFF"/>
          </w:tcPr>
          <w:p w:rsidR="00776B3C" w:rsidRPr="00312CD0" w:rsidRDefault="00776B3C" w:rsidP="005D3013">
            <w:pPr>
              <w:rPr>
                <w:rFonts w:ascii="Arial" w:hAnsi="Arial" w:cs="Arial"/>
                <w:sz w:val="20"/>
              </w:rPr>
            </w:pPr>
            <w:r w:rsidRPr="00312CD0">
              <w:rPr>
                <w:rFonts w:ascii="Arial" w:hAnsi="Arial" w:cs="Arial"/>
                <w:sz w:val="20"/>
              </w:rPr>
              <w:t>F</w:t>
            </w:r>
            <w:r w:rsidR="000A6497" w:rsidRPr="00312CD0">
              <w:rPr>
                <w:rFonts w:ascii="Arial" w:hAnsi="Arial" w:cs="Arial"/>
                <w:sz w:val="20"/>
              </w:rPr>
              <w:t>emale</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255</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44,3</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Marital status</w:t>
            </w:r>
          </w:p>
        </w:tc>
      </w:tr>
      <w:tr w:rsidR="00776B3C" w:rsidRPr="00312CD0" w:rsidTr="00774E6C">
        <w:trPr>
          <w:cantSplit/>
          <w:trHeight w:val="238"/>
        </w:trPr>
        <w:tc>
          <w:tcPr>
            <w:tcW w:w="2312" w:type="dxa"/>
            <w:gridSpan w:val="2"/>
            <w:tcBorders>
              <w:top w:val="single" w:sz="4" w:space="0" w:color="auto"/>
            </w:tcBorders>
            <w:shd w:val="clear" w:color="auto" w:fill="FFFFFF"/>
          </w:tcPr>
          <w:p w:rsidR="00776B3C" w:rsidRPr="00312CD0" w:rsidRDefault="000A6497" w:rsidP="005D3013">
            <w:pPr>
              <w:rPr>
                <w:rFonts w:ascii="Arial" w:hAnsi="Arial" w:cs="Arial"/>
                <w:sz w:val="20"/>
              </w:rPr>
            </w:pPr>
            <w:r w:rsidRPr="00312CD0">
              <w:rPr>
                <w:rStyle w:val="rynqvb"/>
                <w:rFonts w:ascii="Arial" w:hAnsi="Arial" w:cs="Arial"/>
                <w:sz w:val="20"/>
              </w:rPr>
              <w:t>In a relationship</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289</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50,2</w:t>
            </w:r>
          </w:p>
        </w:tc>
      </w:tr>
      <w:tr w:rsidR="00776B3C" w:rsidRPr="00312CD0" w:rsidTr="00774E6C">
        <w:trPr>
          <w:cantSplit/>
          <w:trHeight w:val="238"/>
        </w:trPr>
        <w:tc>
          <w:tcPr>
            <w:tcW w:w="2312" w:type="dxa"/>
            <w:gridSpan w:val="2"/>
            <w:tcBorders>
              <w:bottom w:val="single" w:sz="4" w:space="0" w:color="auto"/>
            </w:tcBorders>
            <w:shd w:val="clear" w:color="auto" w:fill="FFFFFF"/>
          </w:tcPr>
          <w:p w:rsidR="00776B3C" w:rsidRPr="00312CD0" w:rsidRDefault="000A6497" w:rsidP="005D3013">
            <w:pPr>
              <w:rPr>
                <w:rFonts w:ascii="Arial" w:hAnsi="Arial" w:cs="Arial"/>
                <w:sz w:val="20"/>
              </w:rPr>
            </w:pPr>
            <w:r w:rsidRPr="00312CD0">
              <w:rPr>
                <w:rStyle w:val="rynqvb"/>
                <w:rFonts w:ascii="Arial" w:hAnsi="Arial" w:cs="Arial"/>
                <w:sz w:val="20"/>
              </w:rPr>
              <w:t>Single</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287</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49,8</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570AF8" w:rsidRDefault="000A6497" w:rsidP="005D3013">
            <w:pPr>
              <w:ind w:left="60" w:right="60"/>
              <w:rPr>
                <w:rFonts w:ascii="Arial" w:eastAsiaTheme="minorEastAsia" w:hAnsi="Arial" w:cs="Arial"/>
                <w:b/>
                <w:sz w:val="20"/>
              </w:rPr>
            </w:pPr>
            <w:r w:rsidRPr="00312CD0">
              <w:rPr>
                <w:rStyle w:val="rynqvb"/>
                <w:rFonts w:ascii="Arial" w:hAnsi="Arial" w:cs="Arial"/>
                <w:b/>
                <w:sz w:val="20"/>
              </w:rPr>
              <w:t>Number of people in the household</w:t>
            </w:r>
          </w:p>
        </w:tc>
      </w:tr>
      <w:tr w:rsidR="00776B3C" w:rsidRPr="00312CD0" w:rsidTr="00774E6C">
        <w:trPr>
          <w:cantSplit/>
          <w:trHeight w:val="230"/>
        </w:trPr>
        <w:tc>
          <w:tcPr>
            <w:tcW w:w="2312" w:type="dxa"/>
            <w:gridSpan w:val="2"/>
            <w:tcBorders>
              <w:top w:val="single" w:sz="4" w:space="0" w:color="auto"/>
            </w:tcBorders>
            <w:shd w:val="clear" w:color="auto" w:fill="FFFFFF"/>
          </w:tcPr>
          <w:p w:rsidR="00776B3C" w:rsidRPr="00D513AC" w:rsidRDefault="000A6497" w:rsidP="005D3013">
            <w:pPr>
              <w:rPr>
                <w:rFonts w:ascii="Arial" w:hAnsi="Arial" w:cs="Arial"/>
                <w:sz w:val="20"/>
              </w:rPr>
            </w:pPr>
            <w:r w:rsidRPr="00D513AC">
              <w:rPr>
                <w:rStyle w:val="rynqvb"/>
                <w:rFonts w:ascii="Arial" w:hAnsi="Arial" w:cs="Arial"/>
                <w:sz w:val="20"/>
              </w:rPr>
              <w:t>More than 6 people</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264</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45,8</w:t>
            </w:r>
          </w:p>
        </w:tc>
      </w:tr>
      <w:tr w:rsidR="00776B3C" w:rsidRPr="00312CD0" w:rsidTr="00774E6C">
        <w:trPr>
          <w:cantSplit/>
          <w:trHeight w:val="238"/>
        </w:trPr>
        <w:tc>
          <w:tcPr>
            <w:tcW w:w="2312" w:type="dxa"/>
            <w:gridSpan w:val="2"/>
            <w:tcBorders>
              <w:bottom w:val="single" w:sz="4" w:space="0" w:color="auto"/>
            </w:tcBorders>
            <w:shd w:val="clear" w:color="auto" w:fill="FFFFFF"/>
          </w:tcPr>
          <w:p w:rsidR="000A6497" w:rsidRPr="00D513AC" w:rsidRDefault="000A6497" w:rsidP="005D3013">
            <w:pPr>
              <w:rPr>
                <w:rFonts w:ascii="Arial" w:hAnsi="Arial" w:cs="Arial"/>
                <w:sz w:val="20"/>
              </w:rPr>
            </w:pPr>
            <w:r w:rsidRPr="00D513AC">
              <w:rPr>
                <w:rStyle w:val="rynqvb"/>
                <w:rFonts w:ascii="Arial" w:hAnsi="Arial" w:cs="Arial"/>
                <w:sz w:val="20"/>
              </w:rPr>
              <w:t xml:space="preserve">6 people or </w:t>
            </w:r>
            <w:r w:rsidR="00D86A90" w:rsidRPr="00D513AC">
              <w:rPr>
                <w:rStyle w:val="rynqvb"/>
                <w:rFonts w:ascii="Arial" w:hAnsi="Arial" w:cs="Arial"/>
                <w:sz w:val="20"/>
              </w:rPr>
              <w:t>less</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312</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54,2</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Accommodation</w:t>
            </w:r>
          </w:p>
        </w:tc>
      </w:tr>
      <w:tr w:rsidR="00776B3C" w:rsidRPr="00312CD0" w:rsidTr="00774E6C">
        <w:trPr>
          <w:cantSplit/>
          <w:trHeight w:val="238"/>
        </w:trPr>
        <w:tc>
          <w:tcPr>
            <w:tcW w:w="2312" w:type="dxa"/>
            <w:gridSpan w:val="2"/>
            <w:tcBorders>
              <w:top w:val="single" w:sz="4" w:space="0" w:color="auto"/>
            </w:tcBorders>
            <w:shd w:val="clear" w:color="auto" w:fill="FFFFFF"/>
          </w:tcPr>
          <w:p w:rsidR="00776B3C" w:rsidRPr="00312CD0" w:rsidRDefault="000A6497" w:rsidP="005D3013">
            <w:pPr>
              <w:rPr>
                <w:rFonts w:ascii="Arial" w:hAnsi="Arial" w:cs="Arial"/>
                <w:sz w:val="20"/>
              </w:rPr>
            </w:pPr>
            <w:r w:rsidRPr="00312CD0">
              <w:rPr>
                <w:rStyle w:val="rynqvb"/>
                <w:rFonts w:ascii="Arial" w:hAnsi="Arial" w:cs="Arial"/>
                <w:sz w:val="20"/>
              </w:rPr>
              <w:t xml:space="preserve">Living with parents </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776B3C" w:rsidRPr="00312CD0" w:rsidTr="00774E6C">
        <w:trPr>
          <w:cantSplit/>
          <w:trHeight w:val="230"/>
        </w:trPr>
        <w:tc>
          <w:tcPr>
            <w:tcW w:w="2312" w:type="dxa"/>
            <w:gridSpan w:val="2"/>
            <w:tcBorders>
              <w:bottom w:val="single" w:sz="4" w:space="0" w:color="auto"/>
            </w:tcBorders>
            <w:shd w:val="clear" w:color="auto" w:fill="FFFFFF"/>
          </w:tcPr>
          <w:p w:rsidR="00776B3C" w:rsidRPr="00312CD0" w:rsidRDefault="00D5625E" w:rsidP="005D3013">
            <w:pPr>
              <w:rPr>
                <w:rFonts w:ascii="Arial" w:hAnsi="Arial" w:cs="Arial"/>
                <w:sz w:val="20"/>
              </w:rPr>
            </w:pPr>
            <w:r w:rsidRPr="00312CD0">
              <w:rPr>
                <w:rStyle w:val="rynqvb"/>
                <w:rFonts w:ascii="Arial" w:hAnsi="Arial" w:cs="Arial"/>
                <w:sz w:val="20"/>
              </w:rPr>
              <w:t>Own accommodation</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256</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44,4</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312CD0" w:rsidRDefault="00D5625E" w:rsidP="005D3013">
            <w:pPr>
              <w:ind w:left="60" w:right="60"/>
              <w:rPr>
                <w:rFonts w:ascii="Arial" w:eastAsiaTheme="minorEastAsia" w:hAnsi="Arial" w:cs="Arial"/>
                <w:b/>
                <w:sz w:val="20"/>
              </w:rPr>
            </w:pPr>
            <w:r w:rsidRPr="00312CD0">
              <w:rPr>
                <w:rStyle w:val="rynqvb"/>
                <w:rFonts w:ascii="Arial" w:hAnsi="Arial" w:cs="Arial"/>
                <w:b/>
                <w:sz w:val="20"/>
              </w:rPr>
              <w:t>Educational level</w:t>
            </w:r>
          </w:p>
        </w:tc>
      </w:tr>
      <w:tr w:rsidR="00776B3C" w:rsidRPr="00312CD0" w:rsidTr="00774E6C">
        <w:trPr>
          <w:cantSplit/>
          <w:trHeight w:val="476"/>
        </w:trPr>
        <w:tc>
          <w:tcPr>
            <w:tcW w:w="2312" w:type="dxa"/>
            <w:gridSpan w:val="2"/>
            <w:tcBorders>
              <w:top w:val="single" w:sz="4" w:space="0" w:color="auto"/>
            </w:tcBorders>
            <w:shd w:val="clear" w:color="auto" w:fill="FFFFFF"/>
          </w:tcPr>
          <w:p w:rsidR="00776B3C" w:rsidRPr="00570AF8" w:rsidRDefault="00D5625E" w:rsidP="005D3013">
            <w:pPr>
              <w:rPr>
                <w:rFonts w:ascii="Arial" w:hAnsi="Arial" w:cs="Arial"/>
                <w:sz w:val="20"/>
              </w:rPr>
            </w:pPr>
            <w:r w:rsidRPr="00312CD0">
              <w:rPr>
                <w:rStyle w:val="rynqvb"/>
                <w:rFonts w:ascii="Arial" w:hAnsi="Arial" w:cs="Arial"/>
                <w:sz w:val="20"/>
              </w:rPr>
              <w:t>Low (no level, did not go beyond 6th grade)</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376</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65,3</w:t>
            </w:r>
          </w:p>
        </w:tc>
      </w:tr>
      <w:tr w:rsidR="00776B3C" w:rsidRPr="00312CD0" w:rsidTr="00774E6C">
        <w:trPr>
          <w:cantSplit/>
          <w:trHeight w:val="230"/>
        </w:trPr>
        <w:tc>
          <w:tcPr>
            <w:tcW w:w="2312" w:type="dxa"/>
            <w:gridSpan w:val="2"/>
            <w:tcBorders>
              <w:bottom w:val="single" w:sz="4" w:space="0" w:color="auto"/>
            </w:tcBorders>
            <w:shd w:val="clear" w:color="auto" w:fill="FFFFFF"/>
          </w:tcPr>
          <w:p w:rsidR="00776B3C" w:rsidRPr="00312CD0" w:rsidRDefault="00D5625E" w:rsidP="005D3013">
            <w:pPr>
              <w:rPr>
                <w:rFonts w:ascii="Arial" w:hAnsi="Arial" w:cs="Arial"/>
                <w:sz w:val="20"/>
              </w:rPr>
            </w:pPr>
            <w:r w:rsidRPr="00312CD0">
              <w:rPr>
                <w:rStyle w:val="rynqvb"/>
                <w:rFonts w:ascii="Arial" w:hAnsi="Arial" w:cs="Arial"/>
                <w:sz w:val="20"/>
              </w:rPr>
              <w:t>High (Secondary and above)</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200</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34,7</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312CD0" w:rsidRDefault="00776B3C" w:rsidP="005D3013">
            <w:pPr>
              <w:ind w:left="60" w:right="60"/>
              <w:rPr>
                <w:rFonts w:ascii="Arial" w:eastAsiaTheme="minorEastAsia" w:hAnsi="Arial" w:cs="Arial"/>
                <w:b/>
                <w:sz w:val="20"/>
              </w:rPr>
            </w:pPr>
            <w:r w:rsidRPr="00312CD0">
              <w:rPr>
                <w:rFonts w:ascii="Arial" w:eastAsiaTheme="minorEastAsia" w:hAnsi="Arial" w:cs="Arial"/>
                <w:b/>
                <w:bCs/>
                <w:sz w:val="20"/>
              </w:rPr>
              <w:t>Occupation</w:t>
            </w:r>
            <w:r w:rsidR="00D5625E" w:rsidRPr="00312CD0">
              <w:rPr>
                <w:rFonts w:ascii="Arial" w:eastAsiaTheme="minorEastAsia" w:hAnsi="Arial" w:cs="Arial"/>
                <w:b/>
                <w:bCs/>
                <w:sz w:val="20"/>
              </w:rPr>
              <w:t>s</w:t>
            </w:r>
          </w:p>
        </w:tc>
      </w:tr>
      <w:tr w:rsidR="00D5625E" w:rsidRPr="00312CD0" w:rsidTr="00774E6C">
        <w:trPr>
          <w:cantSplit/>
          <w:trHeight w:val="238"/>
        </w:trPr>
        <w:tc>
          <w:tcPr>
            <w:tcW w:w="2312" w:type="dxa"/>
            <w:gridSpan w:val="2"/>
            <w:tcBorders>
              <w:top w:val="single" w:sz="4" w:space="0" w:color="auto"/>
            </w:tcBorders>
            <w:shd w:val="clear" w:color="auto" w:fill="FFFFFF"/>
          </w:tcPr>
          <w:p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Farmers </w:t>
            </w:r>
          </w:p>
        </w:tc>
        <w:tc>
          <w:tcPr>
            <w:tcW w:w="1539" w:type="dxa"/>
            <w:gridSpan w:val="2"/>
            <w:tcBorders>
              <w:top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799" w:type="dxa"/>
            <w:tcBorders>
              <w:top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D5625E" w:rsidRPr="00312CD0" w:rsidTr="00774E6C">
        <w:trPr>
          <w:cantSplit/>
          <w:trHeight w:val="238"/>
        </w:trPr>
        <w:tc>
          <w:tcPr>
            <w:tcW w:w="2312" w:type="dxa"/>
            <w:gridSpan w:val="2"/>
            <w:shd w:val="clear" w:color="auto" w:fill="FFFFFF"/>
          </w:tcPr>
          <w:p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State employee</w:t>
            </w:r>
          </w:p>
        </w:tc>
        <w:tc>
          <w:tcPr>
            <w:tcW w:w="153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72</w:t>
            </w:r>
          </w:p>
        </w:tc>
        <w:tc>
          <w:tcPr>
            <w:tcW w:w="799"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12,5</w:t>
            </w:r>
          </w:p>
        </w:tc>
      </w:tr>
      <w:tr w:rsidR="00D5625E" w:rsidRPr="00312CD0" w:rsidTr="00774E6C">
        <w:trPr>
          <w:cantSplit/>
          <w:trHeight w:val="468"/>
        </w:trPr>
        <w:tc>
          <w:tcPr>
            <w:tcW w:w="2312" w:type="dxa"/>
            <w:gridSpan w:val="2"/>
            <w:shd w:val="clear" w:color="auto" w:fill="FFFFFF"/>
          </w:tcPr>
          <w:p w:rsidR="00D5625E" w:rsidRPr="00312CD0" w:rsidRDefault="00D5625E" w:rsidP="005D3013">
            <w:pPr>
              <w:rPr>
                <w:rStyle w:val="rynqvb"/>
                <w:rFonts w:ascii="Arial" w:hAnsi="Arial" w:cs="Arial"/>
                <w:sz w:val="20"/>
              </w:rPr>
            </w:pPr>
            <w:r w:rsidRPr="00312CD0">
              <w:rPr>
                <w:rStyle w:val="rynqvb"/>
                <w:rFonts w:ascii="Arial" w:hAnsi="Arial" w:cs="Arial"/>
                <w:sz w:val="20"/>
              </w:rPr>
              <w:t>Bicycle taxi or Motorcycle taxi</w:t>
            </w:r>
          </w:p>
        </w:tc>
        <w:tc>
          <w:tcPr>
            <w:tcW w:w="153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w:t>
            </w:r>
          </w:p>
        </w:tc>
        <w:tc>
          <w:tcPr>
            <w:tcW w:w="799"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r>
      <w:tr w:rsidR="00D5625E" w:rsidRPr="00312CD0" w:rsidTr="00774E6C">
        <w:trPr>
          <w:cantSplit/>
          <w:trHeight w:val="230"/>
        </w:trPr>
        <w:tc>
          <w:tcPr>
            <w:tcW w:w="2312" w:type="dxa"/>
            <w:gridSpan w:val="2"/>
            <w:shd w:val="clear" w:color="auto" w:fill="FFFFFF"/>
          </w:tcPr>
          <w:p w:rsidR="00D5625E" w:rsidRPr="00312CD0" w:rsidRDefault="00D5625E" w:rsidP="00D86A90">
            <w:pPr>
              <w:ind w:right="60"/>
              <w:rPr>
                <w:rStyle w:val="rynqvb"/>
                <w:rFonts w:ascii="Arial" w:hAnsi="Arial" w:cs="Arial"/>
                <w:sz w:val="20"/>
              </w:rPr>
            </w:pPr>
            <w:r w:rsidRPr="00312CD0">
              <w:rPr>
                <w:rFonts w:ascii="Arial" w:eastAsiaTheme="minorEastAsia" w:hAnsi="Arial" w:cs="Arial"/>
                <w:sz w:val="20"/>
              </w:rPr>
              <w:t>Baggage porters</w:t>
            </w:r>
          </w:p>
        </w:tc>
        <w:tc>
          <w:tcPr>
            <w:tcW w:w="153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c>
          <w:tcPr>
            <w:tcW w:w="799"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9,7</w:t>
            </w:r>
          </w:p>
        </w:tc>
      </w:tr>
      <w:tr w:rsidR="00D5625E" w:rsidRPr="00312CD0" w:rsidTr="00774E6C">
        <w:trPr>
          <w:cantSplit/>
          <w:trHeight w:val="238"/>
        </w:trPr>
        <w:tc>
          <w:tcPr>
            <w:tcW w:w="2312" w:type="dxa"/>
            <w:gridSpan w:val="2"/>
            <w:shd w:val="clear" w:color="auto" w:fill="FFFFFF"/>
          </w:tcPr>
          <w:p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Land brokers and Others </w:t>
            </w:r>
          </w:p>
        </w:tc>
        <w:tc>
          <w:tcPr>
            <w:tcW w:w="153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49</w:t>
            </w:r>
          </w:p>
        </w:tc>
        <w:tc>
          <w:tcPr>
            <w:tcW w:w="799"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8,5</w:t>
            </w:r>
          </w:p>
        </w:tc>
      </w:tr>
      <w:tr w:rsidR="00D5625E" w:rsidRPr="00312CD0" w:rsidTr="00774E6C">
        <w:trPr>
          <w:cantSplit/>
          <w:trHeight w:val="238"/>
        </w:trPr>
        <w:tc>
          <w:tcPr>
            <w:tcW w:w="2312" w:type="dxa"/>
            <w:gridSpan w:val="2"/>
            <w:tcBorders>
              <w:bottom w:val="single" w:sz="4" w:space="0" w:color="auto"/>
            </w:tcBorders>
            <w:shd w:val="clear" w:color="auto" w:fill="FFFFFF"/>
          </w:tcPr>
          <w:p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Sex Worker</w:t>
            </w:r>
          </w:p>
        </w:tc>
        <w:tc>
          <w:tcPr>
            <w:tcW w:w="1539" w:type="dxa"/>
            <w:gridSpan w:val="2"/>
            <w:tcBorders>
              <w:bottom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47</w:t>
            </w:r>
          </w:p>
        </w:tc>
        <w:tc>
          <w:tcPr>
            <w:tcW w:w="799" w:type="dxa"/>
            <w:tcBorders>
              <w:bottom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8,2</w:t>
            </w:r>
          </w:p>
        </w:tc>
      </w:tr>
      <w:tr w:rsidR="00776B3C" w:rsidRPr="00312CD0" w:rsidTr="00774E6C">
        <w:trPr>
          <w:cantSplit/>
          <w:trHeight w:val="230"/>
        </w:trPr>
        <w:tc>
          <w:tcPr>
            <w:tcW w:w="4650" w:type="dxa"/>
            <w:gridSpan w:val="5"/>
            <w:tcBorders>
              <w:top w:val="single" w:sz="4" w:space="0" w:color="auto"/>
              <w:bottom w:val="single" w:sz="4" w:space="0" w:color="auto"/>
            </w:tcBorders>
            <w:shd w:val="clear" w:color="auto" w:fill="FFFFFF"/>
            <w:vAlign w:val="center"/>
          </w:tcPr>
          <w:p w:rsidR="00776B3C" w:rsidRPr="00312CD0" w:rsidRDefault="005D3013" w:rsidP="005D3013">
            <w:pPr>
              <w:ind w:left="60" w:right="60"/>
              <w:rPr>
                <w:rFonts w:ascii="Arial" w:eastAsiaTheme="minorEastAsia" w:hAnsi="Arial" w:cs="Arial"/>
                <w:b/>
                <w:sz w:val="20"/>
              </w:rPr>
            </w:pPr>
            <w:r w:rsidRPr="00312CD0">
              <w:rPr>
                <w:rFonts w:ascii="Arial" w:eastAsiaTheme="minorEastAsia" w:hAnsi="Arial" w:cs="Arial"/>
                <w:b/>
                <w:bCs/>
                <w:sz w:val="20"/>
              </w:rPr>
              <w:t>Re</w:t>
            </w:r>
            <w:r w:rsidR="00776B3C" w:rsidRPr="00312CD0">
              <w:rPr>
                <w:rFonts w:ascii="Arial" w:eastAsiaTheme="minorEastAsia" w:hAnsi="Arial" w:cs="Arial"/>
                <w:b/>
                <w:bCs/>
                <w:sz w:val="20"/>
              </w:rPr>
              <w:t>ligion</w:t>
            </w:r>
          </w:p>
        </w:tc>
      </w:tr>
      <w:tr w:rsidR="00776B3C" w:rsidRPr="00312CD0" w:rsidTr="00774E6C">
        <w:trPr>
          <w:cantSplit/>
          <w:trHeight w:val="238"/>
        </w:trPr>
        <w:tc>
          <w:tcPr>
            <w:tcW w:w="2312" w:type="dxa"/>
            <w:gridSpan w:val="2"/>
            <w:tcBorders>
              <w:top w:val="single" w:sz="4" w:space="0" w:color="auto"/>
            </w:tcBorders>
            <w:shd w:val="clear" w:color="auto" w:fill="FFFFFF"/>
          </w:tcPr>
          <w:p w:rsidR="00776B3C" w:rsidRPr="00312CD0" w:rsidRDefault="00D5625E" w:rsidP="005D3013">
            <w:pPr>
              <w:rPr>
                <w:rFonts w:ascii="Arial" w:hAnsi="Arial" w:cs="Arial"/>
                <w:sz w:val="20"/>
              </w:rPr>
            </w:pPr>
            <w:r w:rsidRPr="00312CD0">
              <w:rPr>
                <w:rFonts w:ascii="Arial" w:hAnsi="Arial" w:cs="Arial"/>
                <w:sz w:val="20"/>
              </w:rPr>
              <w:t>Catholic</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351</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61,0</w:t>
            </w:r>
          </w:p>
        </w:tc>
      </w:tr>
      <w:tr w:rsidR="00776B3C" w:rsidRPr="00312CD0" w:rsidTr="00774E6C">
        <w:trPr>
          <w:cantSplit/>
          <w:trHeight w:val="238"/>
        </w:trPr>
        <w:tc>
          <w:tcPr>
            <w:tcW w:w="2312" w:type="dxa"/>
            <w:gridSpan w:val="2"/>
            <w:shd w:val="clear" w:color="auto" w:fill="FFFFFF"/>
          </w:tcPr>
          <w:p w:rsidR="00776B3C" w:rsidRPr="00312CD0" w:rsidRDefault="00D5625E" w:rsidP="005D3013">
            <w:pPr>
              <w:rPr>
                <w:rFonts w:ascii="Arial" w:hAnsi="Arial" w:cs="Arial"/>
                <w:sz w:val="20"/>
              </w:rPr>
            </w:pPr>
            <w:r w:rsidRPr="00312CD0">
              <w:rPr>
                <w:rFonts w:ascii="Arial" w:hAnsi="Arial" w:cs="Arial"/>
                <w:sz w:val="20"/>
              </w:rPr>
              <w:t>Muslim</w:t>
            </w:r>
          </w:p>
        </w:tc>
        <w:tc>
          <w:tcPr>
            <w:tcW w:w="1539" w:type="dxa"/>
            <w:gridSpan w:val="2"/>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799" w:type="dxa"/>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18,1</w:t>
            </w:r>
          </w:p>
        </w:tc>
      </w:tr>
      <w:tr w:rsidR="00776B3C" w:rsidRPr="00312CD0" w:rsidTr="00774E6C">
        <w:trPr>
          <w:cantSplit/>
          <w:trHeight w:val="238"/>
        </w:trPr>
        <w:tc>
          <w:tcPr>
            <w:tcW w:w="2312" w:type="dxa"/>
            <w:gridSpan w:val="2"/>
            <w:tcBorders>
              <w:bottom w:val="single" w:sz="4" w:space="0" w:color="auto"/>
            </w:tcBorders>
            <w:shd w:val="clear" w:color="auto" w:fill="FFFFFF"/>
          </w:tcPr>
          <w:p w:rsidR="00776B3C" w:rsidRPr="00312CD0" w:rsidRDefault="00D5625E" w:rsidP="005D3013">
            <w:pPr>
              <w:rPr>
                <w:rFonts w:ascii="Arial" w:hAnsi="Arial" w:cs="Arial"/>
                <w:sz w:val="20"/>
              </w:rPr>
            </w:pPr>
            <w:r w:rsidRPr="00312CD0">
              <w:rPr>
                <w:rFonts w:ascii="Arial" w:hAnsi="Arial" w:cs="Arial"/>
                <w:sz w:val="20"/>
              </w:rPr>
              <w:t>Protestant</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121</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21,0</w:t>
            </w:r>
          </w:p>
        </w:tc>
      </w:tr>
    </w:tbl>
    <w:p w:rsidR="005D3013" w:rsidRPr="00D513AC" w:rsidRDefault="005D3013" w:rsidP="005D3013">
      <w:pPr>
        <w:widowControl/>
        <w:rPr>
          <w:rStyle w:val="rynqvb"/>
          <w:rFonts w:ascii="Arial" w:hAnsi="Arial" w:cs="Arial"/>
          <w:sz w:val="20"/>
        </w:rPr>
      </w:pPr>
      <w:r w:rsidRPr="00312CD0">
        <w:rPr>
          <w:rStyle w:val="rynqvb"/>
          <w:rFonts w:ascii="Arial" w:hAnsi="Arial" w:cs="Arial"/>
          <w:sz w:val="20"/>
        </w:rPr>
        <w:t>The respondents were 41.7% between 18 and 25 years old, with an average age of 26.75 years.</w:t>
      </w:r>
      <w:r w:rsidR="005C096B">
        <w:rPr>
          <w:rStyle w:val="rynqvb"/>
          <w:rFonts w:ascii="Arial" w:hAnsi="Arial" w:cs="Arial"/>
          <w:sz w:val="20"/>
        </w:rPr>
        <w:t xml:space="preserve"> </w:t>
      </w:r>
      <w:r w:rsidRPr="00312CD0">
        <w:rPr>
          <w:rStyle w:val="rynqvb"/>
          <w:rFonts w:ascii="Arial" w:hAnsi="Arial" w:cs="Arial"/>
          <w:sz w:val="20"/>
        </w:rPr>
        <w:t>Males represented 55.7%.Nearly half of the respondents (50.2%) were in a relationship.54.2% lived in households with more than six people.65.3</w:t>
      </w:r>
      <w:r w:rsidRPr="00D513AC">
        <w:rPr>
          <w:rStyle w:val="rynqvb"/>
          <w:rFonts w:ascii="Arial" w:hAnsi="Arial" w:cs="Arial"/>
          <w:sz w:val="20"/>
        </w:rPr>
        <w:t xml:space="preserve">% of respondents had not completed secondary school (6th grade).The majority of our respondents (55.6%) identified as </w:t>
      </w:r>
      <w:proofErr w:type="spellStart"/>
      <w:r w:rsidRPr="00D513AC">
        <w:rPr>
          <w:rStyle w:val="rynqvb"/>
          <w:rFonts w:ascii="Arial" w:hAnsi="Arial" w:cs="Arial"/>
          <w:sz w:val="20"/>
        </w:rPr>
        <w:t>farmers.The</w:t>
      </w:r>
      <w:proofErr w:type="spellEnd"/>
      <w:r w:rsidRPr="00D513AC">
        <w:rPr>
          <w:rStyle w:val="rynqvb"/>
          <w:rFonts w:ascii="Arial" w:hAnsi="Arial" w:cs="Arial"/>
          <w:sz w:val="20"/>
        </w:rPr>
        <w:t xml:space="preserve"> Catholic religion was predominant, with 61% of respondents adhering to it</w:t>
      </w:r>
      <w:r w:rsidR="00D513AC" w:rsidRPr="00D513AC">
        <w:rPr>
          <w:rStyle w:val="rynqvb"/>
          <w:rFonts w:ascii="Arial" w:hAnsi="Arial" w:cs="Arial"/>
          <w:sz w:val="20"/>
        </w:rPr>
        <w:t xml:space="preserve"> </w:t>
      </w:r>
      <w:r w:rsidR="004E0107" w:rsidRPr="00D513AC">
        <w:rPr>
          <w:rStyle w:val="rynqvb"/>
          <w:rFonts w:ascii="Arial" w:hAnsi="Arial" w:cs="Arial"/>
          <w:b/>
          <w:bCs/>
          <w:sz w:val="20"/>
        </w:rPr>
        <w:t>[Table 1]</w:t>
      </w:r>
      <w:r w:rsidRPr="00D513AC">
        <w:rPr>
          <w:rStyle w:val="rynqvb"/>
          <w:rFonts w:ascii="Arial" w:hAnsi="Arial" w:cs="Arial"/>
          <w:sz w:val="20"/>
        </w:rPr>
        <w:t>.</w:t>
      </w:r>
    </w:p>
    <w:p w:rsidR="004A5954" w:rsidRPr="00D513AC" w:rsidRDefault="004A5954" w:rsidP="001E51E2">
      <w:pPr>
        <w:rPr>
          <w:rFonts w:ascii="Arial" w:hAnsi="Arial" w:cs="Arial"/>
          <w:sz w:val="20"/>
        </w:rPr>
      </w:pPr>
      <w:r w:rsidRPr="00D513AC">
        <w:rPr>
          <w:rFonts w:ascii="Arial" w:hAnsi="Arial" w:cs="Arial"/>
          <w:sz w:val="20"/>
        </w:rPr>
        <w:t>In the study of</w:t>
      </w:r>
      <w:r w:rsidR="00D513AC" w:rsidRPr="00D513AC">
        <w:rPr>
          <w:rFonts w:ascii="Arial" w:hAnsi="Arial" w:cs="Arial"/>
          <w:sz w:val="20"/>
        </w:rPr>
        <w:t xml:space="preserve"> </w:t>
      </w:r>
      <w:proofErr w:type="spellStart"/>
      <w:r w:rsidRPr="001E51E2">
        <w:rPr>
          <w:rFonts w:ascii="Arial" w:hAnsi="Arial" w:cs="Arial"/>
          <w:color w:val="FF0000"/>
          <w:sz w:val="20"/>
        </w:rPr>
        <w:t>Bisimwa</w:t>
      </w:r>
      <w:proofErr w:type="spellEnd"/>
      <w:r w:rsidR="00D513AC" w:rsidRPr="001E51E2">
        <w:rPr>
          <w:rFonts w:ascii="Arial" w:hAnsi="Arial" w:cs="Arial"/>
          <w:color w:val="FF0000"/>
          <w:sz w:val="20"/>
        </w:rPr>
        <w:t xml:space="preserve"> </w:t>
      </w:r>
      <w:r w:rsidRPr="001E51E2">
        <w:rPr>
          <w:rFonts w:ascii="Arial" w:hAnsi="Arial" w:cs="Arial"/>
          <w:color w:val="FF0000"/>
          <w:sz w:val="20"/>
        </w:rPr>
        <w:t xml:space="preserve">et al. (2024) </w:t>
      </w:r>
      <w:r w:rsidRPr="001E51E2">
        <w:rPr>
          <w:rFonts w:ascii="Arial" w:hAnsi="Arial" w:cs="Arial"/>
          <w:b/>
          <w:bCs/>
          <w:color w:val="FF0000"/>
          <w:sz w:val="20"/>
        </w:rPr>
        <w:t>[10</w:t>
      </w:r>
      <w:r w:rsidRPr="001E51E2">
        <w:rPr>
          <w:rFonts w:ascii="Arial" w:hAnsi="Arial" w:cs="Arial"/>
          <w:color w:val="FF0000"/>
          <w:sz w:val="20"/>
        </w:rPr>
        <w:t xml:space="preserve">], </w:t>
      </w:r>
      <w:r w:rsidRPr="00D513AC">
        <w:rPr>
          <w:rFonts w:ascii="Arial" w:hAnsi="Arial" w:cs="Arial"/>
          <w:sz w:val="20"/>
        </w:rPr>
        <w:t xml:space="preserve">60.49% had a secondary education; 19.75% a primary education; 11.11% had no formal education; and only 8.65% of these same respondents had attained university level. 62.97% were male and 60% (37.03%) were female. 74.07% were single </w:t>
      </w:r>
      <w:r w:rsidRPr="00D513AC">
        <w:rPr>
          <w:rFonts w:ascii="Arial" w:hAnsi="Arial" w:cs="Arial"/>
          <w:sz w:val="20"/>
        </w:rPr>
        <w:lastRenderedPageBreak/>
        <w:t>and 42% (25.93%) were married.</w:t>
      </w:r>
    </w:p>
    <w:p w:rsidR="005D3013" w:rsidRPr="00312CD0" w:rsidRDefault="005D3013" w:rsidP="005D3013">
      <w:pPr>
        <w:rPr>
          <w:rStyle w:val="rynqvb"/>
          <w:rFonts w:ascii="Arial" w:hAnsi="Arial" w:cs="Arial"/>
          <w:sz w:val="20"/>
        </w:rPr>
      </w:pPr>
      <w:r w:rsidRPr="00312CD0">
        <w:rPr>
          <w:rStyle w:val="rynqvb"/>
          <w:rFonts w:ascii="Arial" w:hAnsi="Arial" w:cs="Arial"/>
          <w:sz w:val="20"/>
        </w:rPr>
        <w:t xml:space="preserve">In </w:t>
      </w:r>
      <w:proofErr w:type="spellStart"/>
      <w:r w:rsidRPr="00312CD0">
        <w:rPr>
          <w:rStyle w:val="rynqvb"/>
          <w:rFonts w:ascii="Arial" w:hAnsi="Arial" w:cs="Arial"/>
          <w:sz w:val="20"/>
        </w:rPr>
        <w:t>Mbira</w:t>
      </w:r>
      <w:proofErr w:type="spellEnd"/>
      <w:r w:rsidRPr="00312CD0">
        <w:rPr>
          <w:rStyle w:val="rynqvb"/>
          <w:rFonts w:ascii="Arial" w:hAnsi="Arial" w:cs="Arial"/>
          <w:sz w:val="20"/>
        </w:rPr>
        <w:t xml:space="preserve"> C.'s (2014)</w:t>
      </w:r>
      <w:r w:rsidR="00462080">
        <w:rPr>
          <w:rStyle w:val="rynqvb"/>
          <w:rFonts w:ascii="Arial" w:hAnsi="Arial" w:cs="Arial"/>
          <w:sz w:val="20"/>
        </w:rPr>
        <w:t xml:space="preserve"> </w:t>
      </w:r>
      <w:r w:rsidR="00462080" w:rsidRPr="00740A97">
        <w:rPr>
          <w:rStyle w:val="rynqvb"/>
          <w:rFonts w:ascii="Arial" w:hAnsi="Arial" w:cs="Arial"/>
          <w:b/>
          <w:color w:val="FF0000"/>
          <w:sz w:val="20"/>
        </w:rPr>
        <w:t>[</w:t>
      </w:r>
      <w:r w:rsidR="00E1760E" w:rsidRPr="00740A97">
        <w:rPr>
          <w:rStyle w:val="rynqvb"/>
          <w:rFonts w:ascii="Arial" w:hAnsi="Arial" w:cs="Arial"/>
          <w:b/>
          <w:color w:val="FF0000"/>
          <w:sz w:val="20"/>
        </w:rPr>
        <w:t>11</w:t>
      </w:r>
      <w:r w:rsidR="00462080" w:rsidRPr="00740A97">
        <w:rPr>
          <w:rStyle w:val="rynqvb"/>
          <w:rFonts w:ascii="Arial" w:hAnsi="Arial" w:cs="Arial"/>
          <w:b/>
          <w:color w:val="FF0000"/>
          <w:sz w:val="20"/>
        </w:rPr>
        <w:t>]</w:t>
      </w:r>
      <w:r w:rsidR="00174046" w:rsidRPr="00740A97">
        <w:rPr>
          <w:rStyle w:val="rynqvb"/>
          <w:rFonts w:ascii="Arial" w:hAnsi="Arial" w:cs="Arial"/>
          <w:color w:val="FF0000"/>
          <w:sz w:val="20"/>
        </w:rPr>
        <w:t>,</w:t>
      </w:r>
      <w:r w:rsidRPr="00740A97">
        <w:rPr>
          <w:rStyle w:val="rynqvb"/>
          <w:rFonts w:ascii="Arial" w:hAnsi="Arial" w:cs="Arial"/>
          <w:color w:val="FF0000"/>
          <w:sz w:val="20"/>
        </w:rPr>
        <w:t xml:space="preserve"> </w:t>
      </w:r>
      <w:r w:rsidRPr="00312CD0">
        <w:rPr>
          <w:rStyle w:val="rynqvb"/>
          <w:rFonts w:ascii="Arial" w:hAnsi="Arial" w:cs="Arial"/>
          <w:sz w:val="20"/>
        </w:rPr>
        <w:t>series on alcohol consumption among students: Survey of FMPOS students, the most represented age group was 18 to 23 years old.</w:t>
      </w:r>
      <w:r w:rsidR="00174046">
        <w:rPr>
          <w:rStyle w:val="rynqvb"/>
          <w:rFonts w:ascii="Arial" w:hAnsi="Arial" w:cs="Arial"/>
          <w:sz w:val="20"/>
        </w:rPr>
        <w:t xml:space="preserve"> </w:t>
      </w:r>
      <w:r w:rsidRPr="00312CD0">
        <w:rPr>
          <w:rStyle w:val="rynqvb"/>
          <w:rFonts w:ascii="Arial" w:hAnsi="Arial" w:cs="Arial"/>
          <w:sz w:val="20"/>
        </w:rPr>
        <w:t>Males were the most represented at 55%.The majority of respondents had their own accommodation, at 56%.</w:t>
      </w:r>
      <w:r w:rsidR="00174046">
        <w:rPr>
          <w:rStyle w:val="rynqvb"/>
          <w:rFonts w:ascii="Arial" w:hAnsi="Arial" w:cs="Arial"/>
          <w:sz w:val="20"/>
        </w:rPr>
        <w:t xml:space="preserve"> </w:t>
      </w:r>
      <w:r w:rsidRPr="00312CD0">
        <w:rPr>
          <w:rStyle w:val="rynqvb"/>
          <w:rFonts w:ascii="Arial" w:hAnsi="Arial" w:cs="Arial"/>
          <w:sz w:val="20"/>
        </w:rPr>
        <w:t>Most of the respondents interviewed were married, at 90%.</w:t>
      </w:r>
    </w:p>
    <w:p w:rsidR="005D3013" w:rsidRPr="00312CD0" w:rsidRDefault="005D3013" w:rsidP="008A3E6C">
      <w:pPr>
        <w:jc w:val="right"/>
        <w:rPr>
          <w:rStyle w:val="rynqvb"/>
          <w:rFonts w:ascii="Arial" w:hAnsi="Arial" w:cs="Arial"/>
          <w:b/>
        </w:rPr>
      </w:pPr>
      <w:r w:rsidRPr="00312CD0">
        <w:rPr>
          <w:rStyle w:val="rynqvb"/>
          <w:rFonts w:ascii="Arial" w:hAnsi="Arial" w:cs="Arial"/>
          <w:b/>
          <w:sz w:val="22"/>
          <w:szCs w:val="22"/>
        </w:rPr>
        <w:t>III.2.Alcohol and strong alcoholic beverages (</w:t>
      </w:r>
      <w:r w:rsidR="00C455B0" w:rsidRPr="00312CD0">
        <w:rPr>
          <w:rStyle w:val="rynqvb"/>
          <w:rFonts w:ascii="Arial" w:hAnsi="Arial" w:cs="Arial"/>
          <w:b/>
          <w:sz w:val="22"/>
          <w:szCs w:val="22"/>
        </w:rPr>
        <w:t>SAB</w:t>
      </w:r>
      <w:r w:rsidRPr="00312CD0">
        <w:rPr>
          <w:rStyle w:val="rynqvb"/>
          <w:rFonts w:ascii="Arial" w:hAnsi="Arial" w:cs="Arial"/>
          <w:b/>
          <w:sz w:val="22"/>
          <w:szCs w:val="22"/>
        </w:rPr>
        <w:t>)</w:t>
      </w:r>
    </w:p>
    <w:p w:rsidR="005D3013" w:rsidRPr="00312CD0" w:rsidRDefault="005D3013" w:rsidP="00D0114E">
      <w:pPr>
        <w:jc w:val="right"/>
        <w:rPr>
          <w:rStyle w:val="rynqvb"/>
          <w:rFonts w:ascii="Arial" w:hAnsi="Arial" w:cs="Arial"/>
          <w:b/>
          <w:sz w:val="20"/>
        </w:rPr>
      </w:pPr>
      <w:r w:rsidRPr="00312CD0">
        <w:rPr>
          <w:rStyle w:val="rynqvb"/>
          <w:rFonts w:ascii="Arial" w:hAnsi="Arial" w:cs="Arial"/>
          <w:b/>
          <w:sz w:val="20"/>
        </w:rPr>
        <w:t>Table 2: Alcohol consumption and type of alcohol consumed</w:t>
      </w:r>
    </w:p>
    <w:p w:rsidR="00776B3C" w:rsidRPr="00312CD0" w:rsidRDefault="00776B3C" w:rsidP="00D0114E">
      <w:pPr>
        <w:rPr>
          <w:rFonts w:ascii="Arial" w:hAnsi="Arial" w:cs="Arial"/>
          <w:b/>
          <w:sz w:val="20"/>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850"/>
        <w:gridCol w:w="992"/>
      </w:tblGrid>
      <w:tr w:rsidR="005A5FE9" w:rsidRPr="002457BB" w:rsidTr="004161B5">
        <w:tc>
          <w:tcPr>
            <w:tcW w:w="851" w:type="dxa"/>
          </w:tcPr>
          <w:p w:rsidR="005A5FE9" w:rsidRPr="002457BB" w:rsidRDefault="005A5FE9" w:rsidP="004161B5">
            <w:pPr>
              <w:rPr>
                <w:rFonts w:ascii="Arial" w:hAnsi="Arial" w:cs="Arial"/>
                <w:b/>
                <w:sz w:val="20"/>
              </w:rPr>
            </w:pPr>
            <w:r w:rsidRPr="002457BB">
              <w:rPr>
                <w:rStyle w:val="rynqvb"/>
                <w:rFonts w:ascii="Arial" w:hAnsi="Arial" w:cs="Arial"/>
                <w:b/>
                <w:sz w:val="20"/>
              </w:rPr>
              <w:t>Alcohol consumption</w:t>
            </w:r>
          </w:p>
        </w:tc>
        <w:tc>
          <w:tcPr>
            <w:tcW w:w="992" w:type="dxa"/>
          </w:tcPr>
          <w:p w:rsidR="005A5FE9" w:rsidRPr="002457BB" w:rsidRDefault="005A5FE9" w:rsidP="004161B5">
            <w:pPr>
              <w:rPr>
                <w:rFonts w:ascii="Arial" w:hAnsi="Arial" w:cs="Arial"/>
                <w:b/>
                <w:sz w:val="20"/>
              </w:rPr>
            </w:pPr>
            <w:r w:rsidRPr="002457BB">
              <w:rPr>
                <w:rStyle w:val="rynqvb"/>
                <w:rFonts w:ascii="Arial" w:hAnsi="Arial" w:cs="Arial"/>
                <w:b/>
                <w:sz w:val="20"/>
              </w:rPr>
              <w:t>Type of alcohol consumed</w:t>
            </w:r>
          </w:p>
        </w:tc>
        <w:tc>
          <w:tcPr>
            <w:tcW w:w="851" w:type="dxa"/>
          </w:tcPr>
          <w:p w:rsidR="005A5FE9" w:rsidRPr="002457BB" w:rsidRDefault="005A5FE9" w:rsidP="004161B5">
            <w:pPr>
              <w:ind w:left="60" w:right="60"/>
              <w:jc w:val="center"/>
              <w:rPr>
                <w:rFonts w:ascii="Arial" w:hAnsi="Arial" w:cs="Arial"/>
                <w:b/>
                <w:bCs/>
                <w:sz w:val="20"/>
              </w:rPr>
            </w:pPr>
            <w:r w:rsidRPr="002457BB">
              <w:rPr>
                <w:rFonts w:ascii="Arial" w:hAnsi="Arial" w:cs="Arial"/>
                <w:b/>
                <w:bCs/>
                <w:sz w:val="20"/>
              </w:rPr>
              <w:t>Male (%)</w:t>
            </w:r>
          </w:p>
        </w:tc>
        <w:tc>
          <w:tcPr>
            <w:tcW w:w="850" w:type="dxa"/>
          </w:tcPr>
          <w:p w:rsidR="005A5FE9" w:rsidRPr="002457BB" w:rsidRDefault="005A5FE9" w:rsidP="004161B5">
            <w:pPr>
              <w:ind w:left="60" w:right="60"/>
              <w:jc w:val="center"/>
              <w:rPr>
                <w:rFonts w:ascii="Arial" w:hAnsi="Arial" w:cs="Arial"/>
                <w:b/>
                <w:bCs/>
                <w:sz w:val="20"/>
              </w:rPr>
            </w:pPr>
            <w:r w:rsidRPr="002457BB">
              <w:rPr>
                <w:rFonts w:ascii="Arial" w:hAnsi="Arial" w:cs="Arial"/>
                <w:b/>
                <w:sz w:val="20"/>
              </w:rPr>
              <w:t>Female</w:t>
            </w:r>
            <w:r w:rsidRPr="002457BB">
              <w:rPr>
                <w:rFonts w:ascii="Arial" w:hAnsi="Arial" w:cs="Arial"/>
                <w:b/>
                <w:bCs/>
                <w:sz w:val="20"/>
              </w:rPr>
              <w:t xml:space="preserve"> (%)</w:t>
            </w:r>
          </w:p>
        </w:tc>
        <w:tc>
          <w:tcPr>
            <w:tcW w:w="992" w:type="dxa"/>
          </w:tcPr>
          <w:p w:rsidR="005A5FE9" w:rsidRPr="002457BB" w:rsidRDefault="005A5FE9" w:rsidP="004161B5">
            <w:pPr>
              <w:ind w:left="60" w:right="60"/>
              <w:jc w:val="center"/>
              <w:rPr>
                <w:rFonts w:ascii="Arial" w:eastAsiaTheme="minorEastAsia" w:hAnsi="Arial" w:cs="Arial"/>
                <w:b/>
                <w:sz w:val="20"/>
              </w:rPr>
            </w:pPr>
            <w:r w:rsidRPr="002457BB">
              <w:rPr>
                <w:rFonts w:ascii="Arial" w:hAnsi="Arial" w:cs="Arial"/>
                <w:b/>
                <w:bCs/>
                <w:sz w:val="20"/>
              </w:rPr>
              <w:t>Total</w:t>
            </w:r>
          </w:p>
        </w:tc>
      </w:tr>
      <w:tr w:rsidR="005A5FE9" w:rsidRPr="002457BB" w:rsidTr="004161B5">
        <w:tc>
          <w:tcPr>
            <w:tcW w:w="851" w:type="dxa"/>
            <w:vMerge w:val="restart"/>
          </w:tcPr>
          <w:p w:rsidR="005A5FE9" w:rsidRPr="002457BB" w:rsidRDefault="005A5FE9" w:rsidP="004161B5">
            <w:pPr>
              <w:rPr>
                <w:rFonts w:ascii="Arial" w:hAnsi="Arial" w:cs="Arial"/>
                <w:sz w:val="20"/>
                <w:lang w:val="fr-FR"/>
              </w:rPr>
            </w:pPr>
            <w:r w:rsidRPr="002457BB">
              <w:rPr>
                <w:rStyle w:val="rynqvb"/>
                <w:rFonts w:ascii="Arial" w:hAnsi="Arial" w:cs="Arial"/>
                <w:sz w:val="20"/>
              </w:rPr>
              <w:t>Yes (464 respondents, or 80.6%)</w:t>
            </w:r>
          </w:p>
        </w:tc>
        <w:tc>
          <w:tcPr>
            <w:tcW w:w="992" w:type="dxa"/>
          </w:tcPr>
          <w:p w:rsidR="005A5FE9" w:rsidRPr="002457BB" w:rsidRDefault="005A5FE9" w:rsidP="004161B5">
            <w:pPr>
              <w:rPr>
                <w:rStyle w:val="rynqvb"/>
                <w:rFonts w:ascii="Arial" w:hAnsi="Arial" w:cs="Arial"/>
                <w:sz w:val="20"/>
              </w:rPr>
            </w:pPr>
            <w:proofErr w:type="spellStart"/>
            <w:r w:rsidRPr="002457BB">
              <w:rPr>
                <w:rFonts w:ascii="Arial" w:hAnsi="Arial" w:cs="Arial"/>
                <w:sz w:val="20"/>
              </w:rPr>
              <w:t>Brarudi</w:t>
            </w:r>
            <w:proofErr w:type="spellEnd"/>
            <w:r w:rsidRPr="002457BB">
              <w:rPr>
                <w:rFonts w:ascii="Arial" w:hAnsi="Arial" w:cs="Arial"/>
                <w:sz w:val="20"/>
              </w:rPr>
              <w:t xml:space="preserve"> beers, Brewery </w:t>
            </w:r>
            <w:proofErr w:type="gramStart"/>
            <w:r w:rsidRPr="002457BB">
              <w:rPr>
                <w:rFonts w:ascii="Arial" w:hAnsi="Arial" w:cs="Arial"/>
                <w:sz w:val="20"/>
              </w:rPr>
              <w:t xml:space="preserve">beers </w:t>
            </w:r>
            <w:r w:rsidRPr="002457BB">
              <w:rPr>
                <w:rFonts w:ascii="Arial" w:hAnsi="Arial" w:cs="Arial"/>
                <w:b/>
                <w:sz w:val="20"/>
              </w:rPr>
              <w:t xml:space="preserve"> (</w:t>
            </w:r>
            <w:proofErr w:type="gramEnd"/>
            <w:r w:rsidRPr="002457BB">
              <w:rPr>
                <w:rFonts w:ascii="Arial" w:hAnsi="Arial" w:cs="Arial"/>
                <w:b/>
                <w:sz w:val="20"/>
              </w:rPr>
              <w:t>a) (≤ 6%)</w:t>
            </w:r>
          </w:p>
        </w:tc>
        <w:tc>
          <w:tcPr>
            <w:tcW w:w="851" w:type="dxa"/>
            <w:vAlign w:val="center"/>
          </w:tcPr>
          <w:p w:rsidR="005A5FE9" w:rsidRPr="002457BB" w:rsidRDefault="005A5FE9" w:rsidP="004161B5">
            <w:pPr>
              <w:jc w:val="center"/>
              <w:rPr>
                <w:rFonts w:ascii="Arial" w:hAnsi="Arial" w:cs="Arial"/>
                <w:sz w:val="20"/>
              </w:rPr>
            </w:pPr>
            <w:r w:rsidRPr="002457BB">
              <w:rPr>
                <w:rFonts w:ascii="Arial" w:hAnsi="Arial" w:cs="Arial"/>
                <w:sz w:val="20"/>
              </w:rPr>
              <w:t>68 (21</w:t>
            </w:r>
            <w:proofErr w:type="gramStart"/>
            <w:r w:rsidRPr="002457BB">
              <w:rPr>
                <w:rFonts w:ascii="Arial" w:hAnsi="Arial" w:cs="Arial"/>
                <w:sz w:val="20"/>
              </w:rPr>
              <w:t>,2</w:t>
            </w:r>
            <w:proofErr w:type="gramEnd"/>
            <w:r w:rsidRPr="002457BB">
              <w:rPr>
                <w:rFonts w:ascii="Arial" w:hAnsi="Arial" w:cs="Arial"/>
                <w:sz w:val="20"/>
              </w:rPr>
              <w:t>%)</w:t>
            </w:r>
          </w:p>
        </w:tc>
        <w:tc>
          <w:tcPr>
            <w:tcW w:w="850" w:type="dxa"/>
            <w:vAlign w:val="center"/>
          </w:tcPr>
          <w:p w:rsidR="005A5FE9" w:rsidRPr="002457BB" w:rsidRDefault="005A5FE9" w:rsidP="004161B5">
            <w:pPr>
              <w:jc w:val="center"/>
              <w:rPr>
                <w:rFonts w:ascii="Arial" w:hAnsi="Arial" w:cs="Arial"/>
                <w:sz w:val="20"/>
              </w:rPr>
            </w:pPr>
            <w:r w:rsidRPr="002457BB">
              <w:rPr>
                <w:rFonts w:ascii="Arial" w:hAnsi="Arial" w:cs="Arial"/>
                <w:sz w:val="20"/>
              </w:rPr>
              <w:t>113 (44</w:t>
            </w:r>
            <w:proofErr w:type="gramStart"/>
            <w:r w:rsidRPr="002457BB">
              <w:rPr>
                <w:rFonts w:ascii="Arial" w:hAnsi="Arial" w:cs="Arial"/>
                <w:sz w:val="20"/>
              </w:rPr>
              <w:t>,3</w:t>
            </w:r>
            <w:proofErr w:type="gramEnd"/>
            <w:r w:rsidRPr="002457BB">
              <w:rPr>
                <w:rFonts w:ascii="Arial" w:hAnsi="Arial" w:cs="Arial"/>
                <w:sz w:val="20"/>
              </w:rPr>
              <w:t>%)</w:t>
            </w:r>
          </w:p>
        </w:tc>
        <w:tc>
          <w:tcPr>
            <w:tcW w:w="992" w:type="dxa"/>
            <w:vAlign w:val="center"/>
          </w:tcPr>
          <w:p w:rsidR="005A5FE9" w:rsidRPr="002457BB" w:rsidRDefault="005A5FE9" w:rsidP="004161B5">
            <w:pPr>
              <w:jc w:val="center"/>
              <w:rPr>
                <w:rFonts w:ascii="Arial" w:hAnsi="Arial" w:cs="Arial"/>
                <w:sz w:val="20"/>
              </w:rPr>
            </w:pPr>
            <w:r w:rsidRPr="002457BB">
              <w:rPr>
                <w:rFonts w:ascii="Arial" w:hAnsi="Arial" w:cs="Arial"/>
                <w:sz w:val="20"/>
              </w:rPr>
              <w:t>181</w:t>
            </w:r>
          </w:p>
          <w:p w:rsidR="005A5FE9" w:rsidRPr="002457BB" w:rsidRDefault="005A5FE9" w:rsidP="004161B5">
            <w:pPr>
              <w:jc w:val="center"/>
              <w:rPr>
                <w:rFonts w:ascii="Arial" w:hAnsi="Arial" w:cs="Arial"/>
                <w:sz w:val="20"/>
              </w:rPr>
            </w:pPr>
            <w:r w:rsidRPr="002457BB">
              <w:rPr>
                <w:rFonts w:ascii="Arial" w:hAnsi="Arial" w:cs="Arial"/>
                <w:sz w:val="20"/>
              </w:rPr>
              <w:t>(39</w:t>
            </w:r>
            <w:proofErr w:type="gramStart"/>
            <w:r w:rsidRPr="002457BB">
              <w:rPr>
                <w:rFonts w:ascii="Arial" w:hAnsi="Arial" w:cs="Arial"/>
                <w:sz w:val="20"/>
              </w:rPr>
              <w:t>,0</w:t>
            </w:r>
            <w:proofErr w:type="gramEnd"/>
            <w:r w:rsidRPr="002457BB">
              <w:rPr>
                <w:rFonts w:ascii="Arial" w:hAnsi="Arial" w:cs="Arial"/>
                <w:sz w:val="20"/>
              </w:rPr>
              <w:t>%)</w:t>
            </w:r>
          </w:p>
        </w:tc>
      </w:tr>
      <w:tr w:rsidR="005A5FE9" w:rsidRPr="002457BB" w:rsidTr="004161B5">
        <w:tc>
          <w:tcPr>
            <w:tcW w:w="851" w:type="dxa"/>
            <w:vMerge/>
          </w:tcPr>
          <w:p w:rsidR="005A5FE9" w:rsidRPr="002457BB" w:rsidRDefault="005A5FE9" w:rsidP="004161B5">
            <w:pPr>
              <w:rPr>
                <w:rFonts w:ascii="Arial" w:hAnsi="Arial" w:cs="Arial"/>
                <w:sz w:val="20"/>
              </w:rPr>
            </w:pPr>
          </w:p>
        </w:tc>
        <w:tc>
          <w:tcPr>
            <w:tcW w:w="992" w:type="dxa"/>
          </w:tcPr>
          <w:p w:rsidR="005A5FE9" w:rsidRPr="002457BB" w:rsidRDefault="005A5FE9" w:rsidP="004161B5">
            <w:pPr>
              <w:rPr>
                <w:rStyle w:val="rynqvb"/>
                <w:rFonts w:ascii="Arial" w:hAnsi="Arial" w:cs="Arial"/>
                <w:sz w:val="20"/>
              </w:rPr>
            </w:pPr>
            <w:r w:rsidRPr="002457BB">
              <w:rPr>
                <w:rStyle w:val="rynqvb"/>
                <w:rFonts w:ascii="Arial" w:hAnsi="Arial" w:cs="Arial"/>
                <w:sz w:val="20"/>
              </w:rPr>
              <w:t xml:space="preserve">Beers sold in plastic bottles </w:t>
            </w:r>
            <w:r w:rsidRPr="002457BB">
              <w:rPr>
                <w:rStyle w:val="rynqvb"/>
                <w:rFonts w:ascii="Arial" w:hAnsi="Arial" w:cs="Arial"/>
                <w:b/>
                <w:sz w:val="20"/>
              </w:rPr>
              <w:t>(b) (≤ 16%)</w:t>
            </w:r>
          </w:p>
        </w:tc>
        <w:tc>
          <w:tcPr>
            <w:tcW w:w="851" w:type="dxa"/>
            <w:vAlign w:val="center"/>
          </w:tcPr>
          <w:p w:rsidR="005A5FE9" w:rsidRPr="002457BB" w:rsidRDefault="005A5FE9" w:rsidP="004161B5">
            <w:pPr>
              <w:jc w:val="center"/>
              <w:rPr>
                <w:rFonts w:ascii="Arial" w:hAnsi="Arial" w:cs="Arial"/>
                <w:sz w:val="20"/>
              </w:rPr>
            </w:pPr>
            <w:r w:rsidRPr="002457BB">
              <w:rPr>
                <w:rFonts w:ascii="Arial" w:hAnsi="Arial" w:cs="Arial"/>
                <w:sz w:val="20"/>
              </w:rPr>
              <w:t>16 (5</w:t>
            </w:r>
            <w:proofErr w:type="gramStart"/>
            <w:r w:rsidRPr="002457BB">
              <w:rPr>
                <w:rFonts w:ascii="Arial" w:hAnsi="Arial" w:cs="Arial"/>
                <w:sz w:val="20"/>
              </w:rPr>
              <w:t>,0</w:t>
            </w:r>
            <w:proofErr w:type="gramEnd"/>
            <w:r w:rsidRPr="002457BB">
              <w:rPr>
                <w:rFonts w:ascii="Arial" w:hAnsi="Arial" w:cs="Arial"/>
                <w:sz w:val="20"/>
              </w:rPr>
              <w:t>%)</w:t>
            </w:r>
          </w:p>
        </w:tc>
        <w:tc>
          <w:tcPr>
            <w:tcW w:w="850" w:type="dxa"/>
            <w:vAlign w:val="center"/>
          </w:tcPr>
          <w:p w:rsidR="005A5FE9" w:rsidRPr="002457BB" w:rsidRDefault="005A5FE9" w:rsidP="004161B5">
            <w:pPr>
              <w:jc w:val="center"/>
              <w:rPr>
                <w:rFonts w:ascii="Arial" w:hAnsi="Arial" w:cs="Arial"/>
                <w:sz w:val="20"/>
              </w:rPr>
            </w:pPr>
            <w:r w:rsidRPr="002457BB">
              <w:rPr>
                <w:rFonts w:ascii="Arial" w:hAnsi="Arial" w:cs="Arial"/>
                <w:sz w:val="20"/>
              </w:rPr>
              <w:t>7 (2</w:t>
            </w:r>
            <w:proofErr w:type="gramStart"/>
            <w:r w:rsidRPr="002457BB">
              <w:rPr>
                <w:rFonts w:ascii="Arial" w:hAnsi="Arial" w:cs="Arial"/>
                <w:sz w:val="20"/>
              </w:rPr>
              <w:t>,7</w:t>
            </w:r>
            <w:proofErr w:type="gramEnd"/>
            <w:r w:rsidRPr="002457BB">
              <w:rPr>
                <w:rFonts w:ascii="Arial" w:hAnsi="Arial" w:cs="Arial"/>
                <w:sz w:val="20"/>
              </w:rPr>
              <w:t>%)</w:t>
            </w:r>
          </w:p>
        </w:tc>
        <w:tc>
          <w:tcPr>
            <w:tcW w:w="992" w:type="dxa"/>
            <w:vAlign w:val="center"/>
          </w:tcPr>
          <w:p w:rsidR="005A5FE9" w:rsidRPr="002457BB" w:rsidRDefault="005A5FE9" w:rsidP="004161B5">
            <w:pPr>
              <w:jc w:val="center"/>
              <w:rPr>
                <w:rFonts w:ascii="Arial" w:hAnsi="Arial" w:cs="Arial"/>
                <w:sz w:val="20"/>
              </w:rPr>
            </w:pPr>
            <w:r w:rsidRPr="002457BB">
              <w:rPr>
                <w:rFonts w:ascii="Arial" w:hAnsi="Arial" w:cs="Arial"/>
                <w:sz w:val="20"/>
              </w:rPr>
              <w:t>23</w:t>
            </w:r>
          </w:p>
          <w:p w:rsidR="005A5FE9" w:rsidRPr="002457BB" w:rsidRDefault="005A5FE9" w:rsidP="004161B5">
            <w:pPr>
              <w:jc w:val="center"/>
              <w:rPr>
                <w:rFonts w:ascii="Arial" w:hAnsi="Arial" w:cs="Arial"/>
                <w:sz w:val="20"/>
              </w:rPr>
            </w:pPr>
            <w:r w:rsidRPr="002457BB">
              <w:rPr>
                <w:rFonts w:ascii="Arial" w:hAnsi="Arial" w:cs="Arial"/>
                <w:sz w:val="20"/>
              </w:rPr>
              <w:t>(5</w:t>
            </w:r>
            <w:proofErr w:type="gramStart"/>
            <w:r w:rsidRPr="002457BB">
              <w:rPr>
                <w:rFonts w:ascii="Arial" w:hAnsi="Arial" w:cs="Arial"/>
                <w:sz w:val="20"/>
              </w:rPr>
              <w:t>,0</w:t>
            </w:r>
            <w:proofErr w:type="gramEnd"/>
            <w:r w:rsidRPr="002457BB">
              <w:rPr>
                <w:rFonts w:ascii="Arial" w:hAnsi="Arial" w:cs="Arial"/>
                <w:sz w:val="20"/>
              </w:rPr>
              <w:t>%)</w:t>
            </w:r>
          </w:p>
        </w:tc>
      </w:tr>
      <w:tr w:rsidR="005A5FE9" w:rsidRPr="002457BB" w:rsidTr="004161B5">
        <w:tc>
          <w:tcPr>
            <w:tcW w:w="851" w:type="dxa"/>
            <w:vMerge/>
          </w:tcPr>
          <w:p w:rsidR="005A5FE9" w:rsidRPr="002457BB" w:rsidRDefault="005A5FE9" w:rsidP="004161B5">
            <w:pPr>
              <w:rPr>
                <w:rFonts w:ascii="Arial" w:hAnsi="Arial" w:cs="Arial"/>
                <w:sz w:val="20"/>
                <w:lang w:val="fr-FR"/>
              </w:rPr>
            </w:pPr>
          </w:p>
        </w:tc>
        <w:tc>
          <w:tcPr>
            <w:tcW w:w="992" w:type="dxa"/>
          </w:tcPr>
          <w:p w:rsidR="005A5FE9" w:rsidRPr="002457BB" w:rsidRDefault="005A5FE9" w:rsidP="004161B5">
            <w:pPr>
              <w:rPr>
                <w:rFonts w:ascii="Arial" w:hAnsi="Arial" w:cs="Arial"/>
                <w:sz w:val="20"/>
              </w:rPr>
            </w:pPr>
            <w:r w:rsidRPr="002457BB">
              <w:rPr>
                <w:rFonts w:ascii="Arial" w:hAnsi="Arial" w:cs="Arial"/>
                <w:sz w:val="20"/>
              </w:rPr>
              <w:t xml:space="preserve">High-alcohol beverages </w:t>
            </w:r>
            <w:r w:rsidRPr="002457BB">
              <w:rPr>
                <w:rFonts w:ascii="Arial" w:hAnsi="Arial" w:cs="Arial"/>
                <w:b/>
                <w:sz w:val="20"/>
              </w:rPr>
              <w:t>(c) (≥ 20%)</w:t>
            </w:r>
          </w:p>
        </w:tc>
        <w:tc>
          <w:tcPr>
            <w:tcW w:w="851" w:type="dxa"/>
            <w:vAlign w:val="center"/>
          </w:tcPr>
          <w:p w:rsidR="005A5FE9" w:rsidRPr="002457BB" w:rsidRDefault="005A5FE9" w:rsidP="004161B5">
            <w:pPr>
              <w:jc w:val="center"/>
              <w:rPr>
                <w:rFonts w:ascii="Arial" w:hAnsi="Arial" w:cs="Arial"/>
                <w:sz w:val="20"/>
              </w:rPr>
            </w:pPr>
            <w:r w:rsidRPr="002457BB">
              <w:rPr>
                <w:rFonts w:ascii="Arial" w:hAnsi="Arial" w:cs="Arial"/>
                <w:sz w:val="20"/>
              </w:rPr>
              <w:t>28 (8</w:t>
            </w:r>
            <w:proofErr w:type="gramStart"/>
            <w:r w:rsidRPr="002457BB">
              <w:rPr>
                <w:rFonts w:ascii="Arial" w:hAnsi="Arial" w:cs="Arial"/>
                <w:sz w:val="20"/>
              </w:rPr>
              <w:t>,7</w:t>
            </w:r>
            <w:proofErr w:type="gramEnd"/>
            <w:r w:rsidRPr="002457BB">
              <w:rPr>
                <w:rFonts w:ascii="Arial" w:hAnsi="Arial" w:cs="Arial"/>
                <w:sz w:val="20"/>
              </w:rPr>
              <w:t>%)</w:t>
            </w:r>
          </w:p>
        </w:tc>
        <w:tc>
          <w:tcPr>
            <w:tcW w:w="850" w:type="dxa"/>
            <w:vAlign w:val="center"/>
          </w:tcPr>
          <w:p w:rsidR="005A5FE9" w:rsidRPr="002457BB" w:rsidRDefault="005A5FE9" w:rsidP="004161B5">
            <w:pPr>
              <w:jc w:val="center"/>
              <w:rPr>
                <w:rFonts w:ascii="Arial" w:hAnsi="Arial" w:cs="Arial"/>
                <w:sz w:val="20"/>
              </w:rPr>
            </w:pPr>
            <w:r w:rsidRPr="002457BB">
              <w:rPr>
                <w:rFonts w:ascii="Arial" w:hAnsi="Arial" w:cs="Arial"/>
                <w:sz w:val="20"/>
              </w:rPr>
              <w:t>0 (0</w:t>
            </w:r>
            <w:proofErr w:type="gramStart"/>
            <w:r w:rsidRPr="002457BB">
              <w:rPr>
                <w:rFonts w:ascii="Arial" w:hAnsi="Arial" w:cs="Arial"/>
                <w:sz w:val="20"/>
              </w:rPr>
              <w:t>,0</w:t>
            </w:r>
            <w:proofErr w:type="gramEnd"/>
            <w:r w:rsidRPr="002457BB">
              <w:rPr>
                <w:rFonts w:ascii="Arial" w:hAnsi="Arial" w:cs="Arial"/>
                <w:sz w:val="20"/>
              </w:rPr>
              <w:t>%)</w:t>
            </w:r>
          </w:p>
        </w:tc>
        <w:tc>
          <w:tcPr>
            <w:tcW w:w="992" w:type="dxa"/>
            <w:vAlign w:val="center"/>
          </w:tcPr>
          <w:p w:rsidR="005A5FE9" w:rsidRPr="002457BB" w:rsidRDefault="005A5FE9" w:rsidP="004161B5">
            <w:pPr>
              <w:jc w:val="center"/>
              <w:rPr>
                <w:rFonts w:ascii="Arial" w:hAnsi="Arial" w:cs="Arial"/>
                <w:sz w:val="20"/>
              </w:rPr>
            </w:pPr>
            <w:r w:rsidRPr="002457BB">
              <w:rPr>
                <w:rFonts w:ascii="Arial" w:hAnsi="Arial" w:cs="Arial"/>
                <w:sz w:val="20"/>
              </w:rPr>
              <w:t>28</w:t>
            </w:r>
          </w:p>
          <w:p w:rsidR="005A5FE9" w:rsidRPr="002457BB" w:rsidRDefault="005A5FE9" w:rsidP="004161B5">
            <w:pPr>
              <w:jc w:val="center"/>
              <w:rPr>
                <w:rFonts w:ascii="Arial" w:hAnsi="Arial" w:cs="Arial"/>
                <w:sz w:val="20"/>
              </w:rPr>
            </w:pPr>
            <w:r w:rsidRPr="002457BB">
              <w:rPr>
                <w:rFonts w:ascii="Arial" w:hAnsi="Arial" w:cs="Arial"/>
                <w:sz w:val="20"/>
              </w:rPr>
              <w:t>(6</w:t>
            </w:r>
            <w:proofErr w:type="gramStart"/>
            <w:r w:rsidRPr="002457BB">
              <w:rPr>
                <w:rFonts w:ascii="Arial" w:hAnsi="Arial" w:cs="Arial"/>
                <w:sz w:val="20"/>
              </w:rPr>
              <w:t>,0</w:t>
            </w:r>
            <w:proofErr w:type="gramEnd"/>
            <w:r w:rsidRPr="002457BB">
              <w:rPr>
                <w:rFonts w:ascii="Arial" w:hAnsi="Arial" w:cs="Arial"/>
                <w:sz w:val="20"/>
              </w:rPr>
              <w:t>%)</w:t>
            </w:r>
          </w:p>
        </w:tc>
      </w:tr>
      <w:tr w:rsidR="005A5FE9" w:rsidRPr="002457BB" w:rsidTr="004161B5">
        <w:tc>
          <w:tcPr>
            <w:tcW w:w="851" w:type="dxa"/>
            <w:vMerge/>
          </w:tcPr>
          <w:p w:rsidR="005A5FE9" w:rsidRPr="002457BB" w:rsidRDefault="005A5FE9" w:rsidP="004161B5">
            <w:pPr>
              <w:rPr>
                <w:rFonts w:ascii="Arial" w:hAnsi="Arial" w:cs="Arial"/>
                <w:b/>
                <w:sz w:val="20"/>
              </w:rPr>
            </w:pPr>
          </w:p>
        </w:tc>
        <w:tc>
          <w:tcPr>
            <w:tcW w:w="992" w:type="dxa"/>
          </w:tcPr>
          <w:p w:rsidR="005A5FE9" w:rsidRPr="002457BB" w:rsidRDefault="005A5FE9" w:rsidP="004161B5">
            <w:pPr>
              <w:rPr>
                <w:rFonts w:ascii="Arial" w:hAnsi="Arial" w:cs="Arial"/>
                <w:b/>
                <w:sz w:val="20"/>
              </w:rPr>
            </w:pPr>
            <w:r w:rsidRPr="002457BB">
              <w:rPr>
                <w:rFonts w:ascii="Arial" w:hAnsi="Arial" w:cs="Arial"/>
                <w:b/>
                <w:sz w:val="20"/>
              </w:rPr>
              <w:t>(a) + (b) + (c)</w:t>
            </w:r>
          </w:p>
        </w:tc>
        <w:tc>
          <w:tcPr>
            <w:tcW w:w="851" w:type="dxa"/>
            <w:vAlign w:val="center"/>
          </w:tcPr>
          <w:p w:rsidR="005A5FE9" w:rsidRPr="002457BB" w:rsidRDefault="005A5FE9" w:rsidP="004161B5">
            <w:pPr>
              <w:jc w:val="center"/>
              <w:rPr>
                <w:rFonts w:ascii="Arial" w:hAnsi="Arial" w:cs="Arial"/>
                <w:sz w:val="20"/>
              </w:rPr>
            </w:pPr>
            <w:r w:rsidRPr="002457BB">
              <w:rPr>
                <w:rFonts w:ascii="Arial" w:hAnsi="Arial" w:cs="Arial"/>
                <w:sz w:val="20"/>
              </w:rPr>
              <w:t>35 (10</w:t>
            </w:r>
            <w:proofErr w:type="gramStart"/>
            <w:r w:rsidRPr="002457BB">
              <w:rPr>
                <w:rFonts w:ascii="Arial" w:hAnsi="Arial" w:cs="Arial"/>
                <w:sz w:val="20"/>
              </w:rPr>
              <w:t>,9</w:t>
            </w:r>
            <w:proofErr w:type="gramEnd"/>
            <w:r w:rsidRPr="002457BB">
              <w:rPr>
                <w:rFonts w:ascii="Arial" w:hAnsi="Arial" w:cs="Arial"/>
                <w:sz w:val="20"/>
              </w:rPr>
              <w:t>%)</w:t>
            </w:r>
          </w:p>
        </w:tc>
        <w:tc>
          <w:tcPr>
            <w:tcW w:w="850" w:type="dxa"/>
            <w:vAlign w:val="center"/>
          </w:tcPr>
          <w:p w:rsidR="005A5FE9" w:rsidRPr="002457BB" w:rsidRDefault="005A5FE9" w:rsidP="004161B5">
            <w:pPr>
              <w:jc w:val="center"/>
              <w:rPr>
                <w:rFonts w:ascii="Arial" w:hAnsi="Arial" w:cs="Arial"/>
                <w:sz w:val="20"/>
              </w:rPr>
            </w:pPr>
            <w:proofErr w:type="gramStart"/>
            <w:r w:rsidRPr="002457BB">
              <w:rPr>
                <w:rFonts w:ascii="Arial" w:hAnsi="Arial" w:cs="Arial"/>
                <w:sz w:val="20"/>
              </w:rPr>
              <w:t>25  (</w:t>
            </w:r>
            <w:proofErr w:type="gramEnd"/>
            <w:r w:rsidRPr="002457BB">
              <w:rPr>
                <w:rFonts w:ascii="Arial" w:hAnsi="Arial" w:cs="Arial"/>
                <w:sz w:val="20"/>
              </w:rPr>
              <w:t>10,9%)</w:t>
            </w:r>
          </w:p>
        </w:tc>
        <w:tc>
          <w:tcPr>
            <w:tcW w:w="992" w:type="dxa"/>
            <w:vAlign w:val="center"/>
          </w:tcPr>
          <w:p w:rsidR="005A5FE9" w:rsidRPr="002457BB" w:rsidRDefault="005A5FE9" w:rsidP="004161B5">
            <w:pPr>
              <w:jc w:val="center"/>
              <w:rPr>
                <w:rFonts w:ascii="Arial" w:hAnsi="Arial" w:cs="Arial"/>
                <w:sz w:val="20"/>
              </w:rPr>
            </w:pPr>
            <w:r w:rsidRPr="002457BB">
              <w:rPr>
                <w:rFonts w:ascii="Arial" w:hAnsi="Arial" w:cs="Arial"/>
                <w:sz w:val="20"/>
              </w:rPr>
              <w:t>60</w:t>
            </w:r>
          </w:p>
          <w:p w:rsidR="005A5FE9" w:rsidRPr="002457BB" w:rsidRDefault="005A5FE9" w:rsidP="004161B5">
            <w:pPr>
              <w:jc w:val="center"/>
              <w:rPr>
                <w:rFonts w:ascii="Arial" w:hAnsi="Arial" w:cs="Arial"/>
                <w:sz w:val="20"/>
              </w:rPr>
            </w:pPr>
            <w:r w:rsidRPr="002457BB">
              <w:rPr>
                <w:rFonts w:ascii="Arial" w:hAnsi="Arial" w:cs="Arial"/>
                <w:sz w:val="20"/>
              </w:rPr>
              <w:t>(12</w:t>
            </w:r>
            <w:proofErr w:type="gramStart"/>
            <w:r w:rsidRPr="002457BB">
              <w:rPr>
                <w:rFonts w:ascii="Arial" w:hAnsi="Arial" w:cs="Arial"/>
                <w:sz w:val="20"/>
              </w:rPr>
              <w:t>,9</w:t>
            </w:r>
            <w:proofErr w:type="gramEnd"/>
            <w:r w:rsidRPr="002457BB">
              <w:rPr>
                <w:rFonts w:ascii="Arial" w:hAnsi="Arial" w:cs="Arial"/>
                <w:sz w:val="20"/>
              </w:rPr>
              <w:t>%)</w:t>
            </w:r>
          </w:p>
        </w:tc>
      </w:tr>
      <w:tr w:rsidR="005A5FE9" w:rsidRPr="002457BB" w:rsidTr="004161B5">
        <w:tc>
          <w:tcPr>
            <w:tcW w:w="851" w:type="dxa"/>
            <w:vMerge/>
          </w:tcPr>
          <w:p w:rsidR="005A5FE9" w:rsidRPr="002457BB" w:rsidRDefault="005A5FE9" w:rsidP="004161B5">
            <w:pPr>
              <w:rPr>
                <w:rFonts w:ascii="Arial" w:hAnsi="Arial" w:cs="Arial"/>
                <w:b/>
                <w:sz w:val="20"/>
              </w:rPr>
            </w:pPr>
          </w:p>
        </w:tc>
        <w:tc>
          <w:tcPr>
            <w:tcW w:w="992" w:type="dxa"/>
          </w:tcPr>
          <w:p w:rsidR="005A5FE9" w:rsidRPr="002457BB" w:rsidRDefault="005A5FE9" w:rsidP="004161B5">
            <w:pPr>
              <w:rPr>
                <w:rFonts w:ascii="Arial" w:hAnsi="Arial" w:cs="Arial"/>
                <w:b/>
                <w:sz w:val="20"/>
              </w:rPr>
            </w:pPr>
            <w:r w:rsidRPr="002457BB">
              <w:rPr>
                <w:rFonts w:ascii="Arial" w:hAnsi="Arial" w:cs="Arial"/>
                <w:b/>
                <w:sz w:val="20"/>
              </w:rPr>
              <w:t>(a) + (c)</w:t>
            </w:r>
          </w:p>
        </w:tc>
        <w:tc>
          <w:tcPr>
            <w:tcW w:w="851" w:type="dxa"/>
            <w:vAlign w:val="center"/>
          </w:tcPr>
          <w:p w:rsidR="005A5FE9" w:rsidRPr="002457BB" w:rsidRDefault="005A5FE9" w:rsidP="004161B5">
            <w:pPr>
              <w:jc w:val="center"/>
              <w:rPr>
                <w:rFonts w:ascii="Arial" w:hAnsi="Arial" w:cs="Arial"/>
                <w:sz w:val="20"/>
              </w:rPr>
            </w:pPr>
            <w:r w:rsidRPr="002457BB">
              <w:rPr>
                <w:rFonts w:ascii="Arial" w:hAnsi="Arial" w:cs="Arial"/>
                <w:sz w:val="20"/>
              </w:rPr>
              <w:t>65 (20</w:t>
            </w:r>
            <w:proofErr w:type="gramStart"/>
            <w:r w:rsidRPr="002457BB">
              <w:rPr>
                <w:rFonts w:ascii="Arial" w:hAnsi="Arial" w:cs="Arial"/>
                <w:sz w:val="20"/>
              </w:rPr>
              <w:t>,2</w:t>
            </w:r>
            <w:proofErr w:type="gramEnd"/>
            <w:r w:rsidRPr="002457BB">
              <w:rPr>
                <w:rFonts w:ascii="Arial" w:hAnsi="Arial" w:cs="Arial"/>
                <w:sz w:val="20"/>
              </w:rPr>
              <w:t>%)</w:t>
            </w:r>
          </w:p>
        </w:tc>
        <w:tc>
          <w:tcPr>
            <w:tcW w:w="850" w:type="dxa"/>
            <w:vAlign w:val="center"/>
          </w:tcPr>
          <w:p w:rsidR="005A5FE9" w:rsidRPr="002457BB" w:rsidRDefault="005A5FE9" w:rsidP="004161B5">
            <w:pPr>
              <w:jc w:val="center"/>
              <w:rPr>
                <w:rFonts w:ascii="Arial" w:hAnsi="Arial" w:cs="Arial"/>
                <w:sz w:val="20"/>
              </w:rPr>
            </w:pPr>
            <w:r w:rsidRPr="002457BB">
              <w:rPr>
                <w:rFonts w:ascii="Arial" w:hAnsi="Arial" w:cs="Arial"/>
                <w:sz w:val="20"/>
              </w:rPr>
              <w:t>31 (12</w:t>
            </w:r>
            <w:proofErr w:type="gramStart"/>
            <w:r w:rsidRPr="002457BB">
              <w:rPr>
                <w:rFonts w:ascii="Arial" w:hAnsi="Arial" w:cs="Arial"/>
                <w:sz w:val="20"/>
              </w:rPr>
              <w:t>,2</w:t>
            </w:r>
            <w:proofErr w:type="gramEnd"/>
            <w:r w:rsidRPr="002457BB">
              <w:rPr>
                <w:rFonts w:ascii="Arial" w:hAnsi="Arial" w:cs="Arial"/>
                <w:sz w:val="20"/>
              </w:rPr>
              <w:t>%)</w:t>
            </w:r>
          </w:p>
        </w:tc>
        <w:tc>
          <w:tcPr>
            <w:tcW w:w="992" w:type="dxa"/>
            <w:vAlign w:val="center"/>
          </w:tcPr>
          <w:p w:rsidR="005A5FE9" w:rsidRPr="002457BB" w:rsidRDefault="005A5FE9" w:rsidP="004161B5">
            <w:pPr>
              <w:jc w:val="center"/>
              <w:rPr>
                <w:rFonts w:ascii="Arial" w:hAnsi="Arial" w:cs="Arial"/>
                <w:sz w:val="20"/>
              </w:rPr>
            </w:pPr>
            <w:r w:rsidRPr="002457BB">
              <w:rPr>
                <w:rFonts w:ascii="Arial" w:hAnsi="Arial" w:cs="Arial"/>
                <w:sz w:val="20"/>
              </w:rPr>
              <w:t>96</w:t>
            </w:r>
          </w:p>
          <w:p w:rsidR="005A5FE9" w:rsidRPr="002457BB" w:rsidRDefault="005A5FE9" w:rsidP="004161B5">
            <w:pPr>
              <w:jc w:val="center"/>
              <w:rPr>
                <w:rFonts w:ascii="Arial" w:hAnsi="Arial" w:cs="Arial"/>
                <w:sz w:val="20"/>
              </w:rPr>
            </w:pPr>
            <w:r w:rsidRPr="002457BB">
              <w:rPr>
                <w:rFonts w:ascii="Arial" w:hAnsi="Arial" w:cs="Arial"/>
                <w:sz w:val="20"/>
              </w:rPr>
              <w:t>(20</w:t>
            </w:r>
            <w:proofErr w:type="gramStart"/>
            <w:r w:rsidRPr="002457BB">
              <w:rPr>
                <w:rFonts w:ascii="Arial" w:hAnsi="Arial" w:cs="Arial"/>
                <w:sz w:val="20"/>
              </w:rPr>
              <w:t>,7</w:t>
            </w:r>
            <w:proofErr w:type="gramEnd"/>
            <w:r w:rsidRPr="002457BB">
              <w:rPr>
                <w:rFonts w:ascii="Arial" w:hAnsi="Arial" w:cs="Arial"/>
                <w:sz w:val="20"/>
              </w:rPr>
              <w:t>%)</w:t>
            </w:r>
          </w:p>
          <w:p w:rsidR="005A5FE9" w:rsidRPr="002457BB" w:rsidRDefault="005A5FE9" w:rsidP="004161B5">
            <w:pPr>
              <w:jc w:val="center"/>
              <w:rPr>
                <w:rFonts w:ascii="Arial" w:hAnsi="Arial" w:cs="Arial"/>
                <w:sz w:val="20"/>
              </w:rPr>
            </w:pPr>
          </w:p>
        </w:tc>
      </w:tr>
      <w:tr w:rsidR="005A5FE9" w:rsidRPr="002457BB" w:rsidTr="004161B5">
        <w:tc>
          <w:tcPr>
            <w:tcW w:w="851" w:type="dxa"/>
            <w:vMerge/>
          </w:tcPr>
          <w:p w:rsidR="005A5FE9" w:rsidRPr="002457BB" w:rsidRDefault="005A5FE9" w:rsidP="004161B5">
            <w:pPr>
              <w:rPr>
                <w:rFonts w:ascii="Arial" w:hAnsi="Arial" w:cs="Arial"/>
                <w:b/>
                <w:sz w:val="20"/>
              </w:rPr>
            </w:pPr>
          </w:p>
        </w:tc>
        <w:tc>
          <w:tcPr>
            <w:tcW w:w="992" w:type="dxa"/>
          </w:tcPr>
          <w:p w:rsidR="005A5FE9" w:rsidRPr="002457BB" w:rsidRDefault="005A5FE9" w:rsidP="004161B5">
            <w:pPr>
              <w:rPr>
                <w:rFonts w:ascii="Arial" w:hAnsi="Arial" w:cs="Arial"/>
                <w:b/>
                <w:sz w:val="20"/>
              </w:rPr>
            </w:pPr>
            <w:r w:rsidRPr="002457BB">
              <w:rPr>
                <w:rFonts w:ascii="Arial" w:hAnsi="Arial" w:cs="Arial"/>
                <w:b/>
                <w:sz w:val="20"/>
              </w:rPr>
              <w:t>(a) + (b)</w:t>
            </w:r>
          </w:p>
        </w:tc>
        <w:tc>
          <w:tcPr>
            <w:tcW w:w="851" w:type="dxa"/>
            <w:vAlign w:val="center"/>
          </w:tcPr>
          <w:p w:rsidR="005A5FE9" w:rsidRPr="002457BB" w:rsidRDefault="005A5FE9" w:rsidP="004161B5">
            <w:pPr>
              <w:jc w:val="center"/>
              <w:rPr>
                <w:rFonts w:ascii="Arial" w:hAnsi="Arial" w:cs="Arial"/>
                <w:sz w:val="20"/>
              </w:rPr>
            </w:pPr>
            <w:r w:rsidRPr="002457BB">
              <w:rPr>
                <w:rFonts w:ascii="Arial" w:hAnsi="Arial" w:cs="Arial"/>
                <w:sz w:val="20"/>
              </w:rPr>
              <w:t>37 (11</w:t>
            </w:r>
            <w:proofErr w:type="gramStart"/>
            <w:r w:rsidRPr="002457BB">
              <w:rPr>
                <w:rFonts w:ascii="Arial" w:hAnsi="Arial" w:cs="Arial"/>
                <w:sz w:val="20"/>
              </w:rPr>
              <w:t>,5</w:t>
            </w:r>
            <w:proofErr w:type="gramEnd"/>
            <w:r w:rsidRPr="002457BB">
              <w:rPr>
                <w:rFonts w:ascii="Arial" w:hAnsi="Arial" w:cs="Arial"/>
                <w:sz w:val="20"/>
              </w:rPr>
              <w:t>%)</w:t>
            </w:r>
          </w:p>
        </w:tc>
        <w:tc>
          <w:tcPr>
            <w:tcW w:w="850" w:type="dxa"/>
            <w:vAlign w:val="center"/>
          </w:tcPr>
          <w:p w:rsidR="005A5FE9" w:rsidRPr="002457BB" w:rsidRDefault="005A5FE9" w:rsidP="004161B5">
            <w:pPr>
              <w:jc w:val="center"/>
              <w:rPr>
                <w:rFonts w:ascii="Arial" w:hAnsi="Arial" w:cs="Arial"/>
                <w:sz w:val="20"/>
              </w:rPr>
            </w:pPr>
            <w:r w:rsidRPr="002457BB">
              <w:rPr>
                <w:rFonts w:ascii="Arial" w:hAnsi="Arial" w:cs="Arial"/>
                <w:sz w:val="20"/>
              </w:rPr>
              <w:t>39 (15</w:t>
            </w:r>
            <w:proofErr w:type="gramStart"/>
            <w:r w:rsidRPr="002457BB">
              <w:rPr>
                <w:rFonts w:ascii="Arial" w:hAnsi="Arial" w:cs="Arial"/>
                <w:sz w:val="20"/>
              </w:rPr>
              <w:t>,3</w:t>
            </w:r>
            <w:proofErr w:type="gramEnd"/>
            <w:r w:rsidRPr="002457BB">
              <w:rPr>
                <w:rFonts w:ascii="Arial" w:hAnsi="Arial" w:cs="Arial"/>
                <w:sz w:val="20"/>
              </w:rPr>
              <w:t>%)</w:t>
            </w:r>
          </w:p>
        </w:tc>
        <w:tc>
          <w:tcPr>
            <w:tcW w:w="992" w:type="dxa"/>
            <w:vAlign w:val="center"/>
          </w:tcPr>
          <w:p w:rsidR="005A5FE9" w:rsidRPr="002457BB" w:rsidRDefault="005A5FE9" w:rsidP="004161B5">
            <w:pPr>
              <w:jc w:val="center"/>
              <w:rPr>
                <w:rFonts w:ascii="Arial" w:hAnsi="Arial" w:cs="Arial"/>
                <w:sz w:val="20"/>
              </w:rPr>
            </w:pPr>
            <w:r w:rsidRPr="002457BB">
              <w:rPr>
                <w:rFonts w:ascii="Arial" w:hAnsi="Arial" w:cs="Arial"/>
                <w:sz w:val="20"/>
              </w:rPr>
              <w:t>76</w:t>
            </w:r>
          </w:p>
          <w:p w:rsidR="005A5FE9" w:rsidRPr="002457BB" w:rsidRDefault="005A5FE9" w:rsidP="004161B5">
            <w:pPr>
              <w:jc w:val="center"/>
              <w:rPr>
                <w:rFonts w:ascii="Arial" w:hAnsi="Arial" w:cs="Arial"/>
                <w:sz w:val="20"/>
              </w:rPr>
            </w:pPr>
            <w:r w:rsidRPr="002457BB">
              <w:rPr>
                <w:rFonts w:ascii="Arial" w:hAnsi="Arial" w:cs="Arial"/>
                <w:sz w:val="20"/>
              </w:rPr>
              <w:t>(16</w:t>
            </w:r>
            <w:proofErr w:type="gramStart"/>
            <w:r w:rsidRPr="002457BB">
              <w:rPr>
                <w:rFonts w:ascii="Arial" w:hAnsi="Arial" w:cs="Arial"/>
                <w:sz w:val="20"/>
              </w:rPr>
              <w:t>,4</w:t>
            </w:r>
            <w:proofErr w:type="gramEnd"/>
            <w:r w:rsidRPr="002457BB">
              <w:rPr>
                <w:rFonts w:ascii="Arial" w:hAnsi="Arial" w:cs="Arial"/>
                <w:sz w:val="20"/>
              </w:rPr>
              <w:t>%)</w:t>
            </w:r>
          </w:p>
        </w:tc>
      </w:tr>
      <w:tr w:rsidR="005A5FE9" w:rsidRPr="002457BB" w:rsidTr="004161B5">
        <w:tc>
          <w:tcPr>
            <w:tcW w:w="1843" w:type="dxa"/>
            <w:gridSpan w:val="2"/>
          </w:tcPr>
          <w:p w:rsidR="005A5FE9" w:rsidRPr="002457BB" w:rsidRDefault="005A5FE9" w:rsidP="004161B5">
            <w:pPr>
              <w:rPr>
                <w:rFonts w:ascii="Arial" w:hAnsi="Arial" w:cs="Arial"/>
                <w:b/>
                <w:sz w:val="20"/>
              </w:rPr>
            </w:pPr>
            <w:r w:rsidRPr="002457BB">
              <w:rPr>
                <w:rFonts w:ascii="Arial" w:hAnsi="Arial" w:cs="Arial"/>
                <w:sz w:val="20"/>
              </w:rPr>
              <w:t xml:space="preserve">No  </w:t>
            </w:r>
          </w:p>
        </w:tc>
        <w:tc>
          <w:tcPr>
            <w:tcW w:w="851" w:type="dxa"/>
            <w:vAlign w:val="center"/>
          </w:tcPr>
          <w:p w:rsidR="005A5FE9" w:rsidRPr="002457BB" w:rsidRDefault="005A5FE9" w:rsidP="004161B5">
            <w:pPr>
              <w:jc w:val="center"/>
              <w:rPr>
                <w:rFonts w:ascii="Arial" w:hAnsi="Arial" w:cs="Arial"/>
                <w:sz w:val="20"/>
              </w:rPr>
            </w:pPr>
            <w:r w:rsidRPr="002457BB">
              <w:rPr>
                <w:rFonts w:ascii="Arial" w:hAnsi="Arial" w:cs="Arial"/>
                <w:sz w:val="20"/>
              </w:rPr>
              <w:t>72 (22</w:t>
            </w:r>
            <w:proofErr w:type="gramStart"/>
            <w:r w:rsidRPr="002457BB">
              <w:rPr>
                <w:rFonts w:ascii="Arial" w:hAnsi="Arial" w:cs="Arial"/>
                <w:sz w:val="20"/>
              </w:rPr>
              <w:t>,7</w:t>
            </w:r>
            <w:proofErr w:type="gramEnd"/>
            <w:r w:rsidRPr="002457BB">
              <w:rPr>
                <w:rFonts w:ascii="Arial" w:hAnsi="Arial" w:cs="Arial"/>
                <w:sz w:val="20"/>
              </w:rPr>
              <w:t>%)</w:t>
            </w:r>
          </w:p>
        </w:tc>
        <w:tc>
          <w:tcPr>
            <w:tcW w:w="850" w:type="dxa"/>
            <w:vAlign w:val="center"/>
          </w:tcPr>
          <w:p w:rsidR="005A5FE9" w:rsidRPr="002457BB" w:rsidRDefault="005A5FE9" w:rsidP="004161B5">
            <w:pPr>
              <w:jc w:val="center"/>
              <w:rPr>
                <w:rFonts w:ascii="Arial" w:hAnsi="Arial" w:cs="Arial"/>
                <w:bCs/>
                <w:sz w:val="20"/>
              </w:rPr>
            </w:pPr>
            <w:r w:rsidRPr="002457BB">
              <w:rPr>
                <w:rFonts w:ascii="Arial" w:hAnsi="Arial" w:cs="Arial"/>
                <w:bCs/>
                <w:sz w:val="20"/>
              </w:rPr>
              <w:t xml:space="preserve">40 </w:t>
            </w:r>
            <w:r w:rsidRPr="002457BB">
              <w:rPr>
                <w:rFonts w:ascii="Arial" w:hAnsi="Arial" w:cs="Arial"/>
                <w:sz w:val="20"/>
              </w:rPr>
              <w:t>(15</w:t>
            </w:r>
            <w:proofErr w:type="gramStart"/>
            <w:r w:rsidRPr="002457BB">
              <w:rPr>
                <w:rFonts w:ascii="Arial" w:hAnsi="Arial" w:cs="Arial"/>
                <w:sz w:val="20"/>
              </w:rPr>
              <w:t>,7</w:t>
            </w:r>
            <w:proofErr w:type="gramEnd"/>
            <w:r w:rsidRPr="002457BB">
              <w:rPr>
                <w:rFonts w:ascii="Arial" w:hAnsi="Arial" w:cs="Arial"/>
                <w:sz w:val="20"/>
              </w:rPr>
              <w:t>%)</w:t>
            </w:r>
          </w:p>
        </w:tc>
        <w:tc>
          <w:tcPr>
            <w:tcW w:w="992" w:type="dxa"/>
            <w:vAlign w:val="center"/>
          </w:tcPr>
          <w:p w:rsidR="005A5FE9" w:rsidRPr="002457BB" w:rsidRDefault="005A5FE9" w:rsidP="004161B5">
            <w:pPr>
              <w:jc w:val="center"/>
              <w:rPr>
                <w:rFonts w:ascii="Arial" w:hAnsi="Arial" w:cs="Arial"/>
                <w:bCs/>
                <w:sz w:val="20"/>
              </w:rPr>
            </w:pPr>
            <w:r w:rsidRPr="002457BB">
              <w:rPr>
                <w:rFonts w:ascii="Arial" w:hAnsi="Arial" w:cs="Arial"/>
                <w:bCs/>
                <w:sz w:val="20"/>
              </w:rPr>
              <w:t>112</w:t>
            </w:r>
          </w:p>
          <w:p w:rsidR="005A5FE9" w:rsidRPr="002457BB" w:rsidRDefault="005A5FE9" w:rsidP="004161B5">
            <w:pPr>
              <w:jc w:val="center"/>
              <w:rPr>
                <w:rFonts w:ascii="Arial" w:hAnsi="Arial" w:cs="Arial"/>
                <w:bCs/>
                <w:sz w:val="20"/>
              </w:rPr>
            </w:pPr>
            <w:r w:rsidRPr="002457BB">
              <w:rPr>
                <w:rFonts w:ascii="Arial" w:hAnsi="Arial" w:cs="Arial"/>
                <w:sz w:val="20"/>
              </w:rPr>
              <w:t>(19</w:t>
            </w:r>
            <w:proofErr w:type="gramStart"/>
            <w:r w:rsidRPr="002457BB">
              <w:rPr>
                <w:rFonts w:ascii="Arial" w:hAnsi="Arial" w:cs="Arial"/>
                <w:sz w:val="20"/>
              </w:rPr>
              <w:t>,4</w:t>
            </w:r>
            <w:proofErr w:type="gramEnd"/>
            <w:r w:rsidRPr="002457BB">
              <w:rPr>
                <w:rFonts w:ascii="Arial" w:hAnsi="Arial" w:cs="Arial"/>
                <w:sz w:val="20"/>
              </w:rPr>
              <w:t>%)</w:t>
            </w:r>
          </w:p>
        </w:tc>
      </w:tr>
      <w:tr w:rsidR="005A5FE9" w:rsidRPr="002457BB" w:rsidTr="004161B5">
        <w:tc>
          <w:tcPr>
            <w:tcW w:w="1843" w:type="dxa"/>
            <w:gridSpan w:val="2"/>
          </w:tcPr>
          <w:p w:rsidR="005A5FE9" w:rsidRPr="002457BB" w:rsidRDefault="005A5FE9" w:rsidP="004161B5">
            <w:pPr>
              <w:rPr>
                <w:rFonts w:ascii="Arial" w:hAnsi="Arial" w:cs="Arial"/>
                <w:b/>
                <w:sz w:val="20"/>
              </w:rPr>
            </w:pPr>
            <w:r w:rsidRPr="002457BB">
              <w:rPr>
                <w:rFonts w:ascii="Arial" w:hAnsi="Arial" w:cs="Arial"/>
                <w:b/>
                <w:sz w:val="20"/>
              </w:rPr>
              <w:t>Total</w:t>
            </w:r>
          </w:p>
        </w:tc>
        <w:tc>
          <w:tcPr>
            <w:tcW w:w="851" w:type="dxa"/>
            <w:vAlign w:val="center"/>
          </w:tcPr>
          <w:p w:rsidR="005A5FE9" w:rsidRPr="002457BB" w:rsidRDefault="005A5FE9" w:rsidP="004161B5">
            <w:pPr>
              <w:jc w:val="center"/>
              <w:rPr>
                <w:rFonts w:ascii="Arial" w:hAnsi="Arial" w:cs="Arial"/>
                <w:b/>
                <w:sz w:val="20"/>
              </w:rPr>
            </w:pPr>
            <w:r w:rsidRPr="002457BB">
              <w:rPr>
                <w:rFonts w:ascii="Arial" w:hAnsi="Arial" w:cs="Arial"/>
                <w:b/>
                <w:sz w:val="20"/>
              </w:rPr>
              <w:t>321</w:t>
            </w:r>
          </w:p>
        </w:tc>
        <w:tc>
          <w:tcPr>
            <w:tcW w:w="850" w:type="dxa"/>
            <w:vAlign w:val="center"/>
          </w:tcPr>
          <w:p w:rsidR="005A5FE9" w:rsidRPr="002457BB" w:rsidRDefault="005A5FE9" w:rsidP="004161B5">
            <w:pPr>
              <w:jc w:val="center"/>
              <w:rPr>
                <w:rFonts w:ascii="Arial" w:hAnsi="Arial" w:cs="Arial"/>
                <w:sz w:val="20"/>
              </w:rPr>
            </w:pPr>
            <w:r w:rsidRPr="002457BB">
              <w:rPr>
                <w:rFonts w:ascii="Arial" w:hAnsi="Arial" w:cs="Arial"/>
                <w:sz w:val="20"/>
              </w:rPr>
              <w:t>255</w:t>
            </w:r>
          </w:p>
        </w:tc>
        <w:tc>
          <w:tcPr>
            <w:tcW w:w="992" w:type="dxa"/>
            <w:vAlign w:val="center"/>
          </w:tcPr>
          <w:p w:rsidR="005A5FE9" w:rsidRPr="002457BB" w:rsidRDefault="005A5FE9" w:rsidP="004161B5">
            <w:pPr>
              <w:jc w:val="center"/>
              <w:rPr>
                <w:rFonts w:ascii="Arial" w:hAnsi="Arial" w:cs="Arial"/>
                <w:sz w:val="20"/>
              </w:rPr>
            </w:pPr>
            <w:r w:rsidRPr="002457BB">
              <w:rPr>
                <w:rFonts w:ascii="Arial" w:hAnsi="Arial" w:cs="Arial"/>
                <w:sz w:val="20"/>
              </w:rPr>
              <w:t>576</w:t>
            </w:r>
          </w:p>
        </w:tc>
      </w:tr>
    </w:tbl>
    <w:p w:rsidR="00212D4C" w:rsidRPr="00312CD0" w:rsidRDefault="00212D4C" w:rsidP="008D7E27">
      <w:pPr>
        <w:rPr>
          <w:rFonts w:ascii="Arial" w:hAnsi="Arial" w:cs="Arial"/>
          <w:sz w:val="20"/>
          <w:lang w:val="fr-FR"/>
        </w:rPr>
      </w:pPr>
    </w:p>
    <w:p w:rsidR="00D0114E" w:rsidRPr="00D513AC" w:rsidRDefault="00201A0A" w:rsidP="00283191">
      <w:pPr>
        <w:pStyle w:val="HTMLPreformatted"/>
        <w:shd w:val="clear" w:color="auto" w:fill="F8F9FA"/>
        <w:jc w:val="both"/>
        <w:rPr>
          <w:rStyle w:val="rynqvb"/>
          <w:rFonts w:ascii="Arial" w:hAnsi="Arial" w:cs="Arial"/>
        </w:rPr>
      </w:pPr>
      <w:r w:rsidRPr="00D513AC">
        <w:rPr>
          <w:rStyle w:val="rynqvb"/>
          <w:rFonts w:ascii="Arial" w:hAnsi="Arial" w:cs="Arial"/>
        </w:rPr>
        <w:t xml:space="preserve">In </w:t>
      </w:r>
      <w:proofErr w:type="spellStart"/>
      <w:r w:rsidRPr="00D513AC">
        <w:rPr>
          <w:rStyle w:val="rynqvb"/>
          <w:rFonts w:ascii="Arial" w:hAnsi="Arial" w:cs="Arial"/>
        </w:rPr>
        <w:t>our</w:t>
      </w:r>
      <w:proofErr w:type="spellEnd"/>
      <w:r w:rsidRPr="00D513AC">
        <w:rPr>
          <w:rStyle w:val="rynqvb"/>
          <w:rFonts w:ascii="Arial" w:hAnsi="Arial" w:cs="Arial"/>
        </w:rPr>
        <w:t xml:space="preserve"> </w:t>
      </w:r>
      <w:proofErr w:type="spellStart"/>
      <w:r w:rsidRPr="00D513AC">
        <w:rPr>
          <w:rStyle w:val="rynqvb"/>
          <w:rFonts w:ascii="Arial" w:hAnsi="Arial" w:cs="Arial"/>
        </w:rPr>
        <w:t>st</w:t>
      </w:r>
      <w:r w:rsidR="004E0107" w:rsidRPr="00D513AC">
        <w:rPr>
          <w:rStyle w:val="rynqvb"/>
          <w:rFonts w:ascii="Arial" w:hAnsi="Arial" w:cs="Arial"/>
        </w:rPr>
        <w:t>u</w:t>
      </w:r>
      <w:r w:rsidRPr="00D513AC">
        <w:rPr>
          <w:rStyle w:val="rynqvb"/>
          <w:rFonts w:ascii="Arial" w:hAnsi="Arial" w:cs="Arial"/>
        </w:rPr>
        <w:t>dy</w:t>
      </w:r>
      <w:proofErr w:type="spellEnd"/>
      <w:r w:rsidR="006A449A" w:rsidRPr="00D513AC">
        <w:rPr>
          <w:rStyle w:val="rynqvb"/>
          <w:rFonts w:ascii="Arial" w:hAnsi="Arial" w:cs="Arial"/>
        </w:rPr>
        <w:t>,</w:t>
      </w:r>
      <w:r w:rsidR="00D513AC" w:rsidRPr="00D513AC">
        <w:rPr>
          <w:rStyle w:val="rynqvb"/>
          <w:rFonts w:ascii="Arial" w:hAnsi="Arial" w:cs="Arial"/>
        </w:rPr>
        <w:t xml:space="preserve"> </w:t>
      </w:r>
      <w:proofErr w:type="spellStart"/>
      <w:r w:rsidR="004E0107" w:rsidRPr="00D513AC">
        <w:rPr>
          <w:rStyle w:val="rynqvb"/>
          <w:rFonts w:ascii="Arial" w:hAnsi="Arial" w:cs="Arial"/>
        </w:rPr>
        <w:t>our</w:t>
      </w:r>
      <w:proofErr w:type="spellEnd"/>
      <w:r w:rsidR="004E0107" w:rsidRPr="00D513AC">
        <w:rPr>
          <w:rStyle w:val="rynqvb"/>
          <w:rFonts w:ascii="Arial" w:hAnsi="Arial" w:cs="Arial"/>
        </w:rPr>
        <w:t xml:space="preserve"> </w:t>
      </w:r>
      <w:proofErr w:type="spellStart"/>
      <w:r w:rsidR="004E0107" w:rsidRPr="00D513AC">
        <w:rPr>
          <w:rStyle w:val="rynqvb"/>
          <w:rFonts w:ascii="Arial" w:hAnsi="Arial" w:cs="Arial"/>
        </w:rPr>
        <w:t>results</w:t>
      </w:r>
      <w:proofErr w:type="spellEnd"/>
      <w:r w:rsidR="004E0107" w:rsidRPr="00D513AC">
        <w:rPr>
          <w:rStyle w:val="rynqvb"/>
          <w:rFonts w:ascii="Arial" w:hAnsi="Arial" w:cs="Arial"/>
        </w:rPr>
        <w:t xml:space="preserve"> show </w:t>
      </w:r>
      <w:proofErr w:type="spellStart"/>
      <w:r w:rsidR="004E0107" w:rsidRPr="00D513AC">
        <w:rPr>
          <w:rStyle w:val="rynqvb"/>
          <w:rFonts w:ascii="Arial" w:hAnsi="Arial" w:cs="Arial"/>
        </w:rPr>
        <w:t>t</w:t>
      </w:r>
      <w:r w:rsidR="004A5954" w:rsidRPr="00D513AC">
        <w:rPr>
          <w:rStyle w:val="rynqvb"/>
          <w:rFonts w:ascii="Arial" w:hAnsi="Arial" w:cs="Arial"/>
        </w:rPr>
        <w:t>hat</w:t>
      </w:r>
      <w:proofErr w:type="spellEnd"/>
      <w:r w:rsidR="005A5FE9">
        <w:rPr>
          <w:rStyle w:val="rynqvb"/>
          <w:rFonts w:ascii="Arial" w:hAnsi="Arial" w:cs="Arial"/>
        </w:rPr>
        <w:t xml:space="preserve"> </w:t>
      </w:r>
      <w:r w:rsidR="00D0114E" w:rsidRPr="00D513AC">
        <w:rPr>
          <w:rStyle w:val="rynqvb"/>
          <w:rFonts w:ascii="Arial" w:hAnsi="Arial" w:cs="Arial"/>
        </w:rPr>
        <w:t xml:space="preserve">80.6% of </w:t>
      </w:r>
      <w:proofErr w:type="spellStart"/>
      <w:r w:rsidR="00D0114E" w:rsidRPr="00D513AC">
        <w:rPr>
          <w:rStyle w:val="rynqvb"/>
          <w:rFonts w:ascii="Arial" w:hAnsi="Arial" w:cs="Arial"/>
        </w:rPr>
        <w:t>respondents</w:t>
      </w:r>
      <w:proofErr w:type="spellEnd"/>
      <w:r w:rsidR="00D0114E" w:rsidRPr="00D513AC">
        <w:rPr>
          <w:rStyle w:val="rynqvb"/>
          <w:rFonts w:ascii="Arial" w:hAnsi="Arial" w:cs="Arial"/>
        </w:rPr>
        <w:t xml:space="preserve"> consume </w:t>
      </w:r>
      <w:proofErr w:type="spellStart"/>
      <w:r w:rsidR="00D0114E" w:rsidRPr="00D513AC">
        <w:rPr>
          <w:rStyle w:val="rynqvb"/>
          <w:rFonts w:ascii="Arial" w:hAnsi="Arial" w:cs="Arial"/>
        </w:rPr>
        <w:t>alcoholic</w:t>
      </w:r>
      <w:proofErr w:type="spellEnd"/>
      <w:r w:rsidR="00D0114E" w:rsidRPr="00D513AC">
        <w:rPr>
          <w:rStyle w:val="rynqvb"/>
          <w:rFonts w:ascii="Arial" w:hAnsi="Arial" w:cs="Arial"/>
        </w:rPr>
        <w:t xml:space="preserve"> </w:t>
      </w:r>
      <w:proofErr w:type="spellStart"/>
      <w:r w:rsidR="00D0114E" w:rsidRPr="00D513AC">
        <w:rPr>
          <w:rStyle w:val="rynqvb"/>
          <w:rFonts w:ascii="Arial" w:hAnsi="Arial" w:cs="Arial"/>
        </w:rPr>
        <w:t>beverages</w:t>
      </w:r>
      <w:proofErr w:type="spellEnd"/>
      <w:r w:rsidR="00D0114E" w:rsidRPr="00D513AC">
        <w:rPr>
          <w:rStyle w:val="rynqvb"/>
          <w:rFonts w:ascii="Arial" w:hAnsi="Arial" w:cs="Arial"/>
        </w:rPr>
        <w:t xml:space="preserve">, </w:t>
      </w:r>
      <w:proofErr w:type="spellStart"/>
      <w:r w:rsidR="004A5954" w:rsidRPr="00D513AC">
        <w:rPr>
          <w:rStyle w:val="rynqvb"/>
          <w:rFonts w:ascii="Arial" w:hAnsi="Arial" w:cs="Arial"/>
        </w:rPr>
        <w:t>among</w:t>
      </w:r>
      <w:proofErr w:type="spellEnd"/>
      <w:r w:rsidR="004A5954" w:rsidRPr="00D513AC">
        <w:rPr>
          <w:rStyle w:val="rynqvb"/>
          <w:rFonts w:ascii="Arial" w:hAnsi="Arial" w:cs="Arial"/>
        </w:rPr>
        <w:t xml:space="preserve"> </w:t>
      </w:r>
      <w:proofErr w:type="spellStart"/>
      <w:r w:rsidR="004A5954" w:rsidRPr="00D513AC">
        <w:rPr>
          <w:rStyle w:val="rynqvb"/>
          <w:rFonts w:ascii="Arial" w:hAnsi="Arial" w:cs="Arial"/>
        </w:rPr>
        <w:t>them</w:t>
      </w:r>
      <w:proofErr w:type="spellEnd"/>
      <w:r w:rsidR="00D0114E" w:rsidRPr="00D513AC">
        <w:rPr>
          <w:rStyle w:val="rynqvb"/>
          <w:rFonts w:ascii="Arial" w:hAnsi="Arial" w:cs="Arial"/>
        </w:rPr>
        <w:t xml:space="preserve"> 184 </w:t>
      </w:r>
      <w:proofErr w:type="spellStart"/>
      <w:r w:rsidR="00D0114E" w:rsidRPr="00D513AC">
        <w:rPr>
          <w:rStyle w:val="rynqvb"/>
          <w:rFonts w:ascii="Arial" w:hAnsi="Arial" w:cs="Arial"/>
        </w:rPr>
        <w:t>respondents</w:t>
      </w:r>
      <w:proofErr w:type="spellEnd"/>
      <w:r w:rsidR="00D0114E" w:rsidRPr="00D513AC">
        <w:rPr>
          <w:rStyle w:val="rynqvb"/>
          <w:rFonts w:ascii="Arial" w:hAnsi="Arial" w:cs="Arial"/>
        </w:rPr>
        <w:t xml:space="preserve"> (39.7%) consum</w:t>
      </w:r>
      <w:r w:rsidR="004A5954" w:rsidRPr="00D513AC">
        <w:rPr>
          <w:rStyle w:val="rynqvb"/>
          <w:rFonts w:ascii="Arial" w:hAnsi="Arial" w:cs="Arial"/>
        </w:rPr>
        <w:t>e</w:t>
      </w:r>
      <w:r w:rsidR="00D0114E" w:rsidRPr="00D513AC">
        <w:rPr>
          <w:rStyle w:val="rynqvb"/>
          <w:rFonts w:ascii="Arial" w:hAnsi="Arial" w:cs="Arial"/>
        </w:rPr>
        <w:t xml:space="preserve"> </w:t>
      </w:r>
      <w:proofErr w:type="spellStart"/>
      <w:r w:rsidR="00D0114E" w:rsidRPr="00D513AC">
        <w:rPr>
          <w:rStyle w:val="rynqvb"/>
          <w:rFonts w:ascii="Arial" w:hAnsi="Arial" w:cs="Arial"/>
        </w:rPr>
        <w:t>strong</w:t>
      </w:r>
      <w:proofErr w:type="spellEnd"/>
      <w:r w:rsidR="00D0114E" w:rsidRPr="00D513AC">
        <w:rPr>
          <w:rStyle w:val="rynqvb"/>
          <w:rFonts w:ascii="Arial" w:hAnsi="Arial" w:cs="Arial"/>
        </w:rPr>
        <w:t xml:space="preserve"> </w:t>
      </w:r>
      <w:proofErr w:type="spellStart"/>
      <w:r w:rsidR="00D0114E" w:rsidRPr="00D513AC">
        <w:rPr>
          <w:rStyle w:val="rynqvb"/>
          <w:rFonts w:ascii="Arial" w:hAnsi="Arial" w:cs="Arial"/>
        </w:rPr>
        <w:t>alcoholic</w:t>
      </w:r>
      <w:proofErr w:type="spellEnd"/>
      <w:r w:rsidR="00D0114E" w:rsidRPr="00D513AC">
        <w:rPr>
          <w:rStyle w:val="rynqvb"/>
          <w:rFonts w:ascii="Arial" w:hAnsi="Arial" w:cs="Arial"/>
        </w:rPr>
        <w:t xml:space="preserve"> drinks</w:t>
      </w:r>
      <w:r w:rsidR="00D513AC" w:rsidRPr="00D513AC">
        <w:rPr>
          <w:rStyle w:val="rynqvb"/>
          <w:rFonts w:ascii="Arial" w:hAnsi="Arial" w:cs="Arial"/>
        </w:rPr>
        <w:t xml:space="preserve"> </w:t>
      </w:r>
      <w:r w:rsidR="00283191" w:rsidRPr="00283191">
        <w:rPr>
          <w:rFonts w:ascii="Arial" w:eastAsia="SimSun" w:hAnsi="Arial" w:cs="Arial"/>
          <w:kern w:val="2"/>
          <w:lang w:val="en-US" w:eastAsia="zh-CN"/>
        </w:rPr>
        <w:t>(39.9% male versus 22.0% female)</w:t>
      </w:r>
      <w:r w:rsidR="00283191">
        <w:rPr>
          <w:rFonts w:ascii="Arial" w:eastAsia="SimSun" w:hAnsi="Arial" w:cs="Arial"/>
          <w:kern w:val="2"/>
          <w:lang w:val="en-US" w:eastAsia="zh-CN"/>
        </w:rPr>
        <w:t xml:space="preserve"> </w:t>
      </w:r>
      <w:r w:rsidR="00283191" w:rsidRPr="00D513AC">
        <w:rPr>
          <w:rStyle w:val="rynqvb"/>
          <w:rFonts w:ascii="Arial" w:hAnsi="Arial" w:cs="Arial"/>
          <w:b/>
          <w:bCs/>
        </w:rPr>
        <w:t xml:space="preserve"> </w:t>
      </w:r>
      <w:r w:rsidR="00F11B04" w:rsidRPr="00D513AC">
        <w:rPr>
          <w:rStyle w:val="rynqvb"/>
          <w:rFonts w:ascii="Arial" w:hAnsi="Arial" w:cs="Arial"/>
          <w:b/>
          <w:bCs/>
        </w:rPr>
        <w:t>[Table 2]</w:t>
      </w:r>
      <w:r w:rsidR="00D0114E" w:rsidRPr="00D513AC">
        <w:rPr>
          <w:rStyle w:val="rynqvb"/>
          <w:rFonts w:ascii="Arial" w:hAnsi="Arial" w:cs="Arial"/>
        </w:rPr>
        <w:t xml:space="preserve">. </w:t>
      </w:r>
    </w:p>
    <w:p w:rsidR="00A51875" w:rsidRPr="00F65E42" w:rsidRDefault="00A51875" w:rsidP="00A51875">
      <w:pPr>
        <w:rPr>
          <w:rFonts w:ascii="Arial" w:hAnsi="Arial" w:cs="Arial"/>
          <w:sz w:val="20"/>
        </w:rPr>
      </w:pPr>
      <w:r w:rsidRPr="00F65E42">
        <w:rPr>
          <w:rFonts w:ascii="Arial" w:hAnsi="Arial" w:cs="Arial"/>
          <w:sz w:val="20"/>
        </w:rPr>
        <w:t xml:space="preserve">In the study </w:t>
      </w:r>
      <w:r w:rsidR="004A5954" w:rsidRPr="00F65E42">
        <w:rPr>
          <w:rFonts w:ascii="Arial" w:hAnsi="Arial" w:cs="Arial"/>
          <w:sz w:val="20"/>
        </w:rPr>
        <w:t>of</w:t>
      </w:r>
      <w:r w:rsidRPr="00F65E42">
        <w:rPr>
          <w:rFonts w:ascii="Arial" w:hAnsi="Arial" w:cs="Arial"/>
          <w:sz w:val="20"/>
        </w:rPr>
        <w:t xml:space="preserve"> </w:t>
      </w:r>
      <w:proofErr w:type="spellStart"/>
      <w:r w:rsidR="001E51E2">
        <w:rPr>
          <w:rFonts w:ascii="Arial" w:hAnsi="Arial" w:cs="Arial"/>
          <w:color w:val="FF0000"/>
          <w:sz w:val="20"/>
        </w:rPr>
        <w:t>Gisle</w:t>
      </w:r>
      <w:proofErr w:type="spellEnd"/>
      <w:r w:rsidRPr="001E51E2">
        <w:rPr>
          <w:rFonts w:ascii="Arial" w:hAnsi="Arial" w:cs="Arial"/>
          <w:color w:val="FF0000"/>
          <w:sz w:val="20"/>
        </w:rPr>
        <w:t xml:space="preserve"> et al. (2025</w:t>
      </w:r>
      <w:r w:rsidRPr="00F65E42">
        <w:rPr>
          <w:rFonts w:ascii="Arial" w:hAnsi="Arial" w:cs="Arial"/>
          <w:sz w:val="20"/>
        </w:rPr>
        <w:t>)</w:t>
      </w:r>
      <w:r w:rsidRPr="00301C5C">
        <w:rPr>
          <w:rFonts w:ascii="Arial" w:hAnsi="Arial" w:cs="Arial"/>
          <w:color w:val="FF0000"/>
          <w:sz w:val="20"/>
        </w:rPr>
        <w:t xml:space="preserve"> </w:t>
      </w:r>
      <w:r w:rsidRPr="00740A97">
        <w:rPr>
          <w:rFonts w:ascii="Arial" w:hAnsi="Arial" w:cs="Arial"/>
          <w:b/>
          <w:bCs/>
          <w:color w:val="FF0000"/>
          <w:sz w:val="20"/>
        </w:rPr>
        <w:t>[</w:t>
      </w:r>
      <w:r w:rsidR="00E1760E" w:rsidRPr="00740A97">
        <w:rPr>
          <w:rFonts w:ascii="Arial" w:hAnsi="Arial" w:cs="Arial"/>
          <w:b/>
          <w:bCs/>
          <w:color w:val="FF0000"/>
          <w:sz w:val="20"/>
        </w:rPr>
        <w:t>12</w:t>
      </w:r>
      <w:r w:rsidRPr="00740A97">
        <w:rPr>
          <w:rFonts w:ascii="Arial" w:hAnsi="Arial" w:cs="Arial"/>
          <w:b/>
          <w:bCs/>
          <w:color w:val="FF0000"/>
          <w:sz w:val="20"/>
        </w:rPr>
        <w:t>]</w:t>
      </w:r>
      <w:r w:rsidRPr="00F65E42">
        <w:rPr>
          <w:rFonts w:ascii="Arial" w:hAnsi="Arial" w:cs="Arial"/>
          <w:b/>
          <w:bCs/>
          <w:sz w:val="20"/>
        </w:rPr>
        <w:t>,</w:t>
      </w:r>
      <w:r w:rsidR="00462080" w:rsidRPr="00F65E42">
        <w:rPr>
          <w:rFonts w:ascii="Arial" w:hAnsi="Arial" w:cs="Arial"/>
          <w:b/>
          <w:bCs/>
          <w:sz w:val="20"/>
        </w:rPr>
        <w:t xml:space="preserve"> </w:t>
      </w:r>
      <w:r w:rsidRPr="00F65E42">
        <w:rPr>
          <w:rFonts w:ascii="Arial" w:hAnsi="Arial" w:cs="Arial"/>
          <w:sz w:val="20"/>
        </w:rPr>
        <w:t>in 2024, 78.2% of the population consumed alcoholic beverages, a rate similar to 2018 (76.6%).</w:t>
      </w:r>
    </w:p>
    <w:p w:rsidR="002457BB" w:rsidRDefault="002457BB" w:rsidP="008D7E27">
      <w:pPr>
        <w:rPr>
          <w:rStyle w:val="rynqvb"/>
          <w:rFonts w:ascii="Arial" w:hAnsi="Arial" w:cs="Arial"/>
          <w:sz w:val="20"/>
        </w:rPr>
      </w:pPr>
    </w:p>
    <w:p w:rsidR="002457BB" w:rsidRDefault="002457BB" w:rsidP="008D7E27">
      <w:pPr>
        <w:rPr>
          <w:rStyle w:val="rynqvb"/>
          <w:rFonts w:ascii="Arial" w:hAnsi="Arial" w:cs="Arial"/>
          <w:sz w:val="20"/>
        </w:rPr>
      </w:pPr>
    </w:p>
    <w:p w:rsidR="002457BB" w:rsidRDefault="002457BB" w:rsidP="008D7E27">
      <w:pPr>
        <w:rPr>
          <w:rStyle w:val="rynqvb"/>
          <w:rFonts w:ascii="Arial" w:hAnsi="Arial" w:cs="Arial"/>
          <w:sz w:val="20"/>
        </w:rPr>
      </w:pPr>
    </w:p>
    <w:p w:rsidR="00D0114E" w:rsidRPr="00740A97" w:rsidRDefault="00D0114E" w:rsidP="008D7E27">
      <w:pPr>
        <w:rPr>
          <w:rStyle w:val="rynqvb"/>
          <w:rFonts w:ascii="Arial" w:hAnsi="Arial" w:cs="Arial"/>
          <w:color w:val="FF0000"/>
          <w:sz w:val="20"/>
        </w:rPr>
      </w:pPr>
      <w:r w:rsidRPr="00F65E42">
        <w:rPr>
          <w:rStyle w:val="rynqvb"/>
          <w:rFonts w:ascii="Arial" w:hAnsi="Arial" w:cs="Arial"/>
          <w:sz w:val="20"/>
        </w:rPr>
        <w:t xml:space="preserve">In the Collective Expertise Collection, </w:t>
      </w:r>
      <w:proofErr w:type="spellStart"/>
      <w:r w:rsidRPr="00F65E42">
        <w:rPr>
          <w:rStyle w:val="rynqvb"/>
          <w:rFonts w:ascii="Arial" w:hAnsi="Arial" w:cs="Arial"/>
          <w:sz w:val="20"/>
        </w:rPr>
        <w:t>Inserm</w:t>
      </w:r>
      <w:proofErr w:type="spellEnd"/>
      <w:r w:rsidRPr="00F65E42">
        <w:rPr>
          <w:rStyle w:val="rynqvb"/>
          <w:rFonts w:ascii="Arial" w:hAnsi="Arial" w:cs="Arial"/>
          <w:sz w:val="20"/>
        </w:rPr>
        <w:t xml:space="preserve"> (2021), the estimated prevalence of strong alcoholic beverage consumption in the CONSTANCES cohort was highest in 2014 among subjects under 35 years of age (30.7%) </w:t>
      </w:r>
      <w:r w:rsidRPr="00740A97">
        <w:rPr>
          <w:rStyle w:val="rynqvb"/>
          <w:rFonts w:ascii="Arial" w:hAnsi="Arial" w:cs="Arial"/>
          <w:b/>
          <w:color w:val="FF0000"/>
          <w:sz w:val="20"/>
        </w:rPr>
        <w:t>[1</w:t>
      </w:r>
      <w:r w:rsidR="00E1760E" w:rsidRPr="00740A97">
        <w:rPr>
          <w:rStyle w:val="rynqvb"/>
          <w:rFonts w:ascii="Arial" w:hAnsi="Arial" w:cs="Arial"/>
          <w:b/>
          <w:color w:val="FF0000"/>
          <w:sz w:val="20"/>
        </w:rPr>
        <w:t>3</w:t>
      </w:r>
      <w:r w:rsidRPr="00740A97">
        <w:rPr>
          <w:rStyle w:val="rynqvb"/>
          <w:rFonts w:ascii="Arial" w:hAnsi="Arial" w:cs="Arial"/>
          <w:b/>
          <w:color w:val="FF0000"/>
          <w:sz w:val="20"/>
        </w:rPr>
        <w:t>]</w:t>
      </w:r>
      <w:r w:rsidRPr="00740A97">
        <w:rPr>
          <w:rStyle w:val="rynqvb"/>
          <w:rFonts w:ascii="Arial" w:hAnsi="Arial" w:cs="Arial"/>
          <w:color w:val="FF0000"/>
          <w:sz w:val="20"/>
        </w:rPr>
        <w:t xml:space="preserve">. </w:t>
      </w:r>
    </w:p>
    <w:p w:rsidR="00D0114E" w:rsidRPr="00312CD0" w:rsidRDefault="004A5954" w:rsidP="008D7E27">
      <w:pPr>
        <w:rPr>
          <w:rStyle w:val="rynqvb"/>
          <w:rFonts w:ascii="Arial" w:hAnsi="Arial" w:cs="Arial"/>
          <w:sz w:val="20"/>
        </w:rPr>
      </w:pPr>
      <w:r w:rsidRPr="00F65E42">
        <w:rPr>
          <w:rStyle w:val="rynqvb"/>
          <w:rFonts w:ascii="Arial" w:hAnsi="Arial" w:cs="Arial"/>
          <w:sz w:val="20"/>
        </w:rPr>
        <w:t>Remaining to</w:t>
      </w:r>
      <w:r w:rsidR="00D513AC" w:rsidRPr="00F65E42">
        <w:rPr>
          <w:rStyle w:val="rynqvb"/>
          <w:rFonts w:ascii="Arial" w:hAnsi="Arial" w:cs="Arial"/>
          <w:sz w:val="20"/>
        </w:rPr>
        <w:t xml:space="preserve"> </w:t>
      </w:r>
      <w:proofErr w:type="spellStart"/>
      <w:r w:rsidR="00D0114E" w:rsidRPr="00F65E42">
        <w:rPr>
          <w:rStyle w:val="rynqvb"/>
          <w:rFonts w:ascii="Arial" w:hAnsi="Arial" w:cs="Arial"/>
          <w:sz w:val="20"/>
        </w:rPr>
        <w:t>Mbira</w:t>
      </w:r>
      <w:proofErr w:type="spellEnd"/>
      <w:r w:rsidR="00D0114E" w:rsidRPr="00F65E42">
        <w:rPr>
          <w:rStyle w:val="rynqvb"/>
          <w:rFonts w:ascii="Arial" w:hAnsi="Arial" w:cs="Arial"/>
          <w:sz w:val="20"/>
        </w:rPr>
        <w:t xml:space="preserve"> C.'s series</w:t>
      </w:r>
      <w:r w:rsidR="00D0114E" w:rsidRPr="00A40C3E">
        <w:rPr>
          <w:rStyle w:val="rynqvb"/>
          <w:rFonts w:ascii="Arial" w:hAnsi="Arial" w:cs="Arial"/>
          <w:sz w:val="20"/>
        </w:rPr>
        <w:t xml:space="preserve"> (2014)</w:t>
      </w:r>
      <w:r w:rsidR="00D513AC" w:rsidRPr="00A40C3E">
        <w:rPr>
          <w:rStyle w:val="rynqvb"/>
          <w:rFonts w:ascii="Arial" w:hAnsi="Arial" w:cs="Arial"/>
          <w:sz w:val="20"/>
        </w:rPr>
        <w:t xml:space="preserve"> </w:t>
      </w:r>
      <w:r w:rsidR="007045F9" w:rsidRPr="00740A97">
        <w:rPr>
          <w:rStyle w:val="rynqvb"/>
          <w:rFonts w:ascii="Arial" w:hAnsi="Arial" w:cs="Arial"/>
          <w:b/>
          <w:bCs/>
          <w:color w:val="FF0000"/>
          <w:sz w:val="20"/>
        </w:rPr>
        <w:t>[</w:t>
      </w:r>
      <w:r w:rsidR="00E1760E" w:rsidRPr="00740A97">
        <w:rPr>
          <w:rStyle w:val="rynqvb"/>
          <w:rFonts w:ascii="Arial" w:hAnsi="Arial" w:cs="Arial"/>
          <w:b/>
          <w:bCs/>
          <w:color w:val="FF0000"/>
          <w:sz w:val="20"/>
        </w:rPr>
        <w:t>11</w:t>
      </w:r>
      <w:r w:rsidR="007045F9" w:rsidRPr="00740A97">
        <w:rPr>
          <w:rStyle w:val="rynqvb"/>
          <w:rFonts w:ascii="Arial" w:hAnsi="Arial" w:cs="Arial"/>
          <w:b/>
          <w:bCs/>
          <w:color w:val="FF0000"/>
          <w:sz w:val="20"/>
        </w:rPr>
        <w:t>]</w:t>
      </w:r>
      <w:r w:rsidR="00D0114E" w:rsidRPr="00A40C3E">
        <w:rPr>
          <w:rStyle w:val="rynqvb"/>
          <w:rFonts w:ascii="Arial" w:hAnsi="Arial" w:cs="Arial"/>
          <w:b/>
          <w:bCs/>
          <w:sz w:val="20"/>
        </w:rPr>
        <w:t>,</w:t>
      </w:r>
      <w:r w:rsidR="00D513AC" w:rsidRPr="00A40C3E">
        <w:rPr>
          <w:rStyle w:val="rynqvb"/>
          <w:rFonts w:ascii="Arial" w:hAnsi="Arial" w:cs="Arial"/>
          <w:b/>
          <w:bCs/>
          <w:sz w:val="20"/>
        </w:rPr>
        <w:t xml:space="preserve"> </w:t>
      </w:r>
      <w:r w:rsidR="00D0114E" w:rsidRPr="00A40C3E">
        <w:rPr>
          <w:rStyle w:val="rynqvb"/>
          <w:rFonts w:ascii="Arial" w:hAnsi="Arial" w:cs="Arial"/>
          <w:sz w:val="20"/>
        </w:rPr>
        <w:t>a prevalence of alcoholism of 61.6% was found among students who participated in the survey.</w:t>
      </w:r>
      <w:r w:rsidR="00D513AC" w:rsidRPr="00A40C3E">
        <w:rPr>
          <w:rStyle w:val="rynqvb"/>
          <w:rFonts w:ascii="Arial" w:hAnsi="Arial" w:cs="Arial"/>
          <w:sz w:val="20"/>
        </w:rPr>
        <w:t xml:space="preserve"> </w:t>
      </w:r>
      <w:r w:rsidR="00D0114E" w:rsidRPr="00A40C3E">
        <w:rPr>
          <w:rStyle w:val="rynqvb"/>
          <w:rFonts w:ascii="Arial" w:hAnsi="Arial" w:cs="Arial"/>
          <w:sz w:val="20"/>
        </w:rPr>
        <w:t>Beer (27%), champagne (21%), vodka (40%), whisky (20%), wine (14%), martini</w:t>
      </w:r>
      <w:r w:rsidR="00D0114E" w:rsidRPr="00312CD0">
        <w:rPr>
          <w:rStyle w:val="rynqvb"/>
          <w:rFonts w:ascii="Arial" w:hAnsi="Arial" w:cs="Arial"/>
          <w:sz w:val="20"/>
        </w:rPr>
        <w:t xml:space="preserve"> (7%), and rum (5%) were the preferred alcoholic beverages of the students surveyed. According to a study by the LINK Institute, alcohol consumption in 2009 among the 16-34 age group falls into three main categories: beer, wine, and spirits, which together account for nearly 95% of alcohol consumed </w:t>
      </w:r>
      <w:r w:rsidR="00D0114E" w:rsidRPr="00740A97">
        <w:rPr>
          <w:rStyle w:val="rynqvb"/>
          <w:rFonts w:ascii="Arial" w:hAnsi="Arial" w:cs="Arial"/>
          <w:b/>
          <w:color w:val="FF0000"/>
          <w:sz w:val="20"/>
        </w:rPr>
        <w:t>[1</w:t>
      </w:r>
      <w:r w:rsidR="00E1760E" w:rsidRPr="00740A97">
        <w:rPr>
          <w:rStyle w:val="rynqvb"/>
          <w:rFonts w:ascii="Arial" w:hAnsi="Arial" w:cs="Arial"/>
          <w:b/>
          <w:color w:val="FF0000"/>
          <w:sz w:val="20"/>
        </w:rPr>
        <w:t>3</w:t>
      </w:r>
      <w:r w:rsidR="00D0114E" w:rsidRPr="00740A97">
        <w:rPr>
          <w:rStyle w:val="rynqvb"/>
          <w:rFonts w:ascii="Arial" w:hAnsi="Arial" w:cs="Arial"/>
          <w:b/>
          <w:color w:val="FF0000"/>
          <w:sz w:val="20"/>
        </w:rPr>
        <w:t>]</w:t>
      </w:r>
      <w:r w:rsidR="00D0114E" w:rsidRPr="00312CD0">
        <w:rPr>
          <w:rStyle w:val="rynqvb"/>
          <w:rFonts w:ascii="Arial" w:hAnsi="Arial" w:cs="Arial"/>
          <w:sz w:val="20"/>
        </w:rPr>
        <w:t xml:space="preserve">. </w:t>
      </w:r>
    </w:p>
    <w:p w:rsidR="00E1760E" w:rsidRDefault="00E1760E" w:rsidP="008D7E27">
      <w:pPr>
        <w:rPr>
          <w:rStyle w:val="rynqvb"/>
          <w:rFonts w:ascii="Arial" w:hAnsi="Arial" w:cs="Arial"/>
          <w:sz w:val="20"/>
        </w:rPr>
      </w:pPr>
    </w:p>
    <w:p w:rsidR="00354269" w:rsidRPr="00570AF8" w:rsidRDefault="00D0114E" w:rsidP="008D7E27">
      <w:pPr>
        <w:rPr>
          <w:rFonts w:ascii="Arial" w:hAnsi="Arial" w:cs="Arial"/>
          <w:sz w:val="20"/>
        </w:rPr>
      </w:pPr>
      <w:r w:rsidRPr="001C1BBA">
        <w:rPr>
          <w:rStyle w:val="rynqvb"/>
          <w:rFonts w:ascii="Arial" w:hAnsi="Arial" w:cs="Arial"/>
          <w:sz w:val="20"/>
        </w:rPr>
        <w:t>In I</w:t>
      </w:r>
      <w:r w:rsidR="001C1BBA" w:rsidRPr="001C1BBA">
        <w:rPr>
          <w:rStyle w:val="rynqvb"/>
          <w:rFonts w:ascii="Arial" w:hAnsi="Arial" w:cs="Arial"/>
          <w:sz w:val="20"/>
        </w:rPr>
        <w:t xml:space="preserve">NSERM </w:t>
      </w:r>
      <w:r w:rsidR="001C1BBA" w:rsidRPr="001C1BBA">
        <w:rPr>
          <w:rFonts w:ascii="Arial" w:hAnsi="Arial" w:cs="Arial"/>
          <w:sz w:val="20"/>
        </w:rPr>
        <w:t>(National Institute of Health and Medical Research)</w:t>
      </w:r>
      <w:r w:rsidRPr="001C1BBA">
        <w:rPr>
          <w:rStyle w:val="rynqvb"/>
          <w:rFonts w:ascii="Arial" w:hAnsi="Arial" w:cs="Arial"/>
          <w:sz w:val="20"/>
        </w:rPr>
        <w:t xml:space="preserve"> (2021),</w:t>
      </w:r>
      <w:r w:rsidRPr="00312CD0">
        <w:rPr>
          <w:rStyle w:val="rynqvb"/>
          <w:rFonts w:ascii="Arial" w:hAnsi="Arial" w:cs="Arial"/>
          <w:sz w:val="20"/>
        </w:rPr>
        <w:t xml:space="preserve"> the most frequently consumed alcoholic beverages among teenagers are hard liquor (whisky, vodka – between 70 and 80% of those who reported drinking in the previous month consumed them), followed by beer (approximately 70%), champagne (less than 60%), and then wine (more than 50%) </w:t>
      </w:r>
      <w:r w:rsidRPr="00740A97">
        <w:rPr>
          <w:rStyle w:val="rynqvb"/>
          <w:rFonts w:ascii="Arial" w:hAnsi="Arial" w:cs="Arial"/>
          <w:b/>
          <w:color w:val="FF0000"/>
          <w:sz w:val="20"/>
        </w:rPr>
        <w:t>[1</w:t>
      </w:r>
      <w:r w:rsidR="00E1760E" w:rsidRPr="00740A97">
        <w:rPr>
          <w:rStyle w:val="rynqvb"/>
          <w:rFonts w:ascii="Arial" w:hAnsi="Arial" w:cs="Arial"/>
          <w:b/>
          <w:color w:val="FF0000"/>
          <w:sz w:val="20"/>
        </w:rPr>
        <w:t>3</w:t>
      </w:r>
      <w:r w:rsidRPr="00740A97">
        <w:rPr>
          <w:rStyle w:val="rynqvb"/>
          <w:rFonts w:ascii="Arial" w:hAnsi="Arial" w:cs="Arial"/>
          <w:b/>
          <w:color w:val="FF0000"/>
          <w:sz w:val="20"/>
        </w:rPr>
        <w:t>]</w:t>
      </w:r>
      <w:r w:rsidRPr="00740A97">
        <w:rPr>
          <w:rStyle w:val="rynqvb"/>
          <w:rFonts w:ascii="Arial" w:hAnsi="Arial" w:cs="Arial"/>
          <w:color w:val="FF0000"/>
          <w:sz w:val="20"/>
        </w:rPr>
        <w:t>.</w:t>
      </w:r>
    </w:p>
    <w:p w:rsidR="00835E32" w:rsidRDefault="00835E32" w:rsidP="00C455B0">
      <w:pPr>
        <w:rPr>
          <w:rStyle w:val="rynqvb"/>
          <w:rFonts w:ascii="Arial" w:hAnsi="Arial" w:cs="Arial"/>
          <w:b/>
          <w:sz w:val="20"/>
        </w:rPr>
      </w:pPr>
    </w:p>
    <w:p w:rsidR="00776B3C" w:rsidRPr="00312CD0" w:rsidRDefault="00C455B0" w:rsidP="00C455B0">
      <w:pPr>
        <w:rPr>
          <w:rFonts w:ascii="Arial" w:hAnsi="Arial" w:cs="Arial"/>
          <w:b/>
          <w:sz w:val="20"/>
        </w:rPr>
      </w:pPr>
      <w:r w:rsidRPr="00312CD0">
        <w:rPr>
          <w:rStyle w:val="rynqvb"/>
          <w:rFonts w:ascii="Arial" w:hAnsi="Arial" w:cs="Arial"/>
          <w:b/>
          <w:sz w:val="20"/>
        </w:rPr>
        <w:t xml:space="preserve">Table 3: Types of </w:t>
      </w:r>
      <w:r w:rsidR="00835E32" w:rsidRPr="00312CD0">
        <w:rPr>
          <w:rStyle w:val="rynqvb"/>
          <w:rFonts w:ascii="Arial" w:hAnsi="Arial" w:cs="Arial"/>
          <w:b/>
          <w:sz w:val="20"/>
        </w:rPr>
        <w:t>S</w:t>
      </w:r>
      <w:r w:rsidRPr="00312CD0">
        <w:rPr>
          <w:rStyle w:val="rynqvb"/>
          <w:rFonts w:ascii="Arial" w:hAnsi="Arial" w:cs="Arial"/>
          <w:b/>
          <w:sz w:val="20"/>
        </w:rPr>
        <w:t xml:space="preserve">trong </w:t>
      </w:r>
      <w:r w:rsidR="00835E32" w:rsidRPr="00312CD0">
        <w:rPr>
          <w:rStyle w:val="rynqvb"/>
          <w:rFonts w:ascii="Arial" w:hAnsi="Arial" w:cs="Arial"/>
          <w:b/>
          <w:sz w:val="20"/>
        </w:rPr>
        <w:t>A</w:t>
      </w:r>
      <w:r w:rsidRPr="00312CD0">
        <w:rPr>
          <w:rStyle w:val="rynqvb"/>
          <w:rFonts w:ascii="Arial" w:hAnsi="Arial" w:cs="Arial"/>
          <w:b/>
          <w:sz w:val="20"/>
        </w:rPr>
        <w:t xml:space="preserve">lcoholic </w:t>
      </w:r>
      <w:r w:rsidR="00835E32" w:rsidRPr="00312CD0">
        <w:rPr>
          <w:rStyle w:val="rynqvb"/>
          <w:rFonts w:ascii="Arial" w:hAnsi="Arial" w:cs="Arial"/>
          <w:b/>
          <w:sz w:val="20"/>
        </w:rPr>
        <w:t>B</w:t>
      </w:r>
      <w:r w:rsidRPr="00312CD0">
        <w:rPr>
          <w:rStyle w:val="rynqvb"/>
          <w:rFonts w:ascii="Arial" w:hAnsi="Arial" w:cs="Arial"/>
          <w:b/>
          <w:sz w:val="20"/>
        </w:rPr>
        <w:t>everages (SAB) consumed</w:t>
      </w:r>
    </w:p>
    <w:tbl>
      <w:tblPr>
        <w:tblW w:w="4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93"/>
        <w:gridCol w:w="992"/>
        <w:gridCol w:w="1276"/>
      </w:tblGrid>
      <w:tr w:rsidR="002457BB" w:rsidRPr="002457BB" w:rsidTr="002457BB">
        <w:tc>
          <w:tcPr>
            <w:tcW w:w="1559" w:type="dxa"/>
          </w:tcPr>
          <w:p w:rsidR="002915BB" w:rsidRPr="002457BB" w:rsidRDefault="002915BB" w:rsidP="005E4280">
            <w:pPr>
              <w:rPr>
                <w:rFonts w:ascii="Arial" w:hAnsi="Arial" w:cs="Arial"/>
                <w:sz w:val="20"/>
              </w:rPr>
            </w:pPr>
            <w:r w:rsidRPr="002457BB">
              <w:rPr>
                <w:rFonts w:ascii="Arial" w:hAnsi="Arial" w:cs="Arial"/>
                <w:b/>
                <w:sz w:val="20"/>
              </w:rPr>
              <w:t>Type of strong alcoholic beverages</w:t>
            </w:r>
          </w:p>
        </w:tc>
        <w:tc>
          <w:tcPr>
            <w:tcW w:w="993" w:type="dxa"/>
          </w:tcPr>
          <w:p w:rsidR="002915BB" w:rsidRPr="002457BB" w:rsidRDefault="002915BB" w:rsidP="005E4280">
            <w:pPr>
              <w:ind w:left="60" w:right="60"/>
              <w:jc w:val="center"/>
              <w:rPr>
                <w:rFonts w:ascii="Arial" w:hAnsi="Arial" w:cs="Arial"/>
                <w:b/>
                <w:bCs/>
                <w:sz w:val="20"/>
              </w:rPr>
            </w:pPr>
            <w:r w:rsidRPr="002457BB">
              <w:rPr>
                <w:rFonts w:ascii="Arial" w:hAnsi="Arial" w:cs="Arial"/>
                <w:b/>
                <w:bCs/>
                <w:sz w:val="20"/>
              </w:rPr>
              <w:t>Male (%)</w:t>
            </w:r>
          </w:p>
        </w:tc>
        <w:tc>
          <w:tcPr>
            <w:tcW w:w="992" w:type="dxa"/>
          </w:tcPr>
          <w:p w:rsidR="002915BB" w:rsidRPr="002457BB" w:rsidRDefault="002915BB" w:rsidP="005E4280">
            <w:pPr>
              <w:ind w:left="60" w:right="60"/>
              <w:jc w:val="center"/>
              <w:rPr>
                <w:rFonts w:ascii="Arial" w:hAnsi="Arial" w:cs="Arial"/>
                <w:b/>
                <w:bCs/>
                <w:sz w:val="20"/>
              </w:rPr>
            </w:pPr>
            <w:r w:rsidRPr="002457BB">
              <w:rPr>
                <w:rFonts w:ascii="Arial" w:hAnsi="Arial" w:cs="Arial"/>
                <w:b/>
                <w:sz w:val="20"/>
              </w:rPr>
              <w:t>Female</w:t>
            </w:r>
            <w:r w:rsidRPr="002457BB">
              <w:rPr>
                <w:rFonts w:ascii="Arial" w:hAnsi="Arial" w:cs="Arial"/>
                <w:b/>
                <w:bCs/>
                <w:sz w:val="20"/>
              </w:rPr>
              <w:t xml:space="preserve"> (%)</w:t>
            </w:r>
          </w:p>
        </w:tc>
        <w:tc>
          <w:tcPr>
            <w:tcW w:w="1276" w:type="dxa"/>
          </w:tcPr>
          <w:p w:rsidR="002915BB" w:rsidRPr="002457BB" w:rsidRDefault="002915BB" w:rsidP="005E4280">
            <w:pPr>
              <w:ind w:left="60" w:right="60"/>
              <w:jc w:val="center"/>
              <w:rPr>
                <w:rFonts w:ascii="Arial" w:eastAsiaTheme="minorEastAsia" w:hAnsi="Arial" w:cs="Arial"/>
                <w:b/>
                <w:sz w:val="20"/>
              </w:rPr>
            </w:pPr>
            <w:r w:rsidRPr="002457BB">
              <w:rPr>
                <w:rFonts w:ascii="Arial" w:hAnsi="Arial" w:cs="Arial"/>
                <w:b/>
                <w:bCs/>
                <w:sz w:val="20"/>
              </w:rPr>
              <w:t>Total (</w:t>
            </w:r>
            <w:r w:rsidRPr="002457BB">
              <w:rPr>
                <w:rFonts w:ascii="Arial" w:eastAsiaTheme="minorEastAsia" w:hAnsi="Arial" w:cs="Arial"/>
                <w:b/>
                <w:sz w:val="20"/>
              </w:rPr>
              <w:t>%)</w:t>
            </w:r>
          </w:p>
        </w:tc>
      </w:tr>
      <w:tr w:rsidR="002457BB" w:rsidRPr="002457BB" w:rsidTr="002457BB">
        <w:tc>
          <w:tcPr>
            <w:tcW w:w="1559" w:type="dxa"/>
          </w:tcPr>
          <w:p w:rsidR="002915BB" w:rsidRPr="002457BB" w:rsidRDefault="002915BB" w:rsidP="005E4280">
            <w:pPr>
              <w:rPr>
                <w:rFonts w:ascii="Arial" w:hAnsi="Arial" w:cs="Arial"/>
                <w:sz w:val="20"/>
              </w:rPr>
            </w:pPr>
            <w:proofErr w:type="spellStart"/>
            <w:r w:rsidRPr="002457BB">
              <w:rPr>
                <w:rFonts w:ascii="Arial" w:hAnsi="Arial" w:cs="Arial"/>
                <w:sz w:val="20"/>
              </w:rPr>
              <w:t>Kanyanga</w:t>
            </w:r>
            <w:proofErr w:type="spellEnd"/>
            <w:r w:rsidRPr="002457BB">
              <w:rPr>
                <w:rFonts w:ascii="Arial" w:hAnsi="Arial" w:cs="Arial"/>
                <w:sz w:val="20"/>
              </w:rPr>
              <w:t xml:space="preserve"> (42%)</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26 (</w:t>
            </w:r>
            <w:r w:rsidRPr="002D1107">
              <w:rPr>
                <w:rFonts w:ascii="Arial" w:eastAsia="Times New Roman" w:hAnsi="Arial" w:cs="Arial"/>
                <w:kern w:val="0"/>
                <w:sz w:val="20"/>
                <w:lang w:val="fr-FR" w:eastAsia="fr-FR"/>
              </w:rPr>
              <w:t>10</w:t>
            </w:r>
            <w:proofErr w:type="gramStart"/>
            <w:r w:rsidRPr="002D1107">
              <w:rPr>
                <w:rFonts w:ascii="Arial" w:eastAsia="Times New Roman" w:hAnsi="Arial" w:cs="Arial"/>
                <w:kern w:val="0"/>
                <w:sz w:val="20"/>
                <w:lang w:val="fr-FR" w:eastAsia="fr-FR"/>
              </w:rPr>
              <w:t>,2</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15 (</w:t>
            </w:r>
            <w:r w:rsidRPr="002D1107">
              <w:rPr>
                <w:rFonts w:ascii="Arial" w:eastAsia="Times New Roman" w:hAnsi="Arial" w:cs="Arial"/>
                <w:kern w:val="0"/>
                <w:sz w:val="20"/>
                <w:lang w:val="fr-FR" w:eastAsia="fr-FR"/>
              </w:rPr>
              <w:t>15</w:t>
            </w:r>
            <w:proofErr w:type="gramStart"/>
            <w:r w:rsidRPr="002D1107">
              <w:rPr>
                <w:rFonts w:ascii="Arial" w:eastAsia="Times New Roman" w:hAnsi="Arial" w:cs="Arial"/>
                <w:kern w:val="0"/>
                <w:sz w:val="20"/>
                <w:lang w:val="fr-FR" w:eastAsia="fr-FR"/>
              </w:rPr>
              <w:t>,6</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41 (11</w:t>
            </w:r>
            <w:proofErr w:type="gramStart"/>
            <w:r w:rsidRPr="002457BB">
              <w:rPr>
                <w:rFonts w:ascii="Arial" w:hAnsi="Arial" w:cs="Arial"/>
                <w:sz w:val="20"/>
              </w:rPr>
              <w:t>,65</w:t>
            </w:r>
            <w:proofErr w:type="gramEnd"/>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sz w:val="20"/>
              </w:rPr>
            </w:pPr>
            <w:r w:rsidRPr="002457BB">
              <w:rPr>
                <w:rFonts w:ascii="Arial" w:hAnsi="Arial" w:cs="Arial"/>
                <w:sz w:val="20"/>
              </w:rPr>
              <w:t>Vodka (42%)</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58 (</w:t>
            </w:r>
            <w:r w:rsidRPr="002D1107">
              <w:rPr>
                <w:rFonts w:ascii="Arial" w:eastAsia="Times New Roman" w:hAnsi="Arial" w:cs="Arial"/>
                <w:kern w:val="0"/>
                <w:sz w:val="20"/>
                <w:lang w:val="fr-FR" w:eastAsia="fr-FR"/>
              </w:rPr>
              <w:t>22</w:t>
            </w:r>
            <w:proofErr w:type="gramStart"/>
            <w:r w:rsidRPr="002D1107">
              <w:rPr>
                <w:rFonts w:ascii="Arial" w:eastAsia="Times New Roman" w:hAnsi="Arial" w:cs="Arial"/>
                <w:kern w:val="0"/>
                <w:sz w:val="20"/>
                <w:lang w:val="fr-FR" w:eastAsia="fr-FR"/>
              </w:rPr>
              <w:t>,7</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14 (</w:t>
            </w:r>
            <w:r w:rsidRPr="002D1107">
              <w:rPr>
                <w:rFonts w:ascii="Arial" w:eastAsia="Times New Roman" w:hAnsi="Arial" w:cs="Arial"/>
                <w:kern w:val="0"/>
                <w:sz w:val="20"/>
                <w:lang w:val="fr-FR" w:eastAsia="fr-FR"/>
              </w:rPr>
              <w:t>14</w:t>
            </w:r>
            <w:proofErr w:type="gramStart"/>
            <w:r w:rsidRPr="002D1107">
              <w:rPr>
                <w:rFonts w:ascii="Arial" w:eastAsia="Times New Roman" w:hAnsi="Arial" w:cs="Arial"/>
                <w:kern w:val="0"/>
                <w:sz w:val="20"/>
                <w:lang w:val="fr-FR" w:eastAsia="fr-FR"/>
              </w:rPr>
              <w:t>,6</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72(20</w:t>
            </w:r>
            <w:proofErr w:type="gramStart"/>
            <w:r w:rsidRPr="002457BB">
              <w:rPr>
                <w:rFonts w:ascii="Arial" w:hAnsi="Arial" w:cs="Arial"/>
                <w:sz w:val="20"/>
              </w:rPr>
              <w:t>,45</w:t>
            </w:r>
            <w:proofErr w:type="gramEnd"/>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sz w:val="20"/>
              </w:rPr>
            </w:pPr>
            <w:r w:rsidRPr="002457BB">
              <w:rPr>
                <w:rFonts w:ascii="Arial" w:hAnsi="Arial" w:cs="Arial"/>
                <w:sz w:val="20"/>
              </w:rPr>
              <w:t>Cognac (42%)</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21 (</w:t>
            </w:r>
            <w:r w:rsidRPr="002D1107">
              <w:rPr>
                <w:rFonts w:ascii="Arial" w:eastAsia="Times New Roman" w:hAnsi="Arial" w:cs="Arial"/>
                <w:kern w:val="0"/>
                <w:sz w:val="20"/>
                <w:lang w:val="fr-FR" w:eastAsia="fr-FR"/>
              </w:rPr>
              <w:t>8</w:t>
            </w:r>
            <w:proofErr w:type="gramStart"/>
            <w:r w:rsidRPr="002D1107">
              <w:rPr>
                <w:rFonts w:ascii="Arial" w:eastAsia="Times New Roman" w:hAnsi="Arial" w:cs="Arial"/>
                <w:kern w:val="0"/>
                <w:sz w:val="20"/>
                <w:lang w:val="fr-FR" w:eastAsia="fr-FR"/>
              </w:rPr>
              <w:t>,2</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12 (</w:t>
            </w:r>
            <w:r w:rsidRPr="002D1107">
              <w:rPr>
                <w:rFonts w:ascii="Arial" w:eastAsia="Times New Roman" w:hAnsi="Arial" w:cs="Arial"/>
                <w:kern w:val="0"/>
                <w:sz w:val="20"/>
                <w:lang w:val="fr-FR" w:eastAsia="fr-FR"/>
              </w:rPr>
              <w:t>12</w:t>
            </w:r>
            <w:proofErr w:type="gramStart"/>
            <w:r w:rsidRPr="002D1107">
              <w:rPr>
                <w:rFonts w:ascii="Arial" w:eastAsia="Times New Roman" w:hAnsi="Arial" w:cs="Arial"/>
                <w:kern w:val="0"/>
                <w:sz w:val="20"/>
                <w:lang w:val="fr-FR" w:eastAsia="fr-FR"/>
              </w:rPr>
              <w:t>,5</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33(9</w:t>
            </w:r>
            <w:proofErr w:type="gramStart"/>
            <w:r w:rsidRPr="002457BB">
              <w:rPr>
                <w:rFonts w:ascii="Arial" w:hAnsi="Arial" w:cs="Arial"/>
                <w:sz w:val="20"/>
              </w:rPr>
              <w:t>,38</w:t>
            </w:r>
            <w:proofErr w:type="gramEnd"/>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sz w:val="20"/>
              </w:rPr>
            </w:pPr>
            <w:proofErr w:type="spellStart"/>
            <w:r w:rsidRPr="002457BB">
              <w:rPr>
                <w:rFonts w:ascii="Arial" w:hAnsi="Arial" w:cs="Arial"/>
                <w:sz w:val="20"/>
              </w:rPr>
              <w:t>Rhum</w:t>
            </w:r>
            <w:proofErr w:type="spellEnd"/>
            <w:r w:rsidRPr="002457BB">
              <w:rPr>
                <w:rFonts w:ascii="Arial" w:hAnsi="Arial" w:cs="Arial"/>
                <w:sz w:val="20"/>
              </w:rPr>
              <w:t xml:space="preserve"> (40-43%)</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16 (</w:t>
            </w:r>
            <w:r w:rsidRPr="002D1107">
              <w:rPr>
                <w:rFonts w:ascii="Arial" w:eastAsia="Times New Roman" w:hAnsi="Arial" w:cs="Arial"/>
                <w:kern w:val="0"/>
                <w:sz w:val="20"/>
                <w:lang w:val="fr-FR" w:eastAsia="fr-FR"/>
              </w:rPr>
              <w:t>6</w:t>
            </w:r>
            <w:proofErr w:type="gramStart"/>
            <w:r w:rsidRPr="002D1107">
              <w:rPr>
                <w:rFonts w:ascii="Arial" w:eastAsia="Times New Roman" w:hAnsi="Arial" w:cs="Arial"/>
                <w:kern w:val="0"/>
                <w:sz w:val="20"/>
                <w:lang w:val="fr-FR" w:eastAsia="fr-FR"/>
              </w:rPr>
              <w:t>,3</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0 (</w:t>
            </w:r>
            <w:r w:rsidRPr="002D1107">
              <w:rPr>
                <w:rFonts w:ascii="Arial" w:eastAsia="Times New Roman" w:hAnsi="Arial" w:cs="Arial"/>
                <w:kern w:val="0"/>
                <w:sz w:val="20"/>
                <w:lang w:val="fr-FR" w:eastAsia="fr-FR"/>
              </w:rPr>
              <w:t>0</w:t>
            </w:r>
            <w:proofErr w:type="gramStart"/>
            <w:r w:rsidRPr="002D1107">
              <w:rPr>
                <w:rFonts w:ascii="Arial" w:eastAsia="Times New Roman" w:hAnsi="Arial" w:cs="Arial"/>
                <w:kern w:val="0"/>
                <w:sz w:val="20"/>
                <w:lang w:val="fr-FR" w:eastAsia="fr-FR"/>
              </w:rPr>
              <w:t>,0</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16(4</w:t>
            </w:r>
            <w:proofErr w:type="gramStart"/>
            <w:r w:rsidRPr="002457BB">
              <w:rPr>
                <w:rFonts w:ascii="Arial" w:hAnsi="Arial" w:cs="Arial"/>
                <w:sz w:val="20"/>
              </w:rPr>
              <w:t>,55</w:t>
            </w:r>
            <w:proofErr w:type="gramEnd"/>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sz w:val="20"/>
              </w:rPr>
            </w:pPr>
            <w:r w:rsidRPr="002457BB">
              <w:rPr>
                <w:rFonts w:ascii="Arial" w:hAnsi="Arial" w:cs="Arial"/>
                <w:sz w:val="20"/>
              </w:rPr>
              <w:t>Gin (40-46%)</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45 (</w:t>
            </w:r>
            <w:r w:rsidRPr="002D1107">
              <w:rPr>
                <w:rFonts w:ascii="Arial" w:eastAsia="Times New Roman" w:hAnsi="Arial" w:cs="Arial"/>
                <w:kern w:val="0"/>
                <w:sz w:val="20"/>
                <w:lang w:val="fr-FR" w:eastAsia="fr-FR"/>
              </w:rPr>
              <w:t>17</w:t>
            </w:r>
            <w:proofErr w:type="gramStart"/>
            <w:r w:rsidRPr="002D1107">
              <w:rPr>
                <w:rFonts w:ascii="Arial" w:eastAsia="Times New Roman" w:hAnsi="Arial" w:cs="Arial"/>
                <w:kern w:val="0"/>
                <w:sz w:val="20"/>
                <w:lang w:val="fr-FR" w:eastAsia="fr-FR"/>
              </w:rPr>
              <w:t>,6</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3 (</w:t>
            </w:r>
            <w:r w:rsidRPr="002D1107">
              <w:rPr>
                <w:rFonts w:ascii="Arial" w:eastAsia="Times New Roman" w:hAnsi="Arial" w:cs="Arial"/>
                <w:kern w:val="0"/>
                <w:sz w:val="20"/>
                <w:lang w:val="fr-FR" w:eastAsia="fr-FR"/>
              </w:rPr>
              <w:t>3</w:t>
            </w:r>
            <w:proofErr w:type="gramStart"/>
            <w:r w:rsidRPr="002D1107">
              <w:rPr>
                <w:rFonts w:ascii="Arial" w:eastAsia="Times New Roman" w:hAnsi="Arial" w:cs="Arial"/>
                <w:kern w:val="0"/>
                <w:sz w:val="20"/>
                <w:lang w:val="fr-FR" w:eastAsia="fr-FR"/>
              </w:rPr>
              <w:t>,1</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48(13</w:t>
            </w:r>
            <w:proofErr w:type="gramStart"/>
            <w:r w:rsidRPr="002457BB">
              <w:rPr>
                <w:rFonts w:ascii="Arial" w:hAnsi="Arial" w:cs="Arial"/>
                <w:sz w:val="20"/>
              </w:rPr>
              <w:t>,64</w:t>
            </w:r>
            <w:proofErr w:type="gramEnd"/>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sz w:val="20"/>
              </w:rPr>
            </w:pPr>
            <w:r w:rsidRPr="002457BB">
              <w:rPr>
                <w:rFonts w:ascii="Arial" w:hAnsi="Arial" w:cs="Arial"/>
                <w:sz w:val="20"/>
              </w:rPr>
              <w:t>Kick (42%)</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62 (</w:t>
            </w:r>
            <w:r w:rsidRPr="002D1107">
              <w:rPr>
                <w:rFonts w:ascii="Arial" w:eastAsia="Times New Roman" w:hAnsi="Arial" w:cs="Arial"/>
                <w:kern w:val="0"/>
                <w:sz w:val="20"/>
                <w:lang w:val="fr-FR" w:eastAsia="fr-FR"/>
              </w:rPr>
              <w:t>24</w:t>
            </w:r>
            <w:proofErr w:type="gramStart"/>
            <w:r w:rsidRPr="002D1107">
              <w:rPr>
                <w:rFonts w:ascii="Arial" w:eastAsia="Times New Roman" w:hAnsi="Arial" w:cs="Arial"/>
                <w:kern w:val="0"/>
                <w:sz w:val="20"/>
                <w:lang w:val="fr-FR" w:eastAsia="fr-FR"/>
              </w:rPr>
              <w:t>,2</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23 (</w:t>
            </w:r>
            <w:r w:rsidRPr="002D1107">
              <w:rPr>
                <w:rFonts w:ascii="Arial" w:eastAsia="Times New Roman" w:hAnsi="Arial" w:cs="Arial"/>
                <w:kern w:val="0"/>
                <w:sz w:val="20"/>
                <w:lang w:val="fr-FR" w:eastAsia="fr-FR"/>
              </w:rPr>
              <w:t>24</w:t>
            </w:r>
            <w:proofErr w:type="gramStart"/>
            <w:r w:rsidRPr="002D1107">
              <w:rPr>
                <w:rFonts w:ascii="Arial" w:eastAsia="Times New Roman" w:hAnsi="Arial" w:cs="Arial"/>
                <w:kern w:val="0"/>
                <w:sz w:val="20"/>
                <w:lang w:val="fr-FR" w:eastAsia="fr-FR"/>
              </w:rPr>
              <w:t>,0</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85(24</w:t>
            </w:r>
            <w:proofErr w:type="gramStart"/>
            <w:r w:rsidRPr="002457BB">
              <w:rPr>
                <w:rFonts w:ascii="Arial" w:hAnsi="Arial" w:cs="Arial"/>
                <w:sz w:val="20"/>
              </w:rPr>
              <w:t>,15</w:t>
            </w:r>
            <w:proofErr w:type="gramEnd"/>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sz w:val="20"/>
              </w:rPr>
            </w:pPr>
            <w:r w:rsidRPr="002457BB">
              <w:rPr>
                <w:rStyle w:val="rynqvb"/>
                <w:rFonts w:ascii="Arial" w:hAnsi="Arial" w:cs="Arial"/>
                <w:sz w:val="20"/>
              </w:rPr>
              <w:t xml:space="preserve">Whisky </w:t>
            </w:r>
            <w:r w:rsidRPr="002457BB">
              <w:rPr>
                <w:rFonts w:ascii="Arial" w:hAnsi="Arial" w:cs="Arial"/>
                <w:sz w:val="20"/>
              </w:rPr>
              <w:t>(40-50%)</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16 (</w:t>
            </w:r>
            <w:r w:rsidRPr="002D1107">
              <w:rPr>
                <w:rFonts w:ascii="Arial" w:eastAsia="Times New Roman" w:hAnsi="Arial" w:cs="Arial"/>
                <w:kern w:val="0"/>
                <w:sz w:val="20"/>
                <w:lang w:val="fr-FR" w:eastAsia="fr-FR"/>
              </w:rPr>
              <w:t>6</w:t>
            </w:r>
            <w:proofErr w:type="gramStart"/>
            <w:r w:rsidRPr="002D1107">
              <w:rPr>
                <w:rFonts w:ascii="Arial" w:eastAsia="Times New Roman" w:hAnsi="Arial" w:cs="Arial"/>
                <w:kern w:val="0"/>
                <w:sz w:val="20"/>
                <w:lang w:val="fr-FR" w:eastAsia="fr-FR"/>
              </w:rPr>
              <w:t>,3</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8 (</w:t>
            </w:r>
            <w:r w:rsidRPr="002D1107">
              <w:rPr>
                <w:rFonts w:ascii="Arial" w:eastAsia="Times New Roman" w:hAnsi="Arial" w:cs="Arial"/>
                <w:kern w:val="0"/>
                <w:sz w:val="20"/>
                <w:lang w:val="fr-FR" w:eastAsia="fr-FR"/>
              </w:rPr>
              <w:t>8</w:t>
            </w:r>
            <w:proofErr w:type="gramStart"/>
            <w:r w:rsidRPr="002D1107">
              <w:rPr>
                <w:rFonts w:ascii="Arial" w:eastAsia="Times New Roman" w:hAnsi="Arial" w:cs="Arial"/>
                <w:kern w:val="0"/>
                <w:sz w:val="20"/>
                <w:lang w:val="fr-FR" w:eastAsia="fr-FR"/>
              </w:rPr>
              <w:t>,3</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24(6</w:t>
            </w:r>
            <w:proofErr w:type="gramStart"/>
            <w:r w:rsidRPr="002457BB">
              <w:rPr>
                <w:rFonts w:ascii="Arial" w:hAnsi="Arial" w:cs="Arial"/>
                <w:sz w:val="20"/>
              </w:rPr>
              <w:t>,82</w:t>
            </w:r>
            <w:proofErr w:type="gramEnd"/>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sz w:val="20"/>
              </w:rPr>
            </w:pPr>
            <w:r w:rsidRPr="002457BB">
              <w:rPr>
                <w:rFonts w:ascii="Arial" w:hAnsi="Arial" w:cs="Arial"/>
                <w:sz w:val="20"/>
              </w:rPr>
              <w:t>Liquors (25-40%)</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12 (</w:t>
            </w:r>
            <w:r w:rsidRPr="002D1107">
              <w:rPr>
                <w:rFonts w:ascii="Arial" w:eastAsia="Times New Roman" w:hAnsi="Arial" w:cs="Arial"/>
                <w:kern w:val="0"/>
                <w:sz w:val="20"/>
                <w:lang w:val="fr-FR" w:eastAsia="fr-FR"/>
              </w:rPr>
              <w:t>4</w:t>
            </w:r>
            <w:proofErr w:type="gramStart"/>
            <w:r w:rsidRPr="002D1107">
              <w:rPr>
                <w:rFonts w:ascii="Arial" w:eastAsia="Times New Roman" w:hAnsi="Arial" w:cs="Arial"/>
                <w:kern w:val="0"/>
                <w:sz w:val="20"/>
                <w:lang w:val="fr-FR" w:eastAsia="fr-FR"/>
              </w:rPr>
              <w:t>,7</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21 (</w:t>
            </w:r>
            <w:r w:rsidRPr="002D1107">
              <w:rPr>
                <w:rFonts w:ascii="Arial" w:eastAsia="Times New Roman" w:hAnsi="Arial" w:cs="Arial"/>
                <w:kern w:val="0"/>
                <w:sz w:val="20"/>
                <w:lang w:val="fr-FR" w:eastAsia="fr-FR"/>
              </w:rPr>
              <w:t>21</w:t>
            </w:r>
            <w:proofErr w:type="gramStart"/>
            <w:r w:rsidRPr="002D1107">
              <w:rPr>
                <w:rFonts w:ascii="Arial" w:eastAsia="Times New Roman" w:hAnsi="Arial" w:cs="Arial"/>
                <w:kern w:val="0"/>
                <w:sz w:val="20"/>
                <w:lang w:val="fr-FR" w:eastAsia="fr-FR"/>
              </w:rPr>
              <w:t>,9</w:t>
            </w:r>
            <w:proofErr w:type="gramEnd"/>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33(9</w:t>
            </w:r>
            <w:proofErr w:type="gramStart"/>
            <w:r w:rsidRPr="002457BB">
              <w:rPr>
                <w:rFonts w:ascii="Arial" w:hAnsi="Arial" w:cs="Arial"/>
                <w:sz w:val="20"/>
              </w:rPr>
              <w:t>,38</w:t>
            </w:r>
            <w:proofErr w:type="gramEnd"/>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b/>
                <w:sz w:val="20"/>
              </w:rPr>
            </w:pPr>
            <w:r w:rsidRPr="002457BB">
              <w:rPr>
                <w:rFonts w:ascii="Arial" w:hAnsi="Arial" w:cs="Arial"/>
                <w:b/>
                <w:sz w:val="20"/>
              </w:rPr>
              <w:t>Total responses</w:t>
            </w:r>
          </w:p>
        </w:tc>
        <w:tc>
          <w:tcPr>
            <w:tcW w:w="993" w:type="dxa"/>
          </w:tcPr>
          <w:p w:rsidR="002915BB" w:rsidRPr="002457BB" w:rsidRDefault="002915BB" w:rsidP="005E4280">
            <w:pPr>
              <w:jc w:val="center"/>
              <w:rPr>
                <w:rFonts w:ascii="Arial" w:hAnsi="Arial" w:cs="Arial"/>
                <w:b/>
                <w:sz w:val="20"/>
              </w:rPr>
            </w:pPr>
            <w:r w:rsidRPr="002457BB">
              <w:rPr>
                <w:rFonts w:ascii="Arial" w:hAnsi="Arial" w:cs="Arial"/>
                <w:b/>
                <w:sz w:val="20"/>
              </w:rPr>
              <w:t>256</w:t>
            </w:r>
          </w:p>
        </w:tc>
        <w:tc>
          <w:tcPr>
            <w:tcW w:w="992" w:type="dxa"/>
          </w:tcPr>
          <w:p w:rsidR="002915BB" w:rsidRPr="002457BB" w:rsidRDefault="002915BB" w:rsidP="005E4280">
            <w:pPr>
              <w:jc w:val="center"/>
              <w:rPr>
                <w:rFonts w:ascii="Arial" w:hAnsi="Arial" w:cs="Arial"/>
                <w:b/>
                <w:sz w:val="20"/>
              </w:rPr>
            </w:pPr>
            <w:r w:rsidRPr="002457BB">
              <w:rPr>
                <w:rFonts w:ascii="Arial" w:hAnsi="Arial" w:cs="Arial"/>
                <w:b/>
                <w:sz w:val="20"/>
              </w:rPr>
              <w:t>96</w:t>
            </w:r>
          </w:p>
        </w:tc>
        <w:tc>
          <w:tcPr>
            <w:tcW w:w="1276" w:type="dxa"/>
            <w:vAlign w:val="center"/>
          </w:tcPr>
          <w:p w:rsidR="002915BB" w:rsidRPr="002457BB" w:rsidRDefault="002915BB" w:rsidP="005E4280">
            <w:pPr>
              <w:jc w:val="center"/>
              <w:rPr>
                <w:rFonts w:ascii="Arial" w:hAnsi="Arial" w:cs="Arial"/>
                <w:b/>
                <w:sz w:val="20"/>
              </w:rPr>
            </w:pPr>
            <w:r w:rsidRPr="002457BB">
              <w:rPr>
                <w:rFonts w:ascii="Arial" w:hAnsi="Arial" w:cs="Arial"/>
                <w:b/>
                <w:sz w:val="20"/>
              </w:rPr>
              <w:t>352</w:t>
            </w:r>
          </w:p>
        </w:tc>
      </w:tr>
    </w:tbl>
    <w:p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The most consumed types of strong alcoholic beverages are: Kick </w:t>
      </w:r>
      <w:r w:rsidR="002915BB">
        <w:rPr>
          <w:rStyle w:val="rynqvb"/>
          <w:rFonts w:ascii="Arial" w:hAnsi="Arial" w:cs="Arial"/>
          <w:sz w:val="20"/>
        </w:rPr>
        <w:t xml:space="preserve">in 24.15% </w:t>
      </w:r>
      <w:r w:rsidR="00283191" w:rsidRPr="00283191">
        <w:rPr>
          <w:rFonts w:ascii="Arial" w:hAnsi="Arial" w:cs="Arial"/>
          <w:sz w:val="20"/>
        </w:rPr>
        <w:t>(</w:t>
      </w:r>
      <w:r w:rsidR="00283191">
        <w:rPr>
          <w:rFonts w:ascii="Arial" w:hAnsi="Arial" w:cs="Arial"/>
          <w:sz w:val="20"/>
        </w:rPr>
        <w:t>24</w:t>
      </w:r>
      <w:r w:rsidR="00283191" w:rsidRPr="00283191">
        <w:rPr>
          <w:rFonts w:ascii="Arial" w:hAnsi="Arial" w:cs="Arial"/>
          <w:sz w:val="20"/>
        </w:rPr>
        <w:t>.</w:t>
      </w:r>
      <w:r w:rsidR="00283191">
        <w:rPr>
          <w:rFonts w:ascii="Arial" w:hAnsi="Arial" w:cs="Arial"/>
          <w:sz w:val="20"/>
        </w:rPr>
        <w:t>2</w:t>
      </w:r>
      <w:r w:rsidR="00283191" w:rsidRPr="00283191">
        <w:rPr>
          <w:rFonts w:ascii="Arial" w:hAnsi="Arial" w:cs="Arial"/>
          <w:sz w:val="20"/>
        </w:rPr>
        <w:t>% male versus 2</w:t>
      </w:r>
      <w:r w:rsidR="00283191">
        <w:rPr>
          <w:rFonts w:ascii="Arial" w:hAnsi="Arial" w:cs="Arial"/>
          <w:sz w:val="20"/>
        </w:rPr>
        <w:t>4</w:t>
      </w:r>
      <w:r w:rsidR="00283191" w:rsidRPr="00283191">
        <w:rPr>
          <w:rFonts w:ascii="Arial" w:hAnsi="Arial" w:cs="Arial"/>
          <w:sz w:val="20"/>
        </w:rPr>
        <w:t>.0% female)</w:t>
      </w:r>
      <w:proofErr w:type="gramStart"/>
      <w:r w:rsidR="002915BB">
        <w:rPr>
          <w:rStyle w:val="rynqvb"/>
          <w:rFonts w:ascii="Arial" w:hAnsi="Arial" w:cs="Arial"/>
          <w:sz w:val="20"/>
        </w:rPr>
        <w:t>,</w:t>
      </w:r>
      <w:proofErr w:type="gramEnd"/>
      <w:r w:rsidR="002915BB">
        <w:rPr>
          <w:rStyle w:val="rynqvb"/>
          <w:rFonts w:ascii="Arial" w:hAnsi="Arial" w:cs="Arial"/>
          <w:sz w:val="20"/>
        </w:rPr>
        <w:t xml:space="preserve"> Vodka in 20.45% </w:t>
      </w:r>
      <w:r w:rsidR="002457BB" w:rsidRPr="00283191">
        <w:rPr>
          <w:rFonts w:ascii="Arial" w:hAnsi="Arial" w:cs="Arial"/>
          <w:sz w:val="20"/>
        </w:rPr>
        <w:t>(</w:t>
      </w:r>
      <w:r w:rsidR="002457BB">
        <w:rPr>
          <w:rFonts w:ascii="Arial" w:hAnsi="Arial" w:cs="Arial"/>
          <w:sz w:val="20"/>
        </w:rPr>
        <w:t>22</w:t>
      </w:r>
      <w:r w:rsidR="002457BB" w:rsidRPr="00283191">
        <w:rPr>
          <w:rFonts w:ascii="Arial" w:hAnsi="Arial" w:cs="Arial"/>
          <w:sz w:val="20"/>
        </w:rPr>
        <w:t>.</w:t>
      </w:r>
      <w:r w:rsidR="002457BB">
        <w:rPr>
          <w:rFonts w:ascii="Arial" w:hAnsi="Arial" w:cs="Arial"/>
          <w:sz w:val="20"/>
        </w:rPr>
        <w:t>7</w:t>
      </w:r>
      <w:r w:rsidR="002457BB" w:rsidRPr="00283191">
        <w:rPr>
          <w:rFonts w:ascii="Arial" w:hAnsi="Arial" w:cs="Arial"/>
          <w:sz w:val="20"/>
        </w:rPr>
        <w:t xml:space="preserve">% male versus </w:t>
      </w:r>
      <w:r w:rsidR="002457BB">
        <w:rPr>
          <w:rFonts w:ascii="Arial" w:hAnsi="Arial" w:cs="Arial"/>
          <w:sz w:val="20"/>
        </w:rPr>
        <w:t>14</w:t>
      </w:r>
      <w:r w:rsidR="002457BB" w:rsidRPr="00283191">
        <w:rPr>
          <w:rFonts w:ascii="Arial" w:hAnsi="Arial" w:cs="Arial"/>
          <w:sz w:val="20"/>
        </w:rPr>
        <w:t>.</w:t>
      </w:r>
      <w:r w:rsidR="002457BB">
        <w:rPr>
          <w:rFonts w:ascii="Arial" w:hAnsi="Arial" w:cs="Arial"/>
          <w:sz w:val="20"/>
        </w:rPr>
        <w:t>6</w:t>
      </w:r>
      <w:r w:rsidR="002457BB" w:rsidRPr="00283191">
        <w:rPr>
          <w:rFonts w:ascii="Arial" w:hAnsi="Arial" w:cs="Arial"/>
          <w:sz w:val="20"/>
        </w:rPr>
        <w:t>% female)</w:t>
      </w:r>
      <w:r w:rsidR="002915BB">
        <w:rPr>
          <w:rStyle w:val="rynqvb"/>
          <w:rFonts w:ascii="Arial" w:hAnsi="Arial" w:cs="Arial"/>
          <w:sz w:val="20"/>
        </w:rPr>
        <w:t>, Gin in 13.64%</w:t>
      </w:r>
      <w:r w:rsidRPr="00312CD0">
        <w:rPr>
          <w:rStyle w:val="rynqvb"/>
          <w:rFonts w:ascii="Arial" w:hAnsi="Arial" w:cs="Arial"/>
          <w:sz w:val="20"/>
        </w:rPr>
        <w:t xml:space="preserve"> </w:t>
      </w:r>
      <w:r w:rsidR="002457BB" w:rsidRPr="00283191">
        <w:rPr>
          <w:rFonts w:ascii="Arial" w:hAnsi="Arial" w:cs="Arial"/>
          <w:sz w:val="20"/>
        </w:rPr>
        <w:t>(</w:t>
      </w:r>
      <w:r w:rsidR="002457BB">
        <w:rPr>
          <w:rFonts w:ascii="Arial" w:hAnsi="Arial" w:cs="Arial"/>
          <w:sz w:val="20"/>
        </w:rPr>
        <w:t>17</w:t>
      </w:r>
      <w:r w:rsidR="002457BB" w:rsidRPr="00283191">
        <w:rPr>
          <w:rFonts w:ascii="Arial" w:hAnsi="Arial" w:cs="Arial"/>
          <w:sz w:val="20"/>
        </w:rPr>
        <w:t>.</w:t>
      </w:r>
      <w:r w:rsidR="002457BB">
        <w:rPr>
          <w:rFonts w:ascii="Arial" w:hAnsi="Arial" w:cs="Arial"/>
          <w:sz w:val="20"/>
        </w:rPr>
        <w:t>6</w:t>
      </w:r>
      <w:r w:rsidR="002457BB" w:rsidRPr="00283191">
        <w:rPr>
          <w:rFonts w:ascii="Arial" w:hAnsi="Arial" w:cs="Arial"/>
          <w:sz w:val="20"/>
        </w:rPr>
        <w:t xml:space="preserve">% male versus </w:t>
      </w:r>
      <w:r w:rsidR="002457BB">
        <w:rPr>
          <w:rFonts w:ascii="Arial" w:hAnsi="Arial" w:cs="Arial"/>
          <w:sz w:val="20"/>
        </w:rPr>
        <w:t>3</w:t>
      </w:r>
      <w:r w:rsidR="002457BB" w:rsidRPr="00283191">
        <w:rPr>
          <w:rFonts w:ascii="Arial" w:hAnsi="Arial" w:cs="Arial"/>
          <w:sz w:val="20"/>
        </w:rPr>
        <w:t>.</w:t>
      </w:r>
      <w:r w:rsidR="002457BB">
        <w:rPr>
          <w:rFonts w:ascii="Arial" w:hAnsi="Arial" w:cs="Arial"/>
          <w:sz w:val="20"/>
        </w:rPr>
        <w:t>1</w:t>
      </w:r>
      <w:r w:rsidR="002457BB" w:rsidRPr="00283191">
        <w:rPr>
          <w:rFonts w:ascii="Arial" w:hAnsi="Arial" w:cs="Arial"/>
          <w:sz w:val="20"/>
        </w:rPr>
        <w:t>% female)</w:t>
      </w:r>
      <w:r w:rsidR="002915BB">
        <w:rPr>
          <w:rStyle w:val="rynqvb"/>
          <w:rFonts w:ascii="Arial" w:hAnsi="Arial" w:cs="Arial"/>
          <w:sz w:val="20"/>
        </w:rPr>
        <w:t xml:space="preserve"> and </w:t>
      </w:r>
      <w:proofErr w:type="spellStart"/>
      <w:r w:rsidR="002915BB">
        <w:rPr>
          <w:rStyle w:val="rynqvb"/>
          <w:rFonts w:ascii="Arial" w:hAnsi="Arial" w:cs="Arial"/>
          <w:sz w:val="20"/>
        </w:rPr>
        <w:t>Kanyanga</w:t>
      </w:r>
      <w:proofErr w:type="spellEnd"/>
      <w:r w:rsidR="002915BB">
        <w:rPr>
          <w:rStyle w:val="rynqvb"/>
          <w:rFonts w:ascii="Arial" w:hAnsi="Arial" w:cs="Arial"/>
          <w:sz w:val="20"/>
        </w:rPr>
        <w:t xml:space="preserve"> in 11.65%</w:t>
      </w:r>
      <w:r w:rsidR="002457BB">
        <w:rPr>
          <w:rStyle w:val="rynqvb"/>
          <w:rFonts w:ascii="Arial" w:hAnsi="Arial" w:cs="Arial"/>
          <w:sz w:val="20"/>
        </w:rPr>
        <w:t xml:space="preserve"> </w:t>
      </w:r>
      <w:r w:rsidR="002457BB" w:rsidRPr="00283191">
        <w:rPr>
          <w:rFonts w:ascii="Arial" w:hAnsi="Arial" w:cs="Arial"/>
          <w:sz w:val="20"/>
        </w:rPr>
        <w:t>(</w:t>
      </w:r>
      <w:r w:rsidR="002457BB">
        <w:rPr>
          <w:rFonts w:ascii="Arial" w:hAnsi="Arial" w:cs="Arial"/>
          <w:sz w:val="20"/>
        </w:rPr>
        <w:t>12</w:t>
      </w:r>
      <w:r w:rsidR="002457BB" w:rsidRPr="00283191">
        <w:rPr>
          <w:rFonts w:ascii="Arial" w:hAnsi="Arial" w:cs="Arial"/>
          <w:sz w:val="20"/>
        </w:rPr>
        <w:t>.</w:t>
      </w:r>
      <w:r w:rsidR="002457BB">
        <w:rPr>
          <w:rFonts w:ascii="Arial" w:hAnsi="Arial" w:cs="Arial"/>
          <w:sz w:val="20"/>
        </w:rPr>
        <w:t>2</w:t>
      </w:r>
      <w:r w:rsidR="002457BB" w:rsidRPr="00283191">
        <w:rPr>
          <w:rFonts w:ascii="Arial" w:hAnsi="Arial" w:cs="Arial"/>
          <w:sz w:val="20"/>
        </w:rPr>
        <w:t xml:space="preserve">% male versus </w:t>
      </w:r>
      <w:r w:rsidR="002457BB">
        <w:rPr>
          <w:rFonts w:ascii="Arial" w:hAnsi="Arial" w:cs="Arial"/>
          <w:sz w:val="20"/>
        </w:rPr>
        <w:t>15</w:t>
      </w:r>
      <w:r w:rsidR="002457BB" w:rsidRPr="00283191">
        <w:rPr>
          <w:rFonts w:ascii="Arial" w:hAnsi="Arial" w:cs="Arial"/>
          <w:sz w:val="20"/>
        </w:rPr>
        <w:t>.</w:t>
      </w:r>
      <w:r w:rsidR="002457BB">
        <w:rPr>
          <w:rFonts w:ascii="Arial" w:hAnsi="Arial" w:cs="Arial"/>
          <w:sz w:val="20"/>
        </w:rPr>
        <w:t>6</w:t>
      </w:r>
      <w:r w:rsidR="002457BB" w:rsidRPr="00283191">
        <w:rPr>
          <w:rFonts w:ascii="Arial" w:hAnsi="Arial" w:cs="Arial"/>
          <w:sz w:val="20"/>
        </w:rPr>
        <w:t>% female)</w:t>
      </w:r>
      <w:r w:rsidRPr="00312CD0">
        <w:rPr>
          <w:rStyle w:val="rynqvb"/>
          <w:rFonts w:ascii="Arial" w:hAnsi="Arial" w:cs="Arial"/>
          <w:sz w:val="20"/>
        </w:rPr>
        <w:t xml:space="preserve">.The remaining percentages are below </w:t>
      </w:r>
      <w:r w:rsidRPr="00312CD0">
        <w:rPr>
          <w:rStyle w:val="rynqvb"/>
          <w:rFonts w:ascii="Arial" w:hAnsi="Arial" w:cs="Arial"/>
          <w:sz w:val="20"/>
        </w:rPr>
        <w:lastRenderedPageBreak/>
        <w:t xml:space="preserve">10%. </w:t>
      </w:r>
    </w:p>
    <w:p w:rsidR="009623EE" w:rsidRPr="00312CD0" w:rsidRDefault="00C455B0" w:rsidP="00C455B0">
      <w:pPr>
        <w:rPr>
          <w:rStyle w:val="rynqvb"/>
          <w:rFonts w:ascii="Arial" w:hAnsi="Arial" w:cs="Arial"/>
          <w:b/>
          <w:sz w:val="20"/>
        </w:rPr>
      </w:pPr>
      <w:r w:rsidRPr="00312CD0">
        <w:rPr>
          <w:rStyle w:val="rynqvb"/>
          <w:rFonts w:ascii="Arial" w:hAnsi="Arial" w:cs="Arial"/>
          <w:b/>
          <w:sz w:val="20"/>
        </w:rPr>
        <w:t>Table 4: Distribution of respondents who consume alcohol according to their level of alcoholic beverage consumption</w:t>
      </w:r>
    </w:p>
    <w:p w:rsidR="00C455B0" w:rsidRPr="00312CD0" w:rsidRDefault="00C455B0" w:rsidP="00C455B0">
      <w:pPr>
        <w:rPr>
          <w:rFonts w:ascii="Arial" w:hAnsi="Arial" w:cs="Arial"/>
          <w:b/>
          <w:sz w:val="20"/>
        </w:rPr>
      </w:pPr>
    </w:p>
    <w:tbl>
      <w:tblPr>
        <w:tblW w:w="4683" w:type="dxa"/>
        <w:tblLayout w:type="fixed"/>
        <w:tblCellMar>
          <w:left w:w="0" w:type="dxa"/>
          <w:right w:w="0" w:type="dxa"/>
        </w:tblCellMar>
        <w:tblLook w:val="0000" w:firstRow="0" w:lastRow="0" w:firstColumn="0" w:lastColumn="0" w:noHBand="0" w:noVBand="0"/>
      </w:tblPr>
      <w:tblGrid>
        <w:gridCol w:w="2415"/>
        <w:gridCol w:w="1134"/>
        <w:gridCol w:w="1134"/>
      </w:tblGrid>
      <w:tr w:rsidR="000C224F" w:rsidRPr="00312CD0" w:rsidTr="009400C3">
        <w:trPr>
          <w:cantSplit/>
        </w:trPr>
        <w:tc>
          <w:tcPr>
            <w:tcW w:w="2415" w:type="dxa"/>
            <w:tcBorders>
              <w:top w:val="single" w:sz="4" w:space="0" w:color="auto"/>
              <w:bottom w:val="single" w:sz="4" w:space="0" w:color="auto"/>
            </w:tcBorders>
            <w:shd w:val="clear" w:color="auto" w:fill="FFFFFF"/>
          </w:tcPr>
          <w:p w:rsidR="000C224F" w:rsidRPr="00570AF8" w:rsidRDefault="00C455B0" w:rsidP="00C455B0">
            <w:pPr>
              <w:rPr>
                <w:rFonts w:ascii="Arial" w:hAnsi="Arial" w:cs="Arial"/>
                <w:b/>
                <w:sz w:val="20"/>
              </w:rPr>
            </w:pPr>
            <w:r w:rsidRPr="00312CD0">
              <w:rPr>
                <w:rStyle w:val="rynqvb"/>
                <w:rFonts w:ascii="Arial" w:hAnsi="Arial" w:cs="Arial"/>
                <w:b/>
                <w:sz w:val="20"/>
              </w:rPr>
              <w:t>Level of alcoholic beverage consumption</w:t>
            </w:r>
          </w:p>
        </w:tc>
        <w:tc>
          <w:tcPr>
            <w:tcW w:w="1134" w:type="dxa"/>
            <w:tcBorders>
              <w:top w:val="single" w:sz="4" w:space="0" w:color="auto"/>
              <w:bottom w:val="single" w:sz="4" w:space="0" w:color="auto"/>
            </w:tcBorders>
            <w:shd w:val="clear" w:color="auto" w:fill="FFFFFF"/>
          </w:tcPr>
          <w:p w:rsidR="000C224F" w:rsidRPr="00312CD0" w:rsidRDefault="005D3013" w:rsidP="00C455B0">
            <w:pPr>
              <w:ind w:left="60" w:right="60"/>
              <w:jc w:val="center"/>
              <w:rPr>
                <w:rFonts w:ascii="Arial" w:eastAsiaTheme="minorEastAsia" w:hAnsi="Arial" w:cs="Arial"/>
                <w:b/>
                <w:sz w:val="20"/>
              </w:rPr>
            </w:pPr>
            <w:r w:rsidRPr="00312CD0">
              <w:rPr>
                <w:rFonts w:ascii="Arial" w:hAnsi="Arial" w:cs="Arial"/>
                <w:b/>
                <w:bCs/>
                <w:sz w:val="20"/>
              </w:rPr>
              <w:t>Frequency</w:t>
            </w:r>
          </w:p>
        </w:tc>
        <w:tc>
          <w:tcPr>
            <w:tcW w:w="1134" w:type="dxa"/>
            <w:tcBorders>
              <w:top w:val="single" w:sz="4" w:space="0" w:color="auto"/>
              <w:bottom w:val="single" w:sz="4" w:space="0" w:color="auto"/>
            </w:tcBorders>
            <w:shd w:val="clear" w:color="auto" w:fill="FFFFFF"/>
          </w:tcPr>
          <w:p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 xml:space="preserve">% </w:t>
            </w:r>
          </w:p>
        </w:tc>
      </w:tr>
      <w:tr w:rsidR="00C455B0" w:rsidRPr="00312CD0" w:rsidTr="009400C3">
        <w:trPr>
          <w:cantSplit/>
        </w:trPr>
        <w:tc>
          <w:tcPr>
            <w:tcW w:w="2415" w:type="dxa"/>
            <w:tcBorders>
              <w:top w:val="single" w:sz="4" w:space="0" w:color="auto"/>
            </w:tcBorders>
            <w:shd w:val="clear" w:color="auto" w:fill="FFFFFF"/>
          </w:tcPr>
          <w:p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Low </w:t>
            </w:r>
          </w:p>
        </w:tc>
        <w:tc>
          <w:tcPr>
            <w:tcW w:w="1134" w:type="dxa"/>
            <w:tcBorders>
              <w:top w:val="single" w:sz="4" w:space="0" w:color="auto"/>
            </w:tcBorders>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119</w:t>
            </w:r>
          </w:p>
        </w:tc>
        <w:tc>
          <w:tcPr>
            <w:tcW w:w="1134" w:type="dxa"/>
            <w:tcBorders>
              <w:top w:val="single" w:sz="4" w:space="0" w:color="auto"/>
            </w:tcBorders>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25,6</w:t>
            </w:r>
          </w:p>
        </w:tc>
      </w:tr>
      <w:tr w:rsidR="00C455B0" w:rsidRPr="00312CD0" w:rsidTr="009400C3">
        <w:trPr>
          <w:cantSplit/>
        </w:trPr>
        <w:tc>
          <w:tcPr>
            <w:tcW w:w="2415" w:type="dxa"/>
            <w:shd w:val="clear" w:color="auto" w:fill="FFFFFF"/>
          </w:tcPr>
          <w:p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Medium </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22,4</w:t>
            </w:r>
          </w:p>
        </w:tc>
      </w:tr>
      <w:tr w:rsidR="00C455B0" w:rsidRPr="00312CD0" w:rsidTr="009400C3">
        <w:trPr>
          <w:cantSplit/>
        </w:trPr>
        <w:tc>
          <w:tcPr>
            <w:tcW w:w="2415" w:type="dxa"/>
            <w:shd w:val="clear" w:color="auto" w:fill="FFFFFF"/>
          </w:tcPr>
          <w:p w:rsidR="00C455B0" w:rsidRPr="00312CD0" w:rsidRDefault="00C455B0" w:rsidP="00C455B0">
            <w:pPr>
              <w:rPr>
                <w:rFonts w:ascii="Arial" w:hAnsi="Arial" w:cs="Arial"/>
                <w:sz w:val="20"/>
              </w:rPr>
            </w:pPr>
            <w:r w:rsidRPr="00312CD0">
              <w:rPr>
                <w:rStyle w:val="rynqvb"/>
                <w:rFonts w:ascii="Arial" w:hAnsi="Arial" w:cs="Arial"/>
                <w:sz w:val="20"/>
              </w:rPr>
              <w:t>High</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241</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52,0</w:t>
            </w:r>
          </w:p>
        </w:tc>
      </w:tr>
      <w:tr w:rsidR="000C224F" w:rsidRPr="00312CD0" w:rsidTr="009400C3">
        <w:trPr>
          <w:cantSplit/>
        </w:trPr>
        <w:tc>
          <w:tcPr>
            <w:tcW w:w="2415" w:type="dxa"/>
            <w:tcBorders>
              <w:bottom w:val="single" w:sz="4" w:space="0" w:color="auto"/>
            </w:tcBorders>
            <w:shd w:val="clear" w:color="auto" w:fill="FFFFFF"/>
            <w:vAlign w:val="center"/>
          </w:tcPr>
          <w:p w:rsidR="000C224F" w:rsidRPr="00312CD0" w:rsidRDefault="000C224F" w:rsidP="00C455B0">
            <w:pPr>
              <w:ind w:left="60" w:right="60"/>
              <w:rPr>
                <w:rFonts w:ascii="Arial" w:eastAsiaTheme="minorEastAsia" w:hAnsi="Arial" w:cs="Arial"/>
                <w:b/>
                <w:sz w:val="20"/>
              </w:rPr>
            </w:pPr>
            <w:r w:rsidRPr="00312CD0">
              <w:rPr>
                <w:rFonts w:ascii="Arial" w:eastAsiaTheme="minorEastAsia" w:hAnsi="Arial" w:cs="Arial"/>
                <w:b/>
                <w:sz w:val="20"/>
              </w:rPr>
              <w:t>Total</w:t>
            </w:r>
          </w:p>
        </w:tc>
        <w:tc>
          <w:tcPr>
            <w:tcW w:w="1134" w:type="dxa"/>
            <w:tcBorders>
              <w:bottom w:val="single" w:sz="4" w:space="0" w:color="auto"/>
            </w:tcBorders>
            <w:shd w:val="clear" w:color="auto" w:fill="FFFFFF"/>
          </w:tcPr>
          <w:p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464</w:t>
            </w:r>
          </w:p>
        </w:tc>
        <w:tc>
          <w:tcPr>
            <w:tcW w:w="1134" w:type="dxa"/>
            <w:tcBorders>
              <w:bottom w:val="single" w:sz="4" w:space="0" w:color="auto"/>
            </w:tcBorders>
            <w:shd w:val="clear" w:color="auto" w:fill="FFFFFF"/>
          </w:tcPr>
          <w:p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100,0</w:t>
            </w:r>
          </w:p>
        </w:tc>
      </w:tr>
    </w:tbl>
    <w:p w:rsidR="00354269" w:rsidRPr="00312CD0" w:rsidRDefault="00354269" w:rsidP="00C455B0">
      <w:pPr>
        <w:rPr>
          <w:rFonts w:ascii="Arial" w:hAnsi="Arial" w:cs="Arial"/>
          <w:sz w:val="20"/>
          <w:lang w:val="fr-FR"/>
        </w:rPr>
      </w:pPr>
    </w:p>
    <w:p w:rsidR="00C455B0" w:rsidRPr="00312CD0" w:rsidRDefault="00C455B0" w:rsidP="00C455B0">
      <w:pPr>
        <w:widowControl/>
        <w:rPr>
          <w:rStyle w:val="rynqvb"/>
          <w:rFonts w:ascii="Arial" w:hAnsi="Arial" w:cs="Arial"/>
          <w:sz w:val="20"/>
        </w:rPr>
      </w:pPr>
      <w:r w:rsidRPr="00312CD0">
        <w:rPr>
          <w:rStyle w:val="rynqvb"/>
          <w:rFonts w:ascii="Arial" w:hAnsi="Arial" w:cs="Arial"/>
          <w:sz w:val="20"/>
        </w:rPr>
        <w:t>Alcohol consumption levels were high according to 241 respondents (52%), and medium according to 104 respondents (22.4%)</w:t>
      </w:r>
      <w:r w:rsidR="00462080">
        <w:rPr>
          <w:rStyle w:val="rynqvb"/>
          <w:rFonts w:ascii="Arial" w:hAnsi="Arial" w:cs="Arial"/>
          <w:sz w:val="20"/>
        </w:rPr>
        <w:t xml:space="preserve"> </w:t>
      </w:r>
      <w:proofErr w:type="gramStart"/>
      <w:r w:rsidR="00C26575" w:rsidRPr="00C26575">
        <w:rPr>
          <w:rStyle w:val="rynqvb"/>
          <w:rFonts w:ascii="Arial" w:hAnsi="Arial" w:cs="Arial"/>
          <w:b/>
          <w:bCs/>
          <w:sz w:val="20"/>
        </w:rPr>
        <w:t>[Table 4]</w:t>
      </w:r>
      <w:r w:rsidRPr="00312CD0">
        <w:rPr>
          <w:rStyle w:val="rynqvb"/>
          <w:rFonts w:ascii="Arial" w:hAnsi="Arial" w:cs="Arial"/>
          <w:sz w:val="20"/>
        </w:rPr>
        <w:t>.</w:t>
      </w:r>
      <w:proofErr w:type="gramEnd"/>
      <w:r w:rsidRPr="00312CD0">
        <w:rPr>
          <w:rStyle w:val="rynqvb"/>
          <w:rFonts w:ascii="Arial" w:hAnsi="Arial" w:cs="Arial"/>
          <w:sz w:val="20"/>
        </w:rPr>
        <w:t xml:space="preserve"> </w:t>
      </w:r>
    </w:p>
    <w:p w:rsidR="00C455B0" w:rsidRPr="00312CD0" w:rsidRDefault="00C455B0" w:rsidP="00C455B0">
      <w:pPr>
        <w:widowControl/>
        <w:rPr>
          <w:rStyle w:val="rynqvb"/>
          <w:rFonts w:ascii="Arial" w:hAnsi="Arial" w:cs="Arial"/>
          <w:sz w:val="20"/>
        </w:rPr>
      </w:pPr>
      <w:r w:rsidRPr="00312CD0">
        <w:rPr>
          <w:rStyle w:val="rynqvb"/>
          <w:rFonts w:ascii="Arial" w:hAnsi="Arial" w:cs="Arial"/>
          <w:sz w:val="20"/>
        </w:rPr>
        <w:t xml:space="preserve">The health effects of alcohol depend on the quantity and frequency of consumption, as well as the consumption pattern (episodic, chronic) </w:t>
      </w:r>
      <w:r w:rsidRPr="00312CD0">
        <w:rPr>
          <w:rStyle w:val="rynqvb"/>
          <w:rFonts w:ascii="Arial" w:hAnsi="Arial" w:cs="Arial"/>
          <w:b/>
          <w:sz w:val="20"/>
        </w:rPr>
        <w:t>[1</w:t>
      </w:r>
      <w:r w:rsidR="00E1760E">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 xml:space="preserve">. </w:t>
      </w:r>
    </w:p>
    <w:p w:rsidR="00C455B0" w:rsidRPr="00F65E42" w:rsidRDefault="00C455B0" w:rsidP="00301C5C">
      <w:pPr>
        <w:widowControl/>
        <w:rPr>
          <w:rStyle w:val="hwtze"/>
          <w:rFonts w:ascii="Arial" w:hAnsi="Arial" w:cs="Arial"/>
          <w:sz w:val="20"/>
        </w:rPr>
      </w:pPr>
      <w:r w:rsidRPr="00F65E42">
        <w:rPr>
          <w:rStyle w:val="rynqvb"/>
          <w:rFonts w:ascii="Arial" w:hAnsi="Arial" w:cs="Arial"/>
          <w:sz w:val="20"/>
        </w:rPr>
        <w:t xml:space="preserve">Richard </w:t>
      </w:r>
      <w:r w:rsidR="00301C5C" w:rsidRPr="00F65E42">
        <w:rPr>
          <w:rStyle w:val="rynqvb"/>
          <w:rFonts w:ascii="Arial" w:hAnsi="Arial" w:cs="Arial"/>
          <w:sz w:val="20"/>
        </w:rPr>
        <w:t xml:space="preserve">et al. </w:t>
      </w:r>
      <w:r w:rsidR="00457799">
        <w:rPr>
          <w:rStyle w:val="rynqvb"/>
          <w:rFonts w:ascii="Arial" w:hAnsi="Arial" w:cs="Arial"/>
          <w:sz w:val="20"/>
        </w:rPr>
        <w:t>(</w:t>
      </w:r>
      <w:r w:rsidR="00301C5C" w:rsidRPr="00F65E42">
        <w:rPr>
          <w:rStyle w:val="rynqvb"/>
          <w:rFonts w:ascii="Arial" w:hAnsi="Arial" w:cs="Arial"/>
          <w:sz w:val="20"/>
        </w:rPr>
        <w:t>2014</w:t>
      </w:r>
      <w:r w:rsidR="00457799">
        <w:rPr>
          <w:rStyle w:val="rynqvb"/>
          <w:rFonts w:ascii="Arial" w:hAnsi="Arial" w:cs="Arial"/>
          <w:sz w:val="20"/>
        </w:rPr>
        <w:t>)</w:t>
      </w:r>
      <w:r w:rsidR="005C096B" w:rsidRPr="00F65E42">
        <w:rPr>
          <w:rStyle w:val="rynqvb"/>
          <w:rFonts w:ascii="Arial" w:hAnsi="Arial" w:cs="Arial"/>
          <w:sz w:val="20"/>
        </w:rPr>
        <w:t xml:space="preserve"> </w:t>
      </w:r>
      <w:r w:rsidR="007045F9" w:rsidRPr="00457799">
        <w:rPr>
          <w:rStyle w:val="rynqvb"/>
          <w:rFonts w:ascii="Arial" w:hAnsi="Arial" w:cs="Arial"/>
          <w:b/>
          <w:bCs/>
          <w:color w:val="FF0000"/>
          <w:sz w:val="20"/>
        </w:rPr>
        <w:t>[</w:t>
      </w:r>
      <w:r w:rsidR="0049045E" w:rsidRPr="00457799">
        <w:rPr>
          <w:rStyle w:val="rynqvb"/>
          <w:rFonts w:ascii="Arial" w:hAnsi="Arial" w:cs="Arial"/>
          <w:b/>
          <w:bCs/>
          <w:color w:val="FF0000"/>
          <w:sz w:val="20"/>
        </w:rPr>
        <w:t>1</w:t>
      </w:r>
      <w:r w:rsidR="00E1760E" w:rsidRPr="00457799">
        <w:rPr>
          <w:rStyle w:val="rynqvb"/>
          <w:rFonts w:ascii="Arial" w:hAnsi="Arial" w:cs="Arial"/>
          <w:b/>
          <w:bCs/>
          <w:color w:val="FF0000"/>
          <w:sz w:val="20"/>
        </w:rPr>
        <w:t>4</w:t>
      </w:r>
      <w:r w:rsidR="007045F9" w:rsidRPr="00457799">
        <w:rPr>
          <w:rStyle w:val="rynqvb"/>
          <w:rFonts w:ascii="Arial" w:hAnsi="Arial" w:cs="Arial"/>
          <w:b/>
          <w:bCs/>
          <w:color w:val="FF0000"/>
          <w:sz w:val="20"/>
        </w:rPr>
        <w:t>]</w:t>
      </w:r>
      <w:r w:rsidR="007045F9" w:rsidRPr="00457799">
        <w:rPr>
          <w:rStyle w:val="rynqvb"/>
          <w:rFonts w:ascii="Arial" w:hAnsi="Arial" w:cs="Arial"/>
          <w:color w:val="FF0000"/>
          <w:sz w:val="20"/>
        </w:rPr>
        <w:t>,</w:t>
      </w:r>
      <w:r w:rsidR="00462080" w:rsidRPr="00457799">
        <w:rPr>
          <w:rStyle w:val="rynqvb"/>
          <w:rFonts w:ascii="Arial" w:hAnsi="Arial" w:cs="Arial"/>
          <w:color w:val="FF0000"/>
          <w:sz w:val="20"/>
        </w:rPr>
        <w:t xml:space="preserve"> </w:t>
      </w:r>
      <w:r w:rsidRPr="00F65E42">
        <w:rPr>
          <w:rStyle w:val="rynqvb"/>
          <w:rFonts w:ascii="Arial" w:hAnsi="Arial" w:cs="Arial"/>
          <w:sz w:val="20"/>
        </w:rPr>
        <w:t>reported monthly binge drinking among 28% of female students (19% in 2010; 11% in 2005), repeated drunkenness among 28% (19% in 2010; 8% in 2005), and regular drunkenness among 11% (7% in 2010; 2% in 2005).</w:t>
      </w:r>
    </w:p>
    <w:p w:rsidR="00354269" w:rsidRPr="00312CD0" w:rsidRDefault="00C455B0" w:rsidP="00C455B0">
      <w:pPr>
        <w:widowControl/>
        <w:rPr>
          <w:rStyle w:val="rynqvb"/>
          <w:rFonts w:ascii="Arial" w:hAnsi="Arial" w:cs="Arial"/>
          <w:sz w:val="20"/>
        </w:rPr>
      </w:pPr>
      <w:r w:rsidRPr="00312CD0">
        <w:rPr>
          <w:rStyle w:val="rynqvb"/>
          <w:rFonts w:ascii="Arial" w:hAnsi="Arial" w:cs="Arial"/>
          <w:sz w:val="20"/>
        </w:rPr>
        <w:t>Early consumption, estimated by the alcohol use of 15-17 year</w:t>
      </w:r>
      <w:r w:rsidR="00665F0C">
        <w:rPr>
          <w:rStyle w:val="rynqvb"/>
          <w:rFonts w:ascii="Arial" w:hAnsi="Arial" w:cs="Arial"/>
          <w:sz w:val="20"/>
        </w:rPr>
        <w:t xml:space="preserve">s </w:t>
      </w:r>
      <w:r w:rsidRPr="00312CD0">
        <w:rPr>
          <w:rStyle w:val="rynqvb"/>
          <w:rFonts w:ascii="Arial" w:hAnsi="Arial" w:cs="Arial"/>
          <w:sz w:val="20"/>
        </w:rPr>
        <w:t xml:space="preserve">old, seems stable relative to 2010: 15% of </w:t>
      </w:r>
      <w:r w:rsidR="00C26575">
        <w:rPr>
          <w:rStyle w:val="rynqvb"/>
          <w:rFonts w:ascii="Arial" w:hAnsi="Arial" w:cs="Arial"/>
          <w:sz w:val="20"/>
        </w:rPr>
        <w:t>teenagers</w:t>
      </w:r>
      <w:r w:rsidRPr="00312CD0">
        <w:rPr>
          <w:rStyle w:val="rynqvb"/>
          <w:rFonts w:ascii="Arial" w:hAnsi="Arial" w:cs="Arial"/>
          <w:sz w:val="20"/>
        </w:rPr>
        <w:t xml:space="preserve"> of this age consume alcohol every week, 34% have experienced an episode of binge drinking (defined as having 6 or more drinks on the same occasion) during the year and 16% every month </w:t>
      </w:r>
      <w:r w:rsidRPr="00457799">
        <w:rPr>
          <w:rStyle w:val="rynqvb"/>
          <w:rFonts w:ascii="Arial" w:hAnsi="Arial" w:cs="Arial"/>
          <w:b/>
          <w:color w:val="FF0000"/>
          <w:sz w:val="20"/>
        </w:rPr>
        <w:t>[1</w:t>
      </w:r>
      <w:r w:rsidR="00E1760E" w:rsidRPr="00457799">
        <w:rPr>
          <w:rStyle w:val="rynqvb"/>
          <w:rFonts w:ascii="Arial" w:hAnsi="Arial" w:cs="Arial"/>
          <w:b/>
          <w:color w:val="FF0000"/>
          <w:sz w:val="20"/>
        </w:rPr>
        <w:t>5</w:t>
      </w:r>
      <w:r w:rsidRPr="00457799">
        <w:rPr>
          <w:rStyle w:val="rynqvb"/>
          <w:rFonts w:ascii="Arial" w:hAnsi="Arial" w:cs="Arial"/>
          <w:b/>
          <w:color w:val="FF0000"/>
          <w:sz w:val="20"/>
        </w:rPr>
        <w:t>]</w:t>
      </w:r>
      <w:r w:rsidRPr="00312CD0">
        <w:rPr>
          <w:rStyle w:val="rynqvb"/>
          <w:rFonts w:ascii="Arial" w:hAnsi="Arial" w:cs="Arial"/>
          <w:sz w:val="20"/>
        </w:rPr>
        <w:t>.</w:t>
      </w:r>
    </w:p>
    <w:p w:rsidR="000C224F" w:rsidRPr="00312CD0" w:rsidRDefault="00CD7D03" w:rsidP="008D7E27">
      <w:pPr>
        <w:pStyle w:val="Normal1"/>
        <w:spacing w:line="240" w:lineRule="auto"/>
        <w:rPr>
          <w:rFonts w:ascii="Arial" w:hAnsi="Arial" w:cs="Arial"/>
          <w:sz w:val="20"/>
          <w:szCs w:val="20"/>
        </w:rPr>
      </w:pPr>
      <w:r w:rsidRPr="00312CD0">
        <w:rPr>
          <w:rFonts w:ascii="Arial" w:hAnsi="Arial" w:cs="Arial"/>
          <w:noProof/>
          <w:sz w:val="20"/>
          <w:szCs w:val="20"/>
          <w:lang w:val="en-US" w:eastAsia="en-US" w:bidi="ar-SA"/>
        </w:rPr>
        <w:drawing>
          <wp:inline distT="0" distB="0" distL="0" distR="0">
            <wp:extent cx="2826327" cy="2268885"/>
            <wp:effectExtent l="19050" t="19050" r="12700" b="17145"/>
            <wp:docPr id="9"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55B0" w:rsidRPr="00312CD0" w:rsidRDefault="00C455B0" w:rsidP="008D7E27">
      <w:pPr>
        <w:rPr>
          <w:rStyle w:val="rynqvb"/>
          <w:rFonts w:ascii="Arial" w:hAnsi="Arial" w:cs="Arial"/>
          <w:b/>
        </w:rPr>
      </w:pPr>
      <w:r w:rsidRPr="00312CD0">
        <w:rPr>
          <w:rStyle w:val="rynqvb"/>
          <w:rFonts w:ascii="Arial" w:hAnsi="Arial" w:cs="Arial"/>
          <w:b/>
        </w:rPr>
        <w:t xml:space="preserve">Figure 1: Age of Alcohol Initiation </w:t>
      </w:r>
    </w:p>
    <w:p w:rsidR="00C455B0" w:rsidRPr="00312CD0" w:rsidRDefault="00C455B0" w:rsidP="008D7E27">
      <w:pPr>
        <w:rPr>
          <w:rStyle w:val="rynqvb"/>
          <w:rFonts w:ascii="Arial" w:hAnsi="Arial" w:cs="Arial"/>
          <w:b/>
        </w:rPr>
      </w:pPr>
    </w:p>
    <w:p w:rsidR="00C455B0" w:rsidRPr="00F65E42" w:rsidRDefault="00C455B0" w:rsidP="008D7E27">
      <w:pPr>
        <w:rPr>
          <w:rStyle w:val="rynqvb"/>
          <w:rFonts w:ascii="Arial" w:hAnsi="Arial" w:cs="Arial"/>
          <w:sz w:val="20"/>
        </w:rPr>
      </w:pPr>
      <w:r w:rsidRPr="00312CD0">
        <w:rPr>
          <w:rStyle w:val="rynqvb"/>
          <w:rFonts w:ascii="Arial" w:hAnsi="Arial" w:cs="Arial"/>
          <w:sz w:val="20"/>
        </w:rPr>
        <w:t xml:space="preserve">The age of alcohol initiation is under 14 years for 329 respondents (70.9%).It is between 14 and 17 years for 96 respondents (20.7%), and 18 years and over </w:t>
      </w:r>
      <w:r w:rsidRPr="00F65E42">
        <w:rPr>
          <w:rStyle w:val="rynqvb"/>
          <w:rFonts w:ascii="Arial" w:hAnsi="Arial" w:cs="Arial"/>
          <w:sz w:val="20"/>
        </w:rPr>
        <w:t>for 39 respondents (8.4%)</w:t>
      </w:r>
      <w:r w:rsidR="00D513AC" w:rsidRPr="00F65E42">
        <w:rPr>
          <w:rStyle w:val="rynqvb"/>
          <w:rFonts w:ascii="Arial" w:hAnsi="Arial" w:cs="Arial"/>
          <w:sz w:val="20"/>
        </w:rPr>
        <w:t xml:space="preserve"> </w:t>
      </w:r>
      <w:proofErr w:type="gramStart"/>
      <w:r w:rsidR="002243AE" w:rsidRPr="00F65E42">
        <w:rPr>
          <w:rStyle w:val="rynqvb"/>
          <w:rFonts w:ascii="Arial" w:hAnsi="Arial" w:cs="Arial"/>
          <w:b/>
          <w:bCs/>
          <w:sz w:val="20"/>
        </w:rPr>
        <w:t>[Figure 1]</w:t>
      </w:r>
      <w:r w:rsidRPr="00F65E42">
        <w:rPr>
          <w:rStyle w:val="rynqvb"/>
          <w:rFonts w:ascii="Arial" w:hAnsi="Arial" w:cs="Arial"/>
          <w:sz w:val="20"/>
        </w:rPr>
        <w:t>.</w:t>
      </w:r>
      <w:proofErr w:type="gramEnd"/>
      <w:r w:rsidRPr="00F65E42">
        <w:rPr>
          <w:rStyle w:val="rynqvb"/>
          <w:rFonts w:ascii="Arial" w:hAnsi="Arial" w:cs="Arial"/>
          <w:sz w:val="20"/>
        </w:rPr>
        <w:t xml:space="preserve"> </w:t>
      </w:r>
    </w:p>
    <w:p w:rsidR="00C455B0" w:rsidRPr="00F65E42" w:rsidRDefault="002243AE" w:rsidP="00B42095">
      <w:pPr>
        <w:rPr>
          <w:rStyle w:val="rynqvb"/>
          <w:rFonts w:ascii="Arial" w:hAnsi="Arial" w:cs="Arial"/>
          <w:sz w:val="20"/>
        </w:rPr>
      </w:pPr>
      <w:r w:rsidRPr="00F65E42">
        <w:rPr>
          <w:rFonts w:ascii="Arial" w:hAnsi="Arial" w:cs="Arial"/>
          <w:sz w:val="20"/>
        </w:rPr>
        <w:t xml:space="preserve">In the study by </w:t>
      </w:r>
      <w:proofErr w:type="spellStart"/>
      <w:r w:rsidRPr="00F65E42">
        <w:rPr>
          <w:rFonts w:ascii="Arial" w:hAnsi="Arial" w:cs="Arial"/>
          <w:sz w:val="20"/>
        </w:rPr>
        <w:t>Gisle</w:t>
      </w:r>
      <w:proofErr w:type="spellEnd"/>
      <w:r w:rsidRPr="00F65E42">
        <w:rPr>
          <w:rFonts w:ascii="Arial" w:hAnsi="Arial" w:cs="Arial"/>
          <w:sz w:val="20"/>
        </w:rPr>
        <w:t xml:space="preserve"> et al. (2025) </w:t>
      </w:r>
      <w:r w:rsidRPr="00740A97">
        <w:rPr>
          <w:rFonts w:ascii="Arial" w:hAnsi="Arial" w:cs="Arial"/>
          <w:b/>
          <w:bCs/>
          <w:color w:val="FF0000"/>
          <w:sz w:val="20"/>
        </w:rPr>
        <w:t>[</w:t>
      </w:r>
      <w:r w:rsidR="00E1760E" w:rsidRPr="00740A97">
        <w:rPr>
          <w:rFonts w:ascii="Arial" w:hAnsi="Arial" w:cs="Arial"/>
          <w:b/>
          <w:bCs/>
          <w:color w:val="FF0000"/>
          <w:sz w:val="20"/>
        </w:rPr>
        <w:t>12</w:t>
      </w:r>
      <w:r w:rsidRPr="00740A97">
        <w:rPr>
          <w:rFonts w:ascii="Arial" w:hAnsi="Arial" w:cs="Arial"/>
          <w:b/>
          <w:bCs/>
          <w:color w:val="FF0000"/>
          <w:sz w:val="20"/>
        </w:rPr>
        <w:t>]</w:t>
      </w:r>
      <w:r w:rsidRPr="00F65E42">
        <w:rPr>
          <w:rFonts w:ascii="Arial" w:hAnsi="Arial" w:cs="Arial"/>
          <w:b/>
          <w:bCs/>
          <w:sz w:val="20"/>
        </w:rPr>
        <w:t xml:space="preserve">, </w:t>
      </w:r>
      <w:r w:rsidRPr="00F65E42">
        <w:rPr>
          <w:rFonts w:ascii="Arial" w:hAnsi="Arial" w:cs="Arial"/>
          <w:sz w:val="20"/>
        </w:rPr>
        <w:t xml:space="preserve">more than one </w:t>
      </w:r>
      <w:r w:rsidR="00C17885" w:rsidRPr="00F65E42">
        <w:rPr>
          <w:rFonts w:ascii="Arial" w:hAnsi="Arial" w:cs="Arial"/>
          <w:sz w:val="20"/>
        </w:rPr>
        <w:t>out of</w:t>
      </w:r>
      <w:r w:rsidRPr="00F65E42">
        <w:rPr>
          <w:rFonts w:ascii="Arial" w:hAnsi="Arial" w:cs="Arial"/>
          <w:sz w:val="20"/>
        </w:rPr>
        <w:t xml:space="preserve"> four consumers (26.6%) admitted to having started before the age of 16</w:t>
      </w:r>
      <w:r w:rsidR="005073D3" w:rsidRPr="00F65E42">
        <w:rPr>
          <w:rFonts w:ascii="Arial" w:hAnsi="Arial" w:cs="Arial"/>
          <w:sz w:val="20"/>
        </w:rPr>
        <w:t xml:space="preserve"> i</w:t>
      </w:r>
      <w:r w:rsidR="00C17885" w:rsidRPr="00F65E42">
        <w:rPr>
          <w:rFonts w:ascii="Arial" w:hAnsi="Arial" w:cs="Arial"/>
          <w:sz w:val="20"/>
        </w:rPr>
        <w:t>n 2024</w:t>
      </w:r>
      <w:r w:rsidR="005073D3" w:rsidRPr="00F65E42">
        <w:rPr>
          <w:rFonts w:ascii="Arial" w:hAnsi="Arial" w:cs="Arial"/>
          <w:sz w:val="20"/>
        </w:rPr>
        <w:t>. A</w:t>
      </w:r>
      <w:r w:rsidRPr="00F65E42">
        <w:rPr>
          <w:rFonts w:ascii="Arial" w:hAnsi="Arial" w:cs="Arial"/>
          <w:sz w:val="20"/>
        </w:rPr>
        <w:t xml:space="preserve">mong young people aged 15-24, 56.3% are early users (&lt; 16 years old) compared to 45% in 2018. Consumption habits vary according to </w:t>
      </w:r>
      <w:r w:rsidRPr="00F65E42">
        <w:rPr>
          <w:rFonts w:ascii="Arial" w:hAnsi="Arial" w:cs="Arial"/>
          <w:sz w:val="20"/>
        </w:rPr>
        <w:lastRenderedPageBreak/>
        <w:t>certain social norms.</w:t>
      </w:r>
    </w:p>
    <w:p w:rsidR="00C455B0" w:rsidRPr="001E51E2" w:rsidRDefault="00C455B0" w:rsidP="001E51E2">
      <w:pPr>
        <w:rPr>
          <w:rStyle w:val="rynqvb"/>
          <w:rFonts w:ascii="Arial" w:hAnsi="Arial" w:cs="Arial"/>
          <w:color w:val="FF0000"/>
          <w:sz w:val="20"/>
        </w:rPr>
      </w:pPr>
      <w:r w:rsidRPr="001C1BBA">
        <w:rPr>
          <w:rStyle w:val="rynqvb"/>
          <w:rFonts w:ascii="Arial" w:hAnsi="Arial" w:cs="Arial"/>
          <w:sz w:val="20"/>
        </w:rPr>
        <w:t xml:space="preserve">In the Collective Expertise Collection, </w:t>
      </w:r>
      <w:r w:rsidR="001C1BBA" w:rsidRPr="001C1BBA">
        <w:rPr>
          <w:rStyle w:val="rynqvb"/>
          <w:rFonts w:ascii="Arial" w:hAnsi="Arial" w:cs="Arial"/>
          <w:sz w:val="20"/>
        </w:rPr>
        <w:t xml:space="preserve">INSERM </w:t>
      </w:r>
      <w:r w:rsidR="001C1BBA" w:rsidRPr="001C1BBA">
        <w:rPr>
          <w:rFonts w:ascii="Arial" w:hAnsi="Arial" w:cs="Arial"/>
          <w:sz w:val="20"/>
        </w:rPr>
        <w:t>(National Institute of Health and Medical Research)</w:t>
      </w:r>
      <w:r w:rsidR="001C1BBA" w:rsidRPr="001C1BBA">
        <w:rPr>
          <w:rStyle w:val="rynqvb"/>
          <w:rFonts w:ascii="Arial" w:hAnsi="Arial" w:cs="Arial"/>
          <w:sz w:val="20"/>
        </w:rPr>
        <w:t xml:space="preserve"> </w:t>
      </w:r>
      <w:r w:rsidRPr="001C1BBA">
        <w:rPr>
          <w:rStyle w:val="rynqvb"/>
          <w:rFonts w:ascii="Arial" w:hAnsi="Arial" w:cs="Arial"/>
          <w:sz w:val="20"/>
        </w:rPr>
        <w:t>(2021);</w:t>
      </w:r>
      <w:r w:rsidR="001C1BBA">
        <w:rPr>
          <w:rStyle w:val="rynqvb"/>
          <w:rFonts w:ascii="Arial" w:hAnsi="Arial" w:cs="Arial"/>
          <w:sz w:val="20"/>
        </w:rPr>
        <w:t xml:space="preserve"> </w:t>
      </w:r>
      <w:r w:rsidRPr="00462080">
        <w:rPr>
          <w:rStyle w:val="rynqvb"/>
          <w:rFonts w:ascii="Arial" w:hAnsi="Arial" w:cs="Arial"/>
          <w:sz w:val="20"/>
        </w:rPr>
        <w:t xml:space="preserve">among </w:t>
      </w:r>
      <w:r w:rsidR="005073D3" w:rsidRPr="00462080">
        <w:rPr>
          <w:rStyle w:val="rynqvb"/>
          <w:rFonts w:ascii="Arial" w:hAnsi="Arial" w:cs="Arial"/>
          <w:sz w:val="20"/>
        </w:rPr>
        <w:t>teenagers</w:t>
      </w:r>
      <w:r w:rsidRPr="00462080">
        <w:rPr>
          <w:rStyle w:val="rynqvb"/>
          <w:rFonts w:ascii="Arial" w:hAnsi="Arial" w:cs="Arial"/>
          <w:sz w:val="20"/>
        </w:rPr>
        <w:t>, surveys conducted by the French Monitoring Centre for</w:t>
      </w:r>
      <w:r w:rsidRPr="00312CD0">
        <w:rPr>
          <w:rStyle w:val="rynqvb"/>
          <w:rFonts w:ascii="Arial" w:hAnsi="Arial" w:cs="Arial"/>
          <w:sz w:val="20"/>
        </w:rPr>
        <w:t xml:space="preserve"> Drugs and Drug Addiction (OFDT) since the 2000s, and for the first two combined in the class-based system, provide information on the level of alcohol consumption of young people aged 12 to 17 on a regular basis (every 2 to 4 years) </w:t>
      </w:r>
      <w:r w:rsidRPr="00740A97">
        <w:rPr>
          <w:rStyle w:val="rynqvb"/>
          <w:rFonts w:ascii="Arial" w:hAnsi="Arial" w:cs="Arial"/>
          <w:b/>
          <w:color w:val="FF0000"/>
          <w:sz w:val="20"/>
        </w:rPr>
        <w:t>[1</w:t>
      </w:r>
      <w:r w:rsidR="00E1760E" w:rsidRPr="00740A97">
        <w:rPr>
          <w:rStyle w:val="rynqvb"/>
          <w:rFonts w:ascii="Arial" w:hAnsi="Arial" w:cs="Arial"/>
          <w:b/>
          <w:color w:val="FF0000"/>
          <w:sz w:val="20"/>
        </w:rPr>
        <w:t>3</w:t>
      </w:r>
      <w:r w:rsidRPr="00740A97">
        <w:rPr>
          <w:rStyle w:val="rynqvb"/>
          <w:rFonts w:ascii="Arial" w:hAnsi="Arial" w:cs="Arial"/>
          <w:b/>
          <w:color w:val="FF0000"/>
          <w:sz w:val="20"/>
        </w:rPr>
        <w:t>]</w:t>
      </w:r>
      <w:r w:rsidRPr="00740A97">
        <w:rPr>
          <w:rStyle w:val="rynqvb"/>
          <w:rFonts w:ascii="Arial" w:hAnsi="Arial" w:cs="Arial"/>
          <w:color w:val="FF0000"/>
          <w:sz w:val="20"/>
        </w:rPr>
        <w:t>.</w:t>
      </w:r>
    </w:p>
    <w:p w:rsidR="000A078E" w:rsidRPr="00312CD0" w:rsidRDefault="0057419D" w:rsidP="008D7E27">
      <w:pPr>
        <w:rPr>
          <w:rFonts w:ascii="Arial" w:hAnsi="Arial" w:cs="Arial"/>
          <w:sz w:val="20"/>
          <w:lang w:val="fr-FR"/>
        </w:rPr>
      </w:pPr>
      <w:r w:rsidRPr="00312CD0">
        <w:rPr>
          <w:rFonts w:ascii="Arial" w:hAnsi="Arial" w:cs="Arial"/>
          <w:noProof/>
          <w:sz w:val="20"/>
          <w:lang w:eastAsia="en-US"/>
        </w:rPr>
        <w:drawing>
          <wp:inline distT="0" distB="0" distL="0" distR="0">
            <wp:extent cx="3501126" cy="6987581"/>
            <wp:effectExtent l="19050" t="19050" r="42545" b="41910"/>
            <wp:docPr id="12"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54269" w:rsidRPr="00312CD0" w:rsidRDefault="00354269" w:rsidP="008D7E27">
      <w:pPr>
        <w:rPr>
          <w:rFonts w:ascii="Arial" w:hAnsi="Arial" w:cs="Arial"/>
          <w:b/>
          <w:sz w:val="20"/>
        </w:rPr>
      </w:pPr>
    </w:p>
    <w:p w:rsidR="0068424F" w:rsidRPr="00312CD0" w:rsidRDefault="0068424F" w:rsidP="008D7E27">
      <w:pPr>
        <w:rPr>
          <w:rStyle w:val="rynqvb"/>
          <w:rFonts w:ascii="Arial" w:hAnsi="Arial" w:cs="Arial"/>
          <w:b/>
          <w:sz w:val="20"/>
        </w:rPr>
      </w:pPr>
      <w:r w:rsidRPr="00312CD0">
        <w:rPr>
          <w:rStyle w:val="rynqvb"/>
          <w:rFonts w:ascii="Arial" w:hAnsi="Arial" w:cs="Arial"/>
          <w:b/>
        </w:rPr>
        <w:lastRenderedPageBreak/>
        <w:t xml:space="preserve">Figure </w:t>
      </w:r>
      <w:r w:rsidRPr="00312CD0">
        <w:rPr>
          <w:rStyle w:val="rynqvb"/>
          <w:rFonts w:ascii="Arial" w:hAnsi="Arial" w:cs="Arial"/>
          <w:b/>
          <w:sz w:val="20"/>
        </w:rPr>
        <w:t xml:space="preserve">2: Visible Symptoms of Abuse </w:t>
      </w:r>
    </w:p>
    <w:p w:rsidR="0068424F" w:rsidRPr="00312CD0" w:rsidRDefault="0049045E" w:rsidP="008D7E27">
      <w:pPr>
        <w:rPr>
          <w:rStyle w:val="rynqvb"/>
          <w:rFonts w:ascii="Arial" w:hAnsi="Arial" w:cs="Arial"/>
          <w:sz w:val="20"/>
        </w:rPr>
      </w:pPr>
      <w:r w:rsidRPr="00D513AC">
        <w:rPr>
          <w:rStyle w:val="rynqvb"/>
          <w:rFonts w:ascii="Arial" w:hAnsi="Arial" w:cs="Arial"/>
          <w:sz w:val="20"/>
        </w:rPr>
        <w:t>The results in figure 2 show that o</w:t>
      </w:r>
      <w:r w:rsidR="0068424F" w:rsidRPr="00D513AC">
        <w:rPr>
          <w:rStyle w:val="rynqvb"/>
          <w:rFonts w:ascii="Arial" w:hAnsi="Arial" w:cs="Arial"/>
          <w:sz w:val="20"/>
        </w:rPr>
        <w:t>ut of a total of 632 responses, the visible symptoms of abuse were headaches (31.6%), vomiting/anorexia (17.7%), memory problems (16.5%), diarrhea (11.4%), gait disturbances (13.9%), and sometimes sores/muscle pain of unknown cause (8.9%)</w:t>
      </w:r>
      <w:r w:rsidR="00D513AC" w:rsidRPr="00D513AC">
        <w:rPr>
          <w:rStyle w:val="rynqvb"/>
          <w:rFonts w:ascii="Arial" w:hAnsi="Arial" w:cs="Arial"/>
          <w:sz w:val="20"/>
        </w:rPr>
        <w:t xml:space="preserve"> </w:t>
      </w:r>
      <w:proofErr w:type="gramStart"/>
      <w:r w:rsidR="002243AE" w:rsidRPr="00D513AC">
        <w:rPr>
          <w:rStyle w:val="rynqvb"/>
          <w:rFonts w:ascii="Arial" w:hAnsi="Arial" w:cs="Arial"/>
          <w:b/>
          <w:bCs/>
          <w:sz w:val="20"/>
        </w:rPr>
        <w:t>[Figure 2]</w:t>
      </w:r>
      <w:r w:rsidR="0068424F" w:rsidRPr="00D513AC">
        <w:rPr>
          <w:rStyle w:val="rynqvb"/>
          <w:rFonts w:ascii="Arial" w:hAnsi="Arial" w:cs="Arial"/>
          <w:sz w:val="20"/>
        </w:rPr>
        <w:t>.</w:t>
      </w:r>
      <w:proofErr w:type="gramEnd"/>
      <w:r w:rsidR="00462080">
        <w:rPr>
          <w:rStyle w:val="rynqvb"/>
          <w:rFonts w:ascii="Arial" w:hAnsi="Arial" w:cs="Arial"/>
          <w:sz w:val="20"/>
        </w:rPr>
        <w:t xml:space="preserve"> </w:t>
      </w:r>
    </w:p>
    <w:p w:rsidR="000A078E" w:rsidRPr="001C1BBA" w:rsidRDefault="0068424F" w:rsidP="008D7E27">
      <w:pPr>
        <w:rPr>
          <w:rStyle w:val="rynqvb"/>
          <w:rFonts w:ascii="Arial" w:hAnsi="Arial" w:cs="Arial"/>
          <w:sz w:val="20"/>
        </w:rPr>
      </w:pPr>
      <w:r w:rsidRPr="001C1BBA">
        <w:rPr>
          <w:rStyle w:val="rynqvb"/>
          <w:rFonts w:ascii="Arial" w:hAnsi="Arial" w:cs="Arial"/>
          <w:sz w:val="20"/>
        </w:rPr>
        <w:t xml:space="preserve">In the CAPES </w:t>
      </w:r>
      <w:r w:rsidR="001C1BBA" w:rsidRPr="001C1BBA">
        <w:rPr>
          <w:rStyle w:val="rynqvb"/>
          <w:rFonts w:ascii="Arial" w:hAnsi="Arial" w:cs="Arial"/>
          <w:sz w:val="20"/>
        </w:rPr>
        <w:t>(Center for Analysis of Economic and Social Policies)</w:t>
      </w:r>
      <w:r w:rsidR="001C1BBA" w:rsidRPr="001C1BBA">
        <w:rPr>
          <w:rFonts w:ascii="Arial" w:hAnsi="Arial" w:cs="Arial"/>
          <w:b/>
          <w:sz w:val="20"/>
        </w:rPr>
        <w:t xml:space="preserve"> </w:t>
      </w:r>
      <w:r w:rsidRPr="001C1BBA">
        <w:rPr>
          <w:rStyle w:val="rynqvb"/>
          <w:rFonts w:ascii="Arial" w:hAnsi="Arial" w:cs="Arial"/>
          <w:sz w:val="20"/>
        </w:rPr>
        <w:t>study (2023)</w:t>
      </w:r>
      <w:r w:rsidR="00462080" w:rsidRPr="001C1BBA">
        <w:rPr>
          <w:rStyle w:val="rynqvb"/>
          <w:rFonts w:ascii="Arial" w:hAnsi="Arial" w:cs="Arial"/>
          <w:sz w:val="20"/>
        </w:rPr>
        <w:t xml:space="preserve"> </w:t>
      </w:r>
      <w:r w:rsidR="008E6038" w:rsidRPr="00457799">
        <w:rPr>
          <w:rStyle w:val="rynqvb"/>
          <w:rFonts w:ascii="Arial" w:hAnsi="Arial" w:cs="Arial"/>
          <w:b/>
          <w:bCs/>
          <w:color w:val="FF0000"/>
          <w:sz w:val="20"/>
        </w:rPr>
        <w:t>[</w:t>
      </w:r>
      <w:r w:rsidR="0049045E" w:rsidRPr="00457799">
        <w:rPr>
          <w:rStyle w:val="rynqvb"/>
          <w:rFonts w:ascii="Arial" w:hAnsi="Arial" w:cs="Arial"/>
          <w:b/>
          <w:bCs/>
          <w:color w:val="FF0000"/>
          <w:sz w:val="20"/>
        </w:rPr>
        <w:t>1</w:t>
      </w:r>
      <w:r w:rsidR="0044598E" w:rsidRPr="00457799">
        <w:rPr>
          <w:rStyle w:val="rynqvb"/>
          <w:rFonts w:ascii="Arial" w:hAnsi="Arial" w:cs="Arial"/>
          <w:b/>
          <w:bCs/>
          <w:color w:val="FF0000"/>
          <w:sz w:val="20"/>
        </w:rPr>
        <w:t>6</w:t>
      </w:r>
      <w:r w:rsidR="008E6038" w:rsidRPr="00457799">
        <w:rPr>
          <w:rStyle w:val="rynqvb"/>
          <w:rFonts w:ascii="Arial" w:hAnsi="Arial" w:cs="Arial"/>
          <w:b/>
          <w:bCs/>
          <w:color w:val="FF0000"/>
          <w:sz w:val="20"/>
        </w:rPr>
        <w:t>]</w:t>
      </w:r>
      <w:r w:rsidRPr="001C1BBA">
        <w:rPr>
          <w:rStyle w:val="rynqvb"/>
          <w:rFonts w:ascii="Arial" w:hAnsi="Arial" w:cs="Arial"/>
          <w:sz w:val="20"/>
        </w:rPr>
        <w:t>, headaches accounted for 4.6% of all young people.</w:t>
      </w:r>
      <w:r w:rsidR="00462080" w:rsidRPr="001C1BBA">
        <w:rPr>
          <w:rStyle w:val="rynqvb"/>
          <w:rFonts w:ascii="Arial" w:hAnsi="Arial" w:cs="Arial"/>
          <w:sz w:val="20"/>
        </w:rPr>
        <w:t xml:space="preserve"> </w:t>
      </w:r>
      <w:r w:rsidRPr="001C1BBA">
        <w:rPr>
          <w:rStyle w:val="rynqvb"/>
          <w:rFonts w:ascii="Arial" w:hAnsi="Arial" w:cs="Arial"/>
          <w:sz w:val="20"/>
        </w:rPr>
        <w:t>However, it was noted that alcohol consumers experienced other health problems that non-consumers did not.</w:t>
      </w:r>
      <w:r w:rsidR="00462080" w:rsidRPr="001C1BBA">
        <w:rPr>
          <w:rStyle w:val="rynqvb"/>
          <w:rFonts w:ascii="Arial" w:hAnsi="Arial" w:cs="Arial"/>
          <w:sz w:val="20"/>
        </w:rPr>
        <w:t xml:space="preserve"> </w:t>
      </w:r>
      <w:r w:rsidRPr="001C1BBA">
        <w:rPr>
          <w:rStyle w:val="rynqvb"/>
          <w:rFonts w:ascii="Arial" w:hAnsi="Arial" w:cs="Arial"/>
          <w:sz w:val="20"/>
        </w:rPr>
        <w:t>These include accidents/injuries (1.7%), headaches (6.1%), and problems with blood pressure (0.9%) and throat (0.9%).These health problems, experienced only by alcohol consumers, could be related to alcohol consumption.</w:t>
      </w:r>
    </w:p>
    <w:p w:rsidR="000C224F" w:rsidRPr="00312CD0" w:rsidRDefault="00AD760B" w:rsidP="008D7E27">
      <w:pPr>
        <w:rPr>
          <w:rFonts w:ascii="Arial" w:hAnsi="Arial" w:cs="Arial"/>
          <w:sz w:val="20"/>
        </w:rPr>
      </w:pPr>
      <w:r w:rsidRPr="00312CD0">
        <w:rPr>
          <w:rFonts w:ascii="Arial" w:hAnsi="Arial" w:cs="Arial"/>
          <w:noProof/>
          <w:sz w:val="20"/>
          <w:lang w:eastAsia="en-US"/>
        </w:rPr>
        <w:drawing>
          <wp:inline distT="0" distB="0" distL="0" distR="0">
            <wp:extent cx="2699191" cy="2254216"/>
            <wp:effectExtent l="19050" t="19050" r="25400" b="13335"/>
            <wp:docPr id="13"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12D4C" w:rsidRPr="00312CD0" w:rsidRDefault="00212D4C" w:rsidP="008D7E27">
      <w:pPr>
        <w:rPr>
          <w:rFonts w:ascii="Arial" w:hAnsi="Arial" w:cs="Arial"/>
          <w:b/>
          <w:sz w:val="20"/>
        </w:rPr>
      </w:pPr>
    </w:p>
    <w:p w:rsidR="0068424F" w:rsidRPr="00312CD0" w:rsidRDefault="0068424F" w:rsidP="009F7697">
      <w:pPr>
        <w:rPr>
          <w:rStyle w:val="rynqvb"/>
          <w:rFonts w:ascii="Arial" w:hAnsi="Arial" w:cs="Arial"/>
          <w:b/>
        </w:rPr>
      </w:pPr>
      <w:r w:rsidRPr="00312CD0">
        <w:rPr>
          <w:rStyle w:val="rynqvb"/>
          <w:rFonts w:ascii="Arial" w:hAnsi="Arial" w:cs="Arial"/>
          <w:b/>
        </w:rPr>
        <w:t xml:space="preserve">Figure </w:t>
      </w:r>
      <w:proofErr w:type="gramStart"/>
      <w:r w:rsidRPr="00312CD0">
        <w:rPr>
          <w:rStyle w:val="rynqvb"/>
          <w:rFonts w:ascii="Arial" w:hAnsi="Arial" w:cs="Arial"/>
          <w:b/>
        </w:rPr>
        <w:t>3</w:t>
      </w:r>
      <w:r w:rsidR="00417FCC">
        <w:rPr>
          <w:rStyle w:val="rynqvb"/>
          <w:rFonts w:ascii="Arial" w:hAnsi="Arial" w:cs="Arial"/>
          <w:b/>
        </w:rPr>
        <w:t xml:space="preserve"> </w:t>
      </w:r>
      <w:r w:rsidRPr="00312CD0">
        <w:rPr>
          <w:rStyle w:val="rynqvb"/>
          <w:rFonts w:ascii="Arial" w:hAnsi="Arial" w:cs="Arial"/>
          <w:b/>
        </w:rPr>
        <w:t>:</w:t>
      </w:r>
      <w:proofErr w:type="gramEnd"/>
      <w:r w:rsidRPr="00312CD0">
        <w:rPr>
          <w:rStyle w:val="rynqvb"/>
          <w:rFonts w:ascii="Arial" w:hAnsi="Arial" w:cs="Arial"/>
          <w:b/>
        </w:rPr>
        <w:t xml:space="preserve"> Abnormal Behaviors Due to </w:t>
      </w:r>
      <w:r w:rsidRPr="00312CD0">
        <w:rPr>
          <w:rStyle w:val="rynqvb"/>
          <w:rFonts w:ascii="Arial" w:hAnsi="Arial" w:cs="Arial"/>
          <w:b/>
        </w:rPr>
        <w:lastRenderedPageBreak/>
        <w:t xml:space="preserve">Alcohol Consumption </w:t>
      </w:r>
    </w:p>
    <w:p w:rsidR="00AB6CA3" w:rsidRPr="00F65E42" w:rsidRDefault="0049045E" w:rsidP="009F7697">
      <w:pPr>
        <w:rPr>
          <w:rStyle w:val="rynqvb"/>
          <w:rFonts w:ascii="Arial" w:hAnsi="Arial" w:cs="Arial"/>
        </w:rPr>
      </w:pPr>
      <w:r w:rsidRPr="00417FCC">
        <w:rPr>
          <w:rStyle w:val="rynqvb"/>
          <w:rFonts w:ascii="Arial" w:hAnsi="Arial" w:cs="Arial"/>
          <w:sz w:val="20"/>
        </w:rPr>
        <w:t>The results in figure 3 show that o</w:t>
      </w:r>
      <w:r w:rsidR="0068424F" w:rsidRPr="00417FCC">
        <w:rPr>
          <w:rStyle w:val="rynqvb"/>
          <w:rFonts w:ascii="Arial" w:hAnsi="Arial" w:cs="Arial"/>
        </w:rPr>
        <w:t>ut of a total of 696 responses, the following abnormal behaviors were reported as follows: aggression (6.9</w:t>
      </w:r>
      <w:r w:rsidR="0068424F" w:rsidRPr="00F65E42">
        <w:rPr>
          <w:rStyle w:val="rynqvb"/>
          <w:rFonts w:ascii="Arial" w:hAnsi="Arial" w:cs="Arial"/>
        </w:rPr>
        <w:t>%), shame (66.7%), sadness (16.1%), and hilarity (10.3%)</w:t>
      </w:r>
      <w:r w:rsidR="00417FCC" w:rsidRPr="00F65E42">
        <w:rPr>
          <w:rStyle w:val="rynqvb"/>
          <w:rFonts w:ascii="Arial" w:hAnsi="Arial" w:cs="Arial"/>
        </w:rPr>
        <w:t xml:space="preserve"> </w:t>
      </w:r>
      <w:proofErr w:type="gramStart"/>
      <w:r w:rsidR="00AB6CA3" w:rsidRPr="00F65E42">
        <w:rPr>
          <w:rStyle w:val="rynqvb"/>
          <w:rFonts w:ascii="Arial" w:hAnsi="Arial" w:cs="Arial"/>
          <w:b/>
          <w:bCs/>
          <w:sz w:val="20"/>
        </w:rPr>
        <w:t>[Figure 3]</w:t>
      </w:r>
      <w:r w:rsidR="0068424F" w:rsidRPr="00F65E42">
        <w:rPr>
          <w:rStyle w:val="rynqvb"/>
          <w:rFonts w:ascii="Arial" w:hAnsi="Arial" w:cs="Arial"/>
        </w:rPr>
        <w:t>.</w:t>
      </w:r>
      <w:proofErr w:type="gramEnd"/>
      <w:r w:rsidR="0068424F" w:rsidRPr="00F65E42">
        <w:rPr>
          <w:rStyle w:val="rynqvb"/>
          <w:rFonts w:ascii="Arial" w:hAnsi="Arial" w:cs="Arial"/>
        </w:rPr>
        <w:t xml:space="preserve"> </w:t>
      </w:r>
    </w:p>
    <w:p w:rsidR="00AB6CA3" w:rsidRPr="001C1BBA" w:rsidRDefault="00B34283" w:rsidP="00B93138">
      <w:pPr>
        <w:rPr>
          <w:rFonts w:ascii="Arial" w:hAnsi="Arial" w:cs="Arial"/>
          <w:sz w:val="20"/>
        </w:rPr>
      </w:pPr>
      <w:proofErr w:type="spellStart"/>
      <w:r>
        <w:rPr>
          <w:rFonts w:ascii="Arial" w:hAnsi="Arial" w:cs="Arial"/>
          <w:color w:val="FF0000"/>
          <w:sz w:val="20"/>
        </w:rPr>
        <w:t>Bisimwa</w:t>
      </w:r>
      <w:proofErr w:type="spellEnd"/>
      <w:r>
        <w:rPr>
          <w:rFonts w:ascii="Arial" w:hAnsi="Arial" w:cs="Arial"/>
          <w:color w:val="FF0000"/>
          <w:sz w:val="20"/>
        </w:rPr>
        <w:t>, et al.</w:t>
      </w:r>
      <w:r w:rsidRPr="00B93138">
        <w:rPr>
          <w:rFonts w:ascii="Arial" w:hAnsi="Arial" w:cs="Arial"/>
          <w:color w:val="FF0000"/>
          <w:sz w:val="20"/>
        </w:rPr>
        <w:t xml:space="preserve"> </w:t>
      </w:r>
      <w:r w:rsidR="00AB6CA3" w:rsidRPr="00F65E42">
        <w:rPr>
          <w:rFonts w:ascii="Arial" w:hAnsi="Arial" w:cs="Arial"/>
          <w:sz w:val="20"/>
        </w:rPr>
        <w:t xml:space="preserve">(2024) </w:t>
      </w:r>
      <w:r w:rsidR="00AB6CA3" w:rsidRPr="00740A97">
        <w:rPr>
          <w:rFonts w:ascii="Arial" w:hAnsi="Arial" w:cs="Arial"/>
          <w:b/>
          <w:bCs/>
          <w:color w:val="FF0000"/>
          <w:sz w:val="20"/>
        </w:rPr>
        <w:t>[10]</w:t>
      </w:r>
      <w:r w:rsidR="00AB6CA3" w:rsidRPr="00740A97">
        <w:rPr>
          <w:rFonts w:ascii="Arial" w:hAnsi="Arial" w:cs="Arial"/>
          <w:color w:val="FF0000"/>
          <w:sz w:val="20"/>
        </w:rPr>
        <w:t>,</w:t>
      </w:r>
      <w:r w:rsidR="00B93138" w:rsidRPr="00740A97">
        <w:rPr>
          <w:rFonts w:ascii="Arial" w:hAnsi="Arial" w:cs="Arial"/>
          <w:color w:val="FF0000"/>
          <w:sz w:val="20"/>
        </w:rPr>
        <w:t xml:space="preserve"> </w:t>
      </w:r>
      <w:r w:rsidR="00B93138" w:rsidRPr="00F65E42">
        <w:rPr>
          <w:rFonts w:ascii="Arial" w:hAnsi="Arial" w:cs="Arial"/>
          <w:sz w:val="20"/>
        </w:rPr>
        <w:t>reported</w:t>
      </w:r>
      <w:r w:rsidR="00570AF8" w:rsidRPr="00F65E42">
        <w:rPr>
          <w:rFonts w:ascii="Arial" w:hAnsi="Arial" w:cs="Arial"/>
          <w:sz w:val="20"/>
        </w:rPr>
        <w:t xml:space="preserve"> </w:t>
      </w:r>
      <w:r w:rsidR="00AB6CA3" w:rsidRPr="00F65E42">
        <w:rPr>
          <w:rFonts w:ascii="Arial" w:hAnsi="Arial" w:cs="Arial"/>
          <w:sz w:val="20"/>
        </w:rPr>
        <w:t>the bad behavior observed among young consumers of strong alcoholic drinks was: uncontrolled</w:t>
      </w:r>
      <w:r w:rsidR="00AB6CA3" w:rsidRPr="00417FCC">
        <w:rPr>
          <w:rFonts w:ascii="Arial" w:hAnsi="Arial" w:cs="Arial"/>
          <w:sz w:val="20"/>
        </w:rPr>
        <w:t xml:space="preserve"> speech (56.79%), baseless fights (27.78%),</w:t>
      </w:r>
      <w:r w:rsidR="00AB6CA3" w:rsidRPr="00D513AC">
        <w:rPr>
          <w:rFonts w:ascii="Arial" w:hAnsi="Arial" w:cs="Arial"/>
          <w:sz w:val="20"/>
        </w:rPr>
        <w:t xml:space="preserve"> spending days and/or nights in the street (12.34%) or </w:t>
      </w:r>
      <w:r w:rsidR="00AB6CA3" w:rsidRPr="001C1BBA">
        <w:rPr>
          <w:rFonts w:ascii="Arial" w:hAnsi="Arial" w:cs="Arial"/>
          <w:sz w:val="20"/>
        </w:rPr>
        <w:t>sadistic behavior towards others (3.09%).</w:t>
      </w:r>
    </w:p>
    <w:p w:rsidR="0068424F" w:rsidRPr="001C1BBA" w:rsidRDefault="0068424F" w:rsidP="009F7697">
      <w:pPr>
        <w:rPr>
          <w:rStyle w:val="rynqvb"/>
          <w:rFonts w:ascii="Arial" w:hAnsi="Arial" w:cs="Arial"/>
          <w:sz w:val="20"/>
        </w:rPr>
      </w:pPr>
      <w:r w:rsidRPr="001C1BBA">
        <w:rPr>
          <w:rStyle w:val="rynqvb"/>
          <w:rFonts w:ascii="Arial" w:hAnsi="Arial" w:cs="Arial"/>
          <w:sz w:val="20"/>
        </w:rPr>
        <w:t>Finally, it should be noted that studies have shown that the psychotropic pharmacological action of alcohol is not the only effect linked to violence.</w:t>
      </w:r>
      <w:r w:rsidR="0044598E">
        <w:rPr>
          <w:rStyle w:val="rynqvb"/>
          <w:rFonts w:ascii="Arial" w:hAnsi="Arial" w:cs="Arial"/>
          <w:sz w:val="20"/>
        </w:rPr>
        <w:t xml:space="preserve"> </w:t>
      </w:r>
      <w:r w:rsidRPr="001C1BBA">
        <w:rPr>
          <w:rStyle w:val="rynqvb"/>
          <w:rFonts w:ascii="Arial" w:hAnsi="Arial" w:cs="Arial"/>
          <w:sz w:val="20"/>
        </w:rPr>
        <w:t xml:space="preserve">Alcohol can thus be consumed with the aim of committing violence or of preemptively justifying planned violent acts </w:t>
      </w:r>
      <w:r w:rsidR="000D7043" w:rsidRPr="00457799">
        <w:rPr>
          <w:rStyle w:val="rynqvb"/>
          <w:rFonts w:ascii="Arial" w:hAnsi="Arial" w:cs="Arial"/>
          <w:b/>
          <w:color w:val="FF0000"/>
          <w:sz w:val="20"/>
        </w:rPr>
        <w:t>[1</w:t>
      </w:r>
      <w:r w:rsidR="0044598E" w:rsidRPr="00457799">
        <w:rPr>
          <w:rStyle w:val="rynqvb"/>
          <w:rFonts w:ascii="Arial" w:hAnsi="Arial" w:cs="Arial"/>
          <w:b/>
          <w:color w:val="FF0000"/>
          <w:sz w:val="20"/>
        </w:rPr>
        <w:t>7</w:t>
      </w:r>
      <w:r w:rsidR="000D7043" w:rsidRPr="00457799">
        <w:rPr>
          <w:rStyle w:val="rynqvb"/>
          <w:rFonts w:ascii="Arial" w:hAnsi="Arial" w:cs="Arial"/>
          <w:b/>
          <w:color w:val="FF0000"/>
          <w:sz w:val="20"/>
        </w:rPr>
        <w:t>]</w:t>
      </w:r>
      <w:r w:rsidRPr="001C1BBA">
        <w:rPr>
          <w:rStyle w:val="rynqvb"/>
          <w:rFonts w:ascii="Arial" w:hAnsi="Arial" w:cs="Arial"/>
          <w:sz w:val="20"/>
        </w:rPr>
        <w:t xml:space="preserve">. </w:t>
      </w:r>
    </w:p>
    <w:p w:rsidR="0068424F" w:rsidRPr="00312CD0" w:rsidRDefault="0068424F" w:rsidP="009F7697">
      <w:pPr>
        <w:rPr>
          <w:rStyle w:val="rynqvb"/>
          <w:rFonts w:ascii="Arial" w:hAnsi="Arial" w:cs="Arial"/>
        </w:rPr>
      </w:pPr>
      <w:r w:rsidRPr="00312CD0">
        <w:rPr>
          <w:rStyle w:val="rynqvb"/>
          <w:rFonts w:ascii="Arial" w:hAnsi="Arial" w:cs="Arial"/>
        </w:rPr>
        <w:t xml:space="preserve">Some recent work in experimental psychology shows that a drinker's anticipations of the effects of future consumption have a significant impact on their aggression in response to provocation from a third party, even when the ingested beverage is ultimately a placebo </w:t>
      </w:r>
      <w:r w:rsidRPr="00457799">
        <w:rPr>
          <w:rStyle w:val="rynqvb"/>
          <w:rFonts w:ascii="Arial" w:hAnsi="Arial" w:cs="Arial"/>
          <w:b/>
          <w:color w:val="FF0000"/>
        </w:rPr>
        <w:t>[1</w:t>
      </w:r>
      <w:r w:rsidR="0044598E" w:rsidRPr="00457799">
        <w:rPr>
          <w:rStyle w:val="rynqvb"/>
          <w:rFonts w:ascii="Arial" w:hAnsi="Arial" w:cs="Arial"/>
          <w:b/>
          <w:color w:val="FF0000"/>
        </w:rPr>
        <w:t>7</w:t>
      </w:r>
      <w:r w:rsidRPr="00457799">
        <w:rPr>
          <w:rStyle w:val="rynqvb"/>
          <w:rFonts w:ascii="Arial" w:hAnsi="Arial" w:cs="Arial"/>
          <w:b/>
          <w:color w:val="FF0000"/>
        </w:rPr>
        <w:t>]</w:t>
      </w:r>
      <w:r w:rsidRPr="00457799">
        <w:rPr>
          <w:rStyle w:val="rynqvb"/>
          <w:rFonts w:ascii="Arial" w:hAnsi="Arial" w:cs="Arial"/>
          <w:color w:val="FF0000"/>
        </w:rPr>
        <w:t>.</w:t>
      </w:r>
      <w:r w:rsidRPr="00312CD0">
        <w:rPr>
          <w:rStyle w:val="rynqvb"/>
          <w:rFonts w:ascii="Arial" w:hAnsi="Arial" w:cs="Arial"/>
        </w:rPr>
        <w:t xml:space="preserve"> </w:t>
      </w:r>
    </w:p>
    <w:p w:rsidR="0057419D" w:rsidRPr="00312CD0" w:rsidRDefault="0057419D" w:rsidP="009F7697">
      <w:pPr>
        <w:rPr>
          <w:rStyle w:val="rynqvb"/>
          <w:rFonts w:ascii="Arial" w:hAnsi="Arial" w:cs="Arial"/>
          <w:b/>
          <w:sz w:val="20"/>
        </w:rPr>
      </w:pPr>
    </w:p>
    <w:p w:rsidR="00DC624A" w:rsidRPr="00312CD0" w:rsidRDefault="0068424F" w:rsidP="009F7697">
      <w:pPr>
        <w:rPr>
          <w:rStyle w:val="rynqvb"/>
          <w:rFonts w:ascii="Arial" w:hAnsi="Arial" w:cs="Arial"/>
          <w:b/>
          <w:sz w:val="20"/>
        </w:rPr>
      </w:pPr>
      <w:r w:rsidRPr="00312CD0">
        <w:rPr>
          <w:rStyle w:val="rynqvb"/>
          <w:rFonts w:ascii="Arial" w:hAnsi="Arial" w:cs="Arial"/>
          <w:b/>
          <w:sz w:val="20"/>
        </w:rPr>
        <w:t>Table 5: Distribution of survey responses according to the reason for consuming strong alcoholic beverages</w:t>
      </w:r>
    </w:p>
    <w:tbl>
      <w:tblPr>
        <w:tblStyle w:val="TableGrid"/>
        <w:tblpPr w:leftFromText="141" w:rightFromText="141" w:vertAnchor="text" w:horzAnchor="page" w:tblpX="1500" w:tblpY="181"/>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992"/>
        <w:gridCol w:w="851"/>
      </w:tblGrid>
      <w:tr w:rsidR="004161B5" w:rsidRPr="00312CD0" w:rsidTr="004161B5">
        <w:tc>
          <w:tcPr>
            <w:tcW w:w="2552" w:type="dxa"/>
            <w:tcBorders>
              <w:top w:val="single" w:sz="4" w:space="0" w:color="auto"/>
              <w:bottom w:val="single" w:sz="4" w:space="0" w:color="auto"/>
            </w:tcBorders>
          </w:tcPr>
          <w:p w:rsidR="004161B5" w:rsidRPr="00570AF8" w:rsidRDefault="004161B5" w:rsidP="004161B5">
            <w:pPr>
              <w:rPr>
                <w:rFonts w:ascii="Arial" w:hAnsi="Arial" w:cs="Arial"/>
                <w:b/>
                <w:sz w:val="20"/>
              </w:rPr>
            </w:pPr>
            <w:r w:rsidRPr="00312CD0">
              <w:rPr>
                <w:rStyle w:val="rynqvb"/>
                <w:rFonts w:ascii="Arial" w:hAnsi="Arial" w:cs="Arial"/>
                <w:b/>
                <w:sz w:val="20"/>
              </w:rPr>
              <w:t>Reason for consuming strong alcoholic beverages</w:t>
            </w:r>
          </w:p>
        </w:tc>
        <w:tc>
          <w:tcPr>
            <w:tcW w:w="992" w:type="dxa"/>
            <w:tcBorders>
              <w:top w:val="single" w:sz="4" w:space="0" w:color="auto"/>
              <w:bottom w:val="single" w:sz="4" w:space="0" w:color="auto"/>
            </w:tcBorders>
          </w:tcPr>
          <w:p w:rsidR="004161B5" w:rsidRPr="00312CD0" w:rsidRDefault="004161B5" w:rsidP="004161B5">
            <w:pPr>
              <w:ind w:left="60" w:right="60"/>
              <w:jc w:val="center"/>
              <w:rPr>
                <w:rFonts w:ascii="Arial" w:eastAsiaTheme="minorEastAsia" w:hAnsi="Arial" w:cs="Arial"/>
                <w:b/>
                <w:sz w:val="20"/>
              </w:rPr>
            </w:pPr>
            <w:r w:rsidRPr="00312CD0">
              <w:rPr>
                <w:rFonts w:ascii="Arial" w:hAnsi="Arial" w:cs="Arial"/>
                <w:b/>
                <w:bCs/>
                <w:sz w:val="20"/>
              </w:rPr>
              <w:t>Frequency</w:t>
            </w:r>
          </w:p>
        </w:tc>
        <w:tc>
          <w:tcPr>
            <w:tcW w:w="851" w:type="dxa"/>
            <w:tcBorders>
              <w:top w:val="single" w:sz="4" w:space="0" w:color="auto"/>
              <w:bottom w:val="single" w:sz="4" w:space="0" w:color="auto"/>
            </w:tcBorders>
          </w:tcPr>
          <w:p w:rsidR="004161B5" w:rsidRPr="00312CD0" w:rsidRDefault="004161B5" w:rsidP="004161B5">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4161B5" w:rsidRPr="00312CD0" w:rsidTr="004161B5">
        <w:tc>
          <w:tcPr>
            <w:tcW w:w="2552" w:type="dxa"/>
            <w:tcBorders>
              <w:top w:val="single" w:sz="4" w:space="0" w:color="auto"/>
            </w:tcBorders>
          </w:tcPr>
          <w:p w:rsidR="004161B5" w:rsidRPr="00462080" w:rsidRDefault="004161B5" w:rsidP="004161B5">
            <w:pPr>
              <w:jc w:val="left"/>
              <w:rPr>
                <w:rStyle w:val="rynqvb"/>
                <w:rFonts w:ascii="Arial" w:hAnsi="Arial" w:cs="Arial"/>
                <w:sz w:val="20"/>
              </w:rPr>
            </w:pPr>
            <w:r w:rsidRPr="00462080">
              <w:rPr>
                <w:rFonts w:ascii="Arial" w:hAnsi="Arial" w:cs="Arial"/>
                <w:sz w:val="20"/>
              </w:rPr>
              <w:t>To relax and feel happy</w:t>
            </w:r>
          </w:p>
        </w:tc>
        <w:tc>
          <w:tcPr>
            <w:tcW w:w="992" w:type="dxa"/>
            <w:tcBorders>
              <w:top w:val="single" w:sz="4" w:space="0" w:color="auto"/>
            </w:tcBorders>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144</w:t>
            </w:r>
          </w:p>
        </w:tc>
        <w:tc>
          <w:tcPr>
            <w:tcW w:w="851" w:type="dxa"/>
            <w:tcBorders>
              <w:top w:val="single" w:sz="4" w:space="0" w:color="auto"/>
            </w:tcBorders>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19,1</w:t>
            </w:r>
          </w:p>
        </w:tc>
      </w:tr>
      <w:tr w:rsidR="004161B5" w:rsidRPr="00312CD0" w:rsidTr="004161B5">
        <w:tc>
          <w:tcPr>
            <w:tcW w:w="2552" w:type="dxa"/>
          </w:tcPr>
          <w:p w:rsidR="004161B5" w:rsidRPr="00462080" w:rsidRDefault="004161B5" w:rsidP="004161B5">
            <w:pPr>
              <w:jc w:val="left"/>
              <w:rPr>
                <w:rStyle w:val="rynqvb"/>
                <w:rFonts w:ascii="Arial" w:hAnsi="Arial" w:cs="Arial"/>
                <w:sz w:val="20"/>
              </w:rPr>
            </w:pPr>
            <w:r w:rsidRPr="00462080">
              <w:rPr>
                <w:rStyle w:val="rynqvb"/>
                <w:rFonts w:ascii="Arial" w:hAnsi="Arial" w:cs="Arial"/>
                <w:sz w:val="20"/>
              </w:rPr>
              <w:t xml:space="preserve">To quench my thirst </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141</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18,7</w:t>
            </w:r>
          </w:p>
        </w:tc>
      </w:tr>
      <w:tr w:rsidR="004161B5" w:rsidRPr="00312CD0" w:rsidTr="004161B5">
        <w:tc>
          <w:tcPr>
            <w:tcW w:w="2552" w:type="dxa"/>
          </w:tcPr>
          <w:p w:rsidR="004161B5" w:rsidRPr="00462080" w:rsidRDefault="004161B5" w:rsidP="004161B5">
            <w:pPr>
              <w:jc w:val="left"/>
              <w:rPr>
                <w:rStyle w:val="rynqvb"/>
                <w:rFonts w:ascii="Arial" w:hAnsi="Arial" w:cs="Arial"/>
                <w:sz w:val="20"/>
              </w:rPr>
            </w:pPr>
            <w:r w:rsidRPr="00462080">
              <w:rPr>
                <w:rFonts w:ascii="Arial" w:hAnsi="Arial" w:cs="Arial"/>
                <w:sz w:val="20"/>
              </w:rPr>
              <w:t>Because I don't dare refuse</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32</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4,2</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Style w:val="rynqvb"/>
                <w:rFonts w:ascii="Arial" w:hAnsi="Arial" w:cs="Arial"/>
                <w:sz w:val="20"/>
              </w:rPr>
              <w:t xml:space="preserve">Because I like the taste </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3,2</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Fonts w:ascii="Arial" w:hAnsi="Arial" w:cs="Arial"/>
                <w:color w:val="000000"/>
                <w:sz w:val="20"/>
              </w:rPr>
              <w:t>Because it's the only way to "let loose" at a party</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63</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8,4</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Style w:val="rynqvb"/>
                <w:rFonts w:ascii="Arial" w:hAnsi="Arial" w:cs="Arial"/>
                <w:sz w:val="20"/>
              </w:rPr>
              <w:t xml:space="preserve">Because the people I hang out with drink a lot </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80</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10,6</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Fonts w:ascii="Arial" w:hAnsi="Arial" w:cs="Arial"/>
                <w:color w:val="000000"/>
                <w:sz w:val="20"/>
              </w:rPr>
              <w:t>To celebrate an event</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8</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1,1</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Style w:val="rynqvb"/>
                <w:rFonts w:ascii="Arial" w:hAnsi="Arial" w:cs="Arial"/>
                <w:sz w:val="20"/>
              </w:rPr>
              <w:t xml:space="preserve">To forget my worries or cope with heartbreak </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40</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5,3</w:t>
            </w:r>
          </w:p>
        </w:tc>
      </w:tr>
      <w:tr w:rsidR="004161B5" w:rsidRPr="00312CD0" w:rsidTr="004161B5">
        <w:tc>
          <w:tcPr>
            <w:tcW w:w="2552" w:type="dxa"/>
          </w:tcPr>
          <w:p w:rsidR="004161B5" w:rsidRPr="00312CD0" w:rsidRDefault="004161B5" w:rsidP="004161B5">
            <w:pPr>
              <w:jc w:val="left"/>
              <w:rPr>
                <w:rFonts w:ascii="Arial" w:hAnsi="Arial" w:cs="Arial"/>
                <w:color w:val="000000"/>
                <w:sz w:val="20"/>
              </w:rPr>
            </w:pPr>
            <w:r w:rsidRPr="00312CD0">
              <w:rPr>
                <w:rFonts w:ascii="Arial" w:hAnsi="Arial" w:cs="Arial"/>
                <w:color w:val="000000"/>
                <w:sz w:val="20"/>
              </w:rPr>
              <w:t xml:space="preserve">To boost my confidence or feel more at ease </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3,2</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Style w:val="rynqvb"/>
                <w:rFonts w:ascii="Arial" w:hAnsi="Arial" w:cs="Arial"/>
                <w:sz w:val="20"/>
              </w:rPr>
              <w:t xml:space="preserve">To get "high" </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53</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7,0</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Fonts w:ascii="Arial" w:hAnsi="Arial" w:cs="Arial"/>
                <w:color w:val="000000"/>
                <w:sz w:val="20"/>
              </w:rPr>
              <w:t>When I'm angry</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56</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7,4</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Style w:val="rynqvb"/>
                <w:rFonts w:ascii="Arial" w:hAnsi="Arial" w:cs="Arial"/>
                <w:sz w:val="20"/>
              </w:rPr>
              <w:t xml:space="preserve">Because I have nothing else to do </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72</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9,6</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Fonts w:ascii="Arial" w:hAnsi="Arial" w:cs="Arial"/>
                <w:color w:val="000000"/>
                <w:sz w:val="20"/>
              </w:rPr>
              <w:t>Out of habit</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16</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2,1</w:t>
            </w:r>
          </w:p>
        </w:tc>
      </w:tr>
      <w:tr w:rsidR="004161B5" w:rsidRPr="00312CD0" w:rsidTr="004161B5">
        <w:tc>
          <w:tcPr>
            <w:tcW w:w="2552" w:type="dxa"/>
            <w:tcBorders>
              <w:bottom w:val="single" w:sz="4" w:space="0" w:color="auto"/>
            </w:tcBorders>
          </w:tcPr>
          <w:p w:rsidR="004161B5" w:rsidRPr="00312CD0" w:rsidRDefault="004161B5" w:rsidP="004161B5">
            <w:pPr>
              <w:jc w:val="left"/>
              <w:rPr>
                <w:rFonts w:ascii="Arial" w:hAnsi="Arial" w:cs="Arial"/>
                <w:b/>
                <w:sz w:val="20"/>
              </w:rPr>
            </w:pPr>
            <w:r w:rsidRPr="00312CD0">
              <w:rPr>
                <w:rFonts w:ascii="Arial" w:hAnsi="Arial" w:cs="Arial"/>
                <w:b/>
                <w:sz w:val="20"/>
              </w:rPr>
              <w:t>Total responses</w:t>
            </w:r>
          </w:p>
        </w:tc>
        <w:tc>
          <w:tcPr>
            <w:tcW w:w="992" w:type="dxa"/>
            <w:tcBorders>
              <w:bottom w:val="single" w:sz="4" w:space="0" w:color="auto"/>
            </w:tcBorders>
            <w:vAlign w:val="center"/>
          </w:tcPr>
          <w:p w:rsidR="004161B5" w:rsidRPr="00312CD0" w:rsidRDefault="004161B5" w:rsidP="004161B5">
            <w:pPr>
              <w:jc w:val="center"/>
              <w:rPr>
                <w:rFonts w:ascii="Arial" w:hAnsi="Arial" w:cs="Arial"/>
                <w:b/>
                <w:color w:val="000000"/>
                <w:sz w:val="20"/>
              </w:rPr>
            </w:pPr>
            <w:r w:rsidRPr="00312CD0">
              <w:rPr>
                <w:rFonts w:ascii="Arial" w:hAnsi="Arial" w:cs="Arial"/>
                <w:b/>
                <w:color w:val="000000"/>
                <w:sz w:val="20"/>
              </w:rPr>
              <w:t>753</w:t>
            </w:r>
          </w:p>
        </w:tc>
        <w:tc>
          <w:tcPr>
            <w:tcW w:w="851" w:type="dxa"/>
            <w:tcBorders>
              <w:bottom w:val="single" w:sz="4" w:space="0" w:color="auto"/>
            </w:tcBorders>
            <w:vAlign w:val="center"/>
          </w:tcPr>
          <w:p w:rsidR="004161B5" w:rsidRPr="00312CD0" w:rsidRDefault="004161B5" w:rsidP="004161B5">
            <w:pPr>
              <w:jc w:val="center"/>
              <w:rPr>
                <w:rFonts w:ascii="Arial" w:hAnsi="Arial" w:cs="Arial"/>
                <w:b/>
                <w:color w:val="000000"/>
                <w:sz w:val="20"/>
              </w:rPr>
            </w:pPr>
            <w:r w:rsidRPr="00312CD0">
              <w:rPr>
                <w:rFonts w:ascii="Arial" w:hAnsi="Arial" w:cs="Arial"/>
                <w:b/>
                <w:color w:val="000000"/>
                <w:sz w:val="20"/>
              </w:rPr>
              <w:t>100,0</w:t>
            </w:r>
          </w:p>
        </w:tc>
      </w:tr>
    </w:tbl>
    <w:p w:rsidR="0057419D" w:rsidRPr="00312CD0" w:rsidRDefault="0057419D" w:rsidP="009F7697">
      <w:pPr>
        <w:rPr>
          <w:rFonts w:ascii="Arial" w:hAnsi="Arial" w:cs="Arial"/>
          <w:b/>
          <w:sz w:val="20"/>
        </w:rPr>
      </w:pPr>
    </w:p>
    <w:p w:rsidR="00482356" w:rsidRDefault="00482356" w:rsidP="0012736C">
      <w:pPr>
        <w:rPr>
          <w:rStyle w:val="rynqvb"/>
          <w:rFonts w:ascii="Arial" w:hAnsi="Arial" w:cs="Arial"/>
          <w:sz w:val="20"/>
        </w:rPr>
      </w:pPr>
      <w:r w:rsidRPr="00312CD0">
        <w:rPr>
          <w:rStyle w:val="rynqvb"/>
          <w:rFonts w:ascii="Arial" w:hAnsi="Arial" w:cs="Arial"/>
          <w:sz w:val="20"/>
        </w:rPr>
        <w:t xml:space="preserve">Among </w:t>
      </w:r>
      <w:r w:rsidRPr="00462080">
        <w:rPr>
          <w:rStyle w:val="rynqvb"/>
          <w:rFonts w:ascii="Arial" w:hAnsi="Arial" w:cs="Arial"/>
          <w:sz w:val="20"/>
        </w:rPr>
        <w:t xml:space="preserve">the responses given, the most common reasons for consuming hard liquor were: to relax and feel </w:t>
      </w:r>
      <w:r w:rsidR="004E0107" w:rsidRPr="00462080">
        <w:rPr>
          <w:rStyle w:val="rynqvb"/>
          <w:rFonts w:ascii="Arial" w:hAnsi="Arial" w:cs="Arial"/>
          <w:sz w:val="20"/>
        </w:rPr>
        <w:t>happy</w:t>
      </w:r>
      <w:r w:rsidR="00462080" w:rsidRPr="00462080">
        <w:rPr>
          <w:rStyle w:val="rynqvb"/>
          <w:rFonts w:ascii="Arial" w:hAnsi="Arial" w:cs="Arial"/>
          <w:sz w:val="20"/>
        </w:rPr>
        <w:t xml:space="preserve"> </w:t>
      </w:r>
      <w:r w:rsidRPr="00462080">
        <w:rPr>
          <w:rStyle w:val="rynqvb"/>
          <w:rFonts w:ascii="Arial" w:hAnsi="Arial" w:cs="Arial"/>
          <w:sz w:val="20"/>
        </w:rPr>
        <w:t>(19%), to quench thirst (18.7%), because their friends</w:t>
      </w:r>
      <w:r w:rsidRPr="00312CD0">
        <w:rPr>
          <w:rStyle w:val="rynqvb"/>
          <w:rFonts w:ascii="Arial" w:hAnsi="Arial" w:cs="Arial"/>
          <w:sz w:val="20"/>
        </w:rPr>
        <w:t xml:space="preserve"> drink a lot (10.6%), because they have nothing else to do (9.6%), because it's the only way to "let loose" at a party (8.4%), and when they are angry (7.4%).Other reasons, such as not daring to refuse, taste, celebrating an event, forgetting worries or coping with grief, boosting confidence or feeling more at ease, getting drunk, and habit, were less common, at less than 6%</w:t>
      </w:r>
      <w:r w:rsidR="00D513AC">
        <w:rPr>
          <w:rStyle w:val="rynqvb"/>
          <w:rFonts w:ascii="Arial" w:hAnsi="Arial" w:cs="Arial"/>
          <w:sz w:val="20"/>
        </w:rPr>
        <w:t xml:space="preserve"> </w:t>
      </w:r>
      <w:r w:rsidR="00F7671B" w:rsidRPr="00CA129D">
        <w:rPr>
          <w:rStyle w:val="rynqvb"/>
          <w:rFonts w:ascii="Arial" w:hAnsi="Arial" w:cs="Arial"/>
          <w:b/>
          <w:bCs/>
          <w:sz w:val="20"/>
        </w:rPr>
        <w:t>[Table 5]</w:t>
      </w:r>
      <w:r w:rsidRPr="00CA129D">
        <w:rPr>
          <w:rStyle w:val="rynqvb"/>
          <w:rFonts w:ascii="Arial" w:hAnsi="Arial" w:cs="Arial"/>
          <w:b/>
          <w:bCs/>
          <w:sz w:val="20"/>
        </w:rPr>
        <w:t xml:space="preserve">. </w:t>
      </w:r>
    </w:p>
    <w:p w:rsidR="00AB6CA3" w:rsidRPr="00F65E42" w:rsidRDefault="00AB6CA3" w:rsidP="00B93138">
      <w:pPr>
        <w:rPr>
          <w:rFonts w:ascii="Arial" w:hAnsi="Arial" w:cs="Arial"/>
          <w:sz w:val="20"/>
        </w:rPr>
      </w:pPr>
      <w:proofErr w:type="spellStart"/>
      <w:r w:rsidRPr="00F65E42">
        <w:rPr>
          <w:rFonts w:ascii="Arial" w:hAnsi="Arial" w:cs="Arial"/>
          <w:sz w:val="20"/>
        </w:rPr>
        <w:t>Lumi</w:t>
      </w:r>
      <w:r w:rsidR="005C096B" w:rsidRPr="00F65E42">
        <w:rPr>
          <w:rFonts w:ascii="Arial" w:hAnsi="Arial" w:cs="Arial"/>
          <w:sz w:val="20"/>
        </w:rPr>
        <w:t>e</w:t>
      </w:r>
      <w:r w:rsidRPr="00F65E42">
        <w:rPr>
          <w:rFonts w:ascii="Arial" w:hAnsi="Arial" w:cs="Arial"/>
          <w:sz w:val="20"/>
        </w:rPr>
        <w:t>re</w:t>
      </w:r>
      <w:proofErr w:type="spellEnd"/>
      <w:r w:rsidRPr="00F65E42">
        <w:rPr>
          <w:rFonts w:ascii="Arial" w:hAnsi="Arial" w:cs="Arial"/>
          <w:sz w:val="20"/>
        </w:rPr>
        <w:t xml:space="preserve"> (2018) </w:t>
      </w:r>
      <w:r w:rsidRPr="00457799">
        <w:rPr>
          <w:rFonts w:ascii="Arial" w:hAnsi="Arial" w:cs="Arial"/>
          <w:b/>
          <w:bCs/>
          <w:color w:val="FF0000"/>
          <w:sz w:val="20"/>
        </w:rPr>
        <w:t>[1</w:t>
      </w:r>
      <w:r w:rsidR="0044598E" w:rsidRPr="00457799">
        <w:rPr>
          <w:rFonts w:ascii="Arial" w:hAnsi="Arial" w:cs="Arial"/>
          <w:b/>
          <w:bCs/>
          <w:color w:val="FF0000"/>
          <w:sz w:val="20"/>
        </w:rPr>
        <w:t>8</w:t>
      </w:r>
      <w:r w:rsidRPr="00457799">
        <w:rPr>
          <w:rFonts w:ascii="Arial" w:hAnsi="Arial" w:cs="Arial"/>
          <w:b/>
          <w:color w:val="FF0000"/>
          <w:sz w:val="20"/>
        </w:rPr>
        <w:t>]</w:t>
      </w:r>
      <w:r w:rsidRPr="00F65E42">
        <w:rPr>
          <w:rFonts w:ascii="Arial" w:hAnsi="Arial" w:cs="Arial"/>
          <w:sz w:val="20"/>
        </w:rPr>
        <w:t xml:space="preserve"> found that for 67.3% of the subjects surveyed, among the problems cited which promote the abusive consumption of strong alcoholic beverages in the commune of </w:t>
      </w:r>
      <w:proofErr w:type="spellStart"/>
      <w:r w:rsidRPr="00F65E42">
        <w:rPr>
          <w:rFonts w:ascii="Arial" w:hAnsi="Arial" w:cs="Arial"/>
          <w:sz w:val="20"/>
        </w:rPr>
        <w:t>Kadutu</w:t>
      </w:r>
      <w:proofErr w:type="spellEnd"/>
      <w:r w:rsidRPr="00F65E42">
        <w:rPr>
          <w:rFonts w:ascii="Arial" w:hAnsi="Arial" w:cs="Arial"/>
          <w:sz w:val="20"/>
        </w:rPr>
        <w:t xml:space="preserve"> are: the very low price, the place of consumption always hidden and youth unemployment.</w:t>
      </w:r>
    </w:p>
    <w:p w:rsidR="00B756D4" w:rsidRPr="00F65E42" w:rsidRDefault="00482356" w:rsidP="00B93138">
      <w:pPr>
        <w:rPr>
          <w:rStyle w:val="rynqvb"/>
          <w:rFonts w:ascii="Arial" w:hAnsi="Arial" w:cs="Arial"/>
          <w:sz w:val="20"/>
        </w:rPr>
      </w:pPr>
      <w:proofErr w:type="spellStart"/>
      <w:r w:rsidRPr="00F65E42">
        <w:rPr>
          <w:rStyle w:val="rynqvb"/>
          <w:rFonts w:ascii="Arial" w:hAnsi="Arial" w:cs="Arial"/>
          <w:sz w:val="20"/>
        </w:rPr>
        <w:t>Mbiya</w:t>
      </w:r>
      <w:proofErr w:type="spellEnd"/>
      <w:r w:rsidR="00B93138" w:rsidRPr="00F65E42">
        <w:rPr>
          <w:rStyle w:val="rynqvb"/>
          <w:rFonts w:ascii="Arial" w:hAnsi="Arial" w:cs="Arial"/>
          <w:sz w:val="20"/>
        </w:rPr>
        <w:t>,</w:t>
      </w:r>
      <w:r w:rsidRPr="00F65E42">
        <w:rPr>
          <w:rStyle w:val="rynqvb"/>
          <w:rFonts w:ascii="Arial" w:hAnsi="Arial" w:cs="Arial"/>
          <w:sz w:val="20"/>
        </w:rPr>
        <w:t xml:space="preserve"> (2014)</w:t>
      </w:r>
      <w:r w:rsidR="00570AF8" w:rsidRPr="00F65E42">
        <w:rPr>
          <w:rStyle w:val="rynqvb"/>
          <w:rFonts w:ascii="Arial" w:hAnsi="Arial" w:cs="Arial"/>
          <w:sz w:val="20"/>
        </w:rPr>
        <w:t xml:space="preserve"> </w:t>
      </w:r>
      <w:r w:rsidR="00E647F4" w:rsidRPr="00457799">
        <w:rPr>
          <w:rStyle w:val="rynqvb"/>
          <w:rFonts w:ascii="Arial" w:hAnsi="Arial" w:cs="Arial"/>
          <w:b/>
          <w:bCs/>
          <w:color w:val="FF0000"/>
          <w:sz w:val="20"/>
        </w:rPr>
        <w:t>[</w:t>
      </w:r>
      <w:r w:rsidR="0049045E" w:rsidRPr="00457799">
        <w:rPr>
          <w:rStyle w:val="rynqvb"/>
          <w:rFonts w:ascii="Arial" w:hAnsi="Arial" w:cs="Arial"/>
          <w:b/>
          <w:bCs/>
          <w:color w:val="FF0000"/>
          <w:sz w:val="20"/>
        </w:rPr>
        <w:t>1</w:t>
      </w:r>
      <w:r w:rsidR="0044598E" w:rsidRPr="00457799">
        <w:rPr>
          <w:rStyle w:val="rynqvb"/>
          <w:rFonts w:ascii="Arial" w:hAnsi="Arial" w:cs="Arial"/>
          <w:b/>
          <w:bCs/>
          <w:color w:val="FF0000"/>
          <w:sz w:val="20"/>
        </w:rPr>
        <w:t>9</w:t>
      </w:r>
      <w:r w:rsidR="00E647F4" w:rsidRPr="00457799">
        <w:rPr>
          <w:rStyle w:val="rynqvb"/>
          <w:rFonts w:ascii="Arial" w:hAnsi="Arial" w:cs="Arial"/>
          <w:b/>
          <w:bCs/>
          <w:color w:val="FF0000"/>
          <w:sz w:val="20"/>
        </w:rPr>
        <w:t>]</w:t>
      </w:r>
      <w:r w:rsidR="00E647F4" w:rsidRPr="00F65E42">
        <w:rPr>
          <w:rStyle w:val="rynqvb"/>
          <w:rFonts w:ascii="Arial" w:hAnsi="Arial" w:cs="Arial"/>
          <w:sz w:val="20"/>
        </w:rPr>
        <w:t xml:space="preserve">, </w:t>
      </w:r>
      <w:r w:rsidRPr="00F65E42">
        <w:rPr>
          <w:rStyle w:val="rynqvb"/>
          <w:rFonts w:ascii="Arial" w:hAnsi="Arial" w:cs="Arial"/>
          <w:sz w:val="20"/>
        </w:rPr>
        <w:t>showed that the reasons for consuming hard liquor were related to pleasure, blind imitation, and stress relief.</w:t>
      </w:r>
    </w:p>
    <w:p w:rsidR="00482356" w:rsidRPr="00F65E42" w:rsidRDefault="00482356" w:rsidP="0012736C">
      <w:pPr>
        <w:rPr>
          <w:rStyle w:val="rynqvb"/>
          <w:rFonts w:ascii="Arial" w:hAnsi="Arial" w:cs="Arial"/>
          <w:sz w:val="20"/>
        </w:rPr>
      </w:pPr>
      <w:proofErr w:type="spellStart"/>
      <w:r w:rsidRPr="00F65E42">
        <w:rPr>
          <w:rStyle w:val="rynqvb"/>
          <w:rFonts w:ascii="Arial" w:hAnsi="Arial" w:cs="Arial"/>
          <w:sz w:val="20"/>
        </w:rPr>
        <w:t>Kayaninziire</w:t>
      </w:r>
      <w:proofErr w:type="spellEnd"/>
      <w:r w:rsidR="00B93138" w:rsidRPr="00F65E42">
        <w:rPr>
          <w:rStyle w:val="rynqvb"/>
          <w:rFonts w:ascii="Arial" w:hAnsi="Arial" w:cs="Arial"/>
          <w:sz w:val="20"/>
        </w:rPr>
        <w:t>,</w:t>
      </w:r>
      <w:r w:rsidRPr="00F65E42">
        <w:rPr>
          <w:rStyle w:val="rynqvb"/>
          <w:rFonts w:ascii="Arial" w:hAnsi="Arial" w:cs="Arial"/>
          <w:sz w:val="20"/>
        </w:rPr>
        <w:t xml:space="preserve"> (2008)</w:t>
      </w:r>
      <w:r w:rsidR="00417FCC" w:rsidRPr="00F65E42">
        <w:rPr>
          <w:rStyle w:val="rynqvb"/>
          <w:rFonts w:ascii="Arial" w:hAnsi="Arial" w:cs="Arial"/>
          <w:sz w:val="20"/>
        </w:rPr>
        <w:t xml:space="preserve"> </w:t>
      </w:r>
      <w:r w:rsidR="00417FCC" w:rsidRPr="00457799">
        <w:rPr>
          <w:rStyle w:val="rynqvb"/>
          <w:rFonts w:ascii="Arial" w:hAnsi="Arial" w:cs="Arial"/>
          <w:b/>
          <w:color w:val="FF0000"/>
          <w:sz w:val="20"/>
        </w:rPr>
        <w:t>[</w:t>
      </w:r>
      <w:r w:rsidR="0044598E" w:rsidRPr="00457799">
        <w:rPr>
          <w:rStyle w:val="rynqvb"/>
          <w:rFonts w:ascii="Arial" w:hAnsi="Arial" w:cs="Arial"/>
          <w:b/>
          <w:color w:val="FF0000"/>
          <w:sz w:val="20"/>
        </w:rPr>
        <w:t>20</w:t>
      </w:r>
      <w:r w:rsidR="00417FCC" w:rsidRPr="00457799">
        <w:rPr>
          <w:rStyle w:val="rynqvb"/>
          <w:rFonts w:ascii="Arial" w:hAnsi="Arial" w:cs="Arial"/>
          <w:b/>
          <w:color w:val="FF0000"/>
          <w:sz w:val="20"/>
        </w:rPr>
        <w:t>]</w:t>
      </w:r>
      <w:r w:rsidRPr="00F65E42">
        <w:rPr>
          <w:rStyle w:val="rynqvb"/>
          <w:rFonts w:ascii="Arial" w:hAnsi="Arial" w:cs="Arial"/>
          <w:sz w:val="20"/>
        </w:rPr>
        <w:t xml:space="preserve">, in his work entitled "CAP on Alcoholism Among Secondary School Students in the </w:t>
      </w:r>
      <w:proofErr w:type="spellStart"/>
      <w:r w:rsidRPr="00F65E42">
        <w:rPr>
          <w:rStyle w:val="rynqvb"/>
          <w:rFonts w:ascii="Arial" w:hAnsi="Arial" w:cs="Arial"/>
          <w:sz w:val="20"/>
        </w:rPr>
        <w:t>Goma</w:t>
      </w:r>
      <w:proofErr w:type="spellEnd"/>
      <w:r w:rsidRPr="00F65E42">
        <w:rPr>
          <w:rStyle w:val="rynqvb"/>
          <w:rFonts w:ascii="Arial" w:hAnsi="Arial" w:cs="Arial"/>
          <w:sz w:val="20"/>
        </w:rPr>
        <w:t xml:space="preserve"> Commune," showed that alcohol consumption among adolescents is caused by bad company. </w:t>
      </w:r>
    </w:p>
    <w:p w:rsidR="00482356" w:rsidRPr="00312CD0" w:rsidRDefault="00482356" w:rsidP="0012736C">
      <w:pPr>
        <w:rPr>
          <w:rStyle w:val="rynqvb"/>
          <w:rFonts w:ascii="Arial" w:hAnsi="Arial" w:cs="Arial"/>
          <w:sz w:val="20"/>
        </w:rPr>
      </w:pPr>
      <w:r w:rsidRPr="00F65E42">
        <w:rPr>
          <w:rStyle w:val="rynqvb"/>
          <w:rFonts w:ascii="Arial" w:hAnsi="Arial" w:cs="Arial"/>
          <w:sz w:val="20"/>
        </w:rPr>
        <w:t xml:space="preserve">In </w:t>
      </w:r>
      <w:proofErr w:type="spellStart"/>
      <w:r w:rsidRPr="00F65E42">
        <w:rPr>
          <w:rStyle w:val="rynqvb"/>
          <w:rFonts w:ascii="Arial" w:hAnsi="Arial" w:cs="Arial"/>
          <w:sz w:val="20"/>
        </w:rPr>
        <w:t>Mbira</w:t>
      </w:r>
      <w:proofErr w:type="spellEnd"/>
      <w:r w:rsidRPr="00F65E42">
        <w:rPr>
          <w:rStyle w:val="rynqvb"/>
          <w:rFonts w:ascii="Arial" w:hAnsi="Arial" w:cs="Arial"/>
          <w:sz w:val="20"/>
        </w:rPr>
        <w:t xml:space="preserve"> C.'s series (2014</w:t>
      </w:r>
      <w:r w:rsidR="00455F86" w:rsidRPr="00F65E42">
        <w:rPr>
          <w:rStyle w:val="rynqvb"/>
          <w:rFonts w:ascii="Arial" w:hAnsi="Arial" w:cs="Arial"/>
          <w:sz w:val="20"/>
        </w:rPr>
        <w:t>)</w:t>
      </w:r>
      <w:r w:rsidR="00455F86" w:rsidRPr="00457799">
        <w:rPr>
          <w:rStyle w:val="rynqvb"/>
          <w:rFonts w:ascii="Arial" w:hAnsi="Arial" w:cs="Arial"/>
          <w:color w:val="FF0000"/>
          <w:sz w:val="20"/>
        </w:rPr>
        <w:t xml:space="preserve"> </w:t>
      </w:r>
      <w:r w:rsidR="00455F86" w:rsidRPr="00457799">
        <w:rPr>
          <w:rStyle w:val="rynqvb"/>
          <w:rFonts w:ascii="Arial" w:hAnsi="Arial" w:cs="Arial"/>
          <w:b/>
          <w:color w:val="FF0000"/>
          <w:sz w:val="20"/>
        </w:rPr>
        <w:t>[</w:t>
      </w:r>
      <w:r w:rsidR="0044598E" w:rsidRPr="00457799">
        <w:rPr>
          <w:rStyle w:val="rynqvb"/>
          <w:rFonts w:ascii="Arial" w:hAnsi="Arial" w:cs="Arial"/>
          <w:b/>
          <w:color w:val="FF0000"/>
          <w:sz w:val="20"/>
        </w:rPr>
        <w:t>11</w:t>
      </w:r>
      <w:r w:rsidR="00455F86" w:rsidRPr="00457799">
        <w:rPr>
          <w:rStyle w:val="rynqvb"/>
          <w:rFonts w:ascii="Arial" w:hAnsi="Arial" w:cs="Arial"/>
          <w:b/>
          <w:color w:val="FF0000"/>
          <w:sz w:val="20"/>
        </w:rPr>
        <w:t>]</w:t>
      </w:r>
      <w:r w:rsidRPr="00457799">
        <w:rPr>
          <w:rStyle w:val="rynqvb"/>
          <w:rFonts w:ascii="Arial" w:hAnsi="Arial" w:cs="Arial"/>
          <w:color w:val="FF0000"/>
          <w:sz w:val="20"/>
        </w:rPr>
        <w:t>,</w:t>
      </w:r>
      <w:r w:rsidRPr="00455F86">
        <w:rPr>
          <w:rStyle w:val="rynqvb"/>
          <w:rFonts w:ascii="Arial" w:hAnsi="Arial" w:cs="Arial"/>
          <w:color w:val="00B050"/>
          <w:sz w:val="20"/>
        </w:rPr>
        <w:t xml:space="preserve"> </w:t>
      </w:r>
      <w:r w:rsidRPr="00312CD0">
        <w:rPr>
          <w:rStyle w:val="rynqvb"/>
          <w:rFonts w:ascii="Arial" w:hAnsi="Arial" w:cs="Arial"/>
          <w:sz w:val="20"/>
        </w:rPr>
        <w:t xml:space="preserve">"the only way to have a blast" was the most frequently cited reason by consumers, at a frequency of 25.8% of cases, followed by 22.6% to celebrate an event, </w:t>
      </w:r>
      <w:r w:rsidRPr="00312CD0">
        <w:rPr>
          <w:rStyle w:val="rynqvb"/>
          <w:rFonts w:ascii="Arial" w:hAnsi="Arial" w:cs="Arial"/>
          <w:sz w:val="20"/>
        </w:rPr>
        <w:lastRenderedPageBreak/>
        <w:t xml:space="preserve">12% to get high, and 8.2% to relax. </w:t>
      </w:r>
    </w:p>
    <w:p w:rsidR="005C5AFC" w:rsidRPr="00570AF8" w:rsidRDefault="00482356" w:rsidP="0012736C">
      <w:pPr>
        <w:rPr>
          <w:rFonts w:ascii="Arial" w:hAnsi="Arial" w:cs="Arial"/>
          <w:sz w:val="20"/>
        </w:rPr>
      </w:pPr>
      <w:r w:rsidRPr="00312CD0">
        <w:rPr>
          <w:rStyle w:val="rynqvb"/>
          <w:rFonts w:ascii="Arial" w:hAnsi="Arial" w:cs="Arial"/>
          <w:sz w:val="20"/>
        </w:rPr>
        <w:t xml:space="preserve">In the study conducted by CAPES (2023), data analysis shows that 69.1% of young people consume alcohol simply for pleasure or relaxation </w:t>
      </w:r>
      <w:r w:rsidRPr="00312CD0">
        <w:rPr>
          <w:rStyle w:val="rynqvb"/>
          <w:rFonts w:ascii="Arial" w:hAnsi="Arial" w:cs="Arial"/>
          <w:b/>
          <w:sz w:val="20"/>
        </w:rPr>
        <w:t>[</w:t>
      </w:r>
      <w:r w:rsidR="00F3471B">
        <w:rPr>
          <w:rStyle w:val="rynqvb"/>
          <w:rFonts w:ascii="Arial" w:hAnsi="Arial" w:cs="Arial"/>
          <w:b/>
          <w:sz w:val="20"/>
        </w:rPr>
        <w:t>14</w:t>
      </w:r>
      <w:r w:rsidRPr="00312CD0">
        <w:rPr>
          <w:rStyle w:val="rynqvb"/>
          <w:rFonts w:ascii="Arial" w:hAnsi="Arial" w:cs="Arial"/>
          <w:b/>
          <w:sz w:val="20"/>
        </w:rPr>
        <w:t>]</w:t>
      </w:r>
      <w:r w:rsidRPr="00312CD0">
        <w:rPr>
          <w:rStyle w:val="rynqvb"/>
          <w:rFonts w:ascii="Arial" w:hAnsi="Arial" w:cs="Arial"/>
          <w:sz w:val="20"/>
        </w:rPr>
        <w:t>.</w:t>
      </w:r>
    </w:p>
    <w:p w:rsidR="00A04043" w:rsidRPr="00570AF8" w:rsidRDefault="00A04043" w:rsidP="0012736C">
      <w:pPr>
        <w:rPr>
          <w:rFonts w:ascii="Arial" w:hAnsi="Arial" w:cs="Arial"/>
          <w:sz w:val="20"/>
        </w:rPr>
      </w:pPr>
    </w:p>
    <w:p w:rsidR="0012736C" w:rsidRPr="00312CD0" w:rsidRDefault="004062DD" w:rsidP="009F7697">
      <w:pPr>
        <w:rPr>
          <w:rStyle w:val="rynqvb"/>
          <w:rFonts w:ascii="Arial" w:hAnsi="Arial" w:cs="Arial"/>
          <w:b/>
          <w:sz w:val="20"/>
        </w:rPr>
      </w:pPr>
      <w:bookmarkStart w:id="3" w:name="_Toc205402078"/>
      <w:bookmarkStart w:id="4" w:name="_Toc213620157"/>
      <w:bookmarkStart w:id="5" w:name="_Toc214742005"/>
      <w:bookmarkStart w:id="6" w:name="_Toc217639031"/>
      <w:r w:rsidRPr="00312CD0">
        <w:rPr>
          <w:rStyle w:val="rynqvb"/>
          <w:rFonts w:ascii="Arial" w:hAnsi="Arial" w:cs="Arial"/>
          <w:b/>
          <w:sz w:val="20"/>
        </w:rPr>
        <w:t>Table 6: Distribution of respondents according to psychiatric disorders</w:t>
      </w:r>
    </w:p>
    <w:p w:rsidR="0057419D" w:rsidRPr="00312CD0" w:rsidRDefault="0057419D" w:rsidP="009F7697">
      <w:pPr>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7"/>
        <w:gridCol w:w="993"/>
      </w:tblGrid>
      <w:tr w:rsidR="0012736C" w:rsidRPr="00312CD0" w:rsidTr="00FC3FB1">
        <w:tc>
          <w:tcPr>
            <w:tcW w:w="1985" w:type="dxa"/>
            <w:tcBorders>
              <w:top w:val="single" w:sz="4" w:space="0" w:color="auto"/>
              <w:bottom w:val="single" w:sz="4" w:space="0" w:color="auto"/>
            </w:tcBorders>
          </w:tcPr>
          <w:p w:rsidR="0012736C" w:rsidRPr="00A23046" w:rsidRDefault="004062DD" w:rsidP="0012736C">
            <w:pPr>
              <w:rPr>
                <w:rFonts w:ascii="Arial" w:hAnsi="Arial" w:cs="Arial"/>
                <w:b/>
                <w:sz w:val="20"/>
              </w:rPr>
            </w:pPr>
            <w:r w:rsidRPr="00A23046">
              <w:rPr>
                <w:rStyle w:val="rynqvb"/>
                <w:rFonts w:ascii="Arial" w:hAnsi="Arial" w:cs="Arial"/>
                <w:b/>
                <w:sz w:val="20"/>
              </w:rPr>
              <w:t>Psychiatric disorders</w:t>
            </w:r>
          </w:p>
        </w:tc>
        <w:tc>
          <w:tcPr>
            <w:tcW w:w="1417" w:type="dxa"/>
            <w:tcBorders>
              <w:top w:val="single" w:sz="4" w:space="0" w:color="auto"/>
              <w:bottom w:val="single" w:sz="4" w:space="0" w:color="auto"/>
            </w:tcBorders>
          </w:tcPr>
          <w:p w:rsidR="0012736C" w:rsidRPr="00A23046" w:rsidRDefault="005D3013" w:rsidP="0012736C">
            <w:pPr>
              <w:ind w:left="60" w:right="60"/>
              <w:jc w:val="center"/>
              <w:rPr>
                <w:rFonts w:ascii="Arial" w:eastAsiaTheme="minorEastAsia" w:hAnsi="Arial" w:cs="Arial"/>
                <w:b/>
                <w:sz w:val="20"/>
              </w:rPr>
            </w:pPr>
            <w:r w:rsidRPr="00A23046">
              <w:rPr>
                <w:rFonts w:ascii="Arial" w:hAnsi="Arial" w:cs="Arial"/>
                <w:b/>
                <w:bCs/>
                <w:sz w:val="20"/>
              </w:rPr>
              <w:t>Frequency</w:t>
            </w:r>
          </w:p>
        </w:tc>
        <w:tc>
          <w:tcPr>
            <w:tcW w:w="993" w:type="dxa"/>
            <w:tcBorders>
              <w:top w:val="single" w:sz="4" w:space="0" w:color="auto"/>
              <w:bottom w:val="single" w:sz="4" w:space="0" w:color="auto"/>
            </w:tcBorders>
          </w:tcPr>
          <w:p w:rsidR="0012736C" w:rsidRPr="00A23046" w:rsidRDefault="00A04043" w:rsidP="0012736C">
            <w:pPr>
              <w:ind w:left="60" w:right="60"/>
              <w:jc w:val="center"/>
              <w:rPr>
                <w:rFonts w:ascii="Arial" w:eastAsiaTheme="minorEastAsia" w:hAnsi="Arial" w:cs="Arial"/>
                <w:b/>
                <w:sz w:val="20"/>
              </w:rPr>
            </w:pPr>
            <w:r w:rsidRPr="00A23046">
              <w:rPr>
                <w:rFonts w:ascii="Arial" w:eastAsiaTheme="minorEastAsia" w:hAnsi="Arial" w:cs="Arial"/>
                <w:b/>
                <w:sz w:val="20"/>
              </w:rPr>
              <w:t>%</w:t>
            </w:r>
          </w:p>
        </w:tc>
      </w:tr>
      <w:tr w:rsidR="0012736C" w:rsidRPr="00312CD0" w:rsidTr="00FC3FB1">
        <w:tc>
          <w:tcPr>
            <w:tcW w:w="1985" w:type="dxa"/>
            <w:tcBorders>
              <w:top w:val="single" w:sz="4" w:space="0" w:color="auto"/>
            </w:tcBorders>
          </w:tcPr>
          <w:p w:rsidR="0012736C" w:rsidRPr="00A23046" w:rsidRDefault="004062DD" w:rsidP="0012736C">
            <w:pPr>
              <w:rPr>
                <w:rFonts w:ascii="Arial" w:hAnsi="Arial" w:cs="Arial"/>
                <w:sz w:val="20"/>
              </w:rPr>
            </w:pPr>
            <w:r w:rsidRPr="00A23046">
              <w:rPr>
                <w:rFonts w:ascii="Arial" w:hAnsi="Arial" w:cs="Arial"/>
                <w:sz w:val="20"/>
              </w:rPr>
              <w:t>Yes</w:t>
            </w:r>
          </w:p>
        </w:tc>
        <w:tc>
          <w:tcPr>
            <w:tcW w:w="1417" w:type="dxa"/>
            <w:tcBorders>
              <w:top w:val="single" w:sz="4" w:space="0" w:color="auto"/>
            </w:tcBorders>
          </w:tcPr>
          <w:p w:rsidR="0012736C" w:rsidRPr="00A23046" w:rsidRDefault="0012736C" w:rsidP="0012736C">
            <w:pPr>
              <w:ind w:left="60" w:right="60"/>
              <w:jc w:val="center"/>
              <w:rPr>
                <w:rFonts w:ascii="Arial" w:eastAsiaTheme="minorEastAsia" w:hAnsi="Arial" w:cs="Arial"/>
                <w:sz w:val="20"/>
              </w:rPr>
            </w:pPr>
            <w:r w:rsidRPr="00A23046">
              <w:rPr>
                <w:rFonts w:ascii="Arial" w:eastAsiaTheme="minorEastAsia" w:hAnsi="Arial" w:cs="Arial"/>
                <w:sz w:val="20"/>
              </w:rPr>
              <w:t>32</w:t>
            </w:r>
          </w:p>
        </w:tc>
        <w:tc>
          <w:tcPr>
            <w:tcW w:w="993" w:type="dxa"/>
            <w:tcBorders>
              <w:top w:val="single" w:sz="4" w:space="0" w:color="auto"/>
            </w:tcBorders>
          </w:tcPr>
          <w:p w:rsidR="0012736C" w:rsidRPr="00A23046" w:rsidRDefault="0012736C" w:rsidP="0012736C">
            <w:pPr>
              <w:ind w:left="60" w:right="60"/>
              <w:jc w:val="center"/>
              <w:rPr>
                <w:rFonts w:ascii="Arial" w:eastAsiaTheme="minorEastAsia" w:hAnsi="Arial" w:cs="Arial"/>
                <w:sz w:val="20"/>
              </w:rPr>
            </w:pPr>
            <w:r w:rsidRPr="00A23046">
              <w:rPr>
                <w:rFonts w:ascii="Arial" w:eastAsiaTheme="minorEastAsia" w:hAnsi="Arial" w:cs="Arial"/>
                <w:sz w:val="20"/>
              </w:rPr>
              <w:t>5,6</w:t>
            </w:r>
          </w:p>
        </w:tc>
      </w:tr>
      <w:tr w:rsidR="0012736C" w:rsidRPr="00312CD0" w:rsidTr="00FC3FB1">
        <w:tc>
          <w:tcPr>
            <w:tcW w:w="1985" w:type="dxa"/>
          </w:tcPr>
          <w:p w:rsidR="0012736C" w:rsidRPr="00A23046" w:rsidRDefault="004062DD" w:rsidP="0012736C">
            <w:pPr>
              <w:rPr>
                <w:rFonts w:ascii="Arial" w:hAnsi="Arial" w:cs="Arial"/>
                <w:sz w:val="20"/>
              </w:rPr>
            </w:pPr>
            <w:r w:rsidRPr="00A23046">
              <w:rPr>
                <w:rFonts w:ascii="Arial" w:hAnsi="Arial" w:cs="Arial"/>
                <w:sz w:val="20"/>
              </w:rPr>
              <w:t>No</w:t>
            </w:r>
          </w:p>
        </w:tc>
        <w:tc>
          <w:tcPr>
            <w:tcW w:w="1417" w:type="dxa"/>
          </w:tcPr>
          <w:p w:rsidR="0012736C" w:rsidRPr="00A23046" w:rsidRDefault="0012736C" w:rsidP="0012736C">
            <w:pPr>
              <w:ind w:left="60" w:right="60"/>
              <w:jc w:val="center"/>
              <w:rPr>
                <w:rFonts w:ascii="Arial" w:eastAsiaTheme="minorEastAsia" w:hAnsi="Arial" w:cs="Arial"/>
                <w:sz w:val="20"/>
              </w:rPr>
            </w:pPr>
            <w:r w:rsidRPr="00A23046">
              <w:rPr>
                <w:rFonts w:ascii="Arial" w:eastAsiaTheme="minorEastAsia" w:hAnsi="Arial" w:cs="Arial"/>
                <w:sz w:val="20"/>
              </w:rPr>
              <w:t>544</w:t>
            </w:r>
          </w:p>
        </w:tc>
        <w:tc>
          <w:tcPr>
            <w:tcW w:w="993" w:type="dxa"/>
          </w:tcPr>
          <w:p w:rsidR="0012736C" w:rsidRPr="00A23046" w:rsidRDefault="0012736C" w:rsidP="0012736C">
            <w:pPr>
              <w:ind w:left="60" w:right="60"/>
              <w:jc w:val="center"/>
              <w:rPr>
                <w:rFonts w:ascii="Arial" w:eastAsiaTheme="minorEastAsia" w:hAnsi="Arial" w:cs="Arial"/>
                <w:sz w:val="20"/>
              </w:rPr>
            </w:pPr>
            <w:r w:rsidRPr="00A23046">
              <w:rPr>
                <w:rFonts w:ascii="Arial" w:eastAsiaTheme="minorEastAsia" w:hAnsi="Arial" w:cs="Arial"/>
                <w:sz w:val="20"/>
              </w:rPr>
              <w:t>94,4</w:t>
            </w:r>
          </w:p>
        </w:tc>
      </w:tr>
      <w:tr w:rsidR="0012736C" w:rsidRPr="00462080" w:rsidTr="00FC3FB1">
        <w:tc>
          <w:tcPr>
            <w:tcW w:w="1985" w:type="dxa"/>
          </w:tcPr>
          <w:p w:rsidR="0012736C" w:rsidRPr="00A23046" w:rsidRDefault="0012736C" w:rsidP="0012736C">
            <w:pPr>
              <w:rPr>
                <w:rFonts w:ascii="Arial" w:hAnsi="Arial" w:cs="Arial"/>
                <w:b/>
                <w:sz w:val="20"/>
              </w:rPr>
            </w:pPr>
            <w:r w:rsidRPr="00A23046">
              <w:rPr>
                <w:rFonts w:ascii="Arial" w:hAnsi="Arial" w:cs="Arial"/>
                <w:b/>
                <w:sz w:val="20"/>
              </w:rPr>
              <w:t>Total</w:t>
            </w:r>
          </w:p>
        </w:tc>
        <w:tc>
          <w:tcPr>
            <w:tcW w:w="1417" w:type="dxa"/>
          </w:tcPr>
          <w:p w:rsidR="0012736C" w:rsidRPr="00A23046" w:rsidRDefault="0012736C" w:rsidP="0012736C">
            <w:pPr>
              <w:ind w:left="60" w:right="60"/>
              <w:jc w:val="center"/>
              <w:rPr>
                <w:rFonts w:ascii="Arial" w:eastAsiaTheme="minorEastAsia" w:hAnsi="Arial" w:cs="Arial"/>
                <w:b/>
                <w:sz w:val="20"/>
              </w:rPr>
            </w:pPr>
            <w:r w:rsidRPr="00A23046">
              <w:rPr>
                <w:rFonts w:ascii="Arial" w:eastAsiaTheme="minorEastAsia" w:hAnsi="Arial" w:cs="Arial"/>
                <w:b/>
                <w:sz w:val="20"/>
              </w:rPr>
              <w:t>576</w:t>
            </w:r>
          </w:p>
        </w:tc>
        <w:tc>
          <w:tcPr>
            <w:tcW w:w="993" w:type="dxa"/>
          </w:tcPr>
          <w:p w:rsidR="0012736C" w:rsidRPr="00A23046" w:rsidRDefault="0012736C" w:rsidP="0012736C">
            <w:pPr>
              <w:ind w:left="60" w:right="60"/>
              <w:jc w:val="center"/>
              <w:rPr>
                <w:rFonts w:ascii="Arial" w:eastAsiaTheme="minorEastAsia" w:hAnsi="Arial" w:cs="Arial"/>
                <w:b/>
                <w:sz w:val="20"/>
              </w:rPr>
            </w:pPr>
            <w:r w:rsidRPr="00A23046">
              <w:rPr>
                <w:rFonts w:ascii="Arial" w:eastAsiaTheme="minorEastAsia" w:hAnsi="Arial" w:cs="Arial"/>
                <w:b/>
                <w:sz w:val="20"/>
              </w:rPr>
              <w:t>100,0</w:t>
            </w:r>
          </w:p>
        </w:tc>
      </w:tr>
      <w:tr w:rsidR="00FC3FB1" w:rsidRPr="00462080" w:rsidTr="00FC3FB1">
        <w:tc>
          <w:tcPr>
            <w:tcW w:w="1985" w:type="dxa"/>
          </w:tcPr>
          <w:p w:rsidR="00FC3FB1" w:rsidRPr="00A23046" w:rsidRDefault="00FC3FB1" w:rsidP="00FC3FB1">
            <w:pPr>
              <w:rPr>
                <w:rFonts w:ascii="Arial" w:hAnsi="Arial" w:cs="Arial"/>
                <w:b/>
                <w:sz w:val="20"/>
                <w:lang w:val="fr-FR"/>
              </w:rPr>
            </w:pPr>
            <w:r w:rsidRPr="00A23046">
              <w:rPr>
                <w:rFonts w:ascii="Arial" w:hAnsi="Arial" w:cs="Arial"/>
                <w:b/>
                <w:sz w:val="20"/>
              </w:rPr>
              <w:t>Chronic diseases</w:t>
            </w:r>
          </w:p>
        </w:tc>
        <w:tc>
          <w:tcPr>
            <w:tcW w:w="1417" w:type="dxa"/>
          </w:tcPr>
          <w:p w:rsidR="00FC3FB1" w:rsidRPr="00A23046" w:rsidRDefault="00FC3FB1" w:rsidP="00FC3FB1">
            <w:pPr>
              <w:ind w:left="60" w:right="60"/>
              <w:jc w:val="center"/>
              <w:rPr>
                <w:rFonts w:ascii="Arial" w:eastAsiaTheme="minorEastAsia" w:hAnsi="Arial" w:cs="Arial"/>
                <w:bCs/>
                <w:sz w:val="20"/>
              </w:rPr>
            </w:pPr>
          </w:p>
        </w:tc>
        <w:tc>
          <w:tcPr>
            <w:tcW w:w="993" w:type="dxa"/>
          </w:tcPr>
          <w:p w:rsidR="00FC3FB1" w:rsidRPr="00A23046" w:rsidRDefault="00FC3FB1" w:rsidP="00FC3FB1">
            <w:pPr>
              <w:ind w:left="60" w:right="60"/>
              <w:jc w:val="center"/>
              <w:rPr>
                <w:rFonts w:ascii="Arial" w:eastAsiaTheme="minorEastAsia" w:hAnsi="Arial" w:cs="Arial"/>
                <w:bCs/>
                <w:sz w:val="20"/>
              </w:rPr>
            </w:pPr>
          </w:p>
        </w:tc>
      </w:tr>
      <w:tr w:rsidR="00FC3FB1" w:rsidRPr="00462080" w:rsidTr="00FC3FB1">
        <w:tc>
          <w:tcPr>
            <w:tcW w:w="1985" w:type="dxa"/>
          </w:tcPr>
          <w:p w:rsidR="00FC3FB1" w:rsidRPr="00A23046" w:rsidRDefault="00FC3FB1" w:rsidP="00FC3FB1">
            <w:pPr>
              <w:rPr>
                <w:rFonts w:ascii="Arial" w:hAnsi="Arial" w:cs="Arial"/>
                <w:b/>
                <w:sz w:val="20"/>
              </w:rPr>
            </w:pPr>
            <w:r w:rsidRPr="00A23046">
              <w:rPr>
                <w:rFonts w:ascii="Arial" w:hAnsi="Arial" w:cs="Arial"/>
                <w:sz w:val="20"/>
              </w:rPr>
              <w:t>Yes</w:t>
            </w:r>
          </w:p>
        </w:tc>
        <w:tc>
          <w:tcPr>
            <w:tcW w:w="1417"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Cs/>
                <w:sz w:val="20"/>
              </w:rPr>
              <w:t>64</w:t>
            </w:r>
          </w:p>
        </w:tc>
        <w:tc>
          <w:tcPr>
            <w:tcW w:w="993"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Cs/>
                <w:sz w:val="20"/>
              </w:rPr>
              <w:t>11,6</w:t>
            </w:r>
          </w:p>
        </w:tc>
      </w:tr>
      <w:tr w:rsidR="00FC3FB1" w:rsidRPr="00462080" w:rsidTr="00FC3FB1">
        <w:tc>
          <w:tcPr>
            <w:tcW w:w="1985" w:type="dxa"/>
          </w:tcPr>
          <w:p w:rsidR="00FC3FB1" w:rsidRPr="00A23046" w:rsidRDefault="00FC3FB1" w:rsidP="00FC3FB1">
            <w:pPr>
              <w:rPr>
                <w:rFonts w:ascii="Arial" w:hAnsi="Arial" w:cs="Arial"/>
                <w:b/>
                <w:sz w:val="20"/>
              </w:rPr>
            </w:pPr>
            <w:r w:rsidRPr="00A23046">
              <w:rPr>
                <w:rFonts w:ascii="Arial" w:hAnsi="Arial" w:cs="Arial"/>
                <w:sz w:val="20"/>
              </w:rPr>
              <w:t>No</w:t>
            </w:r>
          </w:p>
        </w:tc>
        <w:tc>
          <w:tcPr>
            <w:tcW w:w="1417"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Cs/>
                <w:sz w:val="20"/>
              </w:rPr>
              <w:t>512</w:t>
            </w:r>
          </w:p>
        </w:tc>
        <w:tc>
          <w:tcPr>
            <w:tcW w:w="993"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Cs/>
                <w:sz w:val="20"/>
              </w:rPr>
              <w:t>88,4</w:t>
            </w:r>
          </w:p>
        </w:tc>
      </w:tr>
      <w:tr w:rsidR="00FC3FB1" w:rsidRPr="00462080" w:rsidTr="00FC3FB1">
        <w:tc>
          <w:tcPr>
            <w:tcW w:w="1985" w:type="dxa"/>
          </w:tcPr>
          <w:p w:rsidR="00FC3FB1" w:rsidRPr="00A23046" w:rsidRDefault="00FC3FB1" w:rsidP="00FC3FB1">
            <w:pPr>
              <w:rPr>
                <w:rFonts w:ascii="Arial" w:hAnsi="Arial" w:cs="Arial"/>
                <w:b/>
                <w:sz w:val="20"/>
              </w:rPr>
            </w:pPr>
            <w:r w:rsidRPr="00A23046">
              <w:rPr>
                <w:rFonts w:ascii="Arial" w:hAnsi="Arial" w:cs="Arial"/>
                <w:b/>
                <w:sz w:val="20"/>
              </w:rPr>
              <w:t>Total</w:t>
            </w:r>
          </w:p>
        </w:tc>
        <w:tc>
          <w:tcPr>
            <w:tcW w:w="1417"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
                <w:sz w:val="20"/>
              </w:rPr>
              <w:t>576</w:t>
            </w:r>
          </w:p>
        </w:tc>
        <w:tc>
          <w:tcPr>
            <w:tcW w:w="993"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
                <w:sz w:val="20"/>
              </w:rPr>
              <w:t>100,0</w:t>
            </w:r>
          </w:p>
        </w:tc>
      </w:tr>
    </w:tbl>
    <w:p w:rsidR="0012736C" w:rsidRPr="00462080" w:rsidRDefault="0012736C" w:rsidP="0012736C">
      <w:pPr>
        <w:rPr>
          <w:rFonts w:ascii="Arial" w:hAnsi="Arial" w:cs="Arial"/>
          <w:sz w:val="20"/>
          <w:lang w:val="fr-FR" w:eastAsia="en-US"/>
        </w:rPr>
      </w:pPr>
    </w:p>
    <w:p w:rsidR="00F97BC8" w:rsidRPr="00462080" w:rsidRDefault="00FC3FB1" w:rsidP="0012736C">
      <w:pPr>
        <w:rPr>
          <w:rStyle w:val="rynqvb"/>
          <w:rFonts w:ascii="Arial" w:hAnsi="Arial" w:cs="Arial"/>
          <w:sz w:val="20"/>
        </w:rPr>
      </w:pPr>
      <w:r w:rsidRPr="00462080">
        <w:rPr>
          <w:rFonts w:ascii="Arial" w:hAnsi="Arial" w:cs="Arial"/>
          <w:sz w:val="20"/>
        </w:rPr>
        <w:t>In light of this table, 32 respondents, or 5.6%, developed psychiatric disorders and 64 respondents, or 11.6%, presented with chronic pathologies.</w:t>
      </w:r>
    </w:p>
    <w:p w:rsidR="00F97BC8" w:rsidRPr="00570AF8" w:rsidRDefault="00F97BC8" w:rsidP="0012736C">
      <w:pPr>
        <w:rPr>
          <w:rFonts w:ascii="Arial" w:hAnsi="Arial" w:cs="Arial"/>
          <w:b/>
          <w:sz w:val="20"/>
        </w:rPr>
      </w:pPr>
      <w:r w:rsidRPr="00312CD0">
        <w:rPr>
          <w:rStyle w:val="rynqvb"/>
          <w:rFonts w:ascii="Arial" w:hAnsi="Arial" w:cs="Arial"/>
          <w:b/>
          <w:sz w:val="20"/>
        </w:rPr>
        <w:t>Table 7: Distribution of respondents' responses according to pathologies known to be chronic</w:t>
      </w:r>
    </w:p>
    <w:tbl>
      <w:tblPr>
        <w:tblStyle w:val="TableGrid"/>
        <w:tblpPr w:leftFromText="141" w:rightFromText="141" w:vertAnchor="text" w:horzAnchor="page" w:tblpX="1442" w:tblpY="184"/>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0"/>
        <w:gridCol w:w="851"/>
        <w:gridCol w:w="992"/>
      </w:tblGrid>
      <w:tr w:rsidR="00CB5548" w:rsidRPr="002457BB" w:rsidTr="00CB5548">
        <w:tc>
          <w:tcPr>
            <w:tcW w:w="1843" w:type="dxa"/>
          </w:tcPr>
          <w:p w:rsidR="00CB5548" w:rsidRPr="002457BB" w:rsidRDefault="00CB5548" w:rsidP="00CB5548">
            <w:pPr>
              <w:spacing w:line="276" w:lineRule="auto"/>
              <w:rPr>
                <w:rFonts w:ascii="Arial" w:hAnsi="Arial" w:cs="Arial"/>
                <w:b/>
                <w:sz w:val="20"/>
              </w:rPr>
            </w:pPr>
            <w:r w:rsidRPr="002457BB">
              <w:rPr>
                <w:rStyle w:val="rynqvb"/>
                <w:rFonts w:ascii="Arial" w:hAnsi="Arial" w:cs="Arial"/>
                <w:b/>
                <w:sz w:val="20"/>
              </w:rPr>
              <w:t>Pathologies known to be chronic</w:t>
            </w:r>
          </w:p>
        </w:tc>
        <w:tc>
          <w:tcPr>
            <w:tcW w:w="850" w:type="dxa"/>
          </w:tcPr>
          <w:p w:rsidR="00CB5548" w:rsidRPr="002457BB" w:rsidRDefault="00CB5548" w:rsidP="00CB5548">
            <w:pPr>
              <w:ind w:left="60" w:right="60"/>
              <w:jc w:val="center"/>
              <w:rPr>
                <w:rFonts w:ascii="Arial" w:hAnsi="Arial" w:cs="Arial"/>
                <w:b/>
                <w:bCs/>
                <w:sz w:val="20"/>
              </w:rPr>
            </w:pPr>
            <w:r w:rsidRPr="002457BB">
              <w:rPr>
                <w:rFonts w:ascii="Arial" w:hAnsi="Arial" w:cs="Arial"/>
                <w:b/>
                <w:bCs/>
                <w:sz w:val="20"/>
              </w:rPr>
              <w:t>Male (%)</w:t>
            </w:r>
          </w:p>
        </w:tc>
        <w:tc>
          <w:tcPr>
            <w:tcW w:w="851" w:type="dxa"/>
          </w:tcPr>
          <w:p w:rsidR="00CB5548" w:rsidRPr="002457BB" w:rsidRDefault="00CB5548" w:rsidP="00CB5548">
            <w:pPr>
              <w:ind w:left="60" w:right="60"/>
              <w:jc w:val="center"/>
              <w:rPr>
                <w:rFonts w:ascii="Arial" w:hAnsi="Arial" w:cs="Arial"/>
                <w:b/>
                <w:bCs/>
                <w:sz w:val="20"/>
              </w:rPr>
            </w:pPr>
            <w:r w:rsidRPr="002457BB">
              <w:rPr>
                <w:rFonts w:ascii="Arial" w:hAnsi="Arial" w:cs="Arial"/>
                <w:b/>
                <w:sz w:val="20"/>
              </w:rPr>
              <w:t>Female</w:t>
            </w:r>
            <w:r w:rsidRPr="002457BB">
              <w:rPr>
                <w:rFonts w:ascii="Arial" w:hAnsi="Arial" w:cs="Arial"/>
                <w:b/>
                <w:bCs/>
                <w:sz w:val="20"/>
              </w:rPr>
              <w:t xml:space="preserve"> (%)</w:t>
            </w:r>
          </w:p>
        </w:tc>
        <w:tc>
          <w:tcPr>
            <w:tcW w:w="992" w:type="dxa"/>
          </w:tcPr>
          <w:p w:rsidR="00CB5548" w:rsidRPr="002457BB" w:rsidRDefault="00CB5548" w:rsidP="00CB5548">
            <w:pPr>
              <w:ind w:left="60" w:right="60"/>
              <w:jc w:val="center"/>
              <w:rPr>
                <w:rFonts w:ascii="Arial" w:eastAsiaTheme="minorEastAsia" w:hAnsi="Arial" w:cs="Arial"/>
                <w:b/>
                <w:sz w:val="20"/>
              </w:rPr>
            </w:pPr>
            <w:r w:rsidRPr="002457BB">
              <w:rPr>
                <w:rFonts w:ascii="Arial" w:hAnsi="Arial" w:cs="Arial"/>
                <w:b/>
                <w:bCs/>
                <w:sz w:val="20"/>
              </w:rPr>
              <w:t>Total (</w:t>
            </w:r>
            <w:r w:rsidRPr="002457BB">
              <w:rPr>
                <w:rFonts w:ascii="Arial" w:eastAsiaTheme="minorEastAsia" w:hAnsi="Arial" w:cs="Arial"/>
                <w:b/>
                <w:sz w:val="20"/>
              </w:rPr>
              <w:t>%)</w:t>
            </w:r>
          </w:p>
        </w:tc>
      </w:tr>
      <w:tr w:rsidR="00CB5548" w:rsidRPr="002457BB" w:rsidTr="00CB5548">
        <w:tc>
          <w:tcPr>
            <w:tcW w:w="1843" w:type="dxa"/>
          </w:tcPr>
          <w:p w:rsidR="00CB5548" w:rsidRPr="002457BB" w:rsidRDefault="00CB5548" w:rsidP="00CB5548">
            <w:pPr>
              <w:rPr>
                <w:rStyle w:val="rynqvb"/>
                <w:rFonts w:ascii="Arial" w:hAnsi="Arial" w:cs="Arial"/>
                <w:sz w:val="20"/>
              </w:rPr>
            </w:pPr>
            <w:r w:rsidRPr="002457BB">
              <w:rPr>
                <w:rStyle w:val="rynqvb"/>
                <w:rFonts w:ascii="Arial" w:hAnsi="Arial" w:cs="Arial"/>
                <w:sz w:val="20"/>
              </w:rPr>
              <w:t xml:space="preserve">High blood pressure </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r w:rsidRPr="002457BB">
              <w:rPr>
                <w:rFonts w:ascii="Arial" w:eastAsiaTheme="minorEastAsia" w:hAnsi="Arial" w:cs="Arial"/>
                <w:sz w:val="20"/>
              </w:rPr>
              <w:t>7 (</w:t>
            </w:r>
            <w:r w:rsidRPr="00E95E8C">
              <w:rPr>
                <w:rFonts w:ascii="Arial" w:eastAsia="Times New Roman" w:hAnsi="Arial" w:cs="Arial"/>
                <w:kern w:val="0"/>
                <w:sz w:val="20"/>
                <w:lang w:val="fr-FR" w:eastAsia="fr-FR"/>
              </w:rPr>
              <w:t>2</w:t>
            </w:r>
            <w:proofErr w:type="gramStart"/>
            <w:r w:rsidRPr="00E95E8C">
              <w:rPr>
                <w:rFonts w:ascii="Arial" w:eastAsia="Times New Roman" w:hAnsi="Arial" w:cs="Arial"/>
                <w:kern w:val="0"/>
                <w:sz w:val="20"/>
                <w:lang w:val="fr-FR" w:eastAsia="fr-FR"/>
              </w:rPr>
              <w:t>,2</w:t>
            </w:r>
            <w:proofErr w:type="gramEnd"/>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9  (</w:t>
            </w:r>
            <w:proofErr w:type="gramEnd"/>
            <w:r w:rsidRPr="00E95E8C">
              <w:rPr>
                <w:rFonts w:ascii="Arial" w:eastAsia="Times New Roman" w:hAnsi="Arial" w:cs="Arial"/>
                <w:kern w:val="0"/>
                <w:sz w:val="20"/>
                <w:lang w:val="fr-FR" w:eastAsia="fr-FR"/>
              </w:rPr>
              <w:t>3,5</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16  (</w:t>
            </w:r>
            <w:proofErr w:type="gramEnd"/>
            <w:r w:rsidRPr="00E95E8C">
              <w:rPr>
                <w:rFonts w:ascii="Arial" w:eastAsia="Times New Roman" w:hAnsi="Arial" w:cs="Arial"/>
                <w:kern w:val="0"/>
                <w:sz w:val="20"/>
                <w:lang w:val="fr-FR" w:eastAsia="fr-FR"/>
              </w:rPr>
              <w:t>2,8</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r>
      <w:tr w:rsidR="00CB5548" w:rsidRPr="002457BB" w:rsidTr="00CB5548">
        <w:tc>
          <w:tcPr>
            <w:tcW w:w="1843" w:type="dxa"/>
          </w:tcPr>
          <w:p w:rsidR="00CB5548" w:rsidRPr="002457BB" w:rsidRDefault="00CB5548" w:rsidP="00CB5548">
            <w:pPr>
              <w:rPr>
                <w:rStyle w:val="rynqvb"/>
                <w:rFonts w:ascii="Arial" w:hAnsi="Arial" w:cs="Arial"/>
                <w:sz w:val="20"/>
              </w:rPr>
            </w:pPr>
            <w:r w:rsidRPr="002457BB">
              <w:rPr>
                <w:rFonts w:ascii="Arial" w:eastAsiaTheme="minorEastAsia" w:hAnsi="Arial" w:cs="Arial"/>
                <w:sz w:val="20"/>
              </w:rPr>
              <w:t>Diabetes</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19  (</w:t>
            </w:r>
            <w:proofErr w:type="gramEnd"/>
            <w:r w:rsidRPr="00E95E8C">
              <w:rPr>
                <w:rFonts w:ascii="Arial" w:eastAsia="Times New Roman" w:hAnsi="Arial" w:cs="Arial"/>
                <w:kern w:val="0"/>
                <w:sz w:val="20"/>
                <w:lang w:val="fr-FR" w:eastAsia="fr-FR"/>
              </w:rPr>
              <w:t>5,9</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15  (</w:t>
            </w:r>
            <w:proofErr w:type="gramEnd"/>
            <w:r w:rsidRPr="00E95E8C">
              <w:rPr>
                <w:rFonts w:ascii="Arial" w:eastAsia="Times New Roman" w:hAnsi="Arial" w:cs="Arial"/>
                <w:kern w:val="0"/>
                <w:sz w:val="20"/>
                <w:lang w:val="fr-FR" w:eastAsia="fr-FR"/>
              </w:rPr>
              <w:t>5,9</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34  (</w:t>
            </w:r>
            <w:proofErr w:type="gramEnd"/>
            <w:r w:rsidRPr="00E95E8C">
              <w:rPr>
                <w:rFonts w:ascii="Arial" w:eastAsia="Times New Roman" w:hAnsi="Arial" w:cs="Arial"/>
                <w:kern w:val="0"/>
                <w:sz w:val="20"/>
                <w:lang w:val="fr-FR" w:eastAsia="fr-FR"/>
              </w:rPr>
              <w:t>5,9</w:t>
            </w:r>
            <w:r w:rsidRPr="002457BB">
              <w:rPr>
                <w:rFonts w:ascii="Arial" w:eastAsia="Times New Roman" w:hAnsi="Arial" w:cs="Arial"/>
                <w:kern w:val="0"/>
                <w:sz w:val="20"/>
                <w:lang w:val="fr-FR" w:eastAsia="fr-FR"/>
              </w:rPr>
              <w:t>%</w:t>
            </w:r>
            <w:r w:rsidRPr="002457BB">
              <w:rPr>
                <w:rFonts w:ascii="Arial" w:eastAsiaTheme="minorEastAsia" w:hAnsi="Arial" w:cs="Arial"/>
                <w:sz w:val="20"/>
              </w:rPr>
              <w:t xml:space="preserve">) </w:t>
            </w:r>
          </w:p>
        </w:tc>
      </w:tr>
      <w:tr w:rsidR="00CB5548" w:rsidRPr="002457BB" w:rsidTr="00CB5548">
        <w:tc>
          <w:tcPr>
            <w:tcW w:w="1843" w:type="dxa"/>
          </w:tcPr>
          <w:p w:rsidR="00CB5548" w:rsidRPr="002457BB" w:rsidRDefault="00CB5548" w:rsidP="00CB5548">
            <w:pPr>
              <w:spacing w:line="276" w:lineRule="auto"/>
              <w:ind w:left="60" w:right="60"/>
              <w:rPr>
                <w:rStyle w:val="rynqvb"/>
                <w:rFonts w:ascii="Arial" w:hAnsi="Arial" w:cs="Arial"/>
                <w:sz w:val="20"/>
              </w:rPr>
            </w:pPr>
            <w:r w:rsidRPr="002457BB">
              <w:rPr>
                <w:rFonts w:ascii="Arial" w:eastAsiaTheme="minorEastAsia" w:hAnsi="Arial" w:cs="Arial"/>
                <w:sz w:val="20"/>
              </w:rPr>
              <w:t xml:space="preserve">Diabetes + </w:t>
            </w:r>
            <w:r w:rsidRPr="002457BB">
              <w:rPr>
                <w:rStyle w:val="rynqvb"/>
                <w:rFonts w:ascii="Arial" w:hAnsi="Arial" w:cs="Arial"/>
                <w:sz w:val="20"/>
              </w:rPr>
              <w:t>High blood pressure</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0  (</w:t>
            </w:r>
            <w:proofErr w:type="gramEnd"/>
            <w:r w:rsidRPr="00E95E8C">
              <w:rPr>
                <w:rFonts w:ascii="Arial" w:eastAsia="Times New Roman" w:hAnsi="Arial" w:cs="Arial"/>
                <w:kern w:val="0"/>
                <w:sz w:val="20"/>
                <w:lang w:val="fr-FR" w:eastAsia="fr-FR"/>
              </w:rPr>
              <w:t>0,0</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3  (</w:t>
            </w:r>
            <w:proofErr w:type="gramEnd"/>
            <w:r w:rsidRPr="00E95E8C">
              <w:rPr>
                <w:rFonts w:ascii="Arial" w:eastAsia="Times New Roman" w:hAnsi="Arial" w:cs="Arial"/>
                <w:kern w:val="0"/>
                <w:sz w:val="20"/>
                <w:lang w:val="fr-FR" w:eastAsia="fr-FR"/>
              </w:rPr>
              <w:t>1,2</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3  (</w:t>
            </w:r>
            <w:proofErr w:type="gramEnd"/>
            <w:r w:rsidRPr="00E95E8C">
              <w:rPr>
                <w:rFonts w:ascii="Arial" w:eastAsia="Times New Roman" w:hAnsi="Arial" w:cs="Arial"/>
                <w:kern w:val="0"/>
                <w:sz w:val="20"/>
                <w:lang w:val="fr-FR" w:eastAsia="fr-FR"/>
              </w:rPr>
              <w:t>0,5</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r>
      <w:tr w:rsidR="00CB5548" w:rsidRPr="002457BB" w:rsidTr="00CB5548">
        <w:tc>
          <w:tcPr>
            <w:tcW w:w="1843" w:type="dxa"/>
          </w:tcPr>
          <w:p w:rsidR="00CB5548" w:rsidRPr="002457BB" w:rsidRDefault="00CB5548" w:rsidP="00CB5548">
            <w:pPr>
              <w:rPr>
                <w:rStyle w:val="rynqvb"/>
                <w:rFonts w:ascii="Arial" w:hAnsi="Arial" w:cs="Arial"/>
                <w:sz w:val="20"/>
              </w:rPr>
            </w:pPr>
            <w:r w:rsidRPr="002457BB">
              <w:rPr>
                <w:rStyle w:val="rynqvb"/>
                <w:rFonts w:ascii="Arial" w:hAnsi="Arial" w:cs="Arial"/>
                <w:sz w:val="20"/>
              </w:rPr>
              <w:t xml:space="preserve">Alcoholic hepatitis </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3  (</w:t>
            </w:r>
            <w:proofErr w:type="gramEnd"/>
            <w:r w:rsidRPr="00E95E8C">
              <w:rPr>
                <w:rFonts w:ascii="Arial" w:eastAsia="Times New Roman" w:hAnsi="Arial" w:cs="Arial"/>
                <w:kern w:val="0"/>
                <w:sz w:val="20"/>
                <w:lang w:val="fr-FR" w:eastAsia="fr-FR"/>
              </w:rPr>
              <w:t>0,9</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1  (</w:t>
            </w:r>
            <w:proofErr w:type="gramEnd"/>
            <w:r w:rsidRPr="00E95E8C">
              <w:rPr>
                <w:rFonts w:ascii="Arial" w:eastAsia="Times New Roman" w:hAnsi="Arial" w:cs="Arial"/>
                <w:kern w:val="0"/>
                <w:sz w:val="20"/>
                <w:lang w:val="fr-FR" w:eastAsia="fr-FR"/>
              </w:rPr>
              <w:t>0,4</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4  (</w:t>
            </w:r>
            <w:proofErr w:type="gramEnd"/>
            <w:r w:rsidRPr="00E95E8C">
              <w:rPr>
                <w:rFonts w:ascii="Arial" w:eastAsia="Times New Roman" w:hAnsi="Arial" w:cs="Arial"/>
                <w:kern w:val="0"/>
                <w:sz w:val="20"/>
                <w:lang w:val="fr-FR" w:eastAsia="fr-FR"/>
              </w:rPr>
              <w:t>0,7</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r>
      <w:tr w:rsidR="00CB5548" w:rsidRPr="002457BB" w:rsidTr="00CB5548">
        <w:tc>
          <w:tcPr>
            <w:tcW w:w="1843" w:type="dxa"/>
          </w:tcPr>
          <w:p w:rsidR="00CB5548" w:rsidRPr="002457BB" w:rsidRDefault="00CB5548" w:rsidP="00CB5548">
            <w:pPr>
              <w:spacing w:line="276" w:lineRule="auto"/>
              <w:ind w:left="60" w:right="60"/>
              <w:rPr>
                <w:rStyle w:val="rynqvb"/>
                <w:rFonts w:ascii="Arial" w:hAnsi="Arial" w:cs="Arial"/>
                <w:sz w:val="20"/>
              </w:rPr>
            </w:pPr>
            <w:r w:rsidRPr="002457BB">
              <w:rPr>
                <w:rFonts w:ascii="Arial" w:eastAsiaTheme="minorEastAsia" w:hAnsi="Arial" w:cs="Arial"/>
                <w:sz w:val="20"/>
              </w:rPr>
              <w:t xml:space="preserve">Cirrhosis </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6  (</w:t>
            </w:r>
            <w:proofErr w:type="gramEnd"/>
            <w:r w:rsidRPr="00E95E8C">
              <w:rPr>
                <w:rFonts w:ascii="Arial" w:eastAsia="Times New Roman" w:hAnsi="Arial" w:cs="Arial"/>
                <w:kern w:val="0"/>
                <w:sz w:val="20"/>
                <w:lang w:val="fr-FR" w:eastAsia="fr-FR"/>
              </w:rPr>
              <w:t>1,9</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1  (</w:t>
            </w:r>
            <w:proofErr w:type="gramEnd"/>
            <w:r w:rsidRPr="00E95E8C">
              <w:rPr>
                <w:rFonts w:ascii="Arial" w:eastAsia="Times New Roman" w:hAnsi="Arial" w:cs="Arial"/>
                <w:kern w:val="0"/>
                <w:sz w:val="20"/>
                <w:lang w:val="fr-FR" w:eastAsia="fr-FR"/>
              </w:rPr>
              <w:t>0,4</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7  (</w:t>
            </w:r>
            <w:proofErr w:type="gramEnd"/>
            <w:r w:rsidRPr="00E95E8C">
              <w:rPr>
                <w:rFonts w:ascii="Arial" w:eastAsia="Times New Roman" w:hAnsi="Arial" w:cs="Arial"/>
                <w:kern w:val="0"/>
                <w:sz w:val="20"/>
                <w:lang w:val="fr-FR" w:eastAsia="fr-FR"/>
              </w:rPr>
              <w:t>1,2</w:t>
            </w:r>
            <w:r w:rsidRPr="002457BB">
              <w:rPr>
                <w:rFonts w:ascii="Arial" w:eastAsia="Times New Roman" w:hAnsi="Arial" w:cs="Arial"/>
                <w:kern w:val="0"/>
                <w:sz w:val="20"/>
                <w:lang w:val="fr-FR" w:eastAsia="fr-FR"/>
              </w:rPr>
              <w:t>%</w:t>
            </w:r>
            <w:r w:rsidRPr="002457BB">
              <w:rPr>
                <w:rFonts w:ascii="Arial" w:eastAsiaTheme="minorEastAsia" w:hAnsi="Arial" w:cs="Arial"/>
                <w:sz w:val="20"/>
              </w:rPr>
              <w:t xml:space="preserve">) </w:t>
            </w:r>
          </w:p>
        </w:tc>
      </w:tr>
      <w:tr w:rsidR="00CB5548" w:rsidRPr="002457BB" w:rsidTr="00CB5548">
        <w:tc>
          <w:tcPr>
            <w:tcW w:w="1843" w:type="dxa"/>
          </w:tcPr>
          <w:p w:rsidR="00CB5548" w:rsidRPr="002457BB" w:rsidRDefault="00CB5548" w:rsidP="00CB5548">
            <w:pPr>
              <w:rPr>
                <w:rStyle w:val="rynqvb"/>
                <w:rFonts w:ascii="Arial" w:hAnsi="Arial" w:cs="Arial"/>
                <w:sz w:val="20"/>
              </w:rPr>
            </w:pPr>
            <w:r w:rsidRPr="002457BB">
              <w:rPr>
                <w:rStyle w:val="rynqvb"/>
                <w:rFonts w:ascii="Arial" w:hAnsi="Arial" w:cs="Arial"/>
                <w:sz w:val="20"/>
              </w:rPr>
              <w:t>I don't know</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286  (</w:t>
            </w:r>
            <w:proofErr w:type="gramEnd"/>
            <w:r w:rsidRPr="00E95E8C">
              <w:rPr>
                <w:rFonts w:ascii="Arial" w:eastAsia="Times New Roman" w:hAnsi="Arial" w:cs="Arial"/>
                <w:kern w:val="0"/>
                <w:sz w:val="20"/>
                <w:lang w:val="fr-FR" w:eastAsia="fr-FR"/>
              </w:rPr>
              <w:t>89,1</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226  (</w:t>
            </w:r>
            <w:proofErr w:type="gramEnd"/>
            <w:r w:rsidRPr="00E95E8C">
              <w:rPr>
                <w:rFonts w:ascii="Arial" w:eastAsia="Times New Roman" w:hAnsi="Arial" w:cs="Arial"/>
                <w:kern w:val="0"/>
                <w:sz w:val="20"/>
                <w:lang w:val="fr-FR" w:eastAsia="fr-FR"/>
              </w:rPr>
              <w:t>88,6</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rPr>
                <w:rFonts w:ascii="Arial" w:eastAsiaTheme="minorEastAsia" w:hAnsi="Arial" w:cs="Arial"/>
                <w:b/>
                <w:sz w:val="20"/>
              </w:rPr>
            </w:pPr>
            <w:proofErr w:type="gramStart"/>
            <w:r w:rsidRPr="002457BB">
              <w:rPr>
                <w:rFonts w:ascii="Arial" w:eastAsiaTheme="minorEastAsia" w:hAnsi="Arial" w:cs="Arial"/>
                <w:sz w:val="20"/>
              </w:rPr>
              <w:t xml:space="preserve">512  </w:t>
            </w:r>
            <w:r>
              <w:rPr>
                <w:rFonts w:ascii="Arial" w:eastAsiaTheme="minorEastAsia" w:hAnsi="Arial" w:cs="Arial"/>
                <w:sz w:val="20"/>
              </w:rPr>
              <w:t>(</w:t>
            </w:r>
            <w:proofErr w:type="gramEnd"/>
            <w:r w:rsidRPr="00E95E8C">
              <w:rPr>
                <w:rFonts w:ascii="Arial" w:eastAsia="Times New Roman" w:hAnsi="Arial" w:cs="Arial"/>
                <w:kern w:val="0"/>
                <w:sz w:val="20"/>
                <w:lang w:val="fr-FR" w:eastAsia="fr-FR"/>
              </w:rPr>
              <w:t>88,9</w:t>
            </w:r>
            <w:r w:rsidRPr="002457BB">
              <w:rPr>
                <w:rFonts w:ascii="Arial" w:eastAsia="Times New Roman" w:hAnsi="Arial" w:cs="Arial"/>
                <w:kern w:val="0"/>
                <w:sz w:val="20"/>
                <w:lang w:val="fr-FR" w:eastAsia="fr-FR"/>
              </w:rPr>
              <w:t>%</w:t>
            </w:r>
            <w:r w:rsidRPr="002457BB">
              <w:rPr>
                <w:rFonts w:ascii="Arial" w:eastAsiaTheme="minorEastAsia" w:hAnsi="Arial" w:cs="Arial"/>
                <w:sz w:val="20"/>
              </w:rPr>
              <w:t xml:space="preserve">)  </w:t>
            </w:r>
          </w:p>
        </w:tc>
      </w:tr>
      <w:tr w:rsidR="00CB5548" w:rsidRPr="002457BB" w:rsidTr="00CB5548">
        <w:tc>
          <w:tcPr>
            <w:tcW w:w="1843" w:type="dxa"/>
          </w:tcPr>
          <w:p w:rsidR="00CB5548" w:rsidRPr="002457BB" w:rsidRDefault="00CB5548" w:rsidP="00CB5548">
            <w:pPr>
              <w:spacing w:line="276" w:lineRule="auto"/>
              <w:rPr>
                <w:rFonts w:ascii="Arial" w:hAnsi="Arial" w:cs="Arial"/>
                <w:b/>
                <w:sz w:val="20"/>
              </w:rPr>
            </w:pPr>
            <w:r w:rsidRPr="002457BB">
              <w:rPr>
                <w:rFonts w:ascii="Arial" w:hAnsi="Arial" w:cs="Arial"/>
                <w:b/>
                <w:sz w:val="20"/>
              </w:rPr>
              <w:t>Total responses</w:t>
            </w:r>
          </w:p>
        </w:tc>
        <w:tc>
          <w:tcPr>
            <w:tcW w:w="850" w:type="dxa"/>
          </w:tcPr>
          <w:p w:rsidR="00CB5548" w:rsidRPr="002457BB" w:rsidRDefault="00CB5548" w:rsidP="00CB5548">
            <w:pPr>
              <w:spacing w:line="276" w:lineRule="auto"/>
              <w:ind w:left="60" w:right="60"/>
              <w:jc w:val="center"/>
              <w:rPr>
                <w:rFonts w:ascii="Arial" w:eastAsiaTheme="minorEastAsia" w:hAnsi="Arial" w:cs="Arial"/>
                <w:b/>
                <w:sz w:val="20"/>
              </w:rPr>
            </w:pPr>
            <w:r w:rsidRPr="002457BB">
              <w:rPr>
                <w:rFonts w:ascii="Arial" w:eastAsiaTheme="minorEastAsia" w:hAnsi="Arial" w:cs="Arial"/>
                <w:b/>
                <w:sz w:val="20"/>
              </w:rPr>
              <w:t>321</w:t>
            </w:r>
          </w:p>
        </w:tc>
        <w:tc>
          <w:tcPr>
            <w:tcW w:w="851" w:type="dxa"/>
          </w:tcPr>
          <w:p w:rsidR="00CB5548" w:rsidRPr="002457BB" w:rsidRDefault="00CB5548" w:rsidP="00CB5548">
            <w:pPr>
              <w:spacing w:line="276" w:lineRule="auto"/>
              <w:ind w:left="60" w:right="60"/>
              <w:jc w:val="center"/>
              <w:rPr>
                <w:rFonts w:ascii="Arial" w:eastAsiaTheme="minorEastAsia" w:hAnsi="Arial" w:cs="Arial"/>
                <w:b/>
                <w:sz w:val="20"/>
              </w:rPr>
            </w:pPr>
            <w:r w:rsidRPr="002457BB">
              <w:rPr>
                <w:rFonts w:ascii="Arial" w:eastAsiaTheme="minorEastAsia" w:hAnsi="Arial" w:cs="Arial"/>
                <w:b/>
                <w:sz w:val="20"/>
              </w:rPr>
              <w:t>255</w:t>
            </w:r>
          </w:p>
        </w:tc>
        <w:tc>
          <w:tcPr>
            <w:tcW w:w="992" w:type="dxa"/>
          </w:tcPr>
          <w:p w:rsidR="00CB5548" w:rsidRPr="002457BB" w:rsidRDefault="00CB5548" w:rsidP="00CB5548">
            <w:pPr>
              <w:spacing w:line="276" w:lineRule="auto"/>
              <w:ind w:left="60" w:right="60"/>
              <w:jc w:val="center"/>
              <w:rPr>
                <w:rFonts w:ascii="Arial" w:eastAsiaTheme="minorEastAsia" w:hAnsi="Arial" w:cs="Arial"/>
                <w:b/>
                <w:sz w:val="20"/>
              </w:rPr>
            </w:pPr>
            <w:r>
              <w:rPr>
                <w:rFonts w:ascii="Arial" w:eastAsiaTheme="minorEastAsia" w:hAnsi="Arial" w:cs="Arial"/>
                <w:b/>
                <w:sz w:val="20"/>
              </w:rPr>
              <w:t>576</w:t>
            </w:r>
          </w:p>
        </w:tc>
      </w:tr>
    </w:tbl>
    <w:bookmarkEnd w:id="3"/>
    <w:bookmarkEnd w:id="4"/>
    <w:bookmarkEnd w:id="5"/>
    <w:bookmarkEnd w:id="6"/>
    <w:p w:rsidR="00CB5548" w:rsidRDefault="00283191" w:rsidP="00283191">
      <w:pPr>
        <w:rPr>
          <w:rStyle w:val="rynqvb"/>
          <w:rFonts w:ascii="Arial" w:hAnsi="Arial" w:cs="Arial"/>
          <w:sz w:val="20"/>
        </w:rPr>
      </w:pPr>
      <w:r w:rsidRPr="002457BB">
        <w:rPr>
          <w:rStyle w:val="rynqvb"/>
          <w:rFonts w:ascii="Arial" w:hAnsi="Arial" w:cs="Arial"/>
          <w:sz w:val="20"/>
        </w:rPr>
        <w:t>Among the responses given, the pathologies known to the respondents were: High blood pressure in 2.8%</w:t>
      </w:r>
      <w:r w:rsidR="002457BB" w:rsidRPr="002457BB">
        <w:rPr>
          <w:rStyle w:val="rynqvb"/>
          <w:rFonts w:ascii="Arial" w:hAnsi="Arial" w:cs="Arial"/>
          <w:sz w:val="20"/>
        </w:rPr>
        <w:t xml:space="preserve"> </w:t>
      </w:r>
      <w:r w:rsidR="002457BB" w:rsidRPr="002457BB">
        <w:rPr>
          <w:rFonts w:ascii="Arial" w:hAnsi="Arial" w:cs="Arial"/>
          <w:sz w:val="20"/>
        </w:rPr>
        <w:t>(2.2% male versus 3.5% female)</w:t>
      </w:r>
      <w:r w:rsidRPr="002457BB">
        <w:rPr>
          <w:rStyle w:val="rynqvb"/>
          <w:rFonts w:ascii="Arial" w:hAnsi="Arial" w:cs="Arial"/>
          <w:sz w:val="20"/>
        </w:rPr>
        <w:t>, diabetes in 6.9%</w:t>
      </w:r>
      <w:r w:rsidR="002457BB" w:rsidRPr="002457BB">
        <w:rPr>
          <w:rStyle w:val="rynqvb"/>
          <w:rFonts w:ascii="Arial" w:hAnsi="Arial" w:cs="Arial"/>
          <w:sz w:val="20"/>
        </w:rPr>
        <w:t xml:space="preserve"> </w:t>
      </w:r>
      <w:r w:rsidR="002457BB" w:rsidRPr="002457BB">
        <w:rPr>
          <w:rFonts w:ascii="Arial" w:hAnsi="Arial" w:cs="Arial"/>
          <w:sz w:val="20"/>
        </w:rPr>
        <w:t>(5.9% male versus 5.9% female)</w:t>
      </w:r>
      <w:r w:rsidRPr="002457BB">
        <w:rPr>
          <w:rStyle w:val="rynqvb"/>
          <w:rFonts w:ascii="Arial" w:hAnsi="Arial" w:cs="Arial"/>
          <w:sz w:val="20"/>
        </w:rPr>
        <w:t>, alcoholic hepatitis in 0.7%</w:t>
      </w:r>
      <w:r w:rsidR="002457BB" w:rsidRPr="002457BB">
        <w:rPr>
          <w:rStyle w:val="rynqvb"/>
          <w:rFonts w:ascii="Arial" w:hAnsi="Arial" w:cs="Arial"/>
          <w:sz w:val="20"/>
        </w:rPr>
        <w:t xml:space="preserve"> </w:t>
      </w:r>
      <w:r w:rsidR="002457BB" w:rsidRPr="002457BB">
        <w:rPr>
          <w:rFonts w:ascii="Arial" w:hAnsi="Arial" w:cs="Arial"/>
          <w:sz w:val="20"/>
        </w:rPr>
        <w:t>(0.9% male versus 0.4% female)</w:t>
      </w:r>
      <w:r w:rsidRPr="002457BB">
        <w:rPr>
          <w:rStyle w:val="rynqvb"/>
          <w:rFonts w:ascii="Arial" w:hAnsi="Arial" w:cs="Arial"/>
          <w:sz w:val="20"/>
        </w:rPr>
        <w:t xml:space="preserve">, </w:t>
      </w:r>
      <w:r w:rsidRPr="002457BB">
        <w:rPr>
          <w:rFonts w:ascii="Arial" w:eastAsiaTheme="minorEastAsia" w:hAnsi="Arial" w:cs="Arial"/>
          <w:sz w:val="20"/>
        </w:rPr>
        <w:t xml:space="preserve">Diabetes + </w:t>
      </w:r>
      <w:r w:rsidRPr="002457BB">
        <w:rPr>
          <w:rStyle w:val="rynqvb"/>
          <w:rFonts w:ascii="Arial" w:hAnsi="Arial" w:cs="Arial"/>
          <w:sz w:val="20"/>
        </w:rPr>
        <w:t>High blood pressure in 0,5%</w:t>
      </w:r>
      <w:r w:rsidR="002457BB" w:rsidRPr="002457BB">
        <w:rPr>
          <w:rStyle w:val="rynqvb"/>
          <w:rFonts w:ascii="Arial" w:hAnsi="Arial" w:cs="Arial"/>
          <w:sz w:val="20"/>
        </w:rPr>
        <w:t xml:space="preserve"> </w:t>
      </w:r>
      <w:r w:rsidR="002457BB" w:rsidRPr="002457BB">
        <w:rPr>
          <w:rFonts w:ascii="Arial" w:hAnsi="Arial" w:cs="Arial"/>
          <w:sz w:val="20"/>
        </w:rPr>
        <w:t>(0.0% male versus 1.2% female)</w:t>
      </w:r>
      <w:r w:rsidRPr="002457BB">
        <w:rPr>
          <w:rStyle w:val="rynqvb"/>
          <w:rFonts w:ascii="Arial" w:hAnsi="Arial" w:cs="Arial"/>
          <w:sz w:val="20"/>
        </w:rPr>
        <w:t xml:space="preserve"> and cirrhosis in 1.2%</w:t>
      </w:r>
      <w:r w:rsidR="002457BB" w:rsidRPr="002457BB">
        <w:rPr>
          <w:rStyle w:val="rynqvb"/>
          <w:rFonts w:ascii="Arial" w:hAnsi="Arial" w:cs="Arial"/>
          <w:sz w:val="20"/>
        </w:rPr>
        <w:t xml:space="preserve"> </w:t>
      </w:r>
      <w:r w:rsidR="002457BB" w:rsidRPr="002457BB">
        <w:rPr>
          <w:rFonts w:ascii="Arial" w:hAnsi="Arial" w:cs="Arial"/>
          <w:sz w:val="20"/>
        </w:rPr>
        <w:t xml:space="preserve">(1.9% male versus </w:t>
      </w:r>
      <w:r w:rsidR="002457BB" w:rsidRPr="002457BB">
        <w:rPr>
          <w:rFonts w:ascii="Arial" w:hAnsi="Arial" w:cs="Arial"/>
          <w:sz w:val="20"/>
        </w:rPr>
        <w:lastRenderedPageBreak/>
        <w:t>0.4% female)</w:t>
      </w:r>
      <w:r w:rsidRPr="002457BB">
        <w:rPr>
          <w:rStyle w:val="rynqvb"/>
          <w:rFonts w:ascii="Arial" w:hAnsi="Arial" w:cs="Arial"/>
          <w:sz w:val="20"/>
        </w:rPr>
        <w:t>.</w:t>
      </w:r>
    </w:p>
    <w:p w:rsidR="00CB5548" w:rsidRDefault="00283191" w:rsidP="00283191">
      <w:pPr>
        <w:rPr>
          <w:rStyle w:val="rynqvb"/>
          <w:rFonts w:ascii="Arial" w:hAnsi="Arial" w:cs="Arial"/>
          <w:sz w:val="20"/>
        </w:rPr>
      </w:pPr>
      <w:r w:rsidRPr="002457BB">
        <w:rPr>
          <w:rStyle w:val="rynqvb"/>
          <w:rFonts w:ascii="Arial" w:hAnsi="Arial" w:cs="Arial"/>
          <w:sz w:val="20"/>
        </w:rPr>
        <w:t xml:space="preserve">It should be noted that 512 respondents, or 88.9%, did not know whether </w:t>
      </w:r>
      <w:r w:rsidRPr="00462080">
        <w:rPr>
          <w:rStyle w:val="rynqvb"/>
          <w:rFonts w:ascii="Arial" w:hAnsi="Arial" w:cs="Arial"/>
          <w:sz w:val="20"/>
        </w:rPr>
        <w:t>they had a chronic condition</w:t>
      </w:r>
      <w:r w:rsidR="002457BB">
        <w:rPr>
          <w:rStyle w:val="rynqvb"/>
          <w:rFonts w:ascii="Arial" w:hAnsi="Arial" w:cs="Arial"/>
          <w:sz w:val="20"/>
        </w:rPr>
        <w:t xml:space="preserve"> </w:t>
      </w:r>
      <w:r w:rsidR="00C723F7" w:rsidRPr="00462080">
        <w:rPr>
          <w:rStyle w:val="rynqvb"/>
          <w:rFonts w:ascii="Arial" w:hAnsi="Arial" w:cs="Arial"/>
          <w:b/>
          <w:bCs/>
          <w:sz w:val="20"/>
        </w:rPr>
        <w:t>[Table 7]</w:t>
      </w:r>
      <w:r w:rsidR="00C25597" w:rsidRPr="00462080">
        <w:rPr>
          <w:rStyle w:val="rynqvb"/>
          <w:rFonts w:ascii="Arial" w:hAnsi="Arial" w:cs="Arial"/>
          <w:sz w:val="20"/>
        </w:rPr>
        <w:t>.</w:t>
      </w:r>
    </w:p>
    <w:p w:rsidR="00AB6CA3" w:rsidRPr="00462080" w:rsidRDefault="00C25597" w:rsidP="00283191">
      <w:pPr>
        <w:rPr>
          <w:rFonts w:ascii="Arial" w:hAnsi="Arial" w:cs="Arial"/>
          <w:sz w:val="20"/>
        </w:rPr>
      </w:pPr>
      <w:r w:rsidRPr="00462080">
        <w:rPr>
          <w:rStyle w:val="rynqvb"/>
          <w:rFonts w:ascii="Arial" w:hAnsi="Arial" w:cs="Arial"/>
          <w:sz w:val="20"/>
        </w:rPr>
        <w:t xml:space="preserve"> </w:t>
      </w:r>
      <w:r w:rsidR="00AB6CA3" w:rsidRPr="00462080">
        <w:rPr>
          <w:highlight w:val="cyan"/>
        </w:rPr>
        <w:br/>
      </w:r>
      <w:r w:rsidR="00D06676">
        <w:rPr>
          <w:rFonts w:ascii="Arial" w:hAnsi="Arial" w:cs="Arial"/>
          <w:sz w:val="20"/>
        </w:rPr>
        <w:t xml:space="preserve">In the study by </w:t>
      </w:r>
      <w:proofErr w:type="spellStart"/>
      <w:r w:rsidR="00D06676" w:rsidRPr="00D06676">
        <w:rPr>
          <w:rFonts w:ascii="Arial" w:hAnsi="Arial" w:cs="Arial"/>
          <w:color w:val="FF0000"/>
          <w:sz w:val="20"/>
        </w:rPr>
        <w:t>Gisle</w:t>
      </w:r>
      <w:proofErr w:type="spellEnd"/>
      <w:r w:rsidR="00AB6CA3" w:rsidRPr="00D06676">
        <w:rPr>
          <w:rFonts w:ascii="Arial" w:hAnsi="Arial" w:cs="Arial"/>
          <w:color w:val="FF0000"/>
          <w:sz w:val="20"/>
        </w:rPr>
        <w:t xml:space="preserve"> et al. (2025</w:t>
      </w:r>
      <w:r w:rsidR="00AB6CA3" w:rsidRPr="00462080">
        <w:rPr>
          <w:rFonts w:ascii="Arial" w:hAnsi="Arial" w:cs="Arial"/>
          <w:sz w:val="20"/>
        </w:rPr>
        <w:t>)</w:t>
      </w:r>
      <w:r w:rsidR="00AB6CA3" w:rsidRPr="00462080">
        <w:rPr>
          <w:rFonts w:ascii="Arial" w:hAnsi="Arial" w:cs="Arial"/>
          <w:b/>
          <w:bCs/>
          <w:sz w:val="20"/>
        </w:rPr>
        <w:t xml:space="preserve"> </w:t>
      </w:r>
      <w:r w:rsidR="00AB6CA3" w:rsidRPr="00457799">
        <w:rPr>
          <w:rFonts w:ascii="Arial" w:hAnsi="Arial" w:cs="Arial"/>
          <w:b/>
          <w:bCs/>
          <w:color w:val="FF0000"/>
          <w:sz w:val="20"/>
        </w:rPr>
        <w:t>[</w:t>
      </w:r>
      <w:r w:rsidR="0044598E" w:rsidRPr="00457799">
        <w:rPr>
          <w:rFonts w:ascii="Arial" w:hAnsi="Arial" w:cs="Arial"/>
          <w:b/>
          <w:bCs/>
          <w:color w:val="FF0000"/>
          <w:sz w:val="20"/>
        </w:rPr>
        <w:t>12</w:t>
      </w:r>
      <w:r w:rsidR="00AB6CA3" w:rsidRPr="00457799">
        <w:rPr>
          <w:rFonts w:ascii="Arial" w:hAnsi="Arial" w:cs="Arial"/>
          <w:b/>
          <w:bCs/>
          <w:color w:val="FF0000"/>
          <w:sz w:val="20"/>
        </w:rPr>
        <w:t xml:space="preserve">], </w:t>
      </w:r>
      <w:r w:rsidR="00AB6CA3" w:rsidRPr="00462080">
        <w:rPr>
          <w:rFonts w:ascii="Arial" w:hAnsi="Arial" w:cs="Arial"/>
          <w:sz w:val="20"/>
        </w:rPr>
        <w:t>in 2024, 9.9% of respondents reported having alcohol-related health problems in the 12 months preceding the survey, an increase compared to 2018 (7.0%). Among those who consumed alcohol, 2.6% had already consulted a healthcare professional for a problem related to their consumption.</w:t>
      </w:r>
    </w:p>
    <w:p w:rsidR="00C25597" w:rsidRPr="00312CD0" w:rsidRDefault="00C25597" w:rsidP="00DC36E0">
      <w:pPr>
        <w:rPr>
          <w:rStyle w:val="rynqvb"/>
          <w:rFonts w:ascii="Arial" w:hAnsi="Arial" w:cs="Arial"/>
          <w:sz w:val="20"/>
        </w:rPr>
      </w:pPr>
      <w:r w:rsidRPr="00462080">
        <w:rPr>
          <w:rStyle w:val="rynqvb"/>
          <w:rFonts w:ascii="Arial" w:hAnsi="Arial" w:cs="Arial"/>
          <w:sz w:val="20"/>
        </w:rPr>
        <w:t xml:space="preserve">In the </w:t>
      </w:r>
      <w:proofErr w:type="spellStart"/>
      <w:r w:rsidRPr="00DC36E0">
        <w:rPr>
          <w:rStyle w:val="rynqvb"/>
          <w:rFonts w:ascii="Arial" w:hAnsi="Arial" w:cs="Arial"/>
          <w:color w:val="FF0000"/>
          <w:sz w:val="20"/>
        </w:rPr>
        <w:t>Mbira</w:t>
      </w:r>
      <w:proofErr w:type="spellEnd"/>
      <w:r w:rsidRPr="00DC36E0">
        <w:rPr>
          <w:rStyle w:val="rynqvb"/>
          <w:rFonts w:ascii="Arial" w:hAnsi="Arial" w:cs="Arial"/>
          <w:color w:val="FF0000"/>
          <w:sz w:val="20"/>
        </w:rPr>
        <w:t xml:space="preserve"> study </w:t>
      </w:r>
      <w:r w:rsidRPr="00462080">
        <w:rPr>
          <w:rStyle w:val="rynqvb"/>
          <w:rFonts w:ascii="Arial" w:hAnsi="Arial" w:cs="Arial"/>
          <w:sz w:val="20"/>
        </w:rPr>
        <w:t>(2014)</w:t>
      </w:r>
      <w:r w:rsidR="00462080">
        <w:rPr>
          <w:rStyle w:val="rynqvb"/>
          <w:rFonts w:ascii="Arial" w:hAnsi="Arial" w:cs="Arial"/>
          <w:sz w:val="20"/>
        </w:rPr>
        <w:t xml:space="preserve"> </w:t>
      </w:r>
      <w:r w:rsidR="00E647F4" w:rsidRPr="00457799">
        <w:rPr>
          <w:rStyle w:val="rynqvb"/>
          <w:rFonts w:ascii="Arial" w:hAnsi="Arial" w:cs="Arial"/>
          <w:b/>
          <w:bCs/>
          <w:color w:val="FF0000"/>
          <w:sz w:val="20"/>
        </w:rPr>
        <w:t>[</w:t>
      </w:r>
      <w:r w:rsidR="0044598E" w:rsidRPr="00457799">
        <w:rPr>
          <w:rStyle w:val="rynqvb"/>
          <w:rFonts w:ascii="Arial" w:hAnsi="Arial" w:cs="Arial"/>
          <w:b/>
          <w:bCs/>
          <w:color w:val="FF0000"/>
          <w:sz w:val="20"/>
        </w:rPr>
        <w:t>11</w:t>
      </w:r>
      <w:r w:rsidR="00E647F4" w:rsidRPr="00457799">
        <w:rPr>
          <w:rStyle w:val="rynqvb"/>
          <w:rFonts w:ascii="Arial" w:hAnsi="Arial" w:cs="Arial"/>
          <w:b/>
          <w:bCs/>
          <w:color w:val="FF0000"/>
          <w:sz w:val="20"/>
        </w:rPr>
        <w:t>]</w:t>
      </w:r>
      <w:r w:rsidR="00E647F4" w:rsidRPr="00462080">
        <w:rPr>
          <w:rStyle w:val="rynqvb"/>
          <w:rFonts w:ascii="Arial" w:hAnsi="Arial" w:cs="Arial"/>
          <w:sz w:val="20"/>
        </w:rPr>
        <w:t>,</w:t>
      </w:r>
      <w:r w:rsidR="0044598E">
        <w:rPr>
          <w:rStyle w:val="rynqvb"/>
          <w:rFonts w:ascii="Arial" w:hAnsi="Arial" w:cs="Arial"/>
          <w:sz w:val="20"/>
        </w:rPr>
        <w:t xml:space="preserve"> </w:t>
      </w:r>
      <w:r w:rsidRPr="00462080">
        <w:rPr>
          <w:rStyle w:val="rynqvb"/>
          <w:rFonts w:ascii="Arial" w:hAnsi="Arial" w:cs="Arial"/>
          <w:sz w:val="20"/>
        </w:rPr>
        <w:t>the</w:t>
      </w:r>
      <w:r w:rsidRPr="00312CD0">
        <w:rPr>
          <w:rStyle w:val="rynqvb"/>
          <w:rFonts w:ascii="Arial" w:hAnsi="Arial" w:cs="Arial"/>
          <w:sz w:val="20"/>
        </w:rPr>
        <w:t xml:space="preserve"> level of information among respondents questioned about the harmful effects of alcoholism in the development of specific pathologies such as liver cancer (58.1%), liver cirrhosis (53.6%), and hypertension (51.2%) was quite good. </w:t>
      </w:r>
    </w:p>
    <w:p w:rsidR="003421E2" w:rsidRPr="00312CD0" w:rsidRDefault="00C25597" w:rsidP="00C25597">
      <w:pPr>
        <w:rPr>
          <w:rStyle w:val="rynqvb"/>
          <w:rFonts w:ascii="Arial" w:hAnsi="Arial" w:cs="Arial"/>
          <w:sz w:val="20"/>
        </w:rPr>
      </w:pPr>
      <w:r w:rsidRPr="00312CD0">
        <w:rPr>
          <w:rStyle w:val="rynqvb"/>
          <w:rFonts w:ascii="Arial" w:hAnsi="Arial" w:cs="Arial"/>
          <w:sz w:val="20"/>
        </w:rPr>
        <w:t xml:space="preserve">However, gaps exist, particularly regarding the role of alcohol in the development of cardiomyopathies (38.7%), cancers of the upper </w:t>
      </w:r>
      <w:proofErr w:type="spellStart"/>
      <w:r w:rsidRPr="00312CD0">
        <w:rPr>
          <w:rStyle w:val="rynqvb"/>
          <w:rFonts w:ascii="Arial" w:hAnsi="Arial" w:cs="Arial"/>
          <w:sz w:val="20"/>
        </w:rPr>
        <w:t>aerodigestive</w:t>
      </w:r>
      <w:proofErr w:type="spellEnd"/>
      <w:r w:rsidRPr="00312CD0">
        <w:rPr>
          <w:rStyle w:val="rynqvb"/>
          <w:rFonts w:ascii="Arial" w:hAnsi="Arial" w:cs="Arial"/>
          <w:sz w:val="20"/>
        </w:rPr>
        <w:t xml:space="preserve"> tract (37%), anxiety (22.1%), malnutrition (15.2%), acute gastritis (30.8%), alcoholic hepatitis (42.5%), malnutrition (23.9%), eating disorders (21.4%), neurosis (14.5%), </w:t>
      </w:r>
      <w:proofErr w:type="spellStart"/>
      <w:r w:rsidRPr="00312CD0">
        <w:rPr>
          <w:rStyle w:val="rynqvb"/>
          <w:rFonts w:ascii="Arial" w:hAnsi="Arial" w:cs="Arial"/>
          <w:sz w:val="20"/>
        </w:rPr>
        <w:t>gastroesophageal</w:t>
      </w:r>
      <w:proofErr w:type="spellEnd"/>
      <w:r w:rsidRPr="00312CD0">
        <w:rPr>
          <w:rStyle w:val="rynqvb"/>
          <w:rFonts w:ascii="Arial" w:hAnsi="Arial" w:cs="Arial"/>
          <w:sz w:val="20"/>
        </w:rPr>
        <w:t xml:space="preserve"> reflux disease (GERD) (33.5%), hepatic </w:t>
      </w:r>
      <w:proofErr w:type="spellStart"/>
      <w:r w:rsidRPr="00312CD0">
        <w:rPr>
          <w:rStyle w:val="rynqvb"/>
          <w:rFonts w:ascii="Arial" w:hAnsi="Arial" w:cs="Arial"/>
          <w:sz w:val="20"/>
        </w:rPr>
        <w:t>steatosis</w:t>
      </w:r>
      <w:proofErr w:type="spellEnd"/>
      <w:r w:rsidRPr="00312CD0">
        <w:rPr>
          <w:rStyle w:val="rynqvb"/>
          <w:rFonts w:ascii="Arial" w:hAnsi="Arial" w:cs="Arial"/>
          <w:sz w:val="20"/>
        </w:rPr>
        <w:t xml:space="preserve"> (14.2%), and arrhythmias (32.9%)</w:t>
      </w:r>
      <w:r w:rsidRPr="00457799">
        <w:rPr>
          <w:rStyle w:val="rynqvb"/>
          <w:rFonts w:ascii="Arial" w:hAnsi="Arial" w:cs="Arial"/>
          <w:color w:val="FF0000"/>
          <w:sz w:val="20"/>
        </w:rPr>
        <w:t xml:space="preserve"> </w:t>
      </w:r>
      <w:r w:rsidRPr="00457799">
        <w:rPr>
          <w:rStyle w:val="rynqvb"/>
          <w:rFonts w:ascii="Arial" w:hAnsi="Arial" w:cs="Arial"/>
          <w:b/>
          <w:color w:val="FF0000"/>
          <w:sz w:val="20"/>
        </w:rPr>
        <w:t>[</w:t>
      </w:r>
      <w:r w:rsidR="0044598E" w:rsidRPr="00457799">
        <w:rPr>
          <w:rStyle w:val="rynqvb"/>
          <w:rFonts w:ascii="Arial" w:hAnsi="Arial" w:cs="Arial"/>
          <w:b/>
          <w:color w:val="FF0000"/>
          <w:sz w:val="20"/>
        </w:rPr>
        <w:t>13</w:t>
      </w:r>
      <w:r w:rsidRPr="00457799">
        <w:rPr>
          <w:rStyle w:val="rynqvb"/>
          <w:rFonts w:ascii="Arial" w:hAnsi="Arial" w:cs="Arial"/>
          <w:b/>
          <w:color w:val="FF0000"/>
          <w:sz w:val="20"/>
        </w:rPr>
        <w:t>]</w:t>
      </w:r>
      <w:r w:rsidR="0044598E">
        <w:rPr>
          <w:rStyle w:val="rynqvb"/>
          <w:rFonts w:ascii="Arial" w:hAnsi="Arial" w:cs="Arial"/>
          <w:sz w:val="20"/>
        </w:rPr>
        <w:t xml:space="preserve">. </w:t>
      </w:r>
    </w:p>
    <w:p w:rsidR="00C25597" w:rsidRPr="00312CD0" w:rsidRDefault="00C25597" w:rsidP="00C25597">
      <w:pPr>
        <w:rPr>
          <w:rStyle w:val="rynqvb"/>
          <w:rFonts w:ascii="Arial" w:hAnsi="Arial" w:cs="Arial"/>
          <w:sz w:val="20"/>
        </w:rPr>
      </w:pPr>
      <w:r w:rsidRPr="00312CD0">
        <w:rPr>
          <w:rStyle w:val="rynqvb"/>
          <w:rFonts w:ascii="Arial" w:hAnsi="Arial" w:cs="Arial"/>
          <w:sz w:val="20"/>
        </w:rPr>
        <w:t>Alcohol is a drug, a carcinogenic molecule, and toxic to many organs, its toxicity partly mediated by its metabolite, acetaldehyde.</w:t>
      </w:r>
      <w:r w:rsidR="005C096B">
        <w:rPr>
          <w:rStyle w:val="rynqvb"/>
          <w:rFonts w:ascii="Arial" w:hAnsi="Arial" w:cs="Arial"/>
          <w:sz w:val="20"/>
        </w:rPr>
        <w:t xml:space="preserve"> </w:t>
      </w:r>
      <w:r w:rsidRPr="00312CD0">
        <w:rPr>
          <w:rStyle w:val="rynqvb"/>
          <w:rFonts w:ascii="Arial" w:hAnsi="Arial" w:cs="Arial"/>
          <w:sz w:val="20"/>
        </w:rPr>
        <w:t xml:space="preserve">Alcohol consumption is directly or indirectly responsible for approximately sixty diseases, and alcohol is found in 200 items of the International Classification of Diseases (ICD-10) used in the French national hospital discharge database </w:t>
      </w:r>
      <w:r w:rsidRPr="00312CD0">
        <w:rPr>
          <w:rStyle w:val="rynqvb"/>
          <w:rFonts w:ascii="Arial" w:hAnsi="Arial" w:cs="Arial"/>
          <w:b/>
          <w:sz w:val="20"/>
        </w:rPr>
        <w:t>[1</w:t>
      </w:r>
      <w:r w:rsidR="0044598E">
        <w:rPr>
          <w:rStyle w:val="rynqvb"/>
          <w:rFonts w:ascii="Arial" w:hAnsi="Arial" w:cs="Arial"/>
          <w:b/>
          <w:sz w:val="20"/>
        </w:rPr>
        <w:t>4</w:t>
      </w:r>
      <w:r w:rsidRPr="00312CD0">
        <w:rPr>
          <w:rStyle w:val="rynqvb"/>
          <w:rFonts w:ascii="Arial" w:hAnsi="Arial" w:cs="Arial"/>
          <w:b/>
          <w:sz w:val="20"/>
        </w:rPr>
        <w:t>]</w:t>
      </w:r>
      <w:r w:rsidRPr="00312CD0">
        <w:rPr>
          <w:rStyle w:val="rynqvb"/>
          <w:rFonts w:ascii="Arial" w:hAnsi="Arial" w:cs="Arial"/>
          <w:sz w:val="20"/>
        </w:rPr>
        <w:t xml:space="preserve">. </w:t>
      </w:r>
    </w:p>
    <w:p w:rsidR="00C25597" w:rsidRPr="00312CD0" w:rsidRDefault="00C25597" w:rsidP="00C25597">
      <w:pPr>
        <w:rPr>
          <w:rStyle w:val="rynqvb"/>
          <w:rFonts w:ascii="Arial" w:hAnsi="Arial" w:cs="Arial"/>
          <w:sz w:val="20"/>
        </w:rPr>
      </w:pPr>
      <w:r w:rsidRPr="00312CD0">
        <w:rPr>
          <w:rStyle w:val="rynqvb"/>
          <w:rFonts w:ascii="Arial" w:hAnsi="Arial" w:cs="Arial"/>
          <w:sz w:val="20"/>
        </w:rPr>
        <w:t>The PubMed</w:t>
      </w:r>
      <w:r w:rsidR="005C096B">
        <w:rPr>
          <w:rStyle w:val="rynqvb"/>
          <w:rFonts w:ascii="Arial" w:hAnsi="Arial" w:cs="Arial"/>
          <w:sz w:val="20"/>
        </w:rPr>
        <w:t xml:space="preserve"> </w:t>
      </w:r>
      <w:r w:rsidRPr="00312CD0">
        <w:rPr>
          <w:rStyle w:val="rynqvb"/>
          <w:rFonts w:ascii="Arial" w:hAnsi="Arial" w:cs="Arial"/>
          <w:sz w:val="20"/>
        </w:rPr>
        <w:t>Central PMC-alcohol model explicitly considers ten conditions whose incidence varies according to the volume and/or habits of alcohol consumption.</w:t>
      </w:r>
      <w:r w:rsidR="005C096B">
        <w:rPr>
          <w:rStyle w:val="rynqvb"/>
          <w:rFonts w:ascii="Arial" w:hAnsi="Arial" w:cs="Arial"/>
          <w:sz w:val="20"/>
        </w:rPr>
        <w:t xml:space="preserve"> </w:t>
      </w:r>
      <w:r w:rsidRPr="00312CD0">
        <w:rPr>
          <w:rStyle w:val="rynqvb"/>
          <w:rFonts w:ascii="Arial" w:hAnsi="Arial" w:cs="Arial"/>
          <w:sz w:val="20"/>
        </w:rPr>
        <w:t>These conditions are</w:t>
      </w:r>
      <w:r w:rsidR="005C096B">
        <w:rPr>
          <w:rStyle w:val="rynqvb"/>
          <w:rFonts w:ascii="Arial" w:hAnsi="Arial" w:cs="Arial"/>
          <w:sz w:val="20"/>
        </w:rPr>
        <w:t xml:space="preserve"> </w:t>
      </w:r>
      <w:r w:rsidRPr="00312CD0">
        <w:rPr>
          <w:rStyle w:val="rynqvb"/>
          <w:rFonts w:ascii="Arial" w:hAnsi="Arial" w:cs="Arial"/>
          <w:sz w:val="20"/>
        </w:rPr>
        <w:t>: alcohol use disorder</w:t>
      </w:r>
      <w:r w:rsidR="005C096B">
        <w:rPr>
          <w:rStyle w:val="rynqvb"/>
          <w:rFonts w:ascii="Arial" w:hAnsi="Arial" w:cs="Arial"/>
          <w:sz w:val="20"/>
        </w:rPr>
        <w:t xml:space="preserve"> </w:t>
      </w:r>
      <w:r w:rsidRPr="00312CD0">
        <w:rPr>
          <w:rStyle w:val="rynqvb"/>
          <w:rFonts w:ascii="Arial" w:hAnsi="Arial" w:cs="Arial"/>
          <w:sz w:val="20"/>
        </w:rPr>
        <w:t>;</w:t>
      </w:r>
      <w:r w:rsidR="005C096B">
        <w:rPr>
          <w:rStyle w:val="rynqvb"/>
          <w:rFonts w:ascii="Arial" w:hAnsi="Arial" w:cs="Arial"/>
          <w:sz w:val="20"/>
        </w:rPr>
        <w:t xml:space="preserve"> </w:t>
      </w:r>
      <w:r w:rsidRPr="00312CD0">
        <w:rPr>
          <w:rStyle w:val="rynqvb"/>
          <w:rFonts w:ascii="Arial" w:hAnsi="Arial" w:cs="Arial"/>
          <w:sz w:val="20"/>
        </w:rPr>
        <w:t>injuries</w:t>
      </w:r>
      <w:r w:rsidR="005C096B">
        <w:rPr>
          <w:rStyle w:val="rynqvb"/>
          <w:rFonts w:ascii="Arial" w:hAnsi="Arial" w:cs="Arial"/>
          <w:sz w:val="20"/>
        </w:rPr>
        <w:t xml:space="preserve"> </w:t>
      </w:r>
      <w:r w:rsidRPr="00312CD0">
        <w:rPr>
          <w:rStyle w:val="rynqvb"/>
          <w:rFonts w:ascii="Arial" w:hAnsi="Arial" w:cs="Arial"/>
          <w:sz w:val="20"/>
        </w:rPr>
        <w:t>;</w:t>
      </w:r>
      <w:r w:rsidR="005C096B">
        <w:rPr>
          <w:rStyle w:val="rynqvb"/>
          <w:rFonts w:ascii="Arial" w:hAnsi="Arial" w:cs="Arial"/>
          <w:sz w:val="20"/>
        </w:rPr>
        <w:t xml:space="preserve"> </w:t>
      </w:r>
      <w:r w:rsidRPr="00312CD0">
        <w:rPr>
          <w:rStyle w:val="rynqvb"/>
          <w:rFonts w:ascii="Arial" w:hAnsi="Arial" w:cs="Arial"/>
          <w:sz w:val="20"/>
        </w:rPr>
        <w:t>liver cirrhosis;</w:t>
      </w:r>
      <w:r w:rsidR="005C096B">
        <w:rPr>
          <w:rStyle w:val="rynqvb"/>
          <w:rFonts w:ascii="Arial" w:hAnsi="Arial" w:cs="Arial"/>
          <w:sz w:val="20"/>
        </w:rPr>
        <w:t xml:space="preserve"> </w:t>
      </w:r>
      <w:r w:rsidRPr="00312CD0">
        <w:rPr>
          <w:rStyle w:val="rynqvb"/>
          <w:rFonts w:ascii="Arial" w:hAnsi="Arial" w:cs="Arial"/>
          <w:sz w:val="20"/>
        </w:rPr>
        <w:t>liver cancer;</w:t>
      </w:r>
      <w:r w:rsidR="005C096B">
        <w:rPr>
          <w:rStyle w:val="rynqvb"/>
          <w:rFonts w:ascii="Arial" w:hAnsi="Arial" w:cs="Arial"/>
          <w:sz w:val="20"/>
        </w:rPr>
        <w:t xml:space="preserve"> </w:t>
      </w:r>
      <w:r w:rsidRPr="00312CD0">
        <w:rPr>
          <w:rStyle w:val="rynqvb"/>
          <w:rFonts w:ascii="Arial" w:hAnsi="Arial" w:cs="Arial"/>
          <w:sz w:val="20"/>
        </w:rPr>
        <w:t>epilepsy;</w:t>
      </w:r>
      <w:r w:rsidR="005C096B">
        <w:rPr>
          <w:rStyle w:val="rynqvb"/>
          <w:rFonts w:ascii="Arial" w:hAnsi="Arial" w:cs="Arial"/>
          <w:sz w:val="20"/>
        </w:rPr>
        <w:t xml:space="preserve"> </w:t>
      </w:r>
      <w:r w:rsidRPr="00312CD0">
        <w:rPr>
          <w:rStyle w:val="rynqvb"/>
          <w:rFonts w:ascii="Arial" w:hAnsi="Arial" w:cs="Arial"/>
          <w:sz w:val="20"/>
        </w:rPr>
        <w:t>ischemic heart disease;</w:t>
      </w:r>
      <w:r w:rsidR="005C096B">
        <w:rPr>
          <w:rStyle w:val="rynqvb"/>
          <w:rFonts w:ascii="Arial" w:hAnsi="Arial" w:cs="Arial"/>
          <w:sz w:val="20"/>
        </w:rPr>
        <w:t xml:space="preserve"> </w:t>
      </w:r>
      <w:r w:rsidRPr="00312CD0">
        <w:rPr>
          <w:rStyle w:val="rynqvb"/>
          <w:rFonts w:ascii="Arial" w:hAnsi="Arial" w:cs="Arial"/>
          <w:sz w:val="20"/>
        </w:rPr>
        <w:t>cerebrovascular diseases;</w:t>
      </w:r>
      <w:r w:rsidR="005C096B">
        <w:rPr>
          <w:rStyle w:val="rynqvb"/>
          <w:rFonts w:ascii="Arial" w:hAnsi="Arial" w:cs="Arial"/>
          <w:sz w:val="20"/>
        </w:rPr>
        <w:t xml:space="preserve"> </w:t>
      </w:r>
      <w:r w:rsidRPr="00312CD0">
        <w:rPr>
          <w:rStyle w:val="rynqvb"/>
          <w:rFonts w:ascii="Arial" w:hAnsi="Arial" w:cs="Arial"/>
          <w:sz w:val="20"/>
        </w:rPr>
        <w:t>esophageal cancer;</w:t>
      </w:r>
      <w:r w:rsidR="005C096B">
        <w:rPr>
          <w:rStyle w:val="rynqvb"/>
          <w:rFonts w:ascii="Arial" w:hAnsi="Arial" w:cs="Arial"/>
          <w:sz w:val="20"/>
        </w:rPr>
        <w:t xml:space="preserve"> </w:t>
      </w:r>
      <w:r w:rsidRPr="00312CD0">
        <w:rPr>
          <w:rStyle w:val="rynqvb"/>
          <w:rFonts w:ascii="Arial" w:hAnsi="Arial" w:cs="Arial"/>
          <w:sz w:val="20"/>
        </w:rPr>
        <w:t>cancers of the mouth and oropharynx; and breast cancer.</w:t>
      </w:r>
      <w:r w:rsidR="005C096B">
        <w:rPr>
          <w:rStyle w:val="rynqvb"/>
          <w:rFonts w:ascii="Arial" w:hAnsi="Arial" w:cs="Arial"/>
          <w:sz w:val="20"/>
        </w:rPr>
        <w:t xml:space="preserve"> </w:t>
      </w:r>
      <w:r w:rsidRPr="00312CD0">
        <w:rPr>
          <w:rStyle w:val="rynqvb"/>
          <w:rFonts w:ascii="Arial" w:hAnsi="Arial" w:cs="Arial"/>
          <w:sz w:val="20"/>
        </w:rPr>
        <w:t>According to the most recent WHO estimates at the time the model was defined</w:t>
      </w:r>
      <w:r w:rsidRPr="00457799">
        <w:rPr>
          <w:rStyle w:val="rynqvb"/>
          <w:rFonts w:ascii="Arial" w:hAnsi="Arial" w:cs="Arial"/>
          <w:color w:val="FF0000"/>
          <w:sz w:val="20"/>
        </w:rPr>
        <w:t xml:space="preserve"> </w:t>
      </w:r>
      <w:r w:rsidRPr="00457799">
        <w:rPr>
          <w:rStyle w:val="rynqvb"/>
          <w:rFonts w:ascii="Arial" w:hAnsi="Arial" w:cs="Arial"/>
          <w:b/>
          <w:color w:val="FF0000"/>
          <w:sz w:val="20"/>
        </w:rPr>
        <w:t>[</w:t>
      </w:r>
      <w:r w:rsidR="0044598E" w:rsidRPr="00457799">
        <w:rPr>
          <w:rStyle w:val="rynqvb"/>
          <w:rFonts w:ascii="Arial" w:hAnsi="Arial" w:cs="Arial"/>
          <w:b/>
          <w:color w:val="FF0000"/>
          <w:sz w:val="20"/>
        </w:rPr>
        <w:t>21</w:t>
      </w:r>
      <w:r w:rsidRPr="00457799">
        <w:rPr>
          <w:rStyle w:val="rynqvb"/>
          <w:rFonts w:ascii="Arial" w:hAnsi="Arial" w:cs="Arial"/>
          <w:b/>
          <w:color w:val="FF0000"/>
          <w:sz w:val="20"/>
        </w:rPr>
        <w:t>]</w:t>
      </w:r>
      <w:r w:rsidRPr="00312CD0">
        <w:rPr>
          <w:rStyle w:val="rynqvb"/>
          <w:rFonts w:ascii="Arial" w:hAnsi="Arial" w:cs="Arial"/>
          <w:sz w:val="20"/>
        </w:rPr>
        <w:t>, this group of diseases accounts for approximately 98% of fatal strokes and 93% of alcohol-related deaths.</w:t>
      </w:r>
    </w:p>
    <w:p w:rsidR="000C224F" w:rsidRPr="00312CD0" w:rsidRDefault="008F52BE" w:rsidP="008D7E27">
      <w:pPr>
        <w:rPr>
          <w:rFonts w:ascii="Arial" w:hAnsi="Arial" w:cs="Arial"/>
          <w:b/>
          <w:sz w:val="20"/>
        </w:rPr>
      </w:pPr>
      <w:r w:rsidRPr="00312CD0">
        <w:rPr>
          <w:rFonts w:ascii="Arial" w:hAnsi="Arial" w:cs="Arial"/>
          <w:b/>
          <w:noProof/>
          <w:sz w:val="20"/>
          <w:lang w:eastAsia="en-US"/>
        </w:rPr>
        <w:drawing>
          <wp:inline distT="0" distB="0" distL="0" distR="0">
            <wp:extent cx="2790466" cy="1404309"/>
            <wp:effectExtent l="38100" t="19050" r="9884" b="5391"/>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623EE" w:rsidRPr="00312CD0" w:rsidRDefault="009623EE" w:rsidP="008D7E27">
      <w:pPr>
        <w:rPr>
          <w:rFonts w:ascii="Arial" w:hAnsi="Arial" w:cs="Arial"/>
          <w:b/>
          <w:sz w:val="20"/>
        </w:rPr>
      </w:pPr>
    </w:p>
    <w:p w:rsidR="002756C7" w:rsidRPr="00312CD0" w:rsidRDefault="00AF2862" w:rsidP="008D7E27">
      <w:pPr>
        <w:rPr>
          <w:rStyle w:val="rynqvb"/>
          <w:rFonts w:ascii="Arial" w:hAnsi="Arial" w:cs="Arial"/>
          <w:b/>
          <w:sz w:val="20"/>
        </w:rPr>
      </w:pPr>
      <w:r w:rsidRPr="00312CD0">
        <w:rPr>
          <w:rStyle w:val="rynqvb"/>
          <w:rFonts w:ascii="Arial" w:hAnsi="Arial" w:cs="Arial"/>
          <w:b/>
          <w:sz w:val="20"/>
        </w:rPr>
        <w:lastRenderedPageBreak/>
        <w:t xml:space="preserve">Figure 4: Changes in Eating Behavior </w:t>
      </w:r>
    </w:p>
    <w:p w:rsidR="009623EE" w:rsidRPr="00312CD0" w:rsidRDefault="00AF2862" w:rsidP="008D7E27">
      <w:pPr>
        <w:rPr>
          <w:rFonts w:ascii="Arial" w:hAnsi="Arial" w:cs="Arial"/>
          <w:b/>
          <w:sz w:val="20"/>
        </w:rPr>
      </w:pPr>
      <w:r w:rsidRPr="00312CD0">
        <w:rPr>
          <w:rStyle w:val="rynqvb"/>
          <w:rFonts w:ascii="Arial" w:hAnsi="Arial" w:cs="Arial"/>
          <w:sz w:val="20"/>
        </w:rPr>
        <w:t>A change in eating behavior was observed in 208 respondents (44.8%) following the consumption of alcoholic beverages.</w:t>
      </w:r>
    </w:p>
    <w:p w:rsidR="008A3E6C" w:rsidRPr="00570AF8" w:rsidRDefault="008A3E6C" w:rsidP="008A3E6C">
      <w:pPr>
        <w:jc w:val="right"/>
        <w:rPr>
          <w:rFonts w:ascii="Arial" w:hAnsi="Arial" w:cs="Arial"/>
          <w:b/>
          <w:sz w:val="22"/>
          <w:szCs w:val="22"/>
        </w:rPr>
      </w:pPr>
    </w:p>
    <w:p w:rsidR="009623EE" w:rsidRPr="00F65E42" w:rsidRDefault="002756C7" w:rsidP="008A3E6C">
      <w:pPr>
        <w:jc w:val="right"/>
        <w:rPr>
          <w:rStyle w:val="rynqvb"/>
          <w:rFonts w:ascii="Arial" w:hAnsi="Arial" w:cs="Arial"/>
          <w:b/>
          <w:sz w:val="22"/>
          <w:szCs w:val="22"/>
        </w:rPr>
      </w:pPr>
      <w:r w:rsidRPr="00312CD0">
        <w:rPr>
          <w:rStyle w:val="rynqvb"/>
          <w:rFonts w:ascii="Arial" w:hAnsi="Arial" w:cs="Arial"/>
          <w:b/>
          <w:sz w:val="22"/>
          <w:szCs w:val="22"/>
        </w:rPr>
        <w:t>III.3.Statistical Analysis</w:t>
      </w:r>
    </w:p>
    <w:p w:rsidR="00AD760B" w:rsidRPr="00F65E42" w:rsidRDefault="00AD760B" w:rsidP="008A3E6C">
      <w:pPr>
        <w:jc w:val="right"/>
        <w:rPr>
          <w:rFonts w:ascii="Arial" w:hAnsi="Arial" w:cs="Arial"/>
          <w:b/>
          <w:sz w:val="22"/>
          <w:szCs w:val="22"/>
          <w:lang w:val="fr-FR"/>
        </w:rPr>
      </w:pPr>
    </w:p>
    <w:p w:rsidR="000C224F" w:rsidRPr="00F65E42" w:rsidRDefault="0038500A" w:rsidP="008D7E27">
      <w:pPr>
        <w:rPr>
          <w:rFonts w:ascii="Arial" w:hAnsi="Arial" w:cs="Arial"/>
          <w:b/>
          <w:sz w:val="20"/>
        </w:rPr>
      </w:pPr>
      <w:r w:rsidRPr="00F65E42">
        <w:rPr>
          <w:rFonts w:ascii="Arial" w:hAnsi="Arial" w:cs="Arial"/>
          <w:b/>
          <w:noProof/>
          <w:sz w:val="20"/>
          <w:lang w:eastAsia="en-US"/>
        </w:rPr>
        <w:drawing>
          <wp:inline distT="0" distB="0" distL="0" distR="0" wp14:anchorId="337A3E97" wp14:editId="73BFE68B">
            <wp:extent cx="2787209" cy="2019503"/>
            <wp:effectExtent l="19050" t="19050" r="13335" b="19050"/>
            <wp:docPr id="14"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51477" w:rsidRPr="00F65E42" w:rsidRDefault="00151477" w:rsidP="008D7E27">
      <w:pPr>
        <w:rPr>
          <w:rFonts w:ascii="Arial" w:hAnsi="Arial" w:cs="Arial"/>
          <w:b/>
          <w:sz w:val="20"/>
        </w:rPr>
      </w:pPr>
    </w:p>
    <w:p w:rsidR="000C224F" w:rsidRPr="00F65E42" w:rsidRDefault="002756C7" w:rsidP="008D7E27">
      <w:pPr>
        <w:rPr>
          <w:rStyle w:val="rynqvb"/>
          <w:rFonts w:ascii="Arial" w:hAnsi="Arial" w:cs="Arial"/>
          <w:b/>
          <w:sz w:val="20"/>
        </w:rPr>
      </w:pPr>
      <w:r w:rsidRPr="00F65E42">
        <w:rPr>
          <w:rStyle w:val="rynqvb"/>
          <w:rFonts w:ascii="Arial" w:hAnsi="Arial" w:cs="Arial"/>
          <w:b/>
          <w:sz w:val="20"/>
        </w:rPr>
        <w:t>Figure 5: Nutritional status</w:t>
      </w:r>
    </w:p>
    <w:p w:rsidR="00AD760B" w:rsidRPr="00F65E42" w:rsidRDefault="00AD760B" w:rsidP="008D7E27">
      <w:pPr>
        <w:rPr>
          <w:rFonts w:ascii="Arial" w:hAnsi="Arial" w:cs="Arial"/>
          <w:b/>
          <w:sz w:val="20"/>
        </w:rPr>
      </w:pPr>
    </w:p>
    <w:p w:rsidR="002756C7" w:rsidRPr="00F65E42" w:rsidRDefault="00C11417" w:rsidP="00376773">
      <w:pPr>
        <w:rPr>
          <w:rStyle w:val="rynqvb"/>
          <w:rFonts w:ascii="Arial" w:hAnsi="Arial" w:cs="Arial"/>
          <w:sz w:val="20"/>
        </w:rPr>
      </w:pPr>
      <w:r w:rsidRPr="00F65E42">
        <w:rPr>
          <w:rStyle w:val="rynqvb"/>
          <w:rFonts w:ascii="Arial" w:hAnsi="Arial" w:cs="Arial"/>
          <w:sz w:val="20"/>
        </w:rPr>
        <w:t>From this figure, 72 respondents, or 12.5%, have a BMI lower than 18.5 (malnutrition/</w:t>
      </w:r>
      <w:proofErr w:type="spellStart"/>
      <w:r w:rsidRPr="00F65E42">
        <w:rPr>
          <w:rStyle w:val="rynqvb"/>
          <w:rFonts w:ascii="Arial" w:hAnsi="Arial" w:cs="Arial"/>
          <w:sz w:val="20"/>
        </w:rPr>
        <w:t>undernutrition</w:t>
      </w:r>
      <w:proofErr w:type="spellEnd"/>
      <w:r w:rsidRPr="00F65E42">
        <w:rPr>
          <w:rStyle w:val="rynqvb"/>
          <w:rFonts w:ascii="Arial" w:hAnsi="Arial" w:cs="Arial"/>
          <w:sz w:val="20"/>
        </w:rPr>
        <w:t>).</w:t>
      </w:r>
    </w:p>
    <w:p w:rsidR="00C11417" w:rsidRPr="00F65E42" w:rsidRDefault="00C11417" w:rsidP="002756C7">
      <w:pPr>
        <w:rPr>
          <w:rStyle w:val="rynqvb"/>
          <w:rFonts w:ascii="Arial" w:hAnsi="Arial" w:cs="Arial"/>
          <w:sz w:val="20"/>
        </w:rPr>
      </w:pPr>
    </w:p>
    <w:p w:rsidR="00205768" w:rsidRPr="00F65E42" w:rsidRDefault="002756C7" w:rsidP="002756C7">
      <w:pPr>
        <w:rPr>
          <w:rFonts w:ascii="Arial" w:hAnsi="Arial" w:cs="Arial"/>
          <w:b/>
          <w:sz w:val="20"/>
        </w:rPr>
      </w:pPr>
      <w:r w:rsidRPr="00F65E42">
        <w:rPr>
          <w:rStyle w:val="rynqvb"/>
          <w:rFonts w:ascii="Arial" w:hAnsi="Arial" w:cs="Arial"/>
          <w:b/>
          <w:sz w:val="20"/>
        </w:rPr>
        <w:t xml:space="preserve">Table </w:t>
      </w:r>
      <w:proofErr w:type="gramStart"/>
      <w:r w:rsidRPr="00F65E42">
        <w:rPr>
          <w:rStyle w:val="rynqvb"/>
          <w:rFonts w:ascii="Arial" w:hAnsi="Arial" w:cs="Arial"/>
          <w:b/>
          <w:sz w:val="20"/>
        </w:rPr>
        <w:t>5</w:t>
      </w:r>
      <w:r w:rsidR="005C096B" w:rsidRPr="00F65E42">
        <w:rPr>
          <w:rStyle w:val="rynqvb"/>
          <w:rFonts w:ascii="Arial" w:hAnsi="Arial" w:cs="Arial"/>
          <w:b/>
          <w:sz w:val="20"/>
        </w:rPr>
        <w:t xml:space="preserve"> </w:t>
      </w:r>
      <w:r w:rsidRPr="00F65E42">
        <w:rPr>
          <w:rStyle w:val="rynqvb"/>
          <w:rFonts w:ascii="Arial" w:hAnsi="Arial" w:cs="Arial"/>
          <w:b/>
          <w:sz w:val="20"/>
        </w:rPr>
        <w:t>:</w:t>
      </w:r>
      <w:proofErr w:type="gramEnd"/>
      <w:r w:rsidRPr="00F65E42">
        <w:rPr>
          <w:rStyle w:val="rynqvb"/>
          <w:rFonts w:ascii="Arial" w:hAnsi="Arial" w:cs="Arial"/>
          <w:b/>
          <w:sz w:val="20"/>
        </w:rPr>
        <w:t xml:space="preserve"> Anthropometric variables with their means and standard deviations, categorized by nutritional status.</w:t>
      </w:r>
    </w:p>
    <w:tbl>
      <w:tblPr>
        <w:tblW w:w="5104" w:type="dxa"/>
        <w:tblInd w:w="-176" w:type="dxa"/>
        <w:tblLayout w:type="fixed"/>
        <w:tblLook w:val="04A0" w:firstRow="1" w:lastRow="0" w:firstColumn="1" w:lastColumn="0" w:noHBand="0" w:noVBand="1"/>
      </w:tblPr>
      <w:tblGrid>
        <w:gridCol w:w="176"/>
        <w:gridCol w:w="675"/>
        <w:gridCol w:w="1276"/>
        <w:gridCol w:w="284"/>
        <w:gridCol w:w="742"/>
        <w:gridCol w:w="959"/>
        <w:gridCol w:w="175"/>
        <w:gridCol w:w="817"/>
      </w:tblGrid>
      <w:tr w:rsidR="00205768" w:rsidRPr="00F65E42" w:rsidTr="00125E10">
        <w:trPr>
          <w:gridBefore w:val="1"/>
          <w:wBefore w:w="176" w:type="dxa"/>
        </w:trPr>
        <w:tc>
          <w:tcPr>
            <w:tcW w:w="1951" w:type="dxa"/>
            <w:gridSpan w:val="2"/>
            <w:tcBorders>
              <w:top w:val="single" w:sz="4" w:space="0" w:color="auto"/>
              <w:bottom w:val="single" w:sz="4" w:space="0" w:color="auto"/>
            </w:tcBorders>
          </w:tcPr>
          <w:p w:rsidR="00205768" w:rsidRPr="00F65E42" w:rsidRDefault="00205768" w:rsidP="008D7E27">
            <w:pPr>
              <w:widowControl/>
              <w:rPr>
                <w:rFonts w:ascii="Arial" w:hAnsi="Arial" w:cs="Arial"/>
                <w:b/>
                <w:sz w:val="20"/>
              </w:rPr>
            </w:pPr>
            <w:r w:rsidRPr="00F65E42">
              <w:rPr>
                <w:rFonts w:ascii="Arial" w:hAnsi="Arial" w:cs="Arial"/>
                <w:b/>
                <w:sz w:val="20"/>
                <w:lang w:val="fr-FR"/>
              </w:rPr>
              <w:t>Variables</w:t>
            </w:r>
          </w:p>
        </w:tc>
        <w:tc>
          <w:tcPr>
            <w:tcW w:w="1026" w:type="dxa"/>
            <w:gridSpan w:val="2"/>
            <w:tcBorders>
              <w:top w:val="single" w:sz="4" w:space="0" w:color="auto"/>
              <w:bottom w:val="single" w:sz="4" w:space="0" w:color="auto"/>
            </w:tcBorders>
          </w:tcPr>
          <w:p w:rsidR="00205768" w:rsidRPr="00F65E42" w:rsidRDefault="003A77CE" w:rsidP="008D7E27">
            <w:pPr>
              <w:rPr>
                <w:rFonts w:ascii="Arial" w:hAnsi="Arial" w:cs="Arial"/>
                <w:b/>
                <w:sz w:val="20"/>
                <w:lang w:val="fr-FR"/>
              </w:rPr>
            </w:pPr>
            <w:r w:rsidRPr="00F65E42">
              <w:rPr>
                <w:rStyle w:val="rynqvb"/>
                <w:rFonts w:ascii="Arial" w:hAnsi="Arial" w:cs="Arial"/>
                <w:b/>
              </w:rPr>
              <w:t>Mean</w:t>
            </w:r>
          </w:p>
        </w:tc>
        <w:tc>
          <w:tcPr>
            <w:tcW w:w="1134" w:type="dxa"/>
            <w:gridSpan w:val="2"/>
            <w:tcBorders>
              <w:top w:val="single" w:sz="4" w:space="0" w:color="auto"/>
              <w:bottom w:val="single" w:sz="4" w:space="0" w:color="auto"/>
            </w:tcBorders>
          </w:tcPr>
          <w:p w:rsidR="00205768" w:rsidRPr="00F65E42" w:rsidRDefault="003A77CE" w:rsidP="003A77CE">
            <w:pPr>
              <w:rPr>
                <w:rFonts w:ascii="Arial" w:hAnsi="Arial" w:cs="Arial"/>
                <w:b/>
                <w:sz w:val="20"/>
                <w:lang w:val="fr-FR"/>
              </w:rPr>
            </w:pPr>
            <w:r w:rsidRPr="00F65E42">
              <w:rPr>
                <w:rStyle w:val="rynqvb"/>
                <w:rFonts w:ascii="Arial" w:hAnsi="Arial" w:cs="Arial"/>
                <w:b/>
              </w:rPr>
              <w:t>Standard deviation</w:t>
            </w:r>
          </w:p>
        </w:tc>
        <w:tc>
          <w:tcPr>
            <w:tcW w:w="817" w:type="dxa"/>
            <w:tcBorders>
              <w:top w:val="single" w:sz="4" w:space="0" w:color="auto"/>
              <w:bottom w:val="single" w:sz="4" w:space="0" w:color="auto"/>
            </w:tcBorders>
          </w:tcPr>
          <w:p w:rsidR="003A77CE" w:rsidRPr="00F65E42" w:rsidRDefault="00205768" w:rsidP="008D7E27">
            <w:pPr>
              <w:rPr>
                <w:rFonts w:ascii="Arial" w:hAnsi="Arial" w:cs="Arial"/>
                <w:b/>
                <w:sz w:val="20"/>
                <w:lang w:val="fr-FR"/>
              </w:rPr>
            </w:pPr>
            <w:r w:rsidRPr="00F65E42">
              <w:rPr>
                <w:rFonts w:ascii="Arial" w:hAnsi="Arial" w:cs="Arial"/>
                <w:b/>
                <w:sz w:val="20"/>
                <w:lang w:val="fr-FR"/>
              </w:rPr>
              <w:t xml:space="preserve">P </w:t>
            </w:r>
          </w:p>
          <w:p w:rsidR="00205768" w:rsidRPr="00F65E42" w:rsidRDefault="00205768" w:rsidP="008D7E27">
            <w:pPr>
              <w:rPr>
                <w:rFonts w:ascii="Arial" w:hAnsi="Arial" w:cs="Arial"/>
                <w:b/>
                <w:sz w:val="20"/>
                <w:lang w:val="fr-FR"/>
              </w:rPr>
            </w:pPr>
          </w:p>
        </w:tc>
      </w:tr>
      <w:tr w:rsidR="00205768" w:rsidRPr="00F65E42" w:rsidTr="00125E10">
        <w:tc>
          <w:tcPr>
            <w:tcW w:w="851" w:type="dxa"/>
            <w:gridSpan w:val="2"/>
            <w:tcBorders>
              <w:top w:val="single" w:sz="4" w:space="0" w:color="auto"/>
            </w:tcBorders>
          </w:tcPr>
          <w:p w:rsidR="00205768" w:rsidRPr="00F65E42" w:rsidRDefault="003A77CE" w:rsidP="008D7E27">
            <w:pPr>
              <w:rPr>
                <w:rFonts w:ascii="Arial" w:hAnsi="Arial" w:cs="Arial"/>
                <w:sz w:val="20"/>
                <w:lang w:val="fr-FR"/>
              </w:rPr>
            </w:pPr>
            <w:r w:rsidRPr="00F65E42">
              <w:rPr>
                <w:rStyle w:val="rynqvb"/>
                <w:rFonts w:ascii="Arial" w:hAnsi="Arial" w:cs="Arial"/>
              </w:rPr>
              <w:t>Height</w:t>
            </w:r>
          </w:p>
        </w:tc>
        <w:tc>
          <w:tcPr>
            <w:tcW w:w="1560" w:type="dxa"/>
            <w:gridSpan w:val="2"/>
            <w:tcBorders>
              <w:top w:val="single" w:sz="4" w:space="0" w:color="auto"/>
            </w:tcBorders>
          </w:tcPr>
          <w:p w:rsidR="00205768" w:rsidRPr="00F65E42" w:rsidRDefault="003A77CE" w:rsidP="008D7E27">
            <w:pPr>
              <w:rPr>
                <w:rFonts w:ascii="Arial" w:hAnsi="Arial" w:cs="Arial"/>
                <w:sz w:val="20"/>
                <w:lang w:val="fr-FR"/>
              </w:rPr>
            </w:pPr>
            <w:proofErr w:type="spellStart"/>
            <w:r w:rsidRPr="00F65E42">
              <w:rPr>
                <w:rStyle w:val="rynqvb"/>
                <w:rFonts w:ascii="Arial" w:hAnsi="Arial" w:cs="Arial"/>
              </w:rPr>
              <w:t>Undernutrition</w:t>
            </w:r>
            <w:proofErr w:type="spellEnd"/>
          </w:p>
        </w:tc>
        <w:tc>
          <w:tcPr>
            <w:tcW w:w="742" w:type="dxa"/>
            <w:tcBorders>
              <w:top w:val="single" w:sz="4" w:space="0" w:color="auto"/>
            </w:tcBorders>
          </w:tcPr>
          <w:p w:rsidR="00205768" w:rsidRPr="00F65E42" w:rsidRDefault="00205768" w:rsidP="008D7E27">
            <w:pPr>
              <w:rPr>
                <w:rFonts w:ascii="Arial" w:hAnsi="Arial" w:cs="Arial"/>
                <w:sz w:val="20"/>
                <w:lang w:val="fr-FR"/>
              </w:rPr>
            </w:pPr>
            <w:r w:rsidRPr="00F65E42">
              <w:rPr>
                <w:rFonts w:ascii="Arial" w:hAnsi="Arial" w:cs="Arial"/>
                <w:sz w:val="20"/>
                <w:lang w:val="fr-FR"/>
              </w:rPr>
              <w:t>1,66</w:t>
            </w:r>
          </w:p>
        </w:tc>
        <w:tc>
          <w:tcPr>
            <w:tcW w:w="959" w:type="dxa"/>
            <w:tcBorders>
              <w:top w:val="single" w:sz="4" w:space="0" w:color="auto"/>
            </w:tcBorders>
          </w:tcPr>
          <w:p w:rsidR="00205768" w:rsidRPr="00F65E42" w:rsidRDefault="0035526D" w:rsidP="008D7E27">
            <w:pPr>
              <w:rPr>
                <w:rFonts w:ascii="Arial" w:hAnsi="Arial" w:cs="Arial"/>
                <w:sz w:val="20"/>
                <w:lang w:val="fr-FR"/>
              </w:rPr>
            </w:pPr>
            <w:r w:rsidRPr="00F65E42">
              <w:rPr>
                <w:rFonts w:ascii="Arial" w:hAnsi="Arial" w:cs="Arial"/>
                <w:sz w:val="20"/>
                <w:lang w:val="fr-FR"/>
              </w:rPr>
              <w:t>0,05</w:t>
            </w:r>
          </w:p>
        </w:tc>
        <w:tc>
          <w:tcPr>
            <w:tcW w:w="992" w:type="dxa"/>
            <w:gridSpan w:val="2"/>
            <w:vMerge w:val="restart"/>
            <w:tcBorders>
              <w:top w:val="single" w:sz="4" w:space="0" w:color="auto"/>
            </w:tcBorders>
          </w:tcPr>
          <w:p w:rsidR="00205768" w:rsidRPr="00F65E42" w:rsidRDefault="0088082E" w:rsidP="008D7E27">
            <w:pPr>
              <w:rPr>
                <w:rFonts w:ascii="Arial" w:hAnsi="Arial" w:cs="Arial"/>
                <w:sz w:val="20"/>
              </w:rPr>
            </w:pPr>
            <w:r w:rsidRPr="00F65E42">
              <w:rPr>
                <w:rFonts w:ascii="Arial" w:hAnsi="Arial" w:cs="Arial"/>
                <w:sz w:val="20"/>
              </w:rPr>
              <w:t>0,0</w:t>
            </w:r>
            <w:r w:rsidR="00205768" w:rsidRPr="00F65E42">
              <w:rPr>
                <w:rFonts w:ascii="Arial" w:hAnsi="Arial" w:cs="Arial"/>
                <w:sz w:val="20"/>
              </w:rPr>
              <w:t>0</w:t>
            </w:r>
          </w:p>
          <w:p w:rsidR="00205768" w:rsidRPr="00F65E42" w:rsidRDefault="00205768" w:rsidP="008D7E27">
            <w:pPr>
              <w:rPr>
                <w:rFonts w:ascii="Arial" w:hAnsi="Arial" w:cs="Arial"/>
                <w:sz w:val="20"/>
              </w:rPr>
            </w:pPr>
          </w:p>
        </w:tc>
      </w:tr>
      <w:tr w:rsidR="00205768" w:rsidRPr="00F65E42" w:rsidTr="00125E10">
        <w:tc>
          <w:tcPr>
            <w:tcW w:w="851" w:type="dxa"/>
            <w:gridSpan w:val="2"/>
          </w:tcPr>
          <w:p w:rsidR="00205768" w:rsidRPr="00F65E42" w:rsidRDefault="00205768" w:rsidP="008D7E27">
            <w:pPr>
              <w:rPr>
                <w:rFonts w:ascii="Arial" w:hAnsi="Arial" w:cs="Arial"/>
                <w:sz w:val="20"/>
                <w:lang w:val="fr-FR"/>
              </w:rPr>
            </w:pPr>
          </w:p>
        </w:tc>
        <w:tc>
          <w:tcPr>
            <w:tcW w:w="1560" w:type="dxa"/>
            <w:gridSpan w:val="2"/>
          </w:tcPr>
          <w:p w:rsidR="00205768" w:rsidRPr="00F65E42" w:rsidRDefault="00205768" w:rsidP="008D7E27">
            <w:pPr>
              <w:rPr>
                <w:rFonts w:ascii="Arial" w:hAnsi="Arial" w:cs="Arial"/>
                <w:sz w:val="20"/>
                <w:lang w:val="fr-FR"/>
              </w:rPr>
            </w:pPr>
            <w:r w:rsidRPr="00F65E42">
              <w:rPr>
                <w:rFonts w:ascii="Arial" w:hAnsi="Arial" w:cs="Arial"/>
                <w:sz w:val="20"/>
                <w:lang w:val="fr-FR"/>
              </w:rPr>
              <w:t>Normal</w:t>
            </w:r>
          </w:p>
        </w:tc>
        <w:tc>
          <w:tcPr>
            <w:tcW w:w="742" w:type="dxa"/>
          </w:tcPr>
          <w:p w:rsidR="00205768" w:rsidRPr="00F65E42" w:rsidRDefault="00205768" w:rsidP="008D7E27">
            <w:pPr>
              <w:rPr>
                <w:rFonts w:ascii="Arial" w:hAnsi="Arial" w:cs="Arial"/>
                <w:sz w:val="20"/>
                <w:lang w:val="fr-FR"/>
              </w:rPr>
            </w:pPr>
            <w:r w:rsidRPr="00F65E42">
              <w:rPr>
                <w:rFonts w:ascii="Arial" w:hAnsi="Arial" w:cs="Arial"/>
                <w:sz w:val="20"/>
                <w:lang w:val="fr-FR"/>
              </w:rPr>
              <w:t>1,56</w:t>
            </w:r>
          </w:p>
        </w:tc>
        <w:tc>
          <w:tcPr>
            <w:tcW w:w="959" w:type="dxa"/>
          </w:tcPr>
          <w:p w:rsidR="00205768" w:rsidRPr="00F65E42" w:rsidRDefault="0088082E" w:rsidP="008D7E27">
            <w:pPr>
              <w:rPr>
                <w:rFonts w:ascii="Arial" w:hAnsi="Arial" w:cs="Arial"/>
                <w:sz w:val="20"/>
                <w:lang w:val="fr-FR"/>
              </w:rPr>
            </w:pPr>
            <w:r w:rsidRPr="00F65E42">
              <w:rPr>
                <w:rFonts w:ascii="Arial" w:hAnsi="Arial" w:cs="Arial"/>
                <w:sz w:val="20"/>
                <w:lang w:val="fr-FR"/>
              </w:rPr>
              <w:t>0,12</w:t>
            </w:r>
          </w:p>
        </w:tc>
        <w:tc>
          <w:tcPr>
            <w:tcW w:w="992" w:type="dxa"/>
            <w:gridSpan w:val="2"/>
            <w:vMerge/>
          </w:tcPr>
          <w:p w:rsidR="00205768" w:rsidRPr="00F65E42" w:rsidRDefault="00205768" w:rsidP="008D7E27">
            <w:pPr>
              <w:ind w:left="60" w:right="60"/>
              <w:jc w:val="center"/>
              <w:rPr>
                <w:rFonts w:ascii="Arial" w:hAnsi="Arial" w:cs="Arial"/>
                <w:b/>
                <w:sz w:val="20"/>
              </w:rPr>
            </w:pPr>
          </w:p>
        </w:tc>
      </w:tr>
      <w:tr w:rsidR="00205768" w:rsidRPr="00F65E42" w:rsidTr="00125E10">
        <w:tc>
          <w:tcPr>
            <w:tcW w:w="851" w:type="dxa"/>
            <w:gridSpan w:val="2"/>
          </w:tcPr>
          <w:p w:rsidR="00205768" w:rsidRPr="00F65E42" w:rsidRDefault="003A77CE" w:rsidP="003A77CE">
            <w:pPr>
              <w:rPr>
                <w:rFonts w:ascii="Arial" w:hAnsi="Arial" w:cs="Arial"/>
                <w:sz w:val="20"/>
                <w:lang w:val="fr-FR"/>
              </w:rPr>
            </w:pPr>
            <w:proofErr w:type="spellStart"/>
            <w:r w:rsidRPr="00F65E42">
              <w:rPr>
                <w:rFonts w:ascii="Arial" w:hAnsi="Arial" w:cs="Arial"/>
                <w:sz w:val="20"/>
                <w:lang w:val="fr-FR"/>
              </w:rPr>
              <w:t>Weight</w:t>
            </w:r>
            <w:proofErr w:type="spellEnd"/>
            <w:r w:rsidRPr="00F65E42">
              <w:rPr>
                <w:rFonts w:ascii="Arial" w:hAnsi="Arial" w:cs="Arial"/>
                <w:sz w:val="20"/>
                <w:lang w:val="fr-FR"/>
              </w:rPr>
              <w:t xml:space="preserve"> </w:t>
            </w:r>
          </w:p>
        </w:tc>
        <w:tc>
          <w:tcPr>
            <w:tcW w:w="1560" w:type="dxa"/>
            <w:gridSpan w:val="2"/>
          </w:tcPr>
          <w:p w:rsidR="00205768" w:rsidRPr="00F65E42" w:rsidRDefault="003A77CE" w:rsidP="008D7E27">
            <w:pPr>
              <w:rPr>
                <w:rFonts w:ascii="Arial" w:hAnsi="Arial" w:cs="Arial"/>
                <w:sz w:val="20"/>
                <w:lang w:val="fr-FR"/>
              </w:rPr>
            </w:pPr>
            <w:proofErr w:type="spellStart"/>
            <w:r w:rsidRPr="00F65E42">
              <w:rPr>
                <w:rFonts w:ascii="Arial" w:hAnsi="Arial" w:cs="Arial"/>
                <w:sz w:val="20"/>
                <w:lang w:val="fr-FR"/>
              </w:rPr>
              <w:t>Undernutrition</w:t>
            </w:r>
            <w:proofErr w:type="spellEnd"/>
          </w:p>
        </w:tc>
        <w:tc>
          <w:tcPr>
            <w:tcW w:w="742" w:type="dxa"/>
          </w:tcPr>
          <w:p w:rsidR="00205768" w:rsidRPr="00F65E42" w:rsidRDefault="00205768" w:rsidP="008D7E27">
            <w:pPr>
              <w:rPr>
                <w:rFonts w:ascii="Arial" w:hAnsi="Arial" w:cs="Arial"/>
                <w:sz w:val="20"/>
                <w:lang w:val="fr-FR"/>
              </w:rPr>
            </w:pPr>
            <w:r w:rsidRPr="00F65E42">
              <w:rPr>
                <w:rFonts w:ascii="Arial" w:hAnsi="Arial" w:cs="Arial"/>
                <w:sz w:val="20"/>
                <w:lang w:val="fr-FR"/>
              </w:rPr>
              <w:t>48,11</w:t>
            </w:r>
          </w:p>
        </w:tc>
        <w:tc>
          <w:tcPr>
            <w:tcW w:w="959" w:type="dxa"/>
          </w:tcPr>
          <w:p w:rsidR="00205768" w:rsidRPr="00F65E42" w:rsidRDefault="00205768" w:rsidP="008D7E27">
            <w:pPr>
              <w:rPr>
                <w:rFonts w:ascii="Arial" w:hAnsi="Arial" w:cs="Arial"/>
                <w:sz w:val="20"/>
                <w:lang w:val="fr-FR"/>
              </w:rPr>
            </w:pPr>
            <w:r w:rsidRPr="00F65E42">
              <w:rPr>
                <w:rFonts w:ascii="Arial" w:hAnsi="Arial" w:cs="Arial"/>
                <w:sz w:val="20"/>
                <w:lang w:val="fr-FR"/>
              </w:rPr>
              <w:t>2,86</w:t>
            </w:r>
          </w:p>
        </w:tc>
        <w:tc>
          <w:tcPr>
            <w:tcW w:w="992" w:type="dxa"/>
            <w:gridSpan w:val="2"/>
            <w:vMerge/>
          </w:tcPr>
          <w:p w:rsidR="00205768" w:rsidRPr="00F65E42" w:rsidRDefault="00205768" w:rsidP="008D7E27">
            <w:pPr>
              <w:ind w:left="60" w:right="60"/>
              <w:jc w:val="center"/>
              <w:rPr>
                <w:rFonts w:ascii="Arial" w:hAnsi="Arial" w:cs="Arial"/>
                <w:b/>
                <w:sz w:val="20"/>
              </w:rPr>
            </w:pPr>
          </w:p>
        </w:tc>
      </w:tr>
      <w:tr w:rsidR="00205768" w:rsidRPr="00F65E42" w:rsidTr="00125E10">
        <w:tc>
          <w:tcPr>
            <w:tcW w:w="851" w:type="dxa"/>
            <w:gridSpan w:val="2"/>
          </w:tcPr>
          <w:p w:rsidR="00205768" w:rsidRPr="00F65E42" w:rsidRDefault="00205768" w:rsidP="008D7E27">
            <w:pPr>
              <w:rPr>
                <w:rFonts w:ascii="Arial" w:hAnsi="Arial" w:cs="Arial"/>
                <w:sz w:val="20"/>
                <w:lang w:val="fr-FR"/>
              </w:rPr>
            </w:pPr>
          </w:p>
        </w:tc>
        <w:tc>
          <w:tcPr>
            <w:tcW w:w="1560" w:type="dxa"/>
            <w:gridSpan w:val="2"/>
          </w:tcPr>
          <w:p w:rsidR="00205768" w:rsidRPr="00F65E42" w:rsidRDefault="00205768" w:rsidP="008D7E27">
            <w:pPr>
              <w:rPr>
                <w:rFonts w:ascii="Arial" w:hAnsi="Arial" w:cs="Arial"/>
                <w:sz w:val="20"/>
                <w:lang w:val="fr-FR"/>
              </w:rPr>
            </w:pPr>
            <w:r w:rsidRPr="00F65E42">
              <w:rPr>
                <w:rFonts w:ascii="Arial" w:hAnsi="Arial" w:cs="Arial"/>
                <w:sz w:val="20"/>
                <w:lang w:val="fr-FR"/>
              </w:rPr>
              <w:t>Normal</w:t>
            </w:r>
          </w:p>
        </w:tc>
        <w:tc>
          <w:tcPr>
            <w:tcW w:w="742" w:type="dxa"/>
          </w:tcPr>
          <w:p w:rsidR="00205768" w:rsidRPr="00F65E42" w:rsidRDefault="00205768" w:rsidP="00873281">
            <w:pPr>
              <w:rPr>
                <w:rFonts w:ascii="Arial" w:hAnsi="Arial" w:cs="Arial"/>
                <w:sz w:val="20"/>
                <w:lang w:val="fr-FR"/>
              </w:rPr>
            </w:pPr>
            <w:r w:rsidRPr="00F65E42">
              <w:rPr>
                <w:rFonts w:ascii="Arial" w:hAnsi="Arial" w:cs="Arial"/>
                <w:sz w:val="20"/>
                <w:lang w:val="fr-FR"/>
              </w:rPr>
              <w:t>58,</w:t>
            </w:r>
            <w:r w:rsidR="00873281" w:rsidRPr="00F65E42">
              <w:rPr>
                <w:rFonts w:ascii="Arial" w:hAnsi="Arial" w:cs="Arial"/>
                <w:sz w:val="20"/>
                <w:lang w:val="fr-FR"/>
              </w:rPr>
              <w:t>9</w:t>
            </w:r>
          </w:p>
        </w:tc>
        <w:tc>
          <w:tcPr>
            <w:tcW w:w="959" w:type="dxa"/>
          </w:tcPr>
          <w:p w:rsidR="00205768" w:rsidRPr="00F65E42" w:rsidRDefault="00205768" w:rsidP="008D7E27">
            <w:pPr>
              <w:rPr>
                <w:rFonts w:ascii="Arial" w:hAnsi="Arial" w:cs="Arial"/>
                <w:sz w:val="20"/>
                <w:lang w:val="fr-FR"/>
              </w:rPr>
            </w:pPr>
            <w:r w:rsidRPr="00F65E42">
              <w:rPr>
                <w:rFonts w:ascii="Arial" w:hAnsi="Arial" w:cs="Arial"/>
                <w:sz w:val="20"/>
                <w:lang w:val="fr-FR"/>
              </w:rPr>
              <w:t>9,84</w:t>
            </w:r>
          </w:p>
        </w:tc>
        <w:tc>
          <w:tcPr>
            <w:tcW w:w="992" w:type="dxa"/>
            <w:gridSpan w:val="2"/>
            <w:vMerge/>
          </w:tcPr>
          <w:p w:rsidR="00205768" w:rsidRPr="00F65E42" w:rsidRDefault="00205768" w:rsidP="008D7E27">
            <w:pPr>
              <w:ind w:left="60" w:right="60"/>
              <w:jc w:val="center"/>
              <w:rPr>
                <w:rFonts w:ascii="Arial" w:hAnsi="Arial" w:cs="Arial"/>
                <w:b/>
                <w:sz w:val="20"/>
              </w:rPr>
            </w:pPr>
          </w:p>
        </w:tc>
      </w:tr>
      <w:tr w:rsidR="00205768" w:rsidRPr="00F65E42" w:rsidTr="00125E10">
        <w:tc>
          <w:tcPr>
            <w:tcW w:w="851" w:type="dxa"/>
            <w:gridSpan w:val="2"/>
          </w:tcPr>
          <w:p w:rsidR="00205768" w:rsidRPr="00F65E42" w:rsidRDefault="003A77CE" w:rsidP="008D7E27">
            <w:pPr>
              <w:rPr>
                <w:rFonts w:ascii="Arial" w:hAnsi="Arial" w:cs="Arial"/>
                <w:sz w:val="20"/>
                <w:lang w:val="fr-FR"/>
              </w:rPr>
            </w:pPr>
            <w:r w:rsidRPr="00F65E42">
              <w:rPr>
                <w:rStyle w:val="rynqvb"/>
                <w:rFonts w:ascii="Arial" w:hAnsi="Arial" w:cs="Arial"/>
              </w:rPr>
              <w:t>BMI</w:t>
            </w:r>
          </w:p>
        </w:tc>
        <w:tc>
          <w:tcPr>
            <w:tcW w:w="1560" w:type="dxa"/>
            <w:gridSpan w:val="2"/>
          </w:tcPr>
          <w:p w:rsidR="00205768" w:rsidRPr="00F65E42" w:rsidRDefault="003A77CE" w:rsidP="008D7E27">
            <w:pPr>
              <w:rPr>
                <w:rFonts w:ascii="Arial" w:hAnsi="Arial" w:cs="Arial"/>
                <w:sz w:val="20"/>
                <w:lang w:val="fr-FR"/>
              </w:rPr>
            </w:pPr>
            <w:proofErr w:type="spellStart"/>
            <w:r w:rsidRPr="00F65E42">
              <w:rPr>
                <w:rStyle w:val="rynqvb"/>
                <w:rFonts w:ascii="Arial" w:hAnsi="Arial" w:cs="Arial"/>
              </w:rPr>
              <w:t>Undernutrition</w:t>
            </w:r>
            <w:proofErr w:type="spellEnd"/>
          </w:p>
        </w:tc>
        <w:tc>
          <w:tcPr>
            <w:tcW w:w="742" w:type="dxa"/>
          </w:tcPr>
          <w:p w:rsidR="00205768" w:rsidRPr="00F65E42" w:rsidRDefault="00205768" w:rsidP="008D7E27">
            <w:pPr>
              <w:rPr>
                <w:rFonts w:ascii="Arial" w:hAnsi="Arial" w:cs="Arial"/>
                <w:sz w:val="20"/>
                <w:lang w:val="fr-FR"/>
              </w:rPr>
            </w:pPr>
            <w:r w:rsidRPr="00F65E42">
              <w:rPr>
                <w:rFonts w:ascii="Arial" w:hAnsi="Arial" w:cs="Arial"/>
                <w:sz w:val="20"/>
                <w:lang w:val="fr-FR"/>
              </w:rPr>
              <w:t>17,4</w:t>
            </w:r>
          </w:p>
        </w:tc>
        <w:tc>
          <w:tcPr>
            <w:tcW w:w="959" w:type="dxa"/>
          </w:tcPr>
          <w:p w:rsidR="00205768" w:rsidRPr="00F65E42" w:rsidRDefault="00205768" w:rsidP="008D7E27">
            <w:pPr>
              <w:rPr>
                <w:rFonts w:ascii="Arial" w:hAnsi="Arial" w:cs="Arial"/>
                <w:sz w:val="20"/>
                <w:lang w:val="fr-FR"/>
              </w:rPr>
            </w:pPr>
            <w:r w:rsidRPr="00F65E42">
              <w:rPr>
                <w:rFonts w:ascii="Arial" w:hAnsi="Arial" w:cs="Arial"/>
                <w:sz w:val="20"/>
                <w:lang w:val="fr-FR"/>
              </w:rPr>
              <w:t>0,47</w:t>
            </w:r>
          </w:p>
        </w:tc>
        <w:tc>
          <w:tcPr>
            <w:tcW w:w="992" w:type="dxa"/>
            <w:gridSpan w:val="2"/>
            <w:vMerge/>
          </w:tcPr>
          <w:p w:rsidR="00205768" w:rsidRPr="00F65E42" w:rsidRDefault="00205768" w:rsidP="008D7E27">
            <w:pPr>
              <w:ind w:left="60" w:right="60"/>
              <w:jc w:val="center"/>
              <w:rPr>
                <w:rFonts w:ascii="Arial" w:hAnsi="Arial" w:cs="Arial"/>
                <w:b/>
                <w:sz w:val="20"/>
              </w:rPr>
            </w:pPr>
          </w:p>
        </w:tc>
      </w:tr>
      <w:tr w:rsidR="00205768" w:rsidRPr="00F65E42" w:rsidTr="00125E10">
        <w:trPr>
          <w:gridBefore w:val="1"/>
          <w:wBefore w:w="176" w:type="dxa"/>
          <w:trHeight w:val="475"/>
        </w:trPr>
        <w:tc>
          <w:tcPr>
            <w:tcW w:w="675" w:type="dxa"/>
            <w:tcBorders>
              <w:bottom w:val="single" w:sz="4" w:space="0" w:color="auto"/>
            </w:tcBorders>
          </w:tcPr>
          <w:p w:rsidR="00205768" w:rsidRPr="00F65E42" w:rsidRDefault="00205768" w:rsidP="008D7E27">
            <w:pPr>
              <w:rPr>
                <w:rFonts w:ascii="Arial" w:hAnsi="Arial" w:cs="Arial"/>
                <w:sz w:val="20"/>
                <w:lang w:val="fr-FR"/>
              </w:rPr>
            </w:pPr>
          </w:p>
        </w:tc>
        <w:tc>
          <w:tcPr>
            <w:tcW w:w="1560" w:type="dxa"/>
            <w:gridSpan w:val="2"/>
            <w:tcBorders>
              <w:bottom w:val="single" w:sz="4" w:space="0" w:color="auto"/>
            </w:tcBorders>
          </w:tcPr>
          <w:p w:rsidR="00205768" w:rsidRPr="00F65E42" w:rsidRDefault="00205768" w:rsidP="008D7E27">
            <w:pPr>
              <w:rPr>
                <w:rFonts w:ascii="Arial" w:hAnsi="Arial" w:cs="Arial"/>
                <w:sz w:val="20"/>
                <w:lang w:val="fr-FR"/>
              </w:rPr>
            </w:pPr>
            <w:r w:rsidRPr="00F65E42">
              <w:rPr>
                <w:rFonts w:ascii="Arial" w:hAnsi="Arial" w:cs="Arial"/>
                <w:sz w:val="20"/>
                <w:lang w:val="fr-FR"/>
              </w:rPr>
              <w:t>Normal</w:t>
            </w:r>
          </w:p>
        </w:tc>
        <w:tc>
          <w:tcPr>
            <w:tcW w:w="742" w:type="dxa"/>
            <w:tcBorders>
              <w:bottom w:val="single" w:sz="4" w:space="0" w:color="auto"/>
            </w:tcBorders>
          </w:tcPr>
          <w:p w:rsidR="00205768" w:rsidRPr="00F65E42" w:rsidRDefault="00205768" w:rsidP="008D7E27">
            <w:pPr>
              <w:rPr>
                <w:rFonts w:ascii="Arial" w:hAnsi="Arial" w:cs="Arial"/>
                <w:sz w:val="20"/>
                <w:lang w:val="fr-FR"/>
              </w:rPr>
            </w:pPr>
            <w:r w:rsidRPr="00F65E42">
              <w:rPr>
                <w:rFonts w:ascii="Arial" w:hAnsi="Arial" w:cs="Arial"/>
                <w:sz w:val="20"/>
                <w:lang w:val="fr-FR"/>
              </w:rPr>
              <w:t>23,97</w:t>
            </w:r>
          </w:p>
        </w:tc>
        <w:tc>
          <w:tcPr>
            <w:tcW w:w="959" w:type="dxa"/>
            <w:tcBorders>
              <w:bottom w:val="single" w:sz="4" w:space="0" w:color="auto"/>
            </w:tcBorders>
          </w:tcPr>
          <w:p w:rsidR="00205768" w:rsidRPr="00F65E42" w:rsidRDefault="00205768" w:rsidP="008D7E27">
            <w:pPr>
              <w:rPr>
                <w:rFonts w:ascii="Arial" w:hAnsi="Arial" w:cs="Arial"/>
                <w:sz w:val="20"/>
                <w:lang w:val="fr-FR"/>
              </w:rPr>
            </w:pPr>
            <w:r w:rsidRPr="00F65E42">
              <w:rPr>
                <w:rFonts w:ascii="Arial" w:hAnsi="Arial" w:cs="Arial"/>
                <w:sz w:val="20"/>
                <w:lang w:val="fr-FR"/>
              </w:rPr>
              <w:t>3,36</w:t>
            </w:r>
          </w:p>
        </w:tc>
        <w:tc>
          <w:tcPr>
            <w:tcW w:w="992" w:type="dxa"/>
            <w:gridSpan w:val="2"/>
            <w:vMerge/>
            <w:tcBorders>
              <w:bottom w:val="single" w:sz="4" w:space="0" w:color="auto"/>
            </w:tcBorders>
          </w:tcPr>
          <w:p w:rsidR="00205768" w:rsidRPr="00F65E42" w:rsidRDefault="00205768" w:rsidP="008D7E27">
            <w:pPr>
              <w:ind w:left="60" w:right="60"/>
              <w:jc w:val="center"/>
              <w:rPr>
                <w:rFonts w:ascii="Arial" w:hAnsi="Arial" w:cs="Arial"/>
                <w:b/>
                <w:sz w:val="20"/>
              </w:rPr>
            </w:pPr>
          </w:p>
        </w:tc>
      </w:tr>
    </w:tbl>
    <w:p w:rsidR="00356201" w:rsidRPr="00F65E42" w:rsidRDefault="002756C7" w:rsidP="008D7E27">
      <w:pPr>
        <w:rPr>
          <w:rStyle w:val="rynqvb"/>
          <w:rFonts w:ascii="Arial" w:hAnsi="Arial" w:cs="Arial"/>
          <w:sz w:val="20"/>
        </w:rPr>
      </w:pPr>
      <w:r w:rsidRPr="00F65E42">
        <w:rPr>
          <w:rStyle w:val="rynqvb"/>
          <w:rFonts w:ascii="Arial" w:hAnsi="Arial" w:cs="Arial"/>
          <w:sz w:val="20"/>
        </w:rPr>
        <w:t xml:space="preserve">Weight, height, and BMI are highly significant, with a p-value of </w:t>
      </w:r>
      <w:proofErr w:type="gramStart"/>
      <w:r w:rsidRPr="00F65E42">
        <w:rPr>
          <w:rStyle w:val="rynqvb"/>
          <w:rFonts w:ascii="Arial" w:hAnsi="Arial" w:cs="Arial"/>
          <w:sz w:val="20"/>
        </w:rPr>
        <w:t>0.00,</w:t>
      </w:r>
      <w:proofErr w:type="gramEnd"/>
      <w:r w:rsidRPr="00F65E42">
        <w:rPr>
          <w:rStyle w:val="rynqvb"/>
          <w:rFonts w:ascii="Arial" w:hAnsi="Arial" w:cs="Arial"/>
          <w:sz w:val="20"/>
        </w:rPr>
        <w:t xml:space="preserve"> depending on nutritional status (presence or absence of malnutrition).The ANOVA test shows a large and significant difference between these three variables.</w:t>
      </w:r>
    </w:p>
    <w:p w:rsidR="002756C7" w:rsidRPr="00F65E42" w:rsidRDefault="002756C7" w:rsidP="008D7E27">
      <w:pPr>
        <w:rPr>
          <w:rFonts w:ascii="Arial" w:hAnsi="Arial" w:cs="Arial"/>
          <w:sz w:val="20"/>
        </w:rPr>
      </w:pPr>
    </w:p>
    <w:p w:rsidR="00205768" w:rsidRPr="00F65E42" w:rsidRDefault="00205768" w:rsidP="008D7E27">
      <w:pPr>
        <w:rPr>
          <w:rFonts w:ascii="Arial" w:hAnsi="Arial" w:cs="Arial"/>
          <w:sz w:val="20"/>
          <w:lang w:val="fr-FR"/>
        </w:rPr>
      </w:pPr>
      <w:r w:rsidRPr="00F65E42">
        <w:rPr>
          <w:rFonts w:ascii="Arial" w:hAnsi="Arial" w:cs="Arial"/>
          <w:noProof/>
          <w:sz w:val="20"/>
          <w:lang w:eastAsia="en-US"/>
        </w:rPr>
        <w:drawing>
          <wp:inline distT="0" distB="0" distL="0" distR="0" wp14:anchorId="23FC4B79" wp14:editId="20E826DE">
            <wp:extent cx="2704525" cy="1480149"/>
            <wp:effectExtent l="57150" t="38100" r="38675" b="24801"/>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t="11905" r="50723" b="24689"/>
                    <a:stretch>
                      <a:fillRect/>
                    </a:stretch>
                  </pic:blipFill>
                  <pic:spPr bwMode="auto">
                    <a:xfrm>
                      <a:off x="0" y="0"/>
                      <a:ext cx="2704525" cy="1480149"/>
                    </a:xfrm>
                    <a:prstGeom prst="rect">
                      <a:avLst/>
                    </a:prstGeom>
                    <a:noFill/>
                    <a:ln w="38100">
                      <a:solidFill>
                        <a:schemeClr val="tx1"/>
                      </a:solidFill>
                      <a:miter lim="800000"/>
                      <a:headEnd/>
                      <a:tailEnd/>
                    </a:ln>
                  </pic:spPr>
                </pic:pic>
              </a:graphicData>
            </a:graphic>
          </wp:inline>
        </w:drawing>
      </w:r>
    </w:p>
    <w:p w:rsidR="00AD760B" w:rsidRPr="00F65E42" w:rsidRDefault="00AD760B" w:rsidP="000C46F8">
      <w:pPr>
        <w:rPr>
          <w:rStyle w:val="rynqvb"/>
          <w:rFonts w:ascii="Arial" w:hAnsi="Arial" w:cs="Arial"/>
          <w:b/>
          <w:sz w:val="20"/>
        </w:rPr>
      </w:pPr>
    </w:p>
    <w:p w:rsidR="000C46F8" w:rsidRPr="00F65E42" w:rsidRDefault="000C46F8" w:rsidP="000C46F8">
      <w:pPr>
        <w:rPr>
          <w:rStyle w:val="rynqvb"/>
          <w:rFonts w:ascii="Arial" w:hAnsi="Arial" w:cs="Arial"/>
          <w:b/>
          <w:sz w:val="20"/>
        </w:rPr>
      </w:pPr>
      <w:r w:rsidRPr="00F65E42">
        <w:rPr>
          <w:rStyle w:val="rynqvb"/>
          <w:rFonts w:ascii="Arial" w:hAnsi="Arial" w:cs="Arial"/>
          <w:b/>
          <w:sz w:val="20"/>
        </w:rPr>
        <w:t xml:space="preserve">Figure 6: Graphical visualization of a </w:t>
      </w:r>
      <w:r w:rsidRPr="00F65E42">
        <w:rPr>
          <w:rStyle w:val="rynqvb"/>
          <w:rFonts w:ascii="Arial" w:hAnsi="Arial" w:cs="Arial"/>
          <w:b/>
          <w:sz w:val="20"/>
        </w:rPr>
        <w:lastRenderedPageBreak/>
        <w:t xml:space="preserve">regression line </w:t>
      </w:r>
    </w:p>
    <w:p w:rsidR="000C46F8" w:rsidRPr="00F65E42" w:rsidRDefault="000C46F8" w:rsidP="00B93138">
      <w:pPr>
        <w:rPr>
          <w:rStyle w:val="rynqvb"/>
          <w:rFonts w:ascii="Arial" w:hAnsi="Arial" w:cs="Arial"/>
          <w:sz w:val="20"/>
        </w:rPr>
      </w:pPr>
      <w:r w:rsidRPr="00F65E42">
        <w:rPr>
          <w:rStyle w:val="rynqvb"/>
          <w:rFonts w:ascii="Arial" w:hAnsi="Arial" w:cs="Arial"/>
          <w:sz w:val="20"/>
        </w:rPr>
        <w:t>The correlation is 0.46, which is between 0.2 &lt; r &lt; 0.5, meaning the correlation is moderate.</w:t>
      </w:r>
      <w:r w:rsidR="00FC6D65">
        <w:rPr>
          <w:rStyle w:val="rynqvb"/>
          <w:rFonts w:ascii="Arial" w:hAnsi="Arial" w:cs="Arial"/>
          <w:sz w:val="20"/>
        </w:rPr>
        <w:t xml:space="preserve"> </w:t>
      </w:r>
      <w:proofErr w:type="gramStart"/>
      <w:r w:rsidRPr="00F65E42">
        <w:rPr>
          <w:rStyle w:val="rynqvb"/>
          <w:rFonts w:ascii="Arial" w:hAnsi="Arial" w:cs="Arial"/>
          <w:sz w:val="20"/>
        </w:rPr>
        <w:t xml:space="preserve">According to </w:t>
      </w:r>
      <w:proofErr w:type="spellStart"/>
      <w:r w:rsidRPr="00F65E42">
        <w:rPr>
          <w:rStyle w:val="rynqvb"/>
          <w:rFonts w:ascii="Arial" w:hAnsi="Arial" w:cs="Arial"/>
          <w:bCs/>
          <w:sz w:val="20"/>
        </w:rPr>
        <w:t>Rejaibi</w:t>
      </w:r>
      <w:proofErr w:type="spellEnd"/>
      <w:r w:rsidR="00B93138" w:rsidRPr="00F65E42">
        <w:rPr>
          <w:rStyle w:val="rynqvb"/>
          <w:rFonts w:ascii="Arial" w:hAnsi="Arial" w:cs="Arial"/>
          <w:bCs/>
          <w:sz w:val="20"/>
        </w:rPr>
        <w:t>.</w:t>
      </w:r>
      <w:proofErr w:type="gramEnd"/>
      <w:r w:rsidRPr="00F65E42">
        <w:rPr>
          <w:rStyle w:val="rynqvb"/>
          <w:rFonts w:ascii="Arial" w:hAnsi="Arial" w:cs="Arial"/>
          <w:bCs/>
          <w:sz w:val="20"/>
        </w:rPr>
        <w:t xml:space="preserve"> (2022)</w:t>
      </w:r>
      <w:r w:rsidR="00C723F7" w:rsidRPr="00F65E42">
        <w:rPr>
          <w:rStyle w:val="rynqvb"/>
          <w:rFonts w:ascii="Arial" w:hAnsi="Arial" w:cs="Arial"/>
          <w:b/>
          <w:sz w:val="20"/>
        </w:rPr>
        <w:t xml:space="preserve"> </w:t>
      </w:r>
      <w:r w:rsidR="00C723F7" w:rsidRPr="000E550B">
        <w:rPr>
          <w:rStyle w:val="rynqvb"/>
          <w:rFonts w:ascii="Arial" w:hAnsi="Arial" w:cs="Arial"/>
          <w:b/>
          <w:color w:val="FF0000"/>
          <w:sz w:val="20"/>
        </w:rPr>
        <w:t>[2</w:t>
      </w:r>
      <w:r w:rsidR="00FC6D65" w:rsidRPr="000E550B">
        <w:rPr>
          <w:rStyle w:val="rynqvb"/>
          <w:rFonts w:ascii="Arial" w:hAnsi="Arial" w:cs="Arial"/>
          <w:b/>
          <w:color w:val="FF0000"/>
          <w:sz w:val="20"/>
        </w:rPr>
        <w:t>2</w:t>
      </w:r>
      <w:r w:rsidR="00C723F7" w:rsidRPr="000E550B">
        <w:rPr>
          <w:rStyle w:val="rynqvb"/>
          <w:rFonts w:ascii="Arial" w:hAnsi="Arial" w:cs="Arial"/>
          <w:b/>
          <w:color w:val="FF0000"/>
          <w:sz w:val="20"/>
        </w:rPr>
        <w:t>]</w:t>
      </w:r>
      <w:r w:rsidRPr="00F65E42">
        <w:rPr>
          <w:rStyle w:val="rynqvb"/>
          <w:rFonts w:ascii="Arial" w:hAnsi="Arial" w:cs="Arial"/>
          <w:sz w:val="20"/>
        </w:rPr>
        <w:t>, the strength of the correlation between two variables is interpreted as follows: r &lt; 2 = weak;</w:t>
      </w:r>
      <w:r w:rsidR="00CB5548">
        <w:rPr>
          <w:rStyle w:val="rynqvb"/>
          <w:rFonts w:ascii="Arial" w:hAnsi="Arial" w:cs="Arial"/>
          <w:sz w:val="20"/>
        </w:rPr>
        <w:t xml:space="preserve"> </w:t>
      </w:r>
      <w:r w:rsidRPr="00F65E42">
        <w:rPr>
          <w:rStyle w:val="rynqvb"/>
          <w:rFonts w:ascii="Arial" w:hAnsi="Arial" w:cs="Arial"/>
          <w:sz w:val="20"/>
        </w:rPr>
        <w:t>0.2 &lt; r &lt; 0.5 = moderate</w:t>
      </w:r>
      <w:proofErr w:type="gramStart"/>
      <w:r w:rsidRPr="00F65E42">
        <w:rPr>
          <w:rStyle w:val="rynqvb"/>
          <w:rFonts w:ascii="Arial" w:hAnsi="Arial" w:cs="Arial"/>
          <w:sz w:val="20"/>
        </w:rPr>
        <w:t>;0.5</w:t>
      </w:r>
      <w:proofErr w:type="gramEnd"/>
      <w:r w:rsidRPr="00F65E42">
        <w:rPr>
          <w:rStyle w:val="rynqvb"/>
          <w:rFonts w:ascii="Arial" w:hAnsi="Arial" w:cs="Arial"/>
          <w:sz w:val="20"/>
        </w:rPr>
        <w:t xml:space="preserve"> &lt; r &lt; 0.7 = strong; and r &gt; 0.7 = very strong.</w:t>
      </w:r>
    </w:p>
    <w:p w:rsidR="00151477" w:rsidRPr="00312CD0" w:rsidRDefault="00151477" w:rsidP="008D7E27">
      <w:pPr>
        <w:rPr>
          <w:rFonts w:ascii="Arial" w:hAnsi="Arial" w:cs="Arial"/>
          <w:b/>
          <w:sz w:val="20"/>
        </w:rPr>
      </w:pPr>
    </w:p>
    <w:p w:rsidR="00766A91" w:rsidRPr="00312CD0" w:rsidRDefault="00766A91" w:rsidP="008D7E27">
      <w:pPr>
        <w:rPr>
          <w:rFonts w:ascii="Arial" w:hAnsi="Arial" w:cs="Arial"/>
          <w:b/>
          <w:sz w:val="20"/>
        </w:rPr>
      </w:pPr>
      <w:r w:rsidRPr="00312CD0">
        <w:rPr>
          <w:rFonts w:ascii="Arial" w:hAnsi="Arial" w:cs="Arial"/>
          <w:b/>
          <w:noProof/>
          <w:sz w:val="20"/>
          <w:lang w:eastAsia="en-US"/>
        </w:rPr>
        <w:drawing>
          <wp:inline distT="0" distB="0" distL="0" distR="0">
            <wp:extent cx="3265211" cy="1523505"/>
            <wp:effectExtent l="38100" t="38100" r="30480" b="38735"/>
            <wp:docPr id="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t="18254" r="50260" b="27748"/>
                    <a:stretch>
                      <a:fillRect/>
                    </a:stretch>
                  </pic:blipFill>
                  <pic:spPr bwMode="auto">
                    <a:xfrm>
                      <a:off x="0" y="0"/>
                      <a:ext cx="3272109" cy="1526723"/>
                    </a:xfrm>
                    <a:prstGeom prst="rect">
                      <a:avLst/>
                    </a:prstGeom>
                    <a:noFill/>
                    <a:ln w="38100">
                      <a:solidFill>
                        <a:schemeClr val="tx1"/>
                      </a:solidFill>
                      <a:miter lim="800000"/>
                      <a:headEnd/>
                      <a:tailEnd/>
                    </a:ln>
                  </pic:spPr>
                </pic:pic>
              </a:graphicData>
            </a:graphic>
          </wp:inline>
        </w:drawing>
      </w:r>
    </w:p>
    <w:p w:rsidR="00151477" w:rsidRPr="00312CD0" w:rsidRDefault="00151477" w:rsidP="008D7E27">
      <w:pPr>
        <w:rPr>
          <w:rFonts w:ascii="Arial" w:hAnsi="Arial" w:cs="Arial"/>
          <w:b/>
          <w:sz w:val="20"/>
        </w:rPr>
      </w:pPr>
      <w:bookmarkStart w:id="7" w:name="_Toc214742001"/>
    </w:p>
    <w:bookmarkEnd w:id="7"/>
    <w:p w:rsidR="000C46F8" w:rsidRPr="00312CD0" w:rsidRDefault="000C46F8" w:rsidP="008D7E27">
      <w:pPr>
        <w:rPr>
          <w:rStyle w:val="rynqvb"/>
          <w:rFonts w:ascii="Arial" w:hAnsi="Arial" w:cs="Arial"/>
          <w:b/>
          <w:sz w:val="20"/>
        </w:rPr>
      </w:pPr>
      <w:r w:rsidRPr="00312CD0">
        <w:rPr>
          <w:rStyle w:val="rynqvb"/>
          <w:rFonts w:ascii="Arial" w:hAnsi="Arial" w:cs="Arial"/>
          <w:b/>
          <w:sz w:val="20"/>
        </w:rPr>
        <w:t xml:space="preserve">Figure 7: Standardized residual regression for respondents who consumed strong alcoholic beverages </w:t>
      </w:r>
    </w:p>
    <w:p w:rsidR="00AD760B" w:rsidRPr="00312CD0" w:rsidRDefault="00AD760B" w:rsidP="008D7E27">
      <w:pPr>
        <w:rPr>
          <w:rStyle w:val="rynqvb"/>
          <w:rFonts w:ascii="Arial" w:hAnsi="Arial" w:cs="Arial"/>
          <w:b/>
          <w:sz w:val="20"/>
        </w:rPr>
      </w:pPr>
    </w:p>
    <w:p w:rsidR="000C46F8" w:rsidRPr="00312CD0" w:rsidRDefault="000C46F8" w:rsidP="008D7E27">
      <w:pPr>
        <w:rPr>
          <w:rStyle w:val="rynqvb"/>
          <w:rFonts w:ascii="Arial" w:hAnsi="Arial" w:cs="Arial"/>
          <w:sz w:val="20"/>
        </w:rPr>
      </w:pPr>
      <w:r w:rsidRPr="00312CD0">
        <w:rPr>
          <w:rStyle w:val="rynqvb"/>
          <w:rFonts w:ascii="Arial" w:hAnsi="Arial" w:cs="Arial"/>
          <w:sz w:val="20"/>
        </w:rPr>
        <w:t xml:space="preserve">This figure shows that it follows a normal Gaussian distribution, meaning that taller individuals tend to have a higher weight. This contrasts with the malnourished respondents, who are likely taller but whose weight is not proportional to their height, as it falls outside the Z-score range of -2. </w:t>
      </w:r>
    </w:p>
    <w:p w:rsidR="00AD760B" w:rsidRPr="00312CD0" w:rsidRDefault="00AD760B" w:rsidP="008D7E27">
      <w:pPr>
        <w:rPr>
          <w:rStyle w:val="rynqvb"/>
          <w:rFonts w:ascii="Arial" w:hAnsi="Arial" w:cs="Arial"/>
          <w:sz w:val="20"/>
        </w:rPr>
      </w:pPr>
    </w:p>
    <w:p w:rsidR="00151477" w:rsidRPr="00312CD0" w:rsidRDefault="000C46F8" w:rsidP="008D7E27">
      <w:pPr>
        <w:rPr>
          <w:rStyle w:val="rynqvb"/>
          <w:rFonts w:ascii="Arial" w:hAnsi="Arial" w:cs="Arial"/>
          <w:b/>
          <w:sz w:val="20"/>
        </w:rPr>
      </w:pPr>
      <w:r w:rsidRPr="00312CD0">
        <w:rPr>
          <w:rStyle w:val="rynqvb"/>
          <w:rFonts w:ascii="Arial" w:hAnsi="Arial" w:cs="Arial"/>
          <w:b/>
          <w:sz w:val="20"/>
        </w:rPr>
        <w:t>Table 6: Distribution of respondents according to malnutrition and alcohol consumption</w:t>
      </w:r>
    </w:p>
    <w:p w:rsidR="00AD760B" w:rsidRPr="00312CD0" w:rsidRDefault="00AD760B" w:rsidP="008D7E27">
      <w:pPr>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653"/>
        <w:gridCol w:w="769"/>
        <w:gridCol w:w="776"/>
      </w:tblGrid>
      <w:tr w:rsidR="00766A91" w:rsidRPr="00312CD0" w:rsidTr="00DC5099">
        <w:tc>
          <w:tcPr>
            <w:tcW w:w="2552" w:type="dxa"/>
            <w:tcBorders>
              <w:top w:val="single" w:sz="4" w:space="0" w:color="auto"/>
              <w:left w:val="nil"/>
              <w:bottom w:val="single" w:sz="4" w:space="0" w:color="auto"/>
              <w:right w:val="nil"/>
            </w:tcBorders>
          </w:tcPr>
          <w:p w:rsidR="00766A91" w:rsidRPr="00312CD0" w:rsidRDefault="00873281" w:rsidP="008D7E27">
            <w:pPr>
              <w:widowControl/>
              <w:rPr>
                <w:rFonts w:ascii="Arial" w:hAnsi="Arial" w:cs="Arial"/>
                <w:b/>
                <w:sz w:val="20"/>
              </w:rPr>
            </w:pPr>
            <w:r w:rsidRPr="00312CD0">
              <w:rPr>
                <w:rStyle w:val="rynqvb"/>
                <w:rFonts w:ascii="Arial" w:hAnsi="Arial" w:cs="Arial"/>
                <w:b/>
                <w:sz w:val="20"/>
              </w:rPr>
              <w:t>Alcohol intake/</w:t>
            </w:r>
            <w:proofErr w:type="spellStart"/>
            <w:r w:rsidRPr="00312CD0">
              <w:rPr>
                <w:rFonts w:ascii="Arial" w:hAnsi="Arial" w:cs="Arial"/>
                <w:b/>
                <w:sz w:val="20"/>
                <w:lang w:val="fr-FR"/>
              </w:rPr>
              <w:t>Undernutrition</w:t>
            </w:r>
            <w:proofErr w:type="spellEnd"/>
            <w:r w:rsidRPr="00312CD0">
              <w:rPr>
                <w:rStyle w:val="rynqvb"/>
                <w:rFonts w:ascii="Arial" w:hAnsi="Arial" w:cs="Arial"/>
                <w:b/>
                <w:sz w:val="20"/>
              </w:rPr>
              <w:t xml:space="preserve"> (BMI˂18.5)</w:t>
            </w:r>
          </w:p>
        </w:tc>
        <w:tc>
          <w:tcPr>
            <w:tcW w:w="992" w:type="dxa"/>
            <w:tcBorders>
              <w:top w:val="single" w:sz="4" w:space="0" w:color="auto"/>
              <w:left w:val="nil"/>
              <w:bottom w:val="single" w:sz="4" w:space="0" w:color="auto"/>
              <w:right w:val="nil"/>
            </w:tcBorders>
          </w:tcPr>
          <w:p w:rsidR="00766A91" w:rsidRPr="00312CD0" w:rsidRDefault="00873281" w:rsidP="008D7E27">
            <w:pPr>
              <w:widowControl/>
              <w:rPr>
                <w:rFonts w:ascii="Arial" w:hAnsi="Arial" w:cs="Arial"/>
                <w:b/>
                <w:sz w:val="20"/>
              </w:rPr>
            </w:pPr>
            <w:r w:rsidRPr="00312CD0">
              <w:rPr>
                <w:rFonts w:ascii="Arial" w:hAnsi="Arial" w:cs="Arial"/>
                <w:b/>
                <w:sz w:val="20"/>
              </w:rPr>
              <w:t>Yes</w:t>
            </w:r>
          </w:p>
        </w:tc>
        <w:tc>
          <w:tcPr>
            <w:tcW w:w="1134" w:type="dxa"/>
            <w:tcBorders>
              <w:top w:val="single" w:sz="4" w:space="0" w:color="auto"/>
              <w:left w:val="nil"/>
              <w:bottom w:val="single" w:sz="4" w:space="0" w:color="auto"/>
              <w:right w:val="nil"/>
            </w:tcBorders>
          </w:tcPr>
          <w:p w:rsidR="00766A91" w:rsidRPr="00312CD0" w:rsidRDefault="00873281" w:rsidP="008D7E27">
            <w:pPr>
              <w:widowControl/>
              <w:rPr>
                <w:rFonts w:ascii="Arial" w:hAnsi="Arial" w:cs="Arial"/>
                <w:b/>
                <w:sz w:val="20"/>
              </w:rPr>
            </w:pPr>
            <w:r w:rsidRPr="00312CD0">
              <w:rPr>
                <w:rFonts w:ascii="Arial" w:hAnsi="Arial" w:cs="Arial"/>
                <w:b/>
                <w:sz w:val="20"/>
              </w:rPr>
              <w:t>No</w:t>
            </w:r>
          </w:p>
        </w:tc>
        <w:tc>
          <w:tcPr>
            <w:tcW w:w="1134" w:type="dxa"/>
            <w:tcBorders>
              <w:top w:val="single" w:sz="4" w:space="0" w:color="auto"/>
              <w:left w:val="nil"/>
              <w:bottom w:val="single" w:sz="4" w:space="0" w:color="auto"/>
              <w:right w:val="nil"/>
            </w:tcBorders>
          </w:tcPr>
          <w:p w:rsidR="00766A91" w:rsidRPr="00312CD0" w:rsidRDefault="00766A91" w:rsidP="008D7E27">
            <w:pPr>
              <w:widowControl/>
              <w:rPr>
                <w:rFonts w:ascii="Arial" w:hAnsi="Arial" w:cs="Arial"/>
                <w:b/>
                <w:sz w:val="20"/>
              </w:rPr>
            </w:pPr>
            <w:r w:rsidRPr="00312CD0">
              <w:rPr>
                <w:rFonts w:ascii="Arial" w:hAnsi="Arial" w:cs="Arial"/>
                <w:b/>
                <w:sz w:val="20"/>
              </w:rPr>
              <w:t>Total</w:t>
            </w:r>
          </w:p>
        </w:tc>
      </w:tr>
      <w:tr w:rsidR="00766A91" w:rsidRPr="00312CD0" w:rsidTr="00DC5099">
        <w:tc>
          <w:tcPr>
            <w:tcW w:w="2552" w:type="dxa"/>
            <w:tcBorders>
              <w:top w:val="single" w:sz="4" w:space="0" w:color="auto"/>
              <w:left w:val="nil"/>
              <w:bottom w:val="nil"/>
              <w:right w:val="nil"/>
            </w:tcBorders>
          </w:tcPr>
          <w:p w:rsidR="00766A91" w:rsidRPr="00312CD0" w:rsidRDefault="00873281" w:rsidP="008D7E27">
            <w:pPr>
              <w:pStyle w:val="ListParagraph"/>
              <w:spacing w:line="240" w:lineRule="auto"/>
              <w:ind w:left="0"/>
              <w:rPr>
                <w:rFonts w:ascii="Arial" w:hAnsi="Arial" w:cs="Arial"/>
                <w:sz w:val="20"/>
                <w:szCs w:val="20"/>
              </w:rPr>
            </w:pPr>
            <w:proofErr w:type="spellStart"/>
            <w:r w:rsidRPr="00312CD0">
              <w:rPr>
                <w:rFonts w:ascii="Arial" w:hAnsi="Arial" w:cs="Arial"/>
                <w:sz w:val="20"/>
                <w:szCs w:val="20"/>
                <w:lang w:val="fr-FR"/>
              </w:rPr>
              <w:t>Yes</w:t>
            </w:r>
            <w:proofErr w:type="spellEnd"/>
          </w:p>
        </w:tc>
        <w:tc>
          <w:tcPr>
            <w:tcW w:w="992" w:type="dxa"/>
            <w:tcBorders>
              <w:top w:val="single" w:sz="4" w:space="0" w:color="auto"/>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64</w:t>
            </w:r>
          </w:p>
        </w:tc>
        <w:tc>
          <w:tcPr>
            <w:tcW w:w="1134" w:type="dxa"/>
            <w:tcBorders>
              <w:top w:val="single" w:sz="4" w:space="0" w:color="auto"/>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400</w:t>
            </w:r>
          </w:p>
        </w:tc>
        <w:tc>
          <w:tcPr>
            <w:tcW w:w="1134" w:type="dxa"/>
            <w:tcBorders>
              <w:top w:val="single" w:sz="4" w:space="0" w:color="auto"/>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464</w:t>
            </w:r>
          </w:p>
        </w:tc>
      </w:tr>
      <w:tr w:rsidR="00766A91" w:rsidRPr="00312CD0" w:rsidTr="00DC5099">
        <w:tc>
          <w:tcPr>
            <w:tcW w:w="2552" w:type="dxa"/>
            <w:tcBorders>
              <w:top w:val="nil"/>
              <w:left w:val="nil"/>
              <w:bottom w:val="nil"/>
              <w:right w:val="nil"/>
            </w:tcBorders>
          </w:tcPr>
          <w:p w:rsidR="00766A91" w:rsidRPr="00312CD0" w:rsidRDefault="00766A91" w:rsidP="008D7E27">
            <w:pPr>
              <w:pStyle w:val="ListParagraph"/>
              <w:spacing w:line="240" w:lineRule="auto"/>
              <w:ind w:left="0"/>
              <w:rPr>
                <w:rFonts w:ascii="Arial" w:hAnsi="Arial" w:cs="Arial"/>
                <w:sz w:val="20"/>
                <w:szCs w:val="20"/>
              </w:rPr>
            </w:pPr>
            <w:r w:rsidRPr="00312CD0">
              <w:rPr>
                <w:rFonts w:ascii="Arial" w:hAnsi="Arial" w:cs="Arial"/>
                <w:sz w:val="20"/>
                <w:szCs w:val="20"/>
                <w:lang w:val="fr-FR"/>
              </w:rPr>
              <w:t>No</w:t>
            </w:r>
          </w:p>
        </w:tc>
        <w:tc>
          <w:tcPr>
            <w:tcW w:w="992" w:type="dxa"/>
            <w:tcBorders>
              <w:top w:val="nil"/>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8</w:t>
            </w:r>
          </w:p>
        </w:tc>
        <w:tc>
          <w:tcPr>
            <w:tcW w:w="1134" w:type="dxa"/>
            <w:tcBorders>
              <w:top w:val="nil"/>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104</w:t>
            </w:r>
          </w:p>
        </w:tc>
        <w:tc>
          <w:tcPr>
            <w:tcW w:w="1134" w:type="dxa"/>
            <w:tcBorders>
              <w:top w:val="nil"/>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112</w:t>
            </w:r>
          </w:p>
        </w:tc>
      </w:tr>
      <w:tr w:rsidR="00766A91" w:rsidRPr="00312CD0" w:rsidTr="00DC5099">
        <w:tc>
          <w:tcPr>
            <w:tcW w:w="2552" w:type="dxa"/>
            <w:tcBorders>
              <w:top w:val="nil"/>
              <w:left w:val="nil"/>
              <w:bottom w:val="single" w:sz="4" w:space="0" w:color="auto"/>
              <w:right w:val="nil"/>
            </w:tcBorders>
          </w:tcPr>
          <w:p w:rsidR="00766A91" w:rsidRPr="00312CD0" w:rsidRDefault="00766A91" w:rsidP="008D7E27">
            <w:pPr>
              <w:rPr>
                <w:rFonts w:ascii="Arial" w:hAnsi="Arial" w:cs="Arial"/>
                <w:b/>
                <w:sz w:val="20"/>
              </w:rPr>
            </w:pPr>
            <w:r w:rsidRPr="00312CD0">
              <w:rPr>
                <w:rFonts w:ascii="Arial" w:hAnsi="Arial" w:cs="Arial"/>
                <w:b/>
                <w:sz w:val="20"/>
              </w:rPr>
              <w:t>Total</w:t>
            </w:r>
          </w:p>
        </w:tc>
        <w:tc>
          <w:tcPr>
            <w:tcW w:w="992" w:type="dxa"/>
            <w:tcBorders>
              <w:top w:val="nil"/>
              <w:left w:val="nil"/>
              <w:bottom w:val="single" w:sz="4" w:space="0" w:color="auto"/>
              <w:right w:val="nil"/>
            </w:tcBorders>
          </w:tcPr>
          <w:p w:rsidR="00766A91" w:rsidRPr="00312CD0" w:rsidRDefault="00766A91" w:rsidP="008D7E27">
            <w:pPr>
              <w:jc w:val="center"/>
              <w:rPr>
                <w:rFonts w:ascii="Arial" w:hAnsi="Arial" w:cs="Arial"/>
                <w:b/>
                <w:sz w:val="20"/>
              </w:rPr>
            </w:pPr>
            <w:r w:rsidRPr="00312CD0">
              <w:rPr>
                <w:rFonts w:ascii="Arial" w:hAnsi="Arial" w:cs="Arial"/>
                <w:b/>
                <w:sz w:val="20"/>
              </w:rPr>
              <w:t>72</w:t>
            </w:r>
          </w:p>
        </w:tc>
        <w:tc>
          <w:tcPr>
            <w:tcW w:w="1134" w:type="dxa"/>
            <w:tcBorders>
              <w:top w:val="nil"/>
              <w:left w:val="nil"/>
              <w:bottom w:val="single" w:sz="4" w:space="0" w:color="auto"/>
              <w:right w:val="nil"/>
            </w:tcBorders>
          </w:tcPr>
          <w:p w:rsidR="00766A91" w:rsidRPr="00312CD0" w:rsidRDefault="00766A91" w:rsidP="008D7E27">
            <w:pPr>
              <w:jc w:val="center"/>
              <w:rPr>
                <w:rFonts w:ascii="Arial" w:hAnsi="Arial" w:cs="Arial"/>
                <w:b/>
                <w:sz w:val="20"/>
              </w:rPr>
            </w:pPr>
            <w:r w:rsidRPr="00312CD0">
              <w:rPr>
                <w:rFonts w:ascii="Arial" w:hAnsi="Arial" w:cs="Arial"/>
                <w:b/>
                <w:sz w:val="20"/>
              </w:rPr>
              <w:t>504</w:t>
            </w:r>
          </w:p>
        </w:tc>
        <w:tc>
          <w:tcPr>
            <w:tcW w:w="1134" w:type="dxa"/>
            <w:tcBorders>
              <w:top w:val="nil"/>
              <w:left w:val="nil"/>
              <w:bottom w:val="single" w:sz="4" w:space="0" w:color="auto"/>
              <w:right w:val="nil"/>
            </w:tcBorders>
          </w:tcPr>
          <w:p w:rsidR="00766A91" w:rsidRPr="00312CD0" w:rsidRDefault="00766A91" w:rsidP="008D7E27">
            <w:pPr>
              <w:jc w:val="center"/>
              <w:rPr>
                <w:rFonts w:ascii="Arial" w:hAnsi="Arial" w:cs="Arial"/>
                <w:b/>
                <w:sz w:val="20"/>
              </w:rPr>
            </w:pPr>
            <w:r w:rsidRPr="00312CD0">
              <w:rPr>
                <w:rFonts w:ascii="Arial" w:hAnsi="Arial" w:cs="Arial"/>
                <w:b/>
                <w:sz w:val="20"/>
              </w:rPr>
              <w:t>576</w:t>
            </w:r>
          </w:p>
        </w:tc>
      </w:tr>
    </w:tbl>
    <w:p w:rsidR="00151477" w:rsidRPr="00312CD0" w:rsidRDefault="00151477" w:rsidP="008D7E27">
      <w:pPr>
        <w:rPr>
          <w:rFonts w:ascii="Arial" w:hAnsi="Arial" w:cs="Arial"/>
          <w:sz w:val="20"/>
          <w:lang w:val="fr-FR"/>
        </w:rPr>
      </w:pPr>
    </w:p>
    <w:p w:rsidR="003421E2" w:rsidRPr="00312CD0" w:rsidRDefault="003421E2" w:rsidP="008D7E27">
      <w:pPr>
        <w:rPr>
          <w:rStyle w:val="rynqvb"/>
          <w:rFonts w:ascii="Arial" w:hAnsi="Arial" w:cs="Arial"/>
          <w:sz w:val="20"/>
        </w:rPr>
      </w:pPr>
      <w:r w:rsidRPr="00312CD0">
        <w:rPr>
          <w:rStyle w:val="rynqvb"/>
          <w:rFonts w:ascii="Arial" w:hAnsi="Arial" w:cs="Arial"/>
          <w:sz w:val="20"/>
        </w:rPr>
        <w:t>The incidence of malnutrition with BMI less than 18.5 is 13.8% (64/464) among respondents who take alcohol, it is 7.1% (8/112) among respondents who do not take alcohol, with P = 0.035, OR of 2.080 and chi-square of 3.92</w:t>
      </w:r>
      <w:r w:rsidR="00AB6CA3" w:rsidRPr="00AB6CA3">
        <w:rPr>
          <w:rStyle w:val="rynqvb"/>
          <w:rFonts w:ascii="Arial" w:hAnsi="Arial" w:cs="Arial"/>
          <w:b/>
          <w:bCs/>
          <w:sz w:val="20"/>
        </w:rPr>
        <w:t>[Table 6]</w:t>
      </w:r>
      <w:r w:rsidRPr="00AB6CA3">
        <w:rPr>
          <w:rStyle w:val="rynqvb"/>
          <w:rFonts w:ascii="Arial" w:hAnsi="Arial" w:cs="Arial"/>
          <w:b/>
          <w:bCs/>
          <w:sz w:val="20"/>
        </w:rPr>
        <w:t>.</w:t>
      </w:r>
    </w:p>
    <w:p w:rsidR="003421E2" w:rsidRPr="000D48DA" w:rsidRDefault="00FC6D65" w:rsidP="000D48DA">
      <w:pPr>
        <w:pStyle w:val="HTMLPreformatted"/>
        <w:jc w:val="both"/>
        <w:rPr>
          <w:rStyle w:val="rynqvb"/>
          <w:rFonts w:ascii="Arial" w:hAnsi="Arial" w:cs="Arial"/>
          <w:color w:val="1F1F1F"/>
        </w:rPr>
      </w:pPr>
      <w:r w:rsidRPr="000D48DA">
        <w:rPr>
          <w:rStyle w:val="y2iqfc"/>
          <w:rFonts w:ascii="Arial" w:hAnsi="Arial" w:cs="Arial"/>
          <w:color w:val="1F1F1F"/>
          <w:lang w:val="en"/>
        </w:rPr>
        <w:t xml:space="preserve">The relationship between alcohol consumption and nutrition has several aspects, including altered metabolism, impaired absorption, negligible caloric intake, etc. </w:t>
      </w:r>
      <w:r w:rsidR="003421E2" w:rsidRPr="000E550B">
        <w:rPr>
          <w:rStyle w:val="rynqvb"/>
          <w:rFonts w:ascii="Arial" w:hAnsi="Arial" w:cs="Arial"/>
          <w:b/>
          <w:color w:val="FF0000"/>
        </w:rPr>
        <w:t>[2</w:t>
      </w:r>
      <w:r w:rsidR="000D48DA" w:rsidRPr="000E550B">
        <w:rPr>
          <w:rStyle w:val="rynqvb"/>
          <w:rFonts w:ascii="Arial" w:hAnsi="Arial" w:cs="Arial"/>
          <w:b/>
          <w:color w:val="FF0000"/>
        </w:rPr>
        <w:t>3</w:t>
      </w:r>
      <w:r w:rsidR="003421E2" w:rsidRPr="000E550B">
        <w:rPr>
          <w:rStyle w:val="rynqvb"/>
          <w:rFonts w:ascii="Arial" w:hAnsi="Arial" w:cs="Arial"/>
          <w:b/>
          <w:color w:val="FF0000"/>
        </w:rPr>
        <w:t>]</w:t>
      </w:r>
      <w:r w:rsidR="000729B6" w:rsidRPr="000D48DA">
        <w:rPr>
          <w:rStyle w:val="rynqvb"/>
          <w:rFonts w:ascii="Arial" w:hAnsi="Arial" w:cs="Arial"/>
          <w:b/>
        </w:rPr>
        <w:t>.</w:t>
      </w:r>
    </w:p>
    <w:p w:rsidR="00125E10" w:rsidRPr="00312CD0" w:rsidRDefault="003421E2" w:rsidP="008D7E27">
      <w:pPr>
        <w:rPr>
          <w:rStyle w:val="rynqvb"/>
          <w:rFonts w:ascii="Arial" w:hAnsi="Arial" w:cs="Arial"/>
          <w:sz w:val="20"/>
        </w:rPr>
      </w:pPr>
      <w:r w:rsidRPr="000D48DA">
        <w:rPr>
          <w:rStyle w:val="rynqvb"/>
          <w:rFonts w:ascii="Arial" w:hAnsi="Arial" w:cs="Arial"/>
          <w:sz w:val="20"/>
        </w:rPr>
        <w:t>Alcohol can have a direct effect</w:t>
      </w:r>
      <w:r w:rsidRPr="00312CD0">
        <w:rPr>
          <w:rStyle w:val="rynqvb"/>
          <w:rFonts w:ascii="Arial" w:hAnsi="Arial" w:cs="Arial"/>
          <w:sz w:val="20"/>
        </w:rPr>
        <w:t xml:space="preserve"> on nutritional status, leading to malnutrition through substitution of other nutrients, or even changes in eating behavior.</w:t>
      </w:r>
      <w:r w:rsidR="005C096B">
        <w:rPr>
          <w:rStyle w:val="rynqvb"/>
          <w:rFonts w:ascii="Arial" w:hAnsi="Arial" w:cs="Arial"/>
          <w:sz w:val="20"/>
        </w:rPr>
        <w:t xml:space="preserve"> </w:t>
      </w:r>
      <w:r w:rsidRPr="00312CD0">
        <w:rPr>
          <w:rStyle w:val="rynqvb"/>
          <w:rFonts w:ascii="Arial" w:hAnsi="Arial" w:cs="Arial"/>
          <w:sz w:val="20"/>
        </w:rPr>
        <w:t xml:space="preserve">Indirectly, alcohol consumption can lead to malnutrition through poor digestion or </w:t>
      </w:r>
      <w:proofErr w:type="spellStart"/>
      <w:r w:rsidRPr="00312CD0">
        <w:rPr>
          <w:rStyle w:val="rynqvb"/>
          <w:rFonts w:ascii="Arial" w:hAnsi="Arial" w:cs="Arial"/>
          <w:sz w:val="20"/>
        </w:rPr>
        <w:lastRenderedPageBreak/>
        <w:t>malabsorption</w:t>
      </w:r>
      <w:proofErr w:type="spellEnd"/>
      <w:r w:rsidRPr="00312CD0">
        <w:rPr>
          <w:rStyle w:val="rynqvb"/>
          <w:rFonts w:ascii="Arial" w:hAnsi="Arial" w:cs="Arial"/>
          <w:sz w:val="20"/>
        </w:rPr>
        <w:t xml:space="preserve"> linked to organic complications (liver, pancreas, small intestine)</w:t>
      </w:r>
      <w:r w:rsidR="00AB6CA3" w:rsidRPr="00312CD0">
        <w:rPr>
          <w:rStyle w:val="rynqvb"/>
          <w:rFonts w:ascii="Arial" w:hAnsi="Arial" w:cs="Arial"/>
          <w:sz w:val="20"/>
        </w:rPr>
        <w:t xml:space="preserve">. </w:t>
      </w:r>
      <w:r w:rsidRPr="00312CD0">
        <w:rPr>
          <w:rStyle w:val="rynqvb"/>
          <w:rFonts w:ascii="Arial" w:hAnsi="Arial" w:cs="Arial"/>
          <w:sz w:val="20"/>
        </w:rPr>
        <w:t xml:space="preserve">In fact, a large part of alcohol-related malnutrition is a consequence of cirrhosis </w:t>
      </w:r>
      <w:r w:rsidRPr="000E550B">
        <w:rPr>
          <w:rStyle w:val="rynqvb"/>
          <w:rFonts w:ascii="Arial" w:hAnsi="Arial" w:cs="Arial"/>
          <w:b/>
          <w:color w:val="FF0000"/>
          <w:sz w:val="20"/>
        </w:rPr>
        <w:t>[2</w:t>
      </w:r>
      <w:r w:rsidR="000D48DA" w:rsidRPr="000E550B">
        <w:rPr>
          <w:rStyle w:val="rynqvb"/>
          <w:rFonts w:ascii="Arial" w:hAnsi="Arial" w:cs="Arial"/>
          <w:b/>
          <w:color w:val="FF0000"/>
          <w:sz w:val="20"/>
        </w:rPr>
        <w:t>4</w:t>
      </w:r>
      <w:r w:rsidRPr="000E550B">
        <w:rPr>
          <w:rStyle w:val="rynqvb"/>
          <w:rFonts w:ascii="Arial" w:hAnsi="Arial" w:cs="Arial"/>
          <w:b/>
          <w:color w:val="FF0000"/>
          <w:sz w:val="20"/>
        </w:rPr>
        <w:t>]</w:t>
      </w:r>
      <w:r w:rsidRPr="00312CD0">
        <w:rPr>
          <w:rStyle w:val="rynqvb"/>
          <w:rFonts w:ascii="Arial" w:hAnsi="Arial" w:cs="Arial"/>
          <w:sz w:val="20"/>
        </w:rPr>
        <w:t xml:space="preserve">. </w:t>
      </w:r>
    </w:p>
    <w:p w:rsidR="00151477" w:rsidRPr="00312CD0" w:rsidRDefault="003421E2" w:rsidP="008D7E27">
      <w:pPr>
        <w:rPr>
          <w:rFonts w:ascii="Arial" w:hAnsi="Arial" w:cs="Arial"/>
          <w:b/>
          <w:sz w:val="20"/>
        </w:rPr>
      </w:pPr>
      <w:r w:rsidRPr="00312CD0">
        <w:rPr>
          <w:rStyle w:val="rynqvb"/>
          <w:rFonts w:ascii="Arial" w:hAnsi="Arial" w:cs="Arial"/>
          <w:sz w:val="20"/>
        </w:rPr>
        <w:t>Interactions also exist, with certain nutritional deficiencies or problems increasing the effects of alcohol, and alcohol increasing the effect of nutritional disorders.</w:t>
      </w:r>
      <w:r w:rsidR="005C096B">
        <w:rPr>
          <w:rStyle w:val="rynqvb"/>
          <w:rFonts w:ascii="Arial" w:hAnsi="Arial" w:cs="Arial"/>
          <w:sz w:val="20"/>
        </w:rPr>
        <w:t xml:space="preserve"> </w:t>
      </w:r>
      <w:proofErr w:type="spellStart"/>
      <w:r w:rsidRPr="00312CD0">
        <w:rPr>
          <w:rStyle w:val="rynqvb"/>
          <w:rFonts w:ascii="Arial" w:hAnsi="Arial" w:cs="Arial"/>
          <w:sz w:val="20"/>
        </w:rPr>
        <w:t>Undernutrition</w:t>
      </w:r>
      <w:proofErr w:type="spellEnd"/>
      <w:r w:rsidRPr="00312CD0">
        <w:rPr>
          <w:rStyle w:val="rynqvb"/>
          <w:rFonts w:ascii="Arial" w:hAnsi="Arial" w:cs="Arial"/>
          <w:sz w:val="20"/>
        </w:rPr>
        <w:t xml:space="preserve"> increases the risk of alcoholic liver disease.</w:t>
      </w:r>
      <w:r w:rsidR="005C096B">
        <w:rPr>
          <w:rStyle w:val="rynqvb"/>
          <w:rFonts w:ascii="Arial" w:hAnsi="Arial" w:cs="Arial"/>
          <w:sz w:val="20"/>
        </w:rPr>
        <w:t xml:space="preserve"> </w:t>
      </w:r>
      <w:r w:rsidRPr="00312CD0">
        <w:rPr>
          <w:rStyle w:val="rynqvb"/>
          <w:rFonts w:ascii="Arial" w:hAnsi="Arial" w:cs="Arial"/>
          <w:sz w:val="20"/>
        </w:rPr>
        <w:t xml:space="preserve">Finally, alcohol modifies nutrient metabolism </w:t>
      </w:r>
      <w:r w:rsidRPr="000E550B">
        <w:rPr>
          <w:rStyle w:val="rynqvb"/>
          <w:rFonts w:ascii="Arial" w:hAnsi="Arial" w:cs="Arial"/>
          <w:b/>
          <w:color w:val="FF0000"/>
          <w:sz w:val="20"/>
        </w:rPr>
        <w:t>[2</w:t>
      </w:r>
      <w:r w:rsidR="000D48DA" w:rsidRPr="000E550B">
        <w:rPr>
          <w:rStyle w:val="rynqvb"/>
          <w:rFonts w:ascii="Arial" w:hAnsi="Arial" w:cs="Arial"/>
          <w:b/>
          <w:color w:val="FF0000"/>
          <w:sz w:val="20"/>
        </w:rPr>
        <w:t>4</w:t>
      </w:r>
      <w:r w:rsidRPr="000E550B">
        <w:rPr>
          <w:rStyle w:val="rynqvb"/>
          <w:rFonts w:ascii="Arial" w:hAnsi="Arial" w:cs="Arial"/>
          <w:b/>
          <w:color w:val="FF0000"/>
          <w:sz w:val="20"/>
        </w:rPr>
        <w:t>]</w:t>
      </w:r>
      <w:r w:rsidRPr="00312CD0">
        <w:rPr>
          <w:rStyle w:val="rynqvb"/>
          <w:rFonts w:ascii="Arial" w:hAnsi="Arial" w:cs="Arial"/>
          <w:b/>
          <w:sz w:val="20"/>
        </w:rPr>
        <w:t>.</w:t>
      </w:r>
    </w:p>
    <w:p w:rsidR="00C051A9" w:rsidRPr="00024E1B" w:rsidRDefault="00C051A9" w:rsidP="00024E1B">
      <w:pPr>
        <w:rPr>
          <w:rFonts w:ascii="Arial" w:hAnsi="Arial" w:cs="Arial"/>
          <w:b/>
          <w:bCs/>
          <w:sz w:val="20"/>
        </w:rPr>
      </w:pPr>
      <w:r w:rsidRPr="00024E1B">
        <w:rPr>
          <w:rFonts w:ascii="Arial" w:hAnsi="Arial" w:cs="Arial"/>
          <w:b/>
          <w:bCs/>
          <w:sz w:val="20"/>
        </w:rPr>
        <w:t>Table</w:t>
      </w:r>
      <w:r w:rsidR="005C096B" w:rsidRPr="00024E1B">
        <w:rPr>
          <w:rFonts w:ascii="Arial" w:hAnsi="Arial" w:cs="Arial"/>
          <w:b/>
          <w:bCs/>
          <w:sz w:val="20"/>
        </w:rPr>
        <w:t xml:space="preserve"> </w:t>
      </w:r>
      <w:proofErr w:type="gramStart"/>
      <w:r w:rsidR="00011AFC" w:rsidRPr="00024E1B">
        <w:rPr>
          <w:rFonts w:ascii="Arial" w:hAnsi="Arial" w:cs="Arial"/>
          <w:b/>
          <w:bCs/>
          <w:sz w:val="20"/>
        </w:rPr>
        <w:t xml:space="preserve">8 </w:t>
      </w:r>
      <w:r w:rsidRPr="00024E1B">
        <w:rPr>
          <w:rFonts w:ascii="Arial" w:hAnsi="Arial" w:cs="Arial"/>
          <w:b/>
          <w:bCs/>
          <w:sz w:val="20"/>
        </w:rPr>
        <w:t>:</w:t>
      </w:r>
      <w:proofErr w:type="gramEnd"/>
      <w:r w:rsidRPr="00024E1B">
        <w:rPr>
          <w:rFonts w:ascii="Arial" w:hAnsi="Arial" w:cs="Arial"/>
          <w:b/>
          <w:bCs/>
          <w:sz w:val="20"/>
        </w:rPr>
        <w:t xml:space="preserve"> Distribution of respondents according to alcohol consumption, consumption of strong alcoholic beverages, and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2"/>
        <w:gridCol w:w="624"/>
        <w:gridCol w:w="559"/>
        <w:gridCol w:w="693"/>
        <w:gridCol w:w="1053"/>
      </w:tblGrid>
      <w:tr w:rsidR="00C051A9" w:rsidRPr="00C051A9" w:rsidTr="00222EBD">
        <w:tc>
          <w:tcPr>
            <w:tcW w:w="2446" w:type="dxa"/>
          </w:tcPr>
          <w:p w:rsidR="00C051A9" w:rsidRPr="00FC6B45" w:rsidRDefault="00C051A9" w:rsidP="00222EBD">
            <w:pPr>
              <w:pStyle w:val="Heading2"/>
              <w:rPr>
                <w:rFonts w:ascii="Arial" w:eastAsia="MS Mincho" w:hAnsi="Arial" w:cs="Arial"/>
                <w:b/>
                <w:bCs/>
                <w:color w:val="auto"/>
                <w:sz w:val="20"/>
                <w:szCs w:val="20"/>
                <w:lang w:val="fr-FR"/>
              </w:rPr>
            </w:pPr>
            <w:r w:rsidRPr="00FC6B45">
              <w:rPr>
                <w:rFonts w:ascii="Arial" w:eastAsia="MS Mincho" w:hAnsi="Arial" w:cs="Arial"/>
                <w:b/>
                <w:bCs/>
                <w:color w:val="auto"/>
                <w:sz w:val="20"/>
                <w:szCs w:val="20"/>
              </w:rPr>
              <w:t>Alcohol consumption/ Sex</w:t>
            </w:r>
          </w:p>
          <w:p w:rsidR="00C051A9" w:rsidRPr="00C051A9" w:rsidRDefault="00C051A9" w:rsidP="00222EBD">
            <w:pPr>
              <w:pStyle w:val="Heading2"/>
              <w:jc w:val="left"/>
              <w:rPr>
                <w:rFonts w:ascii="Arial" w:hAnsi="Arial" w:cs="Arial"/>
                <w:color w:val="auto"/>
                <w:sz w:val="20"/>
                <w:szCs w:val="20"/>
              </w:rPr>
            </w:pPr>
          </w:p>
        </w:tc>
        <w:tc>
          <w:tcPr>
            <w:tcW w:w="992" w:type="dxa"/>
          </w:tcPr>
          <w:p w:rsidR="00C051A9" w:rsidRPr="00C051A9" w:rsidRDefault="00C051A9" w:rsidP="00222EBD">
            <w:pPr>
              <w:pStyle w:val="Heading2"/>
              <w:jc w:val="left"/>
              <w:rPr>
                <w:rFonts w:ascii="Arial" w:hAnsi="Arial" w:cs="Arial"/>
                <w:color w:val="auto"/>
                <w:sz w:val="20"/>
                <w:szCs w:val="20"/>
              </w:rPr>
            </w:pPr>
            <w:r w:rsidRPr="00C051A9">
              <w:rPr>
                <w:rFonts w:ascii="Arial" w:hAnsi="Arial" w:cs="Arial"/>
                <w:color w:val="auto"/>
                <w:sz w:val="20"/>
                <w:szCs w:val="20"/>
              </w:rPr>
              <w:t>Yes</w:t>
            </w:r>
          </w:p>
        </w:tc>
        <w:tc>
          <w:tcPr>
            <w:tcW w:w="605" w:type="dxa"/>
          </w:tcPr>
          <w:p w:rsidR="00C051A9" w:rsidRPr="00C051A9" w:rsidRDefault="00C051A9" w:rsidP="00222EBD">
            <w:pPr>
              <w:pStyle w:val="Heading2"/>
              <w:jc w:val="left"/>
              <w:rPr>
                <w:rFonts w:ascii="Arial" w:hAnsi="Arial" w:cs="Arial"/>
                <w:color w:val="auto"/>
                <w:sz w:val="20"/>
                <w:szCs w:val="20"/>
              </w:rPr>
            </w:pPr>
            <w:r w:rsidRPr="00C051A9">
              <w:rPr>
                <w:rFonts w:ascii="Arial" w:hAnsi="Arial" w:cs="Arial"/>
                <w:color w:val="auto"/>
                <w:sz w:val="20"/>
                <w:szCs w:val="20"/>
              </w:rPr>
              <w:t>No</w:t>
            </w:r>
          </w:p>
        </w:tc>
        <w:tc>
          <w:tcPr>
            <w:tcW w:w="963" w:type="dxa"/>
          </w:tcPr>
          <w:p w:rsidR="00C051A9" w:rsidRPr="00C051A9" w:rsidRDefault="00C051A9" w:rsidP="00222EBD">
            <w:pPr>
              <w:pStyle w:val="Heading2"/>
              <w:jc w:val="left"/>
              <w:rPr>
                <w:rFonts w:ascii="Arial" w:eastAsia="Times New Roman" w:hAnsi="Arial" w:cs="Arial"/>
                <w:color w:val="auto"/>
                <w:sz w:val="20"/>
                <w:szCs w:val="20"/>
              </w:rPr>
            </w:pPr>
            <w:r w:rsidRPr="00C051A9">
              <w:rPr>
                <w:rFonts w:ascii="Arial" w:eastAsia="Times New Roman" w:hAnsi="Arial" w:cs="Arial"/>
                <w:color w:val="auto"/>
                <w:sz w:val="20"/>
                <w:szCs w:val="20"/>
              </w:rPr>
              <w:t>Total</w:t>
            </w:r>
          </w:p>
        </w:tc>
        <w:tc>
          <w:tcPr>
            <w:tcW w:w="1243" w:type="dxa"/>
            <w:vMerge w:val="restart"/>
          </w:tcPr>
          <w:p w:rsidR="00C051A9" w:rsidRPr="00C051A9" w:rsidRDefault="00C051A9" w:rsidP="00222EBD">
            <w:pPr>
              <w:rPr>
                <w:rFonts w:ascii="Arial" w:hAnsi="Arial" w:cs="Arial"/>
                <w:sz w:val="20"/>
              </w:rPr>
            </w:pPr>
            <w:r w:rsidRPr="00C051A9">
              <w:rPr>
                <w:rFonts w:ascii="Arial" w:hAnsi="Arial" w:cs="Arial"/>
                <w:sz w:val="20"/>
              </w:rPr>
              <w:t>P Value = 0,000</w:t>
            </w:r>
          </w:p>
          <w:p w:rsidR="00C051A9" w:rsidRPr="00C051A9" w:rsidRDefault="00C051A9" w:rsidP="00222EBD">
            <w:pPr>
              <w:rPr>
                <w:rFonts w:ascii="Arial" w:hAnsi="Arial" w:cs="Arial"/>
                <w:sz w:val="20"/>
              </w:rPr>
            </w:pPr>
            <w:r w:rsidRPr="00C051A9">
              <w:rPr>
                <w:rFonts w:ascii="Arial" w:hAnsi="Arial" w:cs="Arial"/>
                <w:sz w:val="20"/>
              </w:rPr>
              <w:t>OR = 2,74</w:t>
            </w:r>
          </w:p>
          <w:p w:rsidR="00C051A9" w:rsidRPr="00C051A9" w:rsidRDefault="00C051A9" w:rsidP="00222EBD">
            <w:pPr>
              <w:rPr>
                <w:rFonts w:ascii="Arial" w:hAnsi="Arial" w:cs="Arial"/>
                <w:sz w:val="20"/>
              </w:rPr>
            </w:pPr>
            <w:r w:rsidRPr="00C051A9">
              <w:rPr>
                <w:rFonts w:ascii="Arial" w:hAnsi="Arial" w:cs="Arial"/>
                <w:sz w:val="20"/>
              </w:rPr>
              <w:t>RR=1,22</w:t>
            </w:r>
          </w:p>
          <w:p w:rsidR="00C051A9" w:rsidRPr="00C051A9" w:rsidRDefault="00C051A9" w:rsidP="00222EBD">
            <w:pPr>
              <w:pStyle w:val="Heading2"/>
              <w:jc w:val="left"/>
              <w:rPr>
                <w:rFonts w:ascii="Arial" w:hAnsi="Arial" w:cs="Arial"/>
                <w:b/>
                <w:bCs/>
                <w:color w:val="auto"/>
                <w:sz w:val="20"/>
                <w:szCs w:val="20"/>
                <w:lang w:val="en-GB"/>
              </w:rPr>
            </w:pPr>
            <w:r w:rsidRPr="00312CD0">
              <w:rPr>
                <w:rFonts w:ascii="Arial" w:hAnsi="Arial" w:cs="Arial"/>
                <w:i/>
                <w:color w:val="231F20"/>
                <w:sz w:val="20"/>
              </w:rPr>
              <w:t>χ</w:t>
            </w:r>
            <w:r w:rsidRPr="00570AF8">
              <w:rPr>
                <w:rFonts w:ascii="Arial" w:hAnsi="Arial" w:cs="Arial"/>
                <w:i/>
                <w:color w:val="231F20"/>
                <w:sz w:val="20"/>
                <w:vertAlign w:val="superscript"/>
              </w:rPr>
              <w:t>2</w:t>
            </w:r>
            <w:r w:rsidRPr="00C051A9">
              <w:rPr>
                <w:rFonts w:ascii="Arial" w:hAnsi="Arial" w:cs="Arial"/>
                <w:b/>
                <w:bCs/>
                <w:color w:val="auto"/>
                <w:sz w:val="20"/>
                <w:szCs w:val="20"/>
              </w:rPr>
              <w:t>=</w:t>
            </w:r>
            <w:r w:rsidRPr="00C051A9">
              <w:rPr>
                <w:rFonts w:ascii="Arial" w:hAnsi="Arial" w:cs="Arial"/>
                <w:color w:val="auto"/>
                <w:sz w:val="20"/>
                <w:szCs w:val="20"/>
              </w:rPr>
              <w:t>22</w:t>
            </w:r>
            <w:proofErr w:type="gramStart"/>
            <w:r w:rsidRPr="00C051A9">
              <w:rPr>
                <w:rFonts w:ascii="Arial" w:hAnsi="Arial" w:cs="Arial"/>
                <w:color w:val="auto"/>
                <w:sz w:val="20"/>
                <w:szCs w:val="20"/>
              </w:rPr>
              <w:t>,1</w:t>
            </w:r>
            <w:r>
              <w:rPr>
                <w:rFonts w:ascii="Arial" w:hAnsi="Arial" w:cs="Arial"/>
                <w:color w:val="auto"/>
                <w:sz w:val="20"/>
                <w:szCs w:val="20"/>
              </w:rPr>
              <w:t>7</w:t>
            </w:r>
            <w:proofErr w:type="gramEnd"/>
          </w:p>
        </w:tc>
      </w:tr>
      <w:tr w:rsidR="00C051A9" w:rsidRPr="00C051A9" w:rsidTr="00222EBD">
        <w:tc>
          <w:tcPr>
            <w:tcW w:w="2446" w:type="dxa"/>
          </w:tcPr>
          <w:p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rPr>
              <w:t>Male</w:t>
            </w:r>
          </w:p>
        </w:tc>
        <w:tc>
          <w:tcPr>
            <w:tcW w:w="992"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281</w:t>
            </w:r>
          </w:p>
        </w:tc>
        <w:tc>
          <w:tcPr>
            <w:tcW w:w="605"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40</w:t>
            </w:r>
          </w:p>
        </w:tc>
        <w:tc>
          <w:tcPr>
            <w:tcW w:w="963"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321</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r w:rsidR="00C051A9" w:rsidRPr="00C051A9" w:rsidTr="00222EBD">
        <w:tc>
          <w:tcPr>
            <w:tcW w:w="2446" w:type="dxa"/>
          </w:tcPr>
          <w:p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rPr>
              <w:t>Female</w:t>
            </w:r>
          </w:p>
        </w:tc>
        <w:tc>
          <w:tcPr>
            <w:tcW w:w="992"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183</w:t>
            </w:r>
          </w:p>
        </w:tc>
        <w:tc>
          <w:tcPr>
            <w:tcW w:w="605"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72</w:t>
            </w:r>
          </w:p>
        </w:tc>
        <w:tc>
          <w:tcPr>
            <w:tcW w:w="963"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255</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r w:rsidR="00C051A9" w:rsidRPr="00C051A9" w:rsidTr="00222EBD">
        <w:tc>
          <w:tcPr>
            <w:tcW w:w="2446" w:type="dxa"/>
          </w:tcPr>
          <w:p w:rsidR="00C051A9" w:rsidRPr="00C051A9" w:rsidRDefault="00C051A9" w:rsidP="00011AFC">
            <w:pPr>
              <w:pStyle w:val="Heading2"/>
              <w:jc w:val="left"/>
              <w:rPr>
                <w:rFonts w:ascii="Arial" w:hAnsi="Arial" w:cs="Arial"/>
                <w:bCs/>
                <w:color w:val="auto"/>
                <w:sz w:val="20"/>
                <w:szCs w:val="20"/>
                <w:lang w:val="en-GB"/>
              </w:rPr>
            </w:pPr>
            <w:r w:rsidRPr="00C051A9">
              <w:rPr>
                <w:rFonts w:ascii="Arial" w:hAnsi="Arial" w:cs="Arial"/>
                <w:bCs/>
                <w:color w:val="auto"/>
                <w:sz w:val="20"/>
                <w:szCs w:val="20"/>
                <w:lang w:val="en-GB"/>
              </w:rPr>
              <w:t>Total</w:t>
            </w:r>
          </w:p>
        </w:tc>
        <w:tc>
          <w:tcPr>
            <w:tcW w:w="992"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464</w:t>
            </w:r>
          </w:p>
        </w:tc>
        <w:tc>
          <w:tcPr>
            <w:tcW w:w="605"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112</w:t>
            </w:r>
          </w:p>
        </w:tc>
        <w:tc>
          <w:tcPr>
            <w:tcW w:w="963"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576</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r w:rsidR="00C051A9" w:rsidRPr="00C051A9" w:rsidTr="00222EBD">
        <w:tc>
          <w:tcPr>
            <w:tcW w:w="2446" w:type="dxa"/>
          </w:tcPr>
          <w:p w:rsidR="00C051A9" w:rsidRPr="00FC6B45" w:rsidRDefault="00C051A9" w:rsidP="00011AFC">
            <w:pPr>
              <w:pStyle w:val="Heading2"/>
              <w:rPr>
                <w:rFonts w:ascii="Arial" w:eastAsia="MS Mincho" w:hAnsi="Arial" w:cs="Arial"/>
                <w:b/>
                <w:bCs/>
                <w:color w:val="auto"/>
                <w:sz w:val="20"/>
                <w:szCs w:val="20"/>
              </w:rPr>
            </w:pPr>
            <w:r w:rsidRPr="00FC6B45">
              <w:rPr>
                <w:rFonts w:ascii="Arial" w:eastAsia="MS Mincho" w:hAnsi="Arial" w:cs="Arial"/>
                <w:b/>
                <w:bCs/>
                <w:color w:val="auto"/>
                <w:sz w:val="20"/>
                <w:szCs w:val="20"/>
              </w:rPr>
              <w:t>Consumption of strong alcoholic beverages</w:t>
            </w:r>
            <w:r w:rsidRPr="00C051A9">
              <w:rPr>
                <w:rFonts w:ascii="Arial" w:hAnsi="Arial" w:cs="Arial"/>
                <w:color w:val="auto"/>
                <w:sz w:val="20"/>
                <w:szCs w:val="20"/>
              </w:rPr>
              <w:t>/</w:t>
            </w:r>
          </w:p>
          <w:p w:rsidR="00C051A9" w:rsidRPr="00C051A9" w:rsidRDefault="00C051A9" w:rsidP="00011AFC">
            <w:pPr>
              <w:pStyle w:val="Heading2"/>
              <w:rPr>
                <w:rFonts w:ascii="Arial" w:hAnsi="Arial" w:cs="Arial"/>
                <w:b/>
                <w:color w:val="auto"/>
                <w:sz w:val="20"/>
                <w:szCs w:val="20"/>
              </w:rPr>
            </w:pPr>
            <w:r w:rsidRPr="00C051A9">
              <w:rPr>
                <w:rFonts w:ascii="Arial" w:hAnsi="Arial" w:cs="Arial"/>
                <w:color w:val="auto"/>
                <w:sz w:val="20"/>
                <w:szCs w:val="20"/>
              </w:rPr>
              <w:t>Sex</w:t>
            </w:r>
          </w:p>
        </w:tc>
        <w:tc>
          <w:tcPr>
            <w:tcW w:w="992"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color w:val="auto"/>
                <w:sz w:val="20"/>
                <w:szCs w:val="20"/>
              </w:rPr>
              <w:t>Yes</w:t>
            </w:r>
          </w:p>
        </w:tc>
        <w:tc>
          <w:tcPr>
            <w:tcW w:w="605"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color w:val="auto"/>
                <w:sz w:val="20"/>
                <w:szCs w:val="20"/>
              </w:rPr>
              <w:t>No</w:t>
            </w:r>
          </w:p>
        </w:tc>
        <w:tc>
          <w:tcPr>
            <w:tcW w:w="963"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Total</w:t>
            </w:r>
          </w:p>
        </w:tc>
        <w:tc>
          <w:tcPr>
            <w:tcW w:w="1243" w:type="dxa"/>
            <w:vMerge w:val="restart"/>
          </w:tcPr>
          <w:p w:rsidR="00C051A9" w:rsidRPr="00C051A9" w:rsidRDefault="00C051A9" w:rsidP="00011AFC">
            <w:pPr>
              <w:rPr>
                <w:rFonts w:ascii="Arial" w:hAnsi="Arial" w:cs="Arial"/>
                <w:sz w:val="20"/>
              </w:rPr>
            </w:pPr>
            <w:r w:rsidRPr="00C051A9">
              <w:rPr>
                <w:rFonts w:ascii="Arial" w:hAnsi="Arial" w:cs="Arial"/>
                <w:sz w:val="20"/>
              </w:rPr>
              <w:t>P Value = 0,001</w:t>
            </w:r>
          </w:p>
          <w:p w:rsidR="00C051A9" w:rsidRPr="00C051A9" w:rsidRDefault="00C051A9" w:rsidP="00011AFC">
            <w:pPr>
              <w:rPr>
                <w:rFonts w:ascii="Arial" w:hAnsi="Arial" w:cs="Arial"/>
                <w:sz w:val="20"/>
              </w:rPr>
            </w:pPr>
            <w:r w:rsidRPr="00C051A9">
              <w:rPr>
                <w:rFonts w:ascii="Arial" w:hAnsi="Arial" w:cs="Arial"/>
                <w:sz w:val="20"/>
              </w:rPr>
              <w:t>OR = 1,93</w:t>
            </w:r>
          </w:p>
          <w:p w:rsidR="00C051A9" w:rsidRPr="00C051A9" w:rsidRDefault="00C051A9" w:rsidP="00011AFC">
            <w:pPr>
              <w:rPr>
                <w:rFonts w:ascii="Arial" w:hAnsi="Arial" w:cs="Arial"/>
                <w:sz w:val="20"/>
              </w:rPr>
            </w:pPr>
            <w:r w:rsidRPr="00C051A9">
              <w:rPr>
                <w:rFonts w:ascii="Arial" w:hAnsi="Arial" w:cs="Arial"/>
                <w:sz w:val="20"/>
              </w:rPr>
              <w:t>RR=1,50</w:t>
            </w:r>
          </w:p>
          <w:p w:rsidR="00C051A9" w:rsidRPr="00C051A9" w:rsidRDefault="00C051A9" w:rsidP="00011AFC">
            <w:pPr>
              <w:pStyle w:val="Heading2"/>
              <w:jc w:val="left"/>
              <w:rPr>
                <w:rFonts w:ascii="Arial" w:hAnsi="Arial" w:cs="Arial"/>
                <w:b/>
                <w:bCs/>
                <w:color w:val="auto"/>
                <w:sz w:val="20"/>
                <w:szCs w:val="20"/>
                <w:lang w:val="en-GB"/>
              </w:rPr>
            </w:pPr>
            <w:r w:rsidRPr="00312CD0">
              <w:rPr>
                <w:rFonts w:ascii="Arial" w:hAnsi="Arial" w:cs="Arial"/>
                <w:i/>
                <w:color w:val="231F20"/>
                <w:sz w:val="20"/>
              </w:rPr>
              <w:t>χ</w:t>
            </w:r>
            <w:r w:rsidRPr="00570AF8">
              <w:rPr>
                <w:rFonts w:ascii="Arial" w:hAnsi="Arial" w:cs="Arial"/>
                <w:i/>
                <w:color w:val="231F20"/>
                <w:sz w:val="20"/>
                <w:vertAlign w:val="superscript"/>
              </w:rPr>
              <w:t>2</w:t>
            </w:r>
            <w:r w:rsidRPr="00C051A9">
              <w:rPr>
                <w:rFonts w:ascii="Arial" w:hAnsi="Arial" w:cs="Arial"/>
                <w:color w:val="auto"/>
                <w:sz w:val="20"/>
                <w:szCs w:val="20"/>
              </w:rPr>
              <w:t>=10</w:t>
            </w:r>
            <w:proofErr w:type="gramStart"/>
            <w:r w:rsidRPr="00C051A9">
              <w:rPr>
                <w:rFonts w:ascii="Arial" w:hAnsi="Arial" w:cs="Arial"/>
                <w:color w:val="auto"/>
                <w:sz w:val="20"/>
                <w:szCs w:val="20"/>
              </w:rPr>
              <w:t>,83</w:t>
            </w:r>
            <w:proofErr w:type="gramEnd"/>
          </w:p>
        </w:tc>
      </w:tr>
      <w:tr w:rsidR="00C051A9" w:rsidRPr="00C051A9" w:rsidTr="00222EBD">
        <w:tc>
          <w:tcPr>
            <w:tcW w:w="2446" w:type="dxa"/>
          </w:tcPr>
          <w:p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rPr>
              <w:t>Male</w:t>
            </w:r>
          </w:p>
        </w:tc>
        <w:tc>
          <w:tcPr>
            <w:tcW w:w="992"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128</w:t>
            </w:r>
          </w:p>
        </w:tc>
        <w:tc>
          <w:tcPr>
            <w:tcW w:w="605"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152</w:t>
            </w:r>
          </w:p>
        </w:tc>
        <w:tc>
          <w:tcPr>
            <w:tcW w:w="963" w:type="dxa"/>
          </w:tcPr>
          <w:p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rPr>
              <w:t>280</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r w:rsidR="00C051A9" w:rsidRPr="00C051A9" w:rsidTr="00222EBD">
        <w:tc>
          <w:tcPr>
            <w:tcW w:w="2446" w:type="dxa"/>
          </w:tcPr>
          <w:p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rPr>
              <w:t>Female</w:t>
            </w:r>
          </w:p>
        </w:tc>
        <w:tc>
          <w:tcPr>
            <w:tcW w:w="992"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56</w:t>
            </w:r>
          </w:p>
        </w:tc>
        <w:tc>
          <w:tcPr>
            <w:tcW w:w="605"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128</w:t>
            </w:r>
          </w:p>
        </w:tc>
        <w:tc>
          <w:tcPr>
            <w:tcW w:w="963" w:type="dxa"/>
          </w:tcPr>
          <w:p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rPr>
              <w:t>184</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r w:rsidR="00C051A9" w:rsidRPr="00C051A9" w:rsidTr="00222EBD">
        <w:tc>
          <w:tcPr>
            <w:tcW w:w="2446" w:type="dxa"/>
          </w:tcPr>
          <w:p w:rsidR="00C051A9" w:rsidRPr="00C051A9" w:rsidRDefault="00C051A9" w:rsidP="00011AFC">
            <w:pPr>
              <w:pStyle w:val="Heading2"/>
              <w:jc w:val="left"/>
              <w:rPr>
                <w:rFonts w:ascii="Arial" w:hAnsi="Arial" w:cs="Arial"/>
                <w:bCs/>
                <w:color w:val="auto"/>
                <w:sz w:val="20"/>
                <w:szCs w:val="20"/>
                <w:lang w:val="en-GB"/>
              </w:rPr>
            </w:pPr>
            <w:r w:rsidRPr="00C051A9">
              <w:rPr>
                <w:rFonts w:ascii="Arial" w:hAnsi="Arial" w:cs="Arial"/>
                <w:bCs/>
                <w:color w:val="auto"/>
                <w:sz w:val="20"/>
                <w:szCs w:val="20"/>
                <w:lang w:val="en-GB"/>
              </w:rPr>
              <w:t>Total</w:t>
            </w:r>
          </w:p>
        </w:tc>
        <w:tc>
          <w:tcPr>
            <w:tcW w:w="992" w:type="dxa"/>
          </w:tcPr>
          <w:p w:rsidR="00C051A9" w:rsidRPr="00C051A9" w:rsidRDefault="00C051A9" w:rsidP="00011AFC">
            <w:pPr>
              <w:pStyle w:val="Heading2"/>
              <w:jc w:val="center"/>
              <w:rPr>
                <w:rFonts w:ascii="Arial" w:hAnsi="Arial" w:cs="Arial"/>
                <w:bCs/>
                <w:color w:val="auto"/>
                <w:sz w:val="20"/>
                <w:szCs w:val="20"/>
                <w:lang w:val="en-GB"/>
              </w:rPr>
            </w:pPr>
            <w:r w:rsidRPr="00C051A9">
              <w:rPr>
                <w:rFonts w:ascii="Arial" w:hAnsi="Arial" w:cs="Arial"/>
                <w:bCs/>
                <w:color w:val="auto"/>
                <w:sz w:val="20"/>
                <w:szCs w:val="20"/>
                <w:lang w:val="en-GB"/>
              </w:rPr>
              <w:t>184</w:t>
            </w:r>
          </w:p>
        </w:tc>
        <w:tc>
          <w:tcPr>
            <w:tcW w:w="605" w:type="dxa"/>
          </w:tcPr>
          <w:p w:rsidR="00C051A9" w:rsidRPr="00C051A9" w:rsidRDefault="00C051A9" w:rsidP="00011AFC">
            <w:pPr>
              <w:pStyle w:val="Heading2"/>
              <w:jc w:val="center"/>
              <w:rPr>
                <w:rFonts w:ascii="Arial" w:hAnsi="Arial" w:cs="Arial"/>
                <w:bCs/>
                <w:color w:val="auto"/>
                <w:sz w:val="20"/>
                <w:szCs w:val="20"/>
                <w:lang w:val="en-GB"/>
              </w:rPr>
            </w:pPr>
            <w:r w:rsidRPr="00C051A9">
              <w:rPr>
                <w:rFonts w:ascii="Arial" w:hAnsi="Arial" w:cs="Arial"/>
                <w:bCs/>
                <w:color w:val="auto"/>
                <w:sz w:val="20"/>
                <w:szCs w:val="20"/>
                <w:lang w:val="en-GB"/>
              </w:rPr>
              <w:t>280</w:t>
            </w:r>
          </w:p>
        </w:tc>
        <w:tc>
          <w:tcPr>
            <w:tcW w:w="963" w:type="dxa"/>
          </w:tcPr>
          <w:p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lang w:val="en-GB"/>
              </w:rPr>
              <w:t>464</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bl>
    <w:p w:rsidR="00C051A9" w:rsidRDefault="00C051A9" w:rsidP="00011AFC">
      <w:pPr>
        <w:rPr>
          <w:rFonts w:ascii="Arial" w:hAnsi="Arial" w:cs="Arial"/>
          <w:sz w:val="20"/>
        </w:rPr>
      </w:pPr>
      <w:r w:rsidRPr="00BB02DA">
        <w:rPr>
          <w:rFonts w:ascii="Arial" w:hAnsi="Arial" w:cs="Arial"/>
          <w:sz w:val="20"/>
        </w:rPr>
        <w:t xml:space="preserve">Regarding sex, the incidence of alcohol consumption was 87.5% (281/240) in males and 71.8% (280/336) in females, with a </w:t>
      </w:r>
      <w:r w:rsidR="00376773" w:rsidRPr="00376773">
        <w:rPr>
          <w:rFonts w:ascii="Arial" w:hAnsi="Arial" w:cs="Arial"/>
          <w:i/>
          <w:iCs/>
          <w:sz w:val="20"/>
        </w:rPr>
        <w:t>P=</w:t>
      </w:r>
      <w:r w:rsidRPr="00376773">
        <w:rPr>
          <w:rFonts w:ascii="Arial" w:hAnsi="Arial" w:cs="Arial"/>
          <w:i/>
          <w:iCs/>
          <w:sz w:val="20"/>
        </w:rPr>
        <w:t xml:space="preserve"> 0.00,</w:t>
      </w:r>
      <w:r w:rsidRPr="00BB02DA">
        <w:rPr>
          <w:rFonts w:ascii="Arial" w:hAnsi="Arial" w:cs="Arial"/>
          <w:sz w:val="20"/>
        </w:rPr>
        <w:t xml:space="preserve"> an OR of 2.74, a</w:t>
      </w:r>
      <w:r w:rsidRPr="00C051A9">
        <w:rPr>
          <w:rFonts w:ascii="Arial" w:hAnsi="Arial" w:cs="Arial"/>
          <w:sz w:val="20"/>
        </w:rPr>
        <w:t xml:space="preserve"> relative risk (</w:t>
      </w:r>
      <w:r w:rsidRPr="00BB02DA">
        <w:rPr>
          <w:rFonts w:ascii="Arial" w:hAnsi="Arial" w:cs="Arial"/>
          <w:sz w:val="20"/>
        </w:rPr>
        <w:t>RR</w:t>
      </w:r>
      <w:r w:rsidRPr="00C051A9">
        <w:rPr>
          <w:rFonts w:ascii="Arial" w:hAnsi="Arial" w:cs="Arial"/>
          <w:sz w:val="20"/>
        </w:rPr>
        <w:t>)</w:t>
      </w:r>
      <w:r w:rsidRPr="00BB02DA">
        <w:rPr>
          <w:rFonts w:ascii="Arial" w:hAnsi="Arial" w:cs="Arial"/>
          <w:sz w:val="20"/>
        </w:rPr>
        <w:t xml:space="preserve"> of 1.22, and a chi-square of 22.17. The incidence of strong alcoholic drinks was 45.7% (128/280) in males and 30.3% (56/185) in females, with a p-value of 0.00, an OR of 1.93, an RR of 1.50, and a chi-square of 10.83</w:t>
      </w:r>
      <w:r w:rsidR="001C1BBA">
        <w:rPr>
          <w:rFonts w:ascii="Arial" w:hAnsi="Arial" w:cs="Arial"/>
          <w:sz w:val="20"/>
        </w:rPr>
        <w:t xml:space="preserve"> </w:t>
      </w:r>
      <w:r w:rsidR="00D13929" w:rsidRPr="00D13929">
        <w:rPr>
          <w:rFonts w:ascii="Arial" w:hAnsi="Arial" w:cs="Arial"/>
          <w:b/>
          <w:bCs/>
          <w:sz w:val="20"/>
        </w:rPr>
        <w:t>[Table 8]</w:t>
      </w:r>
      <w:r w:rsidRPr="00D13929">
        <w:rPr>
          <w:rFonts w:ascii="Arial" w:hAnsi="Arial" w:cs="Arial"/>
          <w:b/>
          <w:bCs/>
          <w:sz w:val="20"/>
        </w:rPr>
        <w:t>.</w:t>
      </w:r>
    </w:p>
    <w:p w:rsidR="00011AFC" w:rsidRPr="00F65E42" w:rsidRDefault="00011AFC" w:rsidP="00011AFC">
      <w:pPr>
        <w:rPr>
          <w:rFonts w:ascii="Arial" w:hAnsi="Arial" w:cs="Arial"/>
          <w:sz w:val="20"/>
        </w:rPr>
      </w:pPr>
      <w:r w:rsidRPr="00F65E42">
        <w:rPr>
          <w:rFonts w:ascii="Arial" w:hAnsi="Arial" w:cs="Arial"/>
          <w:sz w:val="20"/>
        </w:rPr>
        <w:t>There is a very significant difference. The probability of being a consumer is higher for men than for women, which aligns with the findings of several authors.</w:t>
      </w:r>
    </w:p>
    <w:p w:rsidR="00AB6CA3" w:rsidRPr="00462080" w:rsidRDefault="00AB6CA3" w:rsidP="00B93138">
      <w:pPr>
        <w:rPr>
          <w:rFonts w:ascii="Arial" w:hAnsi="Arial" w:cs="Arial"/>
          <w:sz w:val="20"/>
        </w:rPr>
      </w:pPr>
      <w:r w:rsidRPr="00F65E42">
        <w:rPr>
          <w:rFonts w:ascii="Arial" w:hAnsi="Arial" w:cs="Arial"/>
          <w:sz w:val="20"/>
        </w:rPr>
        <w:t xml:space="preserve">In the study by </w:t>
      </w:r>
      <w:proofErr w:type="spellStart"/>
      <w:r w:rsidRPr="00F65E42">
        <w:rPr>
          <w:rFonts w:ascii="Arial" w:hAnsi="Arial" w:cs="Arial"/>
          <w:sz w:val="20"/>
        </w:rPr>
        <w:t>Gisle</w:t>
      </w:r>
      <w:proofErr w:type="spellEnd"/>
      <w:r w:rsidRPr="00F65E42">
        <w:rPr>
          <w:rFonts w:ascii="Arial" w:hAnsi="Arial" w:cs="Arial"/>
          <w:sz w:val="20"/>
        </w:rPr>
        <w:t xml:space="preserve"> et al. (2025) </w:t>
      </w:r>
      <w:r w:rsidRPr="000E550B">
        <w:rPr>
          <w:rFonts w:ascii="Arial" w:hAnsi="Arial" w:cs="Arial"/>
          <w:b/>
          <w:bCs/>
          <w:color w:val="FF0000"/>
          <w:sz w:val="20"/>
        </w:rPr>
        <w:t>[</w:t>
      </w:r>
      <w:r w:rsidR="000D48DA" w:rsidRPr="000E550B">
        <w:rPr>
          <w:rFonts w:ascii="Arial" w:hAnsi="Arial" w:cs="Arial"/>
          <w:b/>
          <w:bCs/>
          <w:color w:val="FF0000"/>
          <w:sz w:val="20"/>
        </w:rPr>
        <w:t>12</w:t>
      </w:r>
      <w:r w:rsidRPr="000E550B">
        <w:rPr>
          <w:rFonts w:ascii="Arial" w:hAnsi="Arial" w:cs="Arial"/>
          <w:b/>
          <w:bCs/>
          <w:color w:val="FF0000"/>
          <w:sz w:val="20"/>
        </w:rPr>
        <w:t>],</w:t>
      </w:r>
      <w:r w:rsidRPr="000E550B">
        <w:rPr>
          <w:rFonts w:ascii="Arial" w:hAnsi="Arial" w:cs="Arial"/>
          <w:color w:val="FF0000"/>
          <w:sz w:val="20"/>
        </w:rPr>
        <w:t xml:space="preserve"> </w:t>
      </w:r>
      <w:r w:rsidRPr="00F65E42">
        <w:rPr>
          <w:rFonts w:ascii="Arial" w:hAnsi="Arial" w:cs="Arial"/>
          <w:sz w:val="20"/>
        </w:rPr>
        <w:t>alcohol consumption was more prevalent among men (82.2%) than among women (74.3%), but the gap between the two has narrowed since 2018, mainly due to a higher proportion</w:t>
      </w:r>
      <w:r w:rsidRPr="00462080">
        <w:rPr>
          <w:rFonts w:ascii="Arial" w:hAnsi="Arial" w:cs="Arial"/>
          <w:sz w:val="20"/>
        </w:rPr>
        <w:t xml:space="preserve"> of female drinkers (74.3% of women versus 70.1% in 2018). Women were still more likely than men (14.9% &gt; 9.3%) to have never consumed alcohol in 2023-24.</w:t>
      </w:r>
    </w:p>
    <w:p w:rsidR="00011AFC" w:rsidRPr="00570AF8" w:rsidRDefault="00011AFC" w:rsidP="00011AFC">
      <w:pPr>
        <w:rPr>
          <w:rFonts w:ascii="Arial" w:hAnsi="Arial" w:cs="Arial"/>
          <w:sz w:val="20"/>
        </w:rPr>
      </w:pPr>
      <w:r w:rsidRPr="00462080">
        <w:rPr>
          <w:rFonts w:ascii="Arial" w:hAnsi="Arial" w:cs="Arial"/>
          <w:sz w:val="20"/>
        </w:rPr>
        <w:t xml:space="preserve">In </w:t>
      </w:r>
      <w:proofErr w:type="spellStart"/>
      <w:r w:rsidRPr="00462080">
        <w:rPr>
          <w:rFonts w:ascii="Arial" w:hAnsi="Arial" w:cs="Arial"/>
          <w:sz w:val="20"/>
        </w:rPr>
        <w:t>Mbira's</w:t>
      </w:r>
      <w:proofErr w:type="spellEnd"/>
      <w:r w:rsidRPr="00462080">
        <w:rPr>
          <w:rFonts w:ascii="Arial" w:hAnsi="Arial" w:cs="Arial"/>
          <w:sz w:val="20"/>
        </w:rPr>
        <w:t xml:space="preserve"> series (2014)</w:t>
      </w:r>
      <w:r w:rsidR="00462080">
        <w:rPr>
          <w:rFonts w:ascii="Arial" w:hAnsi="Arial" w:cs="Arial"/>
          <w:sz w:val="20"/>
        </w:rPr>
        <w:t xml:space="preserve"> </w:t>
      </w:r>
      <w:r w:rsidR="00C723F7" w:rsidRPr="000E550B">
        <w:rPr>
          <w:rFonts w:ascii="Arial" w:hAnsi="Arial" w:cs="Arial"/>
          <w:b/>
          <w:bCs/>
          <w:color w:val="FF0000"/>
          <w:sz w:val="20"/>
        </w:rPr>
        <w:t>[</w:t>
      </w:r>
      <w:r w:rsidR="000D48DA" w:rsidRPr="000E550B">
        <w:rPr>
          <w:rFonts w:ascii="Arial" w:hAnsi="Arial" w:cs="Arial"/>
          <w:b/>
          <w:bCs/>
          <w:color w:val="FF0000"/>
          <w:sz w:val="20"/>
        </w:rPr>
        <w:t>11</w:t>
      </w:r>
      <w:r w:rsidR="00C723F7" w:rsidRPr="000E550B">
        <w:rPr>
          <w:rFonts w:ascii="Arial" w:hAnsi="Arial" w:cs="Arial"/>
          <w:b/>
          <w:bCs/>
          <w:color w:val="FF0000"/>
          <w:sz w:val="20"/>
        </w:rPr>
        <w:t>]</w:t>
      </w:r>
      <w:r w:rsidRPr="000E550B">
        <w:rPr>
          <w:rFonts w:ascii="Arial" w:hAnsi="Arial" w:cs="Arial"/>
          <w:color w:val="FF0000"/>
          <w:sz w:val="20"/>
        </w:rPr>
        <w:t xml:space="preserve">, </w:t>
      </w:r>
      <w:r w:rsidRPr="00462080">
        <w:rPr>
          <w:rFonts w:ascii="Arial" w:hAnsi="Arial" w:cs="Arial"/>
          <w:sz w:val="20"/>
        </w:rPr>
        <w:t xml:space="preserve">in the </w:t>
      </w:r>
      <w:r w:rsidRPr="00593D46">
        <w:rPr>
          <w:rFonts w:ascii="Arial" w:hAnsi="Arial" w:cs="Arial"/>
          <w:sz w:val="20"/>
        </w:rPr>
        <w:t>comparative analysis of alcohol consumption between boys and girls, one trend emerges repeatedly: men are heavier</w:t>
      </w:r>
      <w:r w:rsidR="00761223">
        <w:rPr>
          <w:rFonts w:ascii="Arial" w:hAnsi="Arial" w:cs="Arial"/>
          <w:sz w:val="20"/>
        </w:rPr>
        <w:t xml:space="preserve"> </w:t>
      </w:r>
      <w:r w:rsidRPr="00593D46">
        <w:rPr>
          <w:rFonts w:ascii="Arial" w:hAnsi="Arial" w:cs="Arial"/>
          <w:sz w:val="20"/>
        </w:rPr>
        <w:t xml:space="preserve">consumers of alcohol (67% of men versus 55.1% of women). This author explains that there is what could be called a "typical male consumption of alcoholic beverages"; this most </w:t>
      </w:r>
      <w:r w:rsidRPr="00593D46">
        <w:rPr>
          <w:rFonts w:ascii="Arial" w:hAnsi="Arial" w:cs="Arial"/>
          <w:sz w:val="20"/>
        </w:rPr>
        <w:lastRenderedPageBreak/>
        <w:t>often involves group consumption. This male predominance could be linked to sociocultural norms.</w:t>
      </w:r>
    </w:p>
    <w:p w:rsidR="00011AFC" w:rsidRPr="00F65E42" w:rsidRDefault="00011AFC" w:rsidP="00011AFC">
      <w:pPr>
        <w:rPr>
          <w:rFonts w:ascii="Arial" w:hAnsi="Arial" w:cs="Arial"/>
          <w:sz w:val="20"/>
        </w:rPr>
      </w:pPr>
      <w:r w:rsidRPr="00BE0E3C">
        <w:rPr>
          <w:rFonts w:ascii="Arial" w:hAnsi="Arial" w:cs="Arial"/>
          <w:sz w:val="20"/>
        </w:rPr>
        <w:t xml:space="preserve">In the Collective Expertise Collection, </w:t>
      </w:r>
      <w:r w:rsidR="001C1BBA" w:rsidRPr="00BE0E3C">
        <w:rPr>
          <w:rFonts w:ascii="Arial" w:hAnsi="Arial" w:cs="Arial"/>
          <w:sz w:val="20"/>
        </w:rPr>
        <w:t xml:space="preserve">INSERM </w:t>
      </w:r>
      <w:r w:rsidRPr="00BE0E3C">
        <w:rPr>
          <w:rFonts w:ascii="Arial" w:hAnsi="Arial" w:cs="Arial"/>
          <w:sz w:val="20"/>
        </w:rPr>
        <w:t>(2021)</w:t>
      </w:r>
      <w:r w:rsidR="00570AF8" w:rsidRPr="00BE0E3C">
        <w:rPr>
          <w:rFonts w:ascii="Arial" w:hAnsi="Arial" w:cs="Arial"/>
          <w:sz w:val="20"/>
        </w:rPr>
        <w:t xml:space="preserve"> </w:t>
      </w:r>
      <w:r w:rsidR="00C723F7" w:rsidRPr="000E550B">
        <w:rPr>
          <w:rFonts w:ascii="Arial" w:hAnsi="Arial" w:cs="Arial"/>
          <w:b/>
          <w:bCs/>
          <w:color w:val="FF0000"/>
          <w:sz w:val="20"/>
        </w:rPr>
        <w:t>[1</w:t>
      </w:r>
      <w:r w:rsidR="000D48DA" w:rsidRPr="000E550B">
        <w:rPr>
          <w:rFonts w:ascii="Arial" w:hAnsi="Arial" w:cs="Arial"/>
          <w:b/>
          <w:bCs/>
          <w:color w:val="FF0000"/>
          <w:sz w:val="20"/>
        </w:rPr>
        <w:t>3</w:t>
      </w:r>
      <w:r w:rsidR="00C723F7" w:rsidRPr="000E550B">
        <w:rPr>
          <w:rFonts w:ascii="Arial" w:hAnsi="Arial" w:cs="Arial"/>
          <w:b/>
          <w:bCs/>
          <w:color w:val="FF0000"/>
          <w:sz w:val="20"/>
        </w:rPr>
        <w:t>]</w:t>
      </w:r>
      <w:r w:rsidRPr="00BE0E3C">
        <w:rPr>
          <w:rFonts w:ascii="Arial" w:hAnsi="Arial" w:cs="Arial"/>
          <w:sz w:val="20"/>
        </w:rPr>
        <w:t>; on average, during adolescence boys still consume</w:t>
      </w:r>
      <w:r w:rsidRPr="00593D46">
        <w:rPr>
          <w:rFonts w:ascii="Arial" w:hAnsi="Arial" w:cs="Arial"/>
          <w:sz w:val="20"/>
        </w:rPr>
        <w:t xml:space="preserve"> more alcohol than girls, but the ratio between the sexes has decreased over time. Boys, on the other hand, still tend to have higher levels of regular consumption, i.e. 10 times or more in the month (sex ratio in 2017=2.62), or to present repeated binge drinking, i.e. 3 times or more in the month (1.99) or regular binge drinking (defined as having drunk 6 or more drinks on a </w:t>
      </w:r>
      <w:r w:rsidRPr="00F65E42">
        <w:rPr>
          <w:rFonts w:ascii="Arial" w:hAnsi="Arial" w:cs="Arial"/>
          <w:sz w:val="20"/>
        </w:rPr>
        <w:t>single occasion), i.e. 10 times or more in the month (4.28).</w:t>
      </w:r>
    </w:p>
    <w:p w:rsidR="002C6723" w:rsidRPr="00570AF8" w:rsidRDefault="002C6723" w:rsidP="002C6723">
      <w:pPr>
        <w:rPr>
          <w:rFonts w:ascii="Arial" w:hAnsi="Arial" w:cs="Arial"/>
          <w:sz w:val="20"/>
        </w:rPr>
      </w:pPr>
      <w:r w:rsidRPr="00F65E42">
        <w:rPr>
          <w:rFonts w:ascii="Arial" w:hAnsi="Arial" w:cs="Arial"/>
          <w:sz w:val="20"/>
        </w:rPr>
        <w:t xml:space="preserve">In the 2015 study by Basset and </w:t>
      </w:r>
      <w:proofErr w:type="spellStart"/>
      <w:r w:rsidRPr="00F65E42">
        <w:rPr>
          <w:rFonts w:ascii="Arial" w:hAnsi="Arial" w:cs="Arial"/>
          <w:sz w:val="20"/>
        </w:rPr>
        <w:t>Rigaud</w:t>
      </w:r>
      <w:proofErr w:type="spellEnd"/>
      <w:r w:rsidR="00B93138" w:rsidRPr="00F65E42">
        <w:rPr>
          <w:rFonts w:ascii="Arial" w:hAnsi="Arial" w:cs="Arial"/>
          <w:sz w:val="20"/>
        </w:rPr>
        <w:t>,</w:t>
      </w:r>
      <w:r w:rsidR="00462080" w:rsidRPr="00F65E42">
        <w:rPr>
          <w:rFonts w:ascii="Arial" w:hAnsi="Arial" w:cs="Arial"/>
          <w:sz w:val="20"/>
        </w:rPr>
        <w:t xml:space="preserve"> </w:t>
      </w:r>
      <w:r w:rsidR="00C723F7" w:rsidRPr="000E550B">
        <w:rPr>
          <w:rFonts w:ascii="Arial" w:hAnsi="Arial" w:cs="Arial"/>
          <w:b/>
          <w:bCs/>
          <w:color w:val="FF0000"/>
          <w:sz w:val="20"/>
        </w:rPr>
        <w:t>[2</w:t>
      </w:r>
      <w:r w:rsidR="000D48DA" w:rsidRPr="000E550B">
        <w:rPr>
          <w:rFonts w:ascii="Arial" w:hAnsi="Arial" w:cs="Arial"/>
          <w:b/>
          <w:bCs/>
          <w:color w:val="FF0000"/>
          <w:sz w:val="20"/>
        </w:rPr>
        <w:t>5</w:t>
      </w:r>
      <w:r w:rsidR="00C723F7" w:rsidRPr="000E550B">
        <w:rPr>
          <w:rFonts w:ascii="Arial" w:hAnsi="Arial" w:cs="Arial"/>
          <w:b/>
          <w:bCs/>
          <w:color w:val="FF0000"/>
          <w:sz w:val="20"/>
        </w:rPr>
        <w:t>]</w:t>
      </w:r>
      <w:r w:rsidRPr="000E550B">
        <w:rPr>
          <w:rFonts w:ascii="Arial" w:hAnsi="Arial" w:cs="Arial"/>
          <w:color w:val="FF0000"/>
          <w:sz w:val="20"/>
        </w:rPr>
        <w:t>,</w:t>
      </w:r>
      <w:r w:rsidRPr="00F65E42">
        <w:rPr>
          <w:rFonts w:ascii="Arial" w:hAnsi="Arial" w:cs="Arial"/>
          <w:sz w:val="20"/>
        </w:rPr>
        <w:t xml:space="preserve"> among men, binge drinking peaks between the ages of 25 and 34: two-thirds (67%) experienced at least one episode of heavy episodic drinking in</w:t>
      </w:r>
      <w:r w:rsidRPr="002C6723">
        <w:rPr>
          <w:rFonts w:ascii="Arial" w:hAnsi="Arial" w:cs="Arial"/>
          <w:sz w:val="20"/>
        </w:rPr>
        <w:t xml:space="preserve"> the past year, 37% every month, and nearly half reported at least one episode of drunkenness in the past year (47%). Among women, such drinking most often occurs before the age of 25: 43% of 15-24 year olds experienced at least one episode of heavy episodic drinking in the past year, 19% every month, and a third (34%) experienced drunkenness in the past twelve months. 38% of 15-75 year olds reported at least one episode of heavy episodic drinking in the past year, significantly more than in 2010 (36%), particularly among women (24% vs. 21%; </w:t>
      </w:r>
      <w:r w:rsidRPr="00FC3FB1">
        <w:rPr>
          <w:rFonts w:ascii="Arial" w:hAnsi="Arial" w:cs="Arial"/>
          <w:i/>
          <w:iCs/>
          <w:sz w:val="20"/>
        </w:rPr>
        <w:t>p &lt; 0.001</w:t>
      </w:r>
      <w:r w:rsidRPr="002C6723">
        <w:rPr>
          <w:rFonts w:ascii="Arial" w:hAnsi="Arial" w:cs="Arial"/>
          <w:sz w:val="20"/>
        </w:rPr>
        <w:t>).</w:t>
      </w:r>
    </w:p>
    <w:p w:rsidR="003421E2" w:rsidRPr="00312CD0" w:rsidRDefault="003421E2" w:rsidP="008D7E27">
      <w:pPr>
        <w:rPr>
          <w:rStyle w:val="rynqvb"/>
          <w:rFonts w:ascii="Arial" w:hAnsi="Arial" w:cs="Arial"/>
          <w:b/>
          <w:sz w:val="20"/>
        </w:rPr>
      </w:pPr>
    </w:p>
    <w:p w:rsidR="00151477" w:rsidRPr="00312CD0" w:rsidRDefault="003421E2" w:rsidP="008D7E27">
      <w:pPr>
        <w:rPr>
          <w:rFonts w:ascii="Arial" w:hAnsi="Arial" w:cs="Arial"/>
          <w:b/>
          <w:sz w:val="20"/>
        </w:rPr>
      </w:pPr>
      <w:r w:rsidRPr="00312CD0">
        <w:rPr>
          <w:rStyle w:val="rynqvb"/>
          <w:rFonts w:ascii="Arial" w:hAnsi="Arial" w:cs="Arial"/>
          <w:b/>
          <w:sz w:val="20"/>
        </w:rPr>
        <w:t xml:space="preserve">Table </w:t>
      </w:r>
      <w:r w:rsidR="00011AFC">
        <w:rPr>
          <w:rStyle w:val="rynqvb"/>
          <w:rFonts w:ascii="Arial" w:hAnsi="Arial" w:cs="Arial"/>
          <w:b/>
          <w:sz w:val="20"/>
        </w:rPr>
        <w:t>9</w:t>
      </w:r>
      <w:r w:rsidRPr="00312CD0">
        <w:rPr>
          <w:rStyle w:val="rynqvb"/>
          <w:rFonts w:ascii="Arial" w:hAnsi="Arial" w:cs="Arial"/>
          <w:b/>
          <w:sz w:val="20"/>
        </w:rPr>
        <w:t>: Distribution of respondents according to malnutrition and some associated factors</w:t>
      </w:r>
    </w:p>
    <w:tbl>
      <w:tblPr>
        <w:tblW w:w="4678" w:type="dxa"/>
        <w:tblInd w:w="-34" w:type="dxa"/>
        <w:tblLayout w:type="fixed"/>
        <w:tblLook w:val="04A0" w:firstRow="1" w:lastRow="0" w:firstColumn="1" w:lastColumn="0" w:noHBand="0" w:noVBand="1"/>
      </w:tblPr>
      <w:tblGrid>
        <w:gridCol w:w="1560"/>
        <w:gridCol w:w="567"/>
        <w:gridCol w:w="142"/>
        <w:gridCol w:w="567"/>
        <w:gridCol w:w="708"/>
        <w:gridCol w:w="1134"/>
      </w:tblGrid>
      <w:tr w:rsidR="00262152" w:rsidRPr="00312CD0" w:rsidTr="00873281">
        <w:tc>
          <w:tcPr>
            <w:tcW w:w="1560" w:type="dxa"/>
            <w:tcBorders>
              <w:top w:val="single" w:sz="4" w:space="0" w:color="auto"/>
              <w:bottom w:val="single" w:sz="4" w:space="0" w:color="auto"/>
            </w:tcBorders>
          </w:tcPr>
          <w:p w:rsidR="00766A91" w:rsidRPr="00570AF8" w:rsidRDefault="00873281" w:rsidP="00873281">
            <w:pPr>
              <w:widowControl/>
              <w:rPr>
                <w:rFonts w:ascii="Arial" w:hAnsi="Arial" w:cs="Arial"/>
                <w:b/>
                <w:sz w:val="20"/>
              </w:rPr>
            </w:pPr>
            <w:r w:rsidRPr="00312CD0">
              <w:rPr>
                <w:rStyle w:val="rynqvb"/>
                <w:rFonts w:ascii="Arial" w:hAnsi="Arial" w:cs="Arial"/>
                <w:b/>
                <w:sz w:val="20"/>
              </w:rPr>
              <w:t>Taking highly alcoholic beverages/</w:t>
            </w:r>
            <w:proofErr w:type="spellStart"/>
            <w:r w:rsidRPr="00312CD0">
              <w:rPr>
                <w:rStyle w:val="rynqvb"/>
                <w:rFonts w:ascii="Arial" w:hAnsi="Arial" w:cs="Arial"/>
                <w:b/>
                <w:sz w:val="20"/>
              </w:rPr>
              <w:t>Undernutrition</w:t>
            </w:r>
            <w:proofErr w:type="spellEnd"/>
          </w:p>
        </w:tc>
        <w:tc>
          <w:tcPr>
            <w:tcW w:w="567" w:type="dxa"/>
            <w:tcBorders>
              <w:top w:val="single" w:sz="4" w:space="0" w:color="auto"/>
              <w:bottom w:val="single" w:sz="4" w:space="0" w:color="auto"/>
            </w:tcBorders>
          </w:tcPr>
          <w:p w:rsidR="00766A91" w:rsidRPr="00312CD0" w:rsidRDefault="00873281" w:rsidP="00873281">
            <w:pPr>
              <w:widowControl/>
              <w:rPr>
                <w:rFonts w:ascii="Arial" w:hAnsi="Arial" w:cs="Arial"/>
                <w:b/>
                <w:sz w:val="20"/>
              </w:rPr>
            </w:pPr>
            <w:r w:rsidRPr="00312CD0">
              <w:rPr>
                <w:rFonts w:ascii="Arial" w:hAnsi="Arial" w:cs="Arial"/>
                <w:b/>
                <w:sz w:val="20"/>
              </w:rPr>
              <w:t>Yes</w:t>
            </w:r>
          </w:p>
        </w:tc>
        <w:tc>
          <w:tcPr>
            <w:tcW w:w="709" w:type="dxa"/>
            <w:gridSpan w:val="2"/>
            <w:tcBorders>
              <w:top w:val="single" w:sz="4" w:space="0" w:color="auto"/>
              <w:bottom w:val="single" w:sz="4" w:space="0" w:color="auto"/>
            </w:tcBorders>
          </w:tcPr>
          <w:p w:rsidR="00766A91" w:rsidRPr="00312CD0" w:rsidRDefault="00873281" w:rsidP="00873281">
            <w:pPr>
              <w:widowControl/>
              <w:rPr>
                <w:rFonts w:ascii="Arial" w:hAnsi="Arial" w:cs="Arial"/>
                <w:b/>
                <w:sz w:val="20"/>
              </w:rPr>
            </w:pPr>
            <w:r w:rsidRPr="00312CD0">
              <w:rPr>
                <w:rFonts w:ascii="Arial" w:hAnsi="Arial" w:cs="Arial"/>
                <w:b/>
                <w:sz w:val="20"/>
              </w:rPr>
              <w:t>No</w:t>
            </w:r>
          </w:p>
        </w:tc>
        <w:tc>
          <w:tcPr>
            <w:tcW w:w="708" w:type="dxa"/>
            <w:tcBorders>
              <w:top w:val="single" w:sz="4" w:space="0" w:color="auto"/>
              <w:bottom w:val="single" w:sz="4" w:space="0" w:color="auto"/>
            </w:tcBorders>
          </w:tcPr>
          <w:p w:rsidR="00766A91" w:rsidRPr="00312CD0" w:rsidRDefault="00766A91" w:rsidP="00873281">
            <w:pPr>
              <w:widowControl/>
              <w:rPr>
                <w:rFonts w:ascii="Arial" w:hAnsi="Arial" w:cs="Arial"/>
                <w:b/>
                <w:sz w:val="20"/>
              </w:rPr>
            </w:pPr>
            <w:r w:rsidRPr="00312CD0">
              <w:rPr>
                <w:rFonts w:ascii="Arial" w:hAnsi="Arial" w:cs="Arial"/>
                <w:b/>
                <w:sz w:val="20"/>
              </w:rPr>
              <w:t>Total</w:t>
            </w:r>
          </w:p>
        </w:tc>
        <w:tc>
          <w:tcPr>
            <w:tcW w:w="1134" w:type="dxa"/>
            <w:tcBorders>
              <w:top w:val="single" w:sz="4" w:space="0" w:color="auto"/>
              <w:bottom w:val="single" w:sz="4" w:space="0" w:color="auto"/>
            </w:tcBorders>
          </w:tcPr>
          <w:p w:rsidR="00766A91" w:rsidRPr="00312CD0" w:rsidRDefault="00766A91" w:rsidP="00873281">
            <w:pPr>
              <w:widowControl/>
              <w:rPr>
                <w:rFonts w:ascii="Arial" w:hAnsi="Arial" w:cs="Arial"/>
                <w:b/>
                <w:sz w:val="20"/>
              </w:rPr>
            </w:pPr>
            <w:r w:rsidRPr="00312CD0">
              <w:rPr>
                <w:rFonts w:ascii="Arial" w:hAnsi="Arial" w:cs="Arial"/>
                <w:b/>
                <w:sz w:val="20"/>
              </w:rPr>
              <w:t>P /OR/</w:t>
            </w:r>
          </w:p>
          <w:p w:rsidR="00766A91" w:rsidRPr="00312CD0" w:rsidRDefault="00873281" w:rsidP="00873281">
            <w:pPr>
              <w:widowControl/>
              <w:rPr>
                <w:rFonts w:ascii="Arial" w:hAnsi="Arial" w:cs="Arial"/>
                <w:b/>
                <w:sz w:val="20"/>
              </w:rPr>
            </w:pPr>
            <w:r w:rsidRPr="00312CD0">
              <w:rPr>
                <w:rStyle w:val="rynqvb"/>
                <w:rFonts w:ascii="Arial" w:hAnsi="Arial" w:cs="Arial"/>
                <w:b/>
                <w:sz w:val="20"/>
              </w:rPr>
              <w:t>Chi-square</w:t>
            </w:r>
          </w:p>
        </w:tc>
      </w:tr>
      <w:tr w:rsidR="00262152" w:rsidRPr="00312CD0" w:rsidTr="00873281">
        <w:tc>
          <w:tcPr>
            <w:tcW w:w="1560" w:type="dxa"/>
            <w:tcBorders>
              <w:top w:val="single" w:sz="4" w:space="0" w:color="auto"/>
            </w:tcBorders>
          </w:tcPr>
          <w:p w:rsidR="00766A91" w:rsidRPr="00312CD0" w:rsidRDefault="00873281" w:rsidP="00873281">
            <w:pPr>
              <w:pStyle w:val="ListParagraph"/>
              <w:spacing w:line="240" w:lineRule="auto"/>
              <w:ind w:left="0"/>
              <w:rPr>
                <w:rFonts w:ascii="Arial" w:hAnsi="Arial" w:cs="Arial"/>
                <w:sz w:val="20"/>
                <w:szCs w:val="20"/>
              </w:rPr>
            </w:pPr>
            <w:proofErr w:type="spellStart"/>
            <w:r w:rsidRPr="00312CD0">
              <w:rPr>
                <w:rFonts w:ascii="Arial" w:hAnsi="Arial" w:cs="Arial"/>
                <w:sz w:val="20"/>
                <w:szCs w:val="20"/>
                <w:lang w:val="fr-FR"/>
              </w:rPr>
              <w:t>Yes</w:t>
            </w:r>
            <w:proofErr w:type="spellEnd"/>
          </w:p>
        </w:tc>
        <w:tc>
          <w:tcPr>
            <w:tcW w:w="567"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40</w:t>
            </w:r>
          </w:p>
        </w:tc>
        <w:tc>
          <w:tcPr>
            <w:tcW w:w="709" w:type="dxa"/>
            <w:gridSpan w:val="2"/>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144</w:t>
            </w:r>
          </w:p>
        </w:tc>
        <w:tc>
          <w:tcPr>
            <w:tcW w:w="708"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184</w:t>
            </w:r>
          </w:p>
        </w:tc>
        <w:tc>
          <w:tcPr>
            <w:tcW w:w="1134" w:type="dxa"/>
            <w:vMerge w:val="restart"/>
            <w:tcBorders>
              <w:top w:val="single" w:sz="4" w:space="0" w:color="auto"/>
            </w:tcBorders>
          </w:tcPr>
          <w:p w:rsidR="00766A91" w:rsidRPr="00312CD0" w:rsidRDefault="00262152" w:rsidP="00873281">
            <w:pPr>
              <w:rPr>
                <w:rFonts w:ascii="Arial" w:hAnsi="Arial" w:cs="Arial"/>
                <w:i/>
                <w:sz w:val="20"/>
              </w:rPr>
            </w:pPr>
            <w:r w:rsidRPr="00312CD0">
              <w:rPr>
                <w:rFonts w:ascii="Arial" w:hAnsi="Arial" w:cs="Arial"/>
                <w:i/>
                <w:sz w:val="20"/>
              </w:rPr>
              <w:t>P = 0,00</w:t>
            </w:r>
          </w:p>
          <w:p w:rsidR="00766A91" w:rsidRPr="00312CD0" w:rsidRDefault="00262152" w:rsidP="00873281">
            <w:pPr>
              <w:rPr>
                <w:rFonts w:ascii="Arial" w:hAnsi="Arial" w:cs="Arial"/>
                <w:i/>
                <w:sz w:val="20"/>
              </w:rPr>
            </w:pPr>
            <w:r w:rsidRPr="00312CD0">
              <w:rPr>
                <w:rFonts w:ascii="Arial" w:hAnsi="Arial" w:cs="Arial"/>
                <w:i/>
                <w:sz w:val="20"/>
              </w:rPr>
              <w:t>OR =2,96</w:t>
            </w:r>
          </w:p>
          <w:p w:rsidR="00766A91" w:rsidRPr="00312CD0" w:rsidRDefault="00B40DFC" w:rsidP="00873281">
            <w:pPr>
              <w:rPr>
                <w:rFonts w:ascii="Arial" w:hAnsi="Arial" w:cs="Arial"/>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262152" w:rsidRPr="00312CD0">
              <w:rPr>
                <w:rFonts w:ascii="Arial" w:hAnsi="Arial" w:cs="Arial"/>
                <w:i/>
                <w:sz w:val="20"/>
              </w:rPr>
              <w:t>16,19</w:t>
            </w:r>
          </w:p>
        </w:tc>
      </w:tr>
      <w:tr w:rsidR="00262152" w:rsidRPr="00312CD0" w:rsidTr="00873281">
        <w:tc>
          <w:tcPr>
            <w:tcW w:w="1560" w:type="dxa"/>
            <w:tcBorders>
              <w:bottom w:val="single" w:sz="4" w:space="0" w:color="auto"/>
            </w:tcBorders>
          </w:tcPr>
          <w:p w:rsidR="00766A91" w:rsidRPr="00312CD0" w:rsidRDefault="00766A91" w:rsidP="00873281">
            <w:pPr>
              <w:pStyle w:val="ListParagraph"/>
              <w:spacing w:line="240" w:lineRule="auto"/>
              <w:ind w:left="0"/>
              <w:rPr>
                <w:rFonts w:ascii="Arial" w:hAnsi="Arial" w:cs="Arial"/>
                <w:sz w:val="20"/>
                <w:szCs w:val="20"/>
              </w:rPr>
            </w:pPr>
            <w:r w:rsidRPr="00312CD0">
              <w:rPr>
                <w:rFonts w:ascii="Arial" w:hAnsi="Arial" w:cs="Arial"/>
                <w:sz w:val="20"/>
                <w:szCs w:val="20"/>
                <w:lang w:val="fr-FR"/>
              </w:rPr>
              <w:t>No</w:t>
            </w:r>
          </w:p>
        </w:tc>
        <w:tc>
          <w:tcPr>
            <w:tcW w:w="567" w:type="dxa"/>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24</w:t>
            </w:r>
          </w:p>
        </w:tc>
        <w:tc>
          <w:tcPr>
            <w:tcW w:w="709" w:type="dxa"/>
            <w:gridSpan w:val="2"/>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256</w:t>
            </w:r>
          </w:p>
        </w:tc>
        <w:tc>
          <w:tcPr>
            <w:tcW w:w="708" w:type="dxa"/>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280</w:t>
            </w:r>
          </w:p>
        </w:tc>
        <w:tc>
          <w:tcPr>
            <w:tcW w:w="1134" w:type="dxa"/>
            <w:vMerge/>
            <w:tcBorders>
              <w:bottom w:val="single" w:sz="4" w:space="0" w:color="auto"/>
            </w:tcBorders>
          </w:tcPr>
          <w:p w:rsidR="00766A91" w:rsidRPr="00312CD0" w:rsidRDefault="00766A91" w:rsidP="00873281">
            <w:pPr>
              <w:ind w:left="60" w:right="60"/>
              <w:jc w:val="center"/>
              <w:rPr>
                <w:rFonts w:ascii="Arial" w:hAnsi="Arial" w:cs="Arial"/>
                <w:b/>
                <w:i/>
                <w:sz w:val="20"/>
              </w:rPr>
            </w:pPr>
          </w:p>
        </w:tc>
      </w:tr>
      <w:tr w:rsidR="00766A91" w:rsidRPr="00312CD0" w:rsidTr="00151477">
        <w:tc>
          <w:tcPr>
            <w:tcW w:w="3544" w:type="dxa"/>
            <w:gridSpan w:val="5"/>
            <w:tcBorders>
              <w:top w:val="single" w:sz="4" w:space="0" w:color="auto"/>
              <w:bottom w:val="single" w:sz="4" w:space="0" w:color="auto"/>
              <w:right w:val="single" w:sz="4" w:space="0" w:color="auto"/>
            </w:tcBorders>
          </w:tcPr>
          <w:p w:rsidR="00766A91" w:rsidRPr="00312CD0" w:rsidRDefault="00873281" w:rsidP="00873281">
            <w:pPr>
              <w:widowControl/>
              <w:rPr>
                <w:rFonts w:ascii="Arial" w:hAnsi="Arial" w:cs="Arial"/>
                <w:b/>
                <w:sz w:val="20"/>
              </w:rPr>
            </w:pPr>
            <w:r w:rsidRPr="00312CD0">
              <w:rPr>
                <w:rStyle w:val="rynqvb"/>
                <w:rFonts w:ascii="Arial" w:hAnsi="Arial" w:cs="Arial"/>
                <w:b/>
                <w:sz w:val="20"/>
              </w:rPr>
              <w:t>Consumption level</w:t>
            </w:r>
          </w:p>
        </w:tc>
        <w:tc>
          <w:tcPr>
            <w:tcW w:w="1134" w:type="dxa"/>
            <w:vMerge w:val="restart"/>
            <w:tcBorders>
              <w:top w:val="single" w:sz="4" w:space="0" w:color="auto"/>
              <w:left w:val="single" w:sz="4" w:space="0" w:color="auto"/>
              <w:bottom w:val="single" w:sz="4" w:space="0" w:color="auto"/>
            </w:tcBorders>
          </w:tcPr>
          <w:p w:rsidR="00766A91" w:rsidRPr="00312CD0" w:rsidRDefault="00262152" w:rsidP="00873281">
            <w:pPr>
              <w:rPr>
                <w:rFonts w:ascii="Arial" w:hAnsi="Arial" w:cs="Arial"/>
                <w:i/>
                <w:sz w:val="20"/>
              </w:rPr>
            </w:pPr>
            <w:r w:rsidRPr="00312CD0">
              <w:rPr>
                <w:rFonts w:ascii="Arial" w:hAnsi="Arial" w:cs="Arial"/>
                <w:i/>
                <w:sz w:val="20"/>
              </w:rPr>
              <w:t>P = 0,00</w:t>
            </w:r>
          </w:p>
          <w:p w:rsidR="00766A91" w:rsidRPr="00312CD0" w:rsidRDefault="00B40DFC" w:rsidP="00873281">
            <w:pPr>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69,29</w:t>
            </w:r>
          </w:p>
        </w:tc>
      </w:tr>
      <w:tr w:rsidR="009400C3" w:rsidRPr="00312CD0" w:rsidTr="00151477">
        <w:tc>
          <w:tcPr>
            <w:tcW w:w="1560" w:type="dxa"/>
            <w:tcBorders>
              <w:top w:val="single" w:sz="4" w:space="0" w:color="auto"/>
            </w:tcBorders>
          </w:tcPr>
          <w:p w:rsidR="00766A91" w:rsidRPr="00312CD0" w:rsidRDefault="00873281" w:rsidP="00873281">
            <w:pPr>
              <w:rPr>
                <w:rFonts w:ascii="Arial" w:hAnsi="Arial" w:cs="Arial"/>
                <w:sz w:val="20"/>
              </w:rPr>
            </w:pPr>
            <w:r w:rsidRPr="00312CD0">
              <w:rPr>
                <w:rStyle w:val="rynqvb"/>
                <w:rFonts w:ascii="Arial" w:hAnsi="Arial" w:cs="Arial"/>
                <w:sz w:val="20"/>
              </w:rPr>
              <w:t>Bottom</w:t>
            </w:r>
          </w:p>
        </w:tc>
        <w:tc>
          <w:tcPr>
            <w:tcW w:w="709" w:type="dxa"/>
            <w:gridSpan w:val="2"/>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567"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708" w:type="dxa"/>
            <w:tcBorders>
              <w:top w:val="single" w:sz="4" w:space="0" w:color="auto"/>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1134" w:type="dxa"/>
            <w:vMerge/>
            <w:tcBorders>
              <w:top w:val="single" w:sz="4" w:space="0" w:color="auto"/>
              <w:left w:val="single" w:sz="4" w:space="0" w:color="auto"/>
              <w:bottom w:val="single" w:sz="4" w:space="0" w:color="auto"/>
            </w:tcBorders>
          </w:tcPr>
          <w:p w:rsidR="00766A91" w:rsidRPr="00312CD0" w:rsidRDefault="00766A91" w:rsidP="00873281">
            <w:pPr>
              <w:rPr>
                <w:rFonts w:ascii="Arial" w:hAnsi="Arial" w:cs="Arial"/>
                <w:i/>
                <w:sz w:val="20"/>
              </w:rPr>
            </w:pPr>
          </w:p>
        </w:tc>
      </w:tr>
      <w:tr w:rsidR="009400C3" w:rsidRPr="00312CD0" w:rsidTr="00151477">
        <w:tc>
          <w:tcPr>
            <w:tcW w:w="1560" w:type="dxa"/>
          </w:tcPr>
          <w:p w:rsidR="00766A91" w:rsidRPr="00312CD0" w:rsidRDefault="00873281" w:rsidP="00873281">
            <w:pPr>
              <w:rPr>
                <w:rFonts w:ascii="Arial" w:hAnsi="Arial" w:cs="Arial"/>
                <w:sz w:val="20"/>
              </w:rPr>
            </w:pPr>
            <w:r w:rsidRPr="00312CD0">
              <w:rPr>
                <w:rStyle w:val="rynqvb"/>
                <w:rFonts w:ascii="Arial" w:hAnsi="Arial" w:cs="Arial"/>
                <w:sz w:val="20"/>
              </w:rPr>
              <w:t>Average</w:t>
            </w:r>
          </w:p>
        </w:tc>
        <w:tc>
          <w:tcPr>
            <w:tcW w:w="709" w:type="dxa"/>
            <w:gridSpan w:val="2"/>
          </w:tcPr>
          <w:p w:rsidR="00766A91" w:rsidRPr="00312CD0" w:rsidRDefault="00766A91" w:rsidP="00873281">
            <w:pPr>
              <w:ind w:left="60" w:right="60"/>
              <w:jc w:val="center"/>
              <w:rPr>
                <w:rFonts w:ascii="Arial" w:hAnsi="Arial" w:cs="Arial"/>
                <w:sz w:val="20"/>
              </w:rPr>
            </w:pPr>
            <w:r w:rsidRPr="00312CD0">
              <w:rPr>
                <w:rFonts w:ascii="Arial" w:hAnsi="Arial" w:cs="Arial"/>
                <w:sz w:val="20"/>
              </w:rPr>
              <w:t>1</w:t>
            </w:r>
          </w:p>
        </w:tc>
        <w:tc>
          <w:tcPr>
            <w:tcW w:w="567" w:type="dxa"/>
          </w:tcPr>
          <w:p w:rsidR="00766A91" w:rsidRPr="00312CD0" w:rsidRDefault="00766A91" w:rsidP="00873281">
            <w:pPr>
              <w:ind w:left="60" w:right="60"/>
              <w:jc w:val="center"/>
              <w:rPr>
                <w:rFonts w:ascii="Arial" w:hAnsi="Arial" w:cs="Arial"/>
                <w:sz w:val="20"/>
              </w:rPr>
            </w:pPr>
            <w:r w:rsidRPr="00312CD0">
              <w:rPr>
                <w:rFonts w:ascii="Arial" w:hAnsi="Arial" w:cs="Arial"/>
                <w:sz w:val="20"/>
              </w:rPr>
              <w:t>104</w:t>
            </w:r>
          </w:p>
        </w:tc>
        <w:tc>
          <w:tcPr>
            <w:tcW w:w="708" w:type="dxa"/>
            <w:tcBorders>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left w:val="single" w:sz="4" w:space="0" w:color="auto"/>
              <w:bottom w:val="single" w:sz="4" w:space="0" w:color="auto"/>
            </w:tcBorders>
          </w:tcPr>
          <w:p w:rsidR="00766A91" w:rsidRPr="00312CD0" w:rsidRDefault="00766A91" w:rsidP="00873281">
            <w:pPr>
              <w:rPr>
                <w:rFonts w:ascii="Arial" w:hAnsi="Arial" w:cs="Arial"/>
                <w:i/>
                <w:sz w:val="20"/>
              </w:rPr>
            </w:pPr>
          </w:p>
        </w:tc>
      </w:tr>
      <w:tr w:rsidR="009400C3" w:rsidRPr="00312CD0" w:rsidTr="00151477">
        <w:tc>
          <w:tcPr>
            <w:tcW w:w="1560" w:type="dxa"/>
            <w:tcBorders>
              <w:bottom w:val="single" w:sz="4" w:space="0" w:color="auto"/>
            </w:tcBorders>
          </w:tcPr>
          <w:p w:rsidR="00873281" w:rsidRPr="00312CD0" w:rsidRDefault="00873281" w:rsidP="00873281">
            <w:pPr>
              <w:rPr>
                <w:rFonts w:ascii="Arial" w:hAnsi="Arial" w:cs="Arial"/>
                <w:sz w:val="20"/>
                <w:lang w:val="fr-FR"/>
              </w:rPr>
            </w:pPr>
            <w:r w:rsidRPr="00312CD0">
              <w:rPr>
                <w:rStyle w:val="rynqvb"/>
                <w:rFonts w:ascii="Arial" w:hAnsi="Arial" w:cs="Arial"/>
                <w:sz w:val="20"/>
              </w:rPr>
              <w:t>High</w:t>
            </w:r>
          </w:p>
          <w:p w:rsidR="00766A91" w:rsidRPr="00312CD0" w:rsidRDefault="00766A91" w:rsidP="00873281">
            <w:pPr>
              <w:rPr>
                <w:rFonts w:ascii="Arial" w:hAnsi="Arial" w:cs="Arial"/>
                <w:color w:val="545D7E"/>
                <w:spacing w:val="2"/>
                <w:sz w:val="20"/>
                <w:shd w:val="clear" w:color="auto" w:fill="FFFFFF"/>
              </w:rPr>
            </w:pPr>
          </w:p>
        </w:tc>
        <w:tc>
          <w:tcPr>
            <w:tcW w:w="709" w:type="dxa"/>
            <w:gridSpan w:val="2"/>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63</w:t>
            </w:r>
          </w:p>
        </w:tc>
        <w:tc>
          <w:tcPr>
            <w:tcW w:w="567" w:type="dxa"/>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176</w:t>
            </w:r>
          </w:p>
        </w:tc>
        <w:tc>
          <w:tcPr>
            <w:tcW w:w="708" w:type="dxa"/>
            <w:tcBorders>
              <w:bottom w:val="single" w:sz="4" w:space="0" w:color="auto"/>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239</w:t>
            </w:r>
          </w:p>
        </w:tc>
        <w:tc>
          <w:tcPr>
            <w:tcW w:w="1134" w:type="dxa"/>
            <w:vMerge/>
            <w:tcBorders>
              <w:left w:val="single" w:sz="4" w:space="0" w:color="auto"/>
              <w:bottom w:val="single" w:sz="4" w:space="0" w:color="auto"/>
            </w:tcBorders>
          </w:tcPr>
          <w:p w:rsidR="00766A91" w:rsidRPr="00312CD0" w:rsidRDefault="00766A91" w:rsidP="00873281">
            <w:pPr>
              <w:rPr>
                <w:rFonts w:ascii="Arial" w:hAnsi="Arial" w:cs="Arial"/>
                <w:i/>
                <w:sz w:val="20"/>
              </w:rPr>
            </w:pPr>
          </w:p>
        </w:tc>
      </w:tr>
      <w:tr w:rsidR="00766A91" w:rsidRPr="00312CD0" w:rsidTr="00151477">
        <w:tc>
          <w:tcPr>
            <w:tcW w:w="3544" w:type="dxa"/>
            <w:gridSpan w:val="5"/>
            <w:tcBorders>
              <w:top w:val="single" w:sz="4" w:space="0" w:color="auto"/>
              <w:bottom w:val="single" w:sz="4" w:space="0" w:color="auto"/>
              <w:right w:val="single" w:sz="4" w:space="0" w:color="auto"/>
            </w:tcBorders>
          </w:tcPr>
          <w:p w:rsidR="00766A91" w:rsidRPr="00312CD0" w:rsidRDefault="00873281" w:rsidP="00873281">
            <w:pPr>
              <w:widowControl/>
              <w:rPr>
                <w:rFonts w:ascii="Arial" w:hAnsi="Arial" w:cs="Arial"/>
                <w:b/>
                <w:sz w:val="20"/>
              </w:rPr>
            </w:pPr>
            <w:r w:rsidRPr="00312CD0">
              <w:rPr>
                <w:rStyle w:val="rynqvb"/>
                <w:rFonts w:ascii="Arial" w:hAnsi="Arial" w:cs="Arial"/>
                <w:b/>
                <w:sz w:val="20"/>
              </w:rPr>
              <w:t>Alcoholic habit</w:t>
            </w:r>
          </w:p>
        </w:tc>
        <w:tc>
          <w:tcPr>
            <w:tcW w:w="1134" w:type="dxa"/>
            <w:vMerge w:val="restart"/>
            <w:tcBorders>
              <w:top w:val="single" w:sz="4" w:space="0" w:color="auto"/>
              <w:left w:val="single" w:sz="4" w:space="0" w:color="auto"/>
              <w:bottom w:val="single" w:sz="4" w:space="0" w:color="auto"/>
            </w:tcBorders>
          </w:tcPr>
          <w:p w:rsidR="00766A91" w:rsidRPr="00312CD0" w:rsidRDefault="00262152" w:rsidP="00873281">
            <w:pPr>
              <w:rPr>
                <w:rFonts w:ascii="Arial" w:hAnsi="Arial" w:cs="Arial"/>
                <w:i/>
                <w:sz w:val="20"/>
              </w:rPr>
            </w:pPr>
            <w:r w:rsidRPr="00312CD0">
              <w:rPr>
                <w:rFonts w:ascii="Arial" w:hAnsi="Arial" w:cs="Arial"/>
                <w:i/>
                <w:sz w:val="20"/>
              </w:rPr>
              <w:t>P = 0,01</w:t>
            </w:r>
          </w:p>
          <w:p w:rsidR="00766A91" w:rsidRPr="00312CD0" w:rsidRDefault="00B40DFC" w:rsidP="00873281">
            <w:pPr>
              <w:ind w:right="60"/>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13,74</w:t>
            </w:r>
          </w:p>
        </w:tc>
      </w:tr>
      <w:tr w:rsidR="009400C3" w:rsidRPr="00312CD0" w:rsidTr="00151477">
        <w:tc>
          <w:tcPr>
            <w:tcW w:w="1560" w:type="dxa"/>
            <w:tcBorders>
              <w:top w:val="single" w:sz="4" w:space="0" w:color="auto"/>
            </w:tcBorders>
          </w:tcPr>
          <w:p w:rsidR="00766A91" w:rsidRPr="00312CD0" w:rsidRDefault="00873281" w:rsidP="00873281">
            <w:pPr>
              <w:rPr>
                <w:rFonts w:ascii="Arial" w:hAnsi="Arial" w:cs="Arial"/>
                <w:sz w:val="20"/>
              </w:rPr>
            </w:pPr>
            <w:r w:rsidRPr="00312CD0">
              <w:rPr>
                <w:rStyle w:val="rynqvb"/>
                <w:rFonts w:ascii="Arial" w:hAnsi="Arial" w:cs="Arial"/>
                <w:sz w:val="20"/>
              </w:rPr>
              <w:t>Regularly, every day</w:t>
            </w:r>
          </w:p>
        </w:tc>
        <w:tc>
          <w:tcPr>
            <w:tcW w:w="567"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17</w:t>
            </w:r>
          </w:p>
        </w:tc>
        <w:tc>
          <w:tcPr>
            <w:tcW w:w="709" w:type="dxa"/>
            <w:gridSpan w:val="2"/>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88</w:t>
            </w:r>
          </w:p>
        </w:tc>
        <w:tc>
          <w:tcPr>
            <w:tcW w:w="708" w:type="dxa"/>
            <w:tcBorders>
              <w:top w:val="single" w:sz="4" w:space="0" w:color="auto"/>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top w:val="single" w:sz="4" w:space="0" w:color="auto"/>
              <w:left w:val="single" w:sz="4" w:space="0" w:color="auto"/>
              <w:bottom w:val="single" w:sz="4" w:space="0" w:color="auto"/>
            </w:tcBorders>
          </w:tcPr>
          <w:p w:rsidR="00766A91" w:rsidRPr="00312CD0" w:rsidRDefault="00766A91" w:rsidP="00873281">
            <w:pPr>
              <w:ind w:left="60" w:right="60"/>
              <w:rPr>
                <w:rFonts w:ascii="Arial" w:hAnsi="Arial" w:cs="Arial"/>
                <w:b/>
                <w:sz w:val="20"/>
              </w:rPr>
            </w:pPr>
          </w:p>
        </w:tc>
      </w:tr>
      <w:tr w:rsidR="009400C3" w:rsidRPr="00312CD0" w:rsidTr="00151477">
        <w:tc>
          <w:tcPr>
            <w:tcW w:w="1560" w:type="dxa"/>
          </w:tcPr>
          <w:p w:rsidR="00766A91" w:rsidRPr="00312CD0" w:rsidRDefault="00873281" w:rsidP="00873281">
            <w:pPr>
              <w:rPr>
                <w:rFonts w:ascii="Arial" w:hAnsi="Arial" w:cs="Arial"/>
                <w:sz w:val="20"/>
              </w:rPr>
            </w:pPr>
            <w:r w:rsidRPr="00312CD0">
              <w:rPr>
                <w:rStyle w:val="rynqvb"/>
                <w:rFonts w:ascii="Arial" w:hAnsi="Arial" w:cs="Arial"/>
                <w:sz w:val="20"/>
              </w:rPr>
              <w:t>Often</w:t>
            </w:r>
          </w:p>
        </w:tc>
        <w:tc>
          <w:tcPr>
            <w:tcW w:w="567" w:type="dxa"/>
          </w:tcPr>
          <w:p w:rsidR="00766A91" w:rsidRPr="00312CD0" w:rsidRDefault="00766A91" w:rsidP="00873281">
            <w:pPr>
              <w:ind w:left="60" w:right="60"/>
              <w:jc w:val="center"/>
              <w:rPr>
                <w:rFonts w:ascii="Arial" w:hAnsi="Arial" w:cs="Arial"/>
                <w:sz w:val="20"/>
              </w:rPr>
            </w:pPr>
            <w:r w:rsidRPr="00312CD0">
              <w:rPr>
                <w:rFonts w:ascii="Arial" w:hAnsi="Arial" w:cs="Arial"/>
                <w:sz w:val="20"/>
              </w:rPr>
              <w:t>47</w:t>
            </w:r>
          </w:p>
        </w:tc>
        <w:tc>
          <w:tcPr>
            <w:tcW w:w="709" w:type="dxa"/>
            <w:gridSpan w:val="2"/>
          </w:tcPr>
          <w:p w:rsidR="00766A91" w:rsidRPr="00312CD0" w:rsidRDefault="00766A91" w:rsidP="00873281">
            <w:pPr>
              <w:ind w:left="60" w:right="60"/>
              <w:jc w:val="center"/>
              <w:rPr>
                <w:rFonts w:ascii="Arial" w:hAnsi="Arial" w:cs="Arial"/>
                <w:sz w:val="20"/>
              </w:rPr>
            </w:pPr>
            <w:r w:rsidRPr="00312CD0">
              <w:rPr>
                <w:rFonts w:ascii="Arial" w:hAnsi="Arial" w:cs="Arial"/>
                <w:sz w:val="20"/>
              </w:rPr>
              <w:t>240</w:t>
            </w:r>
          </w:p>
        </w:tc>
        <w:tc>
          <w:tcPr>
            <w:tcW w:w="708" w:type="dxa"/>
            <w:tcBorders>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287</w:t>
            </w:r>
          </w:p>
        </w:tc>
        <w:tc>
          <w:tcPr>
            <w:tcW w:w="1134" w:type="dxa"/>
            <w:vMerge/>
            <w:tcBorders>
              <w:left w:val="single" w:sz="4" w:space="0" w:color="auto"/>
              <w:bottom w:val="single" w:sz="4" w:space="0" w:color="auto"/>
            </w:tcBorders>
          </w:tcPr>
          <w:p w:rsidR="00766A91" w:rsidRPr="00312CD0" w:rsidRDefault="00766A91" w:rsidP="00873281">
            <w:pPr>
              <w:ind w:left="60" w:right="60"/>
              <w:jc w:val="center"/>
              <w:rPr>
                <w:rFonts w:ascii="Arial" w:hAnsi="Arial" w:cs="Arial"/>
                <w:b/>
                <w:sz w:val="20"/>
              </w:rPr>
            </w:pPr>
          </w:p>
        </w:tc>
      </w:tr>
      <w:tr w:rsidR="009400C3" w:rsidRPr="00312CD0" w:rsidTr="00151477">
        <w:tc>
          <w:tcPr>
            <w:tcW w:w="1560" w:type="dxa"/>
          </w:tcPr>
          <w:p w:rsidR="00766A91" w:rsidRPr="00312CD0" w:rsidRDefault="00873281" w:rsidP="00873281">
            <w:pPr>
              <w:rPr>
                <w:rFonts w:ascii="Arial" w:hAnsi="Arial" w:cs="Arial"/>
                <w:sz w:val="20"/>
                <w:lang w:val="fr-FR"/>
              </w:rPr>
            </w:pPr>
            <w:r w:rsidRPr="00312CD0">
              <w:rPr>
                <w:rStyle w:val="rynqvb"/>
                <w:rFonts w:ascii="Arial" w:hAnsi="Arial" w:cs="Arial"/>
                <w:sz w:val="20"/>
              </w:rPr>
              <w:t>Rarely</w:t>
            </w:r>
          </w:p>
        </w:tc>
        <w:tc>
          <w:tcPr>
            <w:tcW w:w="567" w:type="dxa"/>
          </w:tcPr>
          <w:p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709" w:type="dxa"/>
            <w:gridSpan w:val="2"/>
          </w:tcPr>
          <w:p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708" w:type="dxa"/>
            <w:tcBorders>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1134" w:type="dxa"/>
            <w:vMerge/>
            <w:tcBorders>
              <w:left w:val="single" w:sz="4" w:space="0" w:color="auto"/>
              <w:bottom w:val="single" w:sz="4" w:space="0" w:color="auto"/>
            </w:tcBorders>
          </w:tcPr>
          <w:p w:rsidR="00766A91" w:rsidRPr="00312CD0" w:rsidRDefault="00766A91" w:rsidP="00873281">
            <w:pPr>
              <w:ind w:left="60" w:right="60"/>
              <w:jc w:val="center"/>
              <w:rPr>
                <w:rFonts w:ascii="Arial" w:hAnsi="Arial" w:cs="Arial"/>
                <w:b/>
                <w:sz w:val="20"/>
              </w:rPr>
            </w:pPr>
          </w:p>
        </w:tc>
      </w:tr>
      <w:tr w:rsidR="009400C3" w:rsidRPr="00312CD0" w:rsidTr="00151477">
        <w:trPr>
          <w:trHeight w:val="383"/>
        </w:trPr>
        <w:tc>
          <w:tcPr>
            <w:tcW w:w="1560" w:type="dxa"/>
            <w:tcBorders>
              <w:bottom w:val="single" w:sz="4" w:space="0" w:color="auto"/>
            </w:tcBorders>
          </w:tcPr>
          <w:p w:rsidR="00766A91" w:rsidRPr="00312CD0" w:rsidRDefault="00766A91" w:rsidP="00873281">
            <w:pPr>
              <w:rPr>
                <w:rFonts w:ascii="Arial" w:hAnsi="Arial" w:cs="Arial"/>
                <w:b/>
                <w:sz w:val="20"/>
              </w:rPr>
            </w:pPr>
            <w:r w:rsidRPr="00312CD0">
              <w:rPr>
                <w:rFonts w:ascii="Arial" w:hAnsi="Arial" w:cs="Arial"/>
                <w:b/>
                <w:sz w:val="20"/>
              </w:rPr>
              <w:t>Total</w:t>
            </w:r>
          </w:p>
        </w:tc>
        <w:tc>
          <w:tcPr>
            <w:tcW w:w="567" w:type="dxa"/>
            <w:tcBorders>
              <w:bottom w:val="single" w:sz="4" w:space="0" w:color="auto"/>
            </w:tcBorders>
          </w:tcPr>
          <w:p w:rsidR="00766A91" w:rsidRPr="00312CD0" w:rsidRDefault="00766A91" w:rsidP="00873281">
            <w:pPr>
              <w:ind w:left="60" w:right="60"/>
              <w:jc w:val="center"/>
              <w:rPr>
                <w:rFonts w:ascii="Arial" w:hAnsi="Arial" w:cs="Arial"/>
                <w:b/>
                <w:sz w:val="20"/>
              </w:rPr>
            </w:pPr>
            <w:r w:rsidRPr="00312CD0">
              <w:rPr>
                <w:rFonts w:ascii="Arial" w:hAnsi="Arial" w:cs="Arial"/>
                <w:b/>
                <w:sz w:val="20"/>
              </w:rPr>
              <w:t>64</w:t>
            </w:r>
          </w:p>
        </w:tc>
        <w:tc>
          <w:tcPr>
            <w:tcW w:w="709" w:type="dxa"/>
            <w:gridSpan w:val="2"/>
            <w:tcBorders>
              <w:bottom w:val="single" w:sz="4" w:space="0" w:color="auto"/>
            </w:tcBorders>
          </w:tcPr>
          <w:p w:rsidR="00766A91" w:rsidRPr="00312CD0" w:rsidRDefault="00766A91" w:rsidP="00873281">
            <w:pPr>
              <w:ind w:left="60" w:right="60"/>
              <w:jc w:val="center"/>
              <w:rPr>
                <w:rFonts w:ascii="Arial" w:hAnsi="Arial" w:cs="Arial"/>
                <w:b/>
                <w:sz w:val="20"/>
              </w:rPr>
            </w:pPr>
            <w:r w:rsidRPr="00312CD0">
              <w:rPr>
                <w:rFonts w:ascii="Arial" w:hAnsi="Arial" w:cs="Arial"/>
                <w:b/>
                <w:sz w:val="20"/>
              </w:rPr>
              <w:t>400</w:t>
            </w:r>
          </w:p>
        </w:tc>
        <w:tc>
          <w:tcPr>
            <w:tcW w:w="708" w:type="dxa"/>
            <w:tcBorders>
              <w:bottom w:val="single" w:sz="4" w:space="0" w:color="auto"/>
            </w:tcBorders>
          </w:tcPr>
          <w:p w:rsidR="00766A91" w:rsidRPr="00312CD0" w:rsidRDefault="00766A91" w:rsidP="00873281">
            <w:pPr>
              <w:ind w:left="60" w:right="60"/>
              <w:jc w:val="center"/>
              <w:rPr>
                <w:rFonts w:ascii="Arial" w:hAnsi="Arial" w:cs="Arial"/>
                <w:b/>
                <w:sz w:val="20"/>
              </w:rPr>
            </w:pPr>
            <w:r w:rsidRPr="00312CD0">
              <w:rPr>
                <w:rFonts w:ascii="Arial" w:hAnsi="Arial" w:cs="Arial"/>
                <w:b/>
                <w:sz w:val="20"/>
              </w:rPr>
              <w:t>464</w:t>
            </w:r>
          </w:p>
        </w:tc>
        <w:tc>
          <w:tcPr>
            <w:tcW w:w="1134" w:type="dxa"/>
            <w:tcBorders>
              <w:top w:val="single" w:sz="4" w:space="0" w:color="auto"/>
              <w:bottom w:val="single" w:sz="4" w:space="0" w:color="auto"/>
            </w:tcBorders>
          </w:tcPr>
          <w:p w:rsidR="00766A91" w:rsidRPr="00312CD0" w:rsidRDefault="00766A91" w:rsidP="00873281">
            <w:pPr>
              <w:rPr>
                <w:rFonts w:ascii="Arial" w:hAnsi="Arial" w:cs="Arial"/>
                <w:sz w:val="20"/>
              </w:rPr>
            </w:pPr>
          </w:p>
        </w:tc>
      </w:tr>
    </w:tbl>
    <w:p w:rsidR="00151477" w:rsidRPr="00312CD0" w:rsidRDefault="00151477" w:rsidP="008D7E27">
      <w:pPr>
        <w:rPr>
          <w:rFonts w:ascii="Arial" w:hAnsi="Arial" w:cs="Arial"/>
          <w:sz w:val="20"/>
          <w:lang w:val="fr-FR"/>
        </w:rPr>
      </w:pPr>
    </w:p>
    <w:p w:rsidR="00CB5548" w:rsidRDefault="00CB5548" w:rsidP="00356201">
      <w:pPr>
        <w:widowControl/>
        <w:rPr>
          <w:rStyle w:val="rynqvb"/>
          <w:rFonts w:ascii="Arial" w:hAnsi="Arial" w:cs="Arial"/>
          <w:sz w:val="20"/>
        </w:rPr>
      </w:pPr>
    </w:p>
    <w:p w:rsidR="007324DF" w:rsidRPr="00312CD0" w:rsidRDefault="003421E2" w:rsidP="00356201">
      <w:pPr>
        <w:widowControl/>
        <w:rPr>
          <w:rStyle w:val="rynqvb"/>
          <w:rFonts w:ascii="Arial" w:hAnsi="Arial" w:cs="Arial"/>
          <w:sz w:val="20"/>
        </w:rPr>
      </w:pPr>
      <w:r w:rsidRPr="00312CD0">
        <w:rPr>
          <w:rStyle w:val="rynqvb"/>
          <w:rFonts w:ascii="Arial" w:hAnsi="Arial" w:cs="Arial"/>
          <w:sz w:val="20"/>
        </w:rPr>
        <w:lastRenderedPageBreak/>
        <w:t xml:space="preserve">The incidence of </w:t>
      </w:r>
      <w:proofErr w:type="spellStart"/>
      <w:r w:rsidRPr="00312CD0">
        <w:rPr>
          <w:rStyle w:val="rynqvb"/>
          <w:rFonts w:ascii="Arial" w:hAnsi="Arial" w:cs="Arial"/>
          <w:sz w:val="20"/>
        </w:rPr>
        <w:t>undernutrition</w:t>
      </w:r>
      <w:proofErr w:type="spellEnd"/>
      <w:r w:rsidRPr="00312CD0">
        <w:rPr>
          <w:rStyle w:val="rynqvb"/>
          <w:rFonts w:ascii="Arial" w:hAnsi="Arial" w:cs="Arial"/>
          <w:sz w:val="20"/>
        </w:rPr>
        <w:t xml:space="preserve"> with BMI less than 18.5 is 21.7% (40/184) among respondents who take </w:t>
      </w:r>
      <w:r w:rsidRPr="005C096B">
        <w:rPr>
          <w:rStyle w:val="rynqvb"/>
          <w:rFonts w:ascii="Arial" w:hAnsi="Arial" w:cs="Arial"/>
          <w:sz w:val="20"/>
        </w:rPr>
        <w:t>highly alcoholic drinks</w:t>
      </w:r>
      <w:r w:rsidR="00DC36E0">
        <w:rPr>
          <w:rStyle w:val="rynqvb"/>
          <w:rFonts w:ascii="Arial" w:hAnsi="Arial" w:cs="Arial"/>
          <w:sz w:val="20"/>
        </w:rPr>
        <w:t xml:space="preserve"> </w:t>
      </w:r>
      <w:r w:rsidR="00DC36E0" w:rsidRPr="00E647F4">
        <w:rPr>
          <w:rStyle w:val="rynqvb"/>
          <w:rFonts w:ascii="Arial" w:hAnsi="Arial" w:cs="Arial"/>
          <w:color w:val="FF0000"/>
          <w:sz w:val="20"/>
        </w:rPr>
        <w:t>[References]</w:t>
      </w:r>
      <w:r w:rsidRPr="005C096B">
        <w:rPr>
          <w:rStyle w:val="rynqvb"/>
          <w:rFonts w:ascii="Arial" w:hAnsi="Arial" w:cs="Arial"/>
          <w:sz w:val="20"/>
        </w:rPr>
        <w:t>, it is 8.6% (24/280) among respondents who take alcohol but not highly alcoholic drinks, with (</w:t>
      </w:r>
      <w:r w:rsidRPr="005C096B">
        <w:rPr>
          <w:rStyle w:val="rynqvb"/>
          <w:rFonts w:ascii="Arial" w:hAnsi="Arial" w:cs="Arial"/>
          <w:i/>
          <w:iCs/>
          <w:sz w:val="20"/>
        </w:rPr>
        <w:t>P=0.00</w:t>
      </w:r>
      <w:r w:rsidRPr="005C096B">
        <w:rPr>
          <w:rStyle w:val="rynqvb"/>
          <w:rFonts w:ascii="Arial" w:hAnsi="Arial" w:cs="Arial"/>
          <w:sz w:val="20"/>
        </w:rPr>
        <w:t>), (OR=2.96) and (</w:t>
      </w:r>
      <w:r w:rsidRPr="005C096B">
        <w:rPr>
          <w:rStyle w:val="rynqvb"/>
          <w:rFonts w:ascii="Arial" w:hAnsi="Arial" w:cs="Arial"/>
          <w:i/>
          <w:iCs/>
          <w:sz w:val="20"/>
        </w:rPr>
        <w:t>χ</w:t>
      </w:r>
      <w:r w:rsidRPr="005C096B">
        <w:rPr>
          <w:rStyle w:val="rynqvb"/>
          <w:rFonts w:ascii="Arial" w:hAnsi="Arial" w:cs="Arial"/>
          <w:i/>
          <w:iCs/>
          <w:sz w:val="20"/>
          <w:vertAlign w:val="superscript"/>
        </w:rPr>
        <w:t>2</w:t>
      </w:r>
      <w:r w:rsidRPr="005C096B">
        <w:rPr>
          <w:rStyle w:val="rynqvb"/>
          <w:rFonts w:ascii="Arial" w:hAnsi="Arial" w:cs="Arial"/>
          <w:i/>
          <w:iCs/>
          <w:sz w:val="20"/>
        </w:rPr>
        <w:t>=16.19</w:t>
      </w:r>
      <w:r w:rsidRPr="005C096B">
        <w:rPr>
          <w:rStyle w:val="rynqvb"/>
          <w:rFonts w:ascii="Arial" w:hAnsi="Arial" w:cs="Arial"/>
          <w:sz w:val="20"/>
        </w:rPr>
        <w:t>)</w:t>
      </w:r>
      <w:r w:rsidR="005C096B" w:rsidRPr="005C096B">
        <w:rPr>
          <w:rStyle w:val="rynqvb"/>
          <w:rFonts w:ascii="Arial" w:hAnsi="Arial" w:cs="Arial"/>
          <w:sz w:val="20"/>
        </w:rPr>
        <w:t xml:space="preserve"> </w:t>
      </w:r>
      <w:r w:rsidR="00C723F7" w:rsidRPr="005C096B">
        <w:rPr>
          <w:rStyle w:val="rynqvb"/>
          <w:rFonts w:ascii="Arial" w:hAnsi="Arial" w:cs="Arial"/>
          <w:b/>
          <w:bCs/>
          <w:sz w:val="20"/>
        </w:rPr>
        <w:t>[Table 9]</w:t>
      </w:r>
      <w:r w:rsidRPr="005C096B">
        <w:rPr>
          <w:rStyle w:val="rynqvb"/>
          <w:rFonts w:ascii="Arial" w:hAnsi="Arial" w:cs="Arial"/>
          <w:sz w:val="20"/>
        </w:rPr>
        <w:t>.</w:t>
      </w:r>
      <w:r w:rsidRPr="00C723F7">
        <w:rPr>
          <w:rStyle w:val="rynqvb"/>
          <w:rFonts w:ascii="Arial" w:hAnsi="Arial" w:cs="Arial"/>
          <w:color w:val="00B050"/>
          <w:sz w:val="20"/>
        </w:rPr>
        <w:t xml:space="preserve"> </w:t>
      </w:r>
    </w:p>
    <w:p w:rsidR="000D7043" w:rsidRPr="00312CD0" w:rsidRDefault="003421E2" w:rsidP="00356201">
      <w:pPr>
        <w:widowControl/>
        <w:rPr>
          <w:rStyle w:val="rynqvb"/>
          <w:rFonts w:ascii="Arial" w:hAnsi="Arial" w:cs="Arial"/>
          <w:sz w:val="20"/>
        </w:rPr>
      </w:pPr>
      <w:r w:rsidRPr="00312CD0">
        <w:rPr>
          <w:rStyle w:val="rynqvb"/>
          <w:rFonts w:ascii="Arial" w:hAnsi="Arial" w:cs="Arial"/>
          <w:sz w:val="20"/>
        </w:rPr>
        <w:t>Regarding the level of consumption, the incidence of malnutrition with BMI less than 18.5 is 26.4% (63/239) among respondents with a high level of alcohol consumption, it is 1% (1/105) among respondents with an average level of alcohol consumption, with (</w:t>
      </w:r>
      <w:r w:rsidRPr="00376773">
        <w:rPr>
          <w:rStyle w:val="rynqvb"/>
          <w:rFonts w:ascii="Arial" w:hAnsi="Arial" w:cs="Arial"/>
          <w:i/>
          <w:iCs/>
          <w:sz w:val="20"/>
        </w:rPr>
        <w:t>P=0.00</w:t>
      </w:r>
      <w:r w:rsidRPr="00312CD0">
        <w:rPr>
          <w:rStyle w:val="rynqvb"/>
          <w:rFonts w:ascii="Arial" w:hAnsi="Arial" w:cs="Arial"/>
          <w:sz w:val="20"/>
        </w:rPr>
        <w:t>) and (</w:t>
      </w:r>
      <w:r w:rsidRPr="00376773">
        <w:rPr>
          <w:rStyle w:val="rynqvb"/>
          <w:rFonts w:ascii="Arial" w:hAnsi="Arial" w:cs="Arial"/>
          <w:i/>
          <w:iCs/>
          <w:sz w:val="20"/>
        </w:rPr>
        <w:t>χ</w:t>
      </w:r>
      <w:r w:rsidRPr="00376773">
        <w:rPr>
          <w:rStyle w:val="rynqvb"/>
          <w:rFonts w:ascii="Arial" w:hAnsi="Arial" w:cs="Arial"/>
          <w:i/>
          <w:iCs/>
          <w:sz w:val="20"/>
          <w:vertAlign w:val="superscript"/>
        </w:rPr>
        <w:t>2</w:t>
      </w:r>
      <w:r w:rsidRPr="00376773">
        <w:rPr>
          <w:rStyle w:val="rynqvb"/>
          <w:rFonts w:ascii="Arial" w:hAnsi="Arial" w:cs="Arial"/>
          <w:i/>
          <w:iCs/>
          <w:sz w:val="20"/>
        </w:rPr>
        <w:t>=69.29</w:t>
      </w:r>
      <w:r w:rsidRPr="00312CD0">
        <w:rPr>
          <w:rStyle w:val="rynqvb"/>
          <w:rFonts w:ascii="Arial" w:hAnsi="Arial" w:cs="Arial"/>
          <w:sz w:val="20"/>
        </w:rPr>
        <w:t>).</w:t>
      </w:r>
    </w:p>
    <w:p w:rsidR="003421E2" w:rsidRPr="00312CD0" w:rsidRDefault="003421E2" w:rsidP="00356201">
      <w:pPr>
        <w:widowControl/>
        <w:rPr>
          <w:rStyle w:val="rynqvb"/>
          <w:rFonts w:ascii="Arial" w:hAnsi="Arial" w:cs="Arial"/>
          <w:sz w:val="20"/>
        </w:rPr>
      </w:pPr>
      <w:r w:rsidRPr="00BE0E3C">
        <w:rPr>
          <w:rStyle w:val="rynqvb"/>
          <w:rFonts w:ascii="Arial" w:hAnsi="Arial" w:cs="Arial"/>
          <w:sz w:val="20"/>
        </w:rPr>
        <w:t>Romero et al.</w:t>
      </w:r>
      <w:r w:rsidR="00761223" w:rsidRPr="007D0AFD">
        <w:rPr>
          <w:rStyle w:val="rynqvb"/>
          <w:rFonts w:ascii="Arial" w:hAnsi="Arial" w:cs="Arial"/>
          <w:color w:val="FF0000"/>
          <w:sz w:val="20"/>
        </w:rPr>
        <w:t xml:space="preserve"> </w:t>
      </w:r>
      <w:r w:rsidR="007D0AFD" w:rsidRPr="007D0AFD">
        <w:rPr>
          <w:rStyle w:val="rynqvb"/>
          <w:rFonts w:ascii="Arial" w:hAnsi="Arial" w:cs="Arial"/>
          <w:color w:val="FF0000"/>
          <w:sz w:val="20"/>
        </w:rPr>
        <w:t>(</w:t>
      </w:r>
      <w:r w:rsidRPr="007D0AFD">
        <w:rPr>
          <w:rStyle w:val="rynqvb"/>
          <w:rFonts w:ascii="Arial" w:hAnsi="Arial" w:cs="Arial"/>
          <w:color w:val="FF0000"/>
          <w:sz w:val="20"/>
        </w:rPr>
        <w:t>2004</w:t>
      </w:r>
      <w:r w:rsidR="007D0AFD" w:rsidRPr="007D0AFD">
        <w:rPr>
          <w:rStyle w:val="rynqvb"/>
          <w:rFonts w:ascii="Arial" w:hAnsi="Arial" w:cs="Arial"/>
          <w:color w:val="FF0000"/>
          <w:sz w:val="20"/>
        </w:rPr>
        <w:t>)</w:t>
      </w:r>
      <w:r w:rsidR="00761223" w:rsidRPr="000E550B">
        <w:rPr>
          <w:rStyle w:val="rynqvb"/>
          <w:rFonts w:ascii="Arial" w:hAnsi="Arial" w:cs="Arial"/>
          <w:color w:val="FF0000"/>
          <w:sz w:val="20"/>
        </w:rPr>
        <w:t xml:space="preserve"> </w:t>
      </w:r>
      <w:r w:rsidR="00C723F7" w:rsidRPr="000E550B">
        <w:rPr>
          <w:rStyle w:val="rynqvb"/>
          <w:rFonts w:ascii="Arial" w:hAnsi="Arial" w:cs="Arial"/>
          <w:b/>
          <w:color w:val="FF0000"/>
          <w:sz w:val="20"/>
        </w:rPr>
        <w:t>[2</w:t>
      </w:r>
      <w:r w:rsidR="000D48DA" w:rsidRPr="000E550B">
        <w:rPr>
          <w:rStyle w:val="rynqvb"/>
          <w:rFonts w:ascii="Arial" w:hAnsi="Arial" w:cs="Arial"/>
          <w:b/>
          <w:color w:val="FF0000"/>
          <w:sz w:val="20"/>
        </w:rPr>
        <w:t>6</w:t>
      </w:r>
      <w:r w:rsidR="00C723F7" w:rsidRPr="000E550B">
        <w:rPr>
          <w:rStyle w:val="rynqvb"/>
          <w:rFonts w:ascii="Arial" w:hAnsi="Arial" w:cs="Arial"/>
          <w:b/>
          <w:color w:val="FF0000"/>
          <w:sz w:val="20"/>
        </w:rPr>
        <w:t>]</w:t>
      </w:r>
      <w:r w:rsidR="00E647F4" w:rsidRPr="00BE0E3C">
        <w:rPr>
          <w:rFonts w:ascii="Arial" w:hAnsi="Arial" w:cs="Arial"/>
          <w:sz w:val="20"/>
        </w:rPr>
        <w:t>,</w:t>
      </w:r>
      <w:r w:rsidR="00761223" w:rsidRPr="00BE0E3C">
        <w:rPr>
          <w:rFonts w:ascii="Arial" w:hAnsi="Arial" w:cs="Arial"/>
          <w:sz w:val="20"/>
        </w:rPr>
        <w:t xml:space="preserve"> </w:t>
      </w:r>
      <w:r w:rsidRPr="00BE0E3C">
        <w:rPr>
          <w:rStyle w:val="rynqvb"/>
          <w:rFonts w:ascii="Arial" w:hAnsi="Arial" w:cs="Arial"/>
          <w:sz w:val="20"/>
        </w:rPr>
        <w:t>in his study, among excessive consumers hospitalized for</w:t>
      </w:r>
      <w:r w:rsidRPr="00312CD0">
        <w:rPr>
          <w:rStyle w:val="rynqvb"/>
          <w:rFonts w:ascii="Arial" w:hAnsi="Arial" w:cs="Arial"/>
          <w:sz w:val="20"/>
        </w:rPr>
        <w:t xml:space="preserve"> complications of alcohol poisoning, severe malnutrition was observed: insufficient protein intake, signs of protein malnutrition, low body mass index (BMI), thin </w:t>
      </w:r>
      <w:proofErr w:type="spellStart"/>
      <w:r w:rsidRPr="00312CD0">
        <w:rPr>
          <w:rStyle w:val="rynqvb"/>
          <w:rFonts w:ascii="Arial" w:hAnsi="Arial" w:cs="Arial"/>
          <w:sz w:val="20"/>
        </w:rPr>
        <w:t>tricipital</w:t>
      </w:r>
      <w:proofErr w:type="spellEnd"/>
      <w:r w:rsidRPr="00312CD0">
        <w:rPr>
          <w:rStyle w:val="rynqvb"/>
          <w:rFonts w:ascii="Arial" w:hAnsi="Arial" w:cs="Arial"/>
          <w:sz w:val="20"/>
        </w:rPr>
        <w:t xml:space="preserve"> skin fold, reduced muscle mass.</w:t>
      </w:r>
      <w:r w:rsidR="00A12C59">
        <w:rPr>
          <w:rStyle w:val="rynqvb"/>
          <w:rFonts w:ascii="Arial" w:hAnsi="Arial" w:cs="Arial"/>
          <w:sz w:val="20"/>
        </w:rPr>
        <w:t xml:space="preserve"> </w:t>
      </w:r>
      <w:r w:rsidRPr="00312CD0">
        <w:rPr>
          <w:rStyle w:val="rynqvb"/>
          <w:rFonts w:ascii="Arial" w:hAnsi="Arial" w:cs="Arial"/>
          <w:sz w:val="20"/>
        </w:rPr>
        <w:t>In a study of hospitalized chronic excessive consumers (n = 60), 33% had myopathy defined by atrophy of the muscle fiber on biopsy.</w:t>
      </w:r>
      <w:r w:rsidR="00A12C59">
        <w:rPr>
          <w:rStyle w:val="rynqvb"/>
          <w:rFonts w:ascii="Arial" w:hAnsi="Arial" w:cs="Arial"/>
          <w:sz w:val="20"/>
        </w:rPr>
        <w:t xml:space="preserve"> </w:t>
      </w:r>
      <w:r w:rsidRPr="00312CD0">
        <w:rPr>
          <w:rStyle w:val="rynqvb"/>
          <w:rFonts w:ascii="Arial" w:hAnsi="Arial" w:cs="Arial"/>
          <w:sz w:val="20"/>
        </w:rPr>
        <w:t xml:space="preserve">These subjects are the most malnourished (100% malnourished vs. 34.6%, vs. 23.6%; the </w:t>
      </w:r>
      <w:proofErr w:type="spellStart"/>
      <w:r w:rsidRPr="00312CD0">
        <w:rPr>
          <w:rStyle w:val="rynqvb"/>
          <w:rFonts w:ascii="Arial" w:hAnsi="Arial" w:cs="Arial"/>
          <w:sz w:val="20"/>
        </w:rPr>
        <w:t>tricipital</w:t>
      </w:r>
      <w:proofErr w:type="spellEnd"/>
      <w:r w:rsidRPr="00312CD0">
        <w:rPr>
          <w:rStyle w:val="rynqvb"/>
          <w:rFonts w:ascii="Arial" w:hAnsi="Arial" w:cs="Arial"/>
          <w:sz w:val="20"/>
        </w:rPr>
        <w:t xml:space="preserve"> skin fold as well as brachial circumferences and surface area are also significantly reduced. </w:t>
      </w:r>
    </w:p>
    <w:p w:rsidR="007324DF" w:rsidRPr="00312CD0" w:rsidRDefault="003421E2" w:rsidP="00356201">
      <w:pPr>
        <w:widowControl/>
        <w:rPr>
          <w:rStyle w:val="rynqvb"/>
          <w:rFonts w:ascii="Arial" w:hAnsi="Arial" w:cs="Arial"/>
          <w:sz w:val="20"/>
        </w:rPr>
      </w:pPr>
      <w:r w:rsidRPr="00312CD0">
        <w:rPr>
          <w:rStyle w:val="rynqvb"/>
          <w:rFonts w:ascii="Arial" w:hAnsi="Arial" w:cs="Arial"/>
          <w:sz w:val="20"/>
        </w:rPr>
        <w:t>At the tissue level, alcohol replaces normal substrates, with the liver being the most affected organ.</w:t>
      </w:r>
      <w:r w:rsidR="00A12C59">
        <w:rPr>
          <w:rStyle w:val="rynqvb"/>
          <w:rFonts w:ascii="Arial" w:hAnsi="Arial" w:cs="Arial"/>
          <w:sz w:val="20"/>
        </w:rPr>
        <w:t xml:space="preserve"> </w:t>
      </w:r>
      <w:r w:rsidRPr="00312CD0">
        <w:rPr>
          <w:rStyle w:val="rynqvb"/>
          <w:rFonts w:ascii="Arial" w:hAnsi="Arial" w:cs="Arial"/>
          <w:sz w:val="20"/>
        </w:rPr>
        <w:t>Malnutrition is a primary etiological factor of hepatic dysfunction</w:t>
      </w:r>
      <w:r w:rsidR="00B839D9" w:rsidRPr="000E550B">
        <w:rPr>
          <w:rStyle w:val="rynqvb"/>
          <w:rFonts w:ascii="Arial" w:hAnsi="Arial" w:cs="Arial"/>
          <w:color w:val="FF0000"/>
          <w:sz w:val="20"/>
        </w:rPr>
        <w:t xml:space="preserve"> </w:t>
      </w:r>
      <w:r w:rsidR="007324DF" w:rsidRPr="000E550B">
        <w:rPr>
          <w:rStyle w:val="rynqvb"/>
          <w:rFonts w:ascii="Arial" w:hAnsi="Arial" w:cs="Arial"/>
          <w:b/>
          <w:color w:val="FF0000"/>
          <w:sz w:val="20"/>
        </w:rPr>
        <w:t>[2</w:t>
      </w:r>
      <w:r w:rsidR="000D48DA" w:rsidRPr="000E550B">
        <w:rPr>
          <w:rStyle w:val="rynqvb"/>
          <w:rFonts w:ascii="Arial" w:hAnsi="Arial" w:cs="Arial"/>
          <w:b/>
          <w:color w:val="FF0000"/>
          <w:sz w:val="20"/>
        </w:rPr>
        <w:t>3</w:t>
      </w:r>
      <w:r w:rsidR="007324DF" w:rsidRPr="000E550B">
        <w:rPr>
          <w:rStyle w:val="rynqvb"/>
          <w:rFonts w:ascii="Arial" w:hAnsi="Arial" w:cs="Arial"/>
          <w:b/>
          <w:color w:val="FF0000"/>
          <w:sz w:val="20"/>
        </w:rPr>
        <w:t>]</w:t>
      </w:r>
      <w:r w:rsidRPr="00312CD0">
        <w:rPr>
          <w:rStyle w:val="rynqvb"/>
          <w:rFonts w:ascii="Arial" w:hAnsi="Arial" w:cs="Arial"/>
          <w:sz w:val="20"/>
        </w:rPr>
        <w:t xml:space="preserve">. </w:t>
      </w:r>
    </w:p>
    <w:p w:rsidR="003421E2" w:rsidRPr="00312CD0" w:rsidRDefault="003421E2" w:rsidP="00356201">
      <w:pPr>
        <w:widowControl/>
        <w:rPr>
          <w:rStyle w:val="hwtze"/>
          <w:rFonts w:ascii="Arial" w:hAnsi="Arial" w:cs="Arial"/>
          <w:sz w:val="20"/>
        </w:rPr>
      </w:pPr>
      <w:r w:rsidRPr="00312CD0">
        <w:rPr>
          <w:rStyle w:val="rynqvb"/>
          <w:rFonts w:ascii="Arial" w:hAnsi="Arial" w:cs="Arial"/>
          <w:sz w:val="20"/>
        </w:rPr>
        <w:t>However, alcohol causes cirrhosis in primates even with an adequate diet and fatty liver or damage in humans even in the absence of nutritional deficiency.</w:t>
      </w:r>
      <w:r w:rsidR="00A12C59">
        <w:rPr>
          <w:rStyle w:val="rynqvb"/>
          <w:rFonts w:ascii="Arial" w:hAnsi="Arial" w:cs="Arial"/>
          <w:sz w:val="20"/>
        </w:rPr>
        <w:t xml:space="preserve"> </w:t>
      </w:r>
      <w:r w:rsidRPr="00312CD0">
        <w:rPr>
          <w:rStyle w:val="rynqvb"/>
          <w:rFonts w:ascii="Arial" w:hAnsi="Arial" w:cs="Arial"/>
          <w:sz w:val="20"/>
        </w:rPr>
        <w:t>Protein malnutrition reduces the secretion of lipoproteins, which potentiates hepatic storage of lipids under the direct effect of alcohol.</w:t>
      </w:r>
      <w:r w:rsidR="00A12C59">
        <w:rPr>
          <w:rStyle w:val="rynqvb"/>
          <w:rFonts w:ascii="Arial" w:hAnsi="Arial" w:cs="Arial"/>
          <w:sz w:val="20"/>
        </w:rPr>
        <w:t xml:space="preserve"> </w:t>
      </w:r>
      <w:r w:rsidRPr="00312CD0">
        <w:rPr>
          <w:rStyle w:val="rynqvb"/>
          <w:rFonts w:ascii="Arial" w:hAnsi="Arial" w:cs="Arial"/>
          <w:sz w:val="20"/>
        </w:rPr>
        <w:t xml:space="preserve">However, even with a protein-enriched diet, alcohol causes significant changes in lipids in the liver </w:t>
      </w:r>
      <w:r w:rsidRPr="000E550B">
        <w:rPr>
          <w:rStyle w:val="rynqvb"/>
          <w:rFonts w:ascii="Arial" w:hAnsi="Arial" w:cs="Arial"/>
          <w:b/>
          <w:color w:val="FF0000"/>
          <w:sz w:val="20"/>
        </w:rPr>
        <w:t>[2</w:t>
      </w:r>
      <w:r w:rsidR="000D48DA" w:rsidRPr="000E550B">
        <w:rPr>
          <w:rStyle w:val="rynqvb"/>
          <w:rFonts w:ascii="Arial" w:hAnsi="Arial" w:cs="Arial"/>
          <w:b/>
          <w:color w:val="FF0000"/>
          <w:sz w:val="20"/>
        </w:rPr>
        <w:t>3</w:t>
      </w:r>
      <w:r w:rsidRPr="000E550B">
        <w:rPr>
          <w:rStyle w:val="rynqvb"/>
          <w:rFonts w:ascii="Arial" w:hAnsi="Arial" w:cs="Arial"/>
          <w:b/>
          <w:color w:val="FF0000"/>
          <w:sz w:val="20"/>
        </w:rPr>
        <w:t>]</w:t>
      </w:r>
      <w:r w:rsidRPr="00312CD0">
        <w:rPr>
          <w:rStyle w:val="rynqvb"/>
          <w:rFonts w:ascii="Arial" w:hAnsi="Arial" w:cs="Arial"/>
          <w:b/>
          <w:sz w:val="20"/>
        </w:rPr>
        <w:t>.</w:t>
      </w:r>
    </w:p>
    <w:p w:rsidR="003421E2" w:rsidRPr="00312CD0" w:rsidRDefault="003421E2" w:rsidP="00356201">
      <w:pPr>
        <w:widowControl/>
        <w:rPr>
          <w:rStyle w:val="rynqvb"/>
          <w:rFonts w:ascii="Arial" w:hAnsi="Arial" w:cs="Arial"/>
          <w:sz w:val="20"/>
        </w:rPr>
      </w:pPr>
      <w:r w:rsidRPr="00312CD0">
        <w:rPr>
          <w:rStyle w:val="rynqvb"/>
          <w:rFonts w:ascii="Arial" w:hAnsi="Arial" w:cs="Arial"/>
          <w:sz w:val="20"/>
        </w:rPr>
        <w:t xml:space="preserve">At the same level of alcohol consumption, malnourished excessive consumers have a higher blood alcohol level which lasts longer than normally nourished individuals </w:t>
      </w:r>
      <w:r w:rsidRPr="000E550B">
        <w:rPr>
          <w:rStyle w:val="rynqvb"/>
          <w:rFonts w:ascii="Arial" w:hAnsi="Arial" w:cs="Arial"/>
          <w:b/>
          <w:color w:val="FF0000"/>
          <w:sz w:val="20"/>
        </w:rPr>
        <w:t>[2</w:t>
      </w:r>
      <w:r w:rsidR="000D48DA" w:rsidRPr="000E550B">
        <w:rPr>
          <w:rStyle w:val="rynqvb"/>
          <w:rFonts w:ascii="Arial" w:hAnsi="Arial" w:cs="Arial"/>
          <w:b/>
          <w:color w:val="FF0000"/>
          <w:sz w:val="20"/>
        </w:rPr>
        <w:t>3</w:t>
      </w:r>
      <w:r w:rsidRPr="000E550B">
        <w:rPr>
          <w:rStyle w:val="rynqvb"/>
          <w:rFonts w:ascii="Arial" w:hAnsi="Arial" w:cs="Arial"/>
          <w:b/>
          <w:color w:val="FF0000"/>
          <w:sz w:val="20"/>
        </w:rPr>
        <w:t>]</w:t>
      </w:r>
      <w:r w:rsidRPr="00312CD0">
        <w:rPr>
          <w:rStyle w:val="rynqvb"/>
          <w:rFonts w:ascii="Arial" w:hAnsi="Arial" w:cs="Arial"/>
          <w:sz w:val="20"/>
        </w:rPr>
        <w:t xml:space="preserve">. </w:t>
      </w:r>
    </w:p>
    <w:p w:rsidR="001B5B0B" w:rsidRPr="00312CD0" w:rsidRDefault="003421E2" w:rsidP="00356201">
      <w:pPr>
        <w:widowControl/>
        <w:rPr>
          <w:rStyle w:val="rynqvb"/>
          <w:rFonts w:ascii="Arial" w:hAnsi="Arial" w:cs="Arial"/>
          <w:sz w:val="20"/>
        </w:rPr>
      </w:pPr>
      <w:r w:rsidRPr="00312CD0">
        <w:rPr>
          <w:rStyle w:val="rynqvb"/>
          <w:rFonts w:ascii="Arial" w:hAnsi="Arial" w:cs="Arial"/>
          <w:sz w:val="20"/>
        </w:rPr>
        <w:t>The great variability in the nutritional status of excessive consumers, however, reflects differences in their diet, their socioeconomic status and their organic complications.</w:t>
      </w:r>
    </w:p>
    <w:p w:rsidR="0038500A" w:rsidRDefault="007324DF" w:rsidP="008D7E27">
      <w:pPr>
        <w:rPr>
          <w:rStyle w:val="rynqvb"/>
          <w:rFonts w:ascii="Arial" w:hAnsi="Arial" w:cs="Arial"/>
          <w:b/>
          <w:sz w:val="20"/>
        </w:rPr>
      </w:pPr>
      <w:r w:rsidRPr="00312CD0">
        <w:rPr>
          <w:rStyle w:val="rynqvb"/>
          <w:rFonts w:ascii="Arial" w:hAnsi="Arial" w:cs="Arial"/>
          <w:b/>
          <w:sz w:val="20"/>
        </w:rPr>
        <w:t xml:space="preserve">Table </w:t>
      </w:r>
      <w:proofErr w:type="gramStart"/>
      <w:r w:rsidR="00011AFC">
        <w:rPr>
          <w:rStyle w:val="rynqvb"/>
          <w:rFonts w:ascii="Arial" w:hAnsi="Arial" w:cs="Arial"/>
          <w:b/>
          <w:sz w:val="20"/>
        </w:rPr>
        <w:t xml:space="preserve">10 </w:t>
      </w:r>
      <w:r w:rsidRPr="00312CD0">
        <w:rPr>
          <w:rStyle w:val="rynqvb"/>
          <w:rFonts w:ascii="Arial" w:hAnsi="Arial" w:cs="Arial"/>
          <w:b/>
          <w:sz w:val="20"/>
        </w:rPr>
        <w:t>:</w:t>
      </w:r>
      <w:proofErr w:type="gramEnd"/>
      <w:r w:rsidRPr="00312CD0">
        <w:rPr>
          <w:rStyle w:val="rynqvb"/>
          <w:rFonts w:ascii="Arial" w:hAnsi="Arial" w:cs="Arial"/>
          <w:b/>
          <w:sz w:val="20"/>
        </w:rPr>
        <w:t xml:space="preserve"> Consumption of highly alcoholic beverages during meals / Malnutrition (BMI˂18.5)</w:t>
      </w:r>
    </w:p>
    <w:tbl>
      <w:tblPr>
        <w:tblW w:w="4253" w:type="dxa"/>
        <w:tblInd w:w="108" w:type="dxa"/>
        <w:tblLayout w:type="fixed"/>
        <w:tblLook w:val="04A0" w:firstRow="1" w:lastRow="0" w:firstColumn="1" w:lastColumn="0" w:noHBand="0" w:noVBand="1"/>
      </w:tblPr>
      <w:tblGrid>
        <w:gridCol w:w="1691"/>
        <w:gridCol w:w="577"/>
        <w:gridCol w:w="567"/>
        <w:gridCol w:w="567"/>
        <w:gridCol w:w="851"/>
      </w:tblGrid>
      <w:tr w:rsidR="00587BBE" w:rsidRPr="00312CD0" w:rsidTr="00587BBE">
        <w:trPr>
          <w:trHeight w:val="1017"/>
        </w:trPr>
        <w:tc>
          <w:tcPr>
            <w:tcW w:w="1691" w:type="dxa"/>
            <w:tcBorders>
              <w:top w:val="single" w:sz="4" w:space="0" w:color="auto"/>
              <w:bottom w:val="single" w:sz="4" w:space="0" w:color="auto"/>
            </w:tcBorders>
          </w:tcPr>
          <w:p w:rsidR="00587BBE" w:rsidRPr="00570AF8" w:rsidRDefault="00587BBE" w:rsidP="00587BBE">
            <w:pPr>
              <w:widowControl/>
              <w:spacing w:line="200" w:lineRule="exact"/>
              <w:rPr>
                <w:rFonts w:ascii="Arial" w:hAnsi="Arial" w:cs="Arial"/>
                <w:b/>
                <w:sz w:val="20"/>
              </w:rPr>
            </w:pPr>
            <w:bookmarkStart w:id="8" w:name="_Hlk220432507"/>
            <w:r w:rsidRPr="00312CD0">
              <w:rPr>
                <w:rStyle w:val="rynqvb"/>
                <w:rFonts w:ascii="Arial" w:hAnsi="Arial" w:cs="Arial"/>
                <w:b/>
                <w:sz w:val="20"/>
              </w:rPr>
              <w:t xml:space="preserve">Taking highly alcoholic drinks during meals / </w:t>
            </w:r>
            <w:proofErr w:type="spellStart"/>
            <w:r w:rsidRPr="00312CD0">
              <w:rPr>
                <w:rStyle w:val="rynqvb"/>
                <w:rFonts w:ascii="Arial" w:hAnsi="Arial" w:cs="Arial"/>
                <w:b/>
                <w:sz w:val="20"/>
              </w:rPr>
              <w:t>undernutrition</w:t>
            </w:r>
            <w:proofErr w:type="spellEnd"/>
          </w:p>
        </w:tc>
        <w:tc>
          <w:tcPr>
            <w:tcW w:w="577" w:type="dxa"/>
            <w:tcBorders>
              <w:top w:val="single" w:sz="4" w:space="0" w:color="auto"/>
              <w:bottom w:val="single" w:sz="4" w:space="0" w:color="auto"/>
            </w:tcBorders>
          </w:tcPr>
          <w:p w:rsidR="00587BBE" w:rsidRPr="00312CD0" w:rsidRDefault="00587BBE" w:rsidP="00587BBE">
            <w:pPr>
              <w:widowControl/>
              <w:spacing w:line="200" w:lineRule="exact"/>
              <w:rPr>
                <w:rFonts w:ascii="Arial" w:hAnsi="Arial" w:cs="Arial"/>
                <w:b/>
                <w:sz w:val="20"/>
              </w:rPr>
            </w:pPr>
            <w:r w:rsidRPr="00312CD0">
              <w:rPr>
                <w:rFonts w:ascii="Arial" w:hAnsi="Arial" w:cs="Arial"/>
                <w:b/>
                <w:sz w:val="20"/>
              </w:rPr>
              <w:t>Yes</w:t>
            </w:r>
          </w:p>
        </w:tc>
        <w:tc>
          <w:tcPr>
            <w:tcW w:w="567" w:type="dxa"/>
            <w:tcBorders>
              <w:top w:val="single" w:sz="4" w:space="0" w:color="auto"/>
              <w:bottom w:val="single" w:sz="4" w:space="0" w:color="auto"/>
            </w:tcBorders>
          </w:tcPr>
          <w:p w:rsidR="00587BBE" w:rsidRPr="00312CD0" w:rsidRDefault="00587BBE" w:rsidP="00587BBE">
            <w:pPr>
              <w:widowControl/>
              <w:spacing w:line="200" w:lineRule="exact"/>
              <w:rPr>
                <w:rFonts w:ascii="Arial" w:hAnsi="Arial" w:cs="Arial"/>
                <w:b/>
                <w:sz w:val="20"/>
              </w:rPr>
            </w:pPr>
            <w:r w:rsidRPr="00312CD0">
              <w:rPr>
                <w:rFonts w:ascii="Arial" w:hAnsi="Arial" w:cs="Arial"/>
                <w:b/>
                <w:sz w:val="20"/>
              </w:rPr>
              <w:t>No</w:t>
            </w:r>
          </w:p>
        </w:tc>
        <w:tc>
          <w:tcPr>
            <w:tcW w:w="567" w:type="dxa"/>
            <w:tcBorders>
              <w:top w:val="single" w:sz="4" w:space="0" w:color="auto"/>
              <w:bottom w:val="single" w:sz="4" w:space="0" w:color="auto"/>
            </w:tcBorders>
          </w:tcPr>
          <w:p w:rsidR="00587BBE" w:rsidRPr="00312CD0" w:rsidRDefault="00587BBE" w:rsidP="00587BBE">
            <w:pPr>
              <w:widowControl/>
              <w:spacing w:line="200" w:lineRule="exact"/>
              <w:rPr>
                <w:rFonts w:ascii="Arial" w:hAnsi="Arial" w:cs="Arial"/>
                <w:b/>
                <w:sz w:val="20"/>
              </w:rPr>
            </w:pPr>
            <w:r w:rsidRPr="00312CD0">
              <w:rPr>
                <w:rFonts w:ascii="Arial" w:hAnsi="Arial" w:cs="Arial"/>
                <w:b/>
                <w:sz w:val="20"/>
              </w:rPr>
              <w:t>Total</w:t>
            </w:r>
          </w:p>
        </w:tc>
        <w:tc>
          <w:tcPr>
            <w:tcW w:w="851" w:type="dxa"/>
            <w:tcBorders>
              <w:top w:val="single" w:sz="4" w:space="0" w:color="auto"/>
              <w:bottom w:val="single" w:sz="4" w:space="0" w:color="auto"/>
            </w:tcBorders>
          </w:tcPr>
          <w:p w:rsidR="00587BBE" w:rsidRPr="00312CD0" w:rsidRDefault="00587BBE" w:rsidP="00587BBE">
            <w:pPr>
              <w:widowControl/>
              <w:spacing w:line="200" w:lineRule="exact"/>
              <w:rPr>
                <w:rFonts w:ascii="Arial" w:hAnsi="Arial" w:cs="Arial"/>
                <w:b/>
                <w:sz w:val="20"/>
              </w:rPr>
            </w:pPr>
            <w:r w:rsidRPr="00312CD0">
              <w:rPr>
                <w:rFonts w:ascii="Arial" w:hAnsi="Arial" w:cs="Arial"/>
                <w:b/>
                <w:sz w:val="20"/>
              </w:rPr>
              <w:t>P /OR</w:t>
            </w:r>
          </w:p>
          <w:p w:rsidR="00587BBE" w:rsidRPr="00312CD0" w:rsidRDefault="00587BBE" w:rsidP="00587BBE">
            <w:pPr>
              <w:widowControl/>
              <w:spacing w:line="200" w:lineRule="exact"/>
              <w:rPr>
                <w:rFonts w:ascii="Arial" w:hAnsi="Arial" w:cs="Arial"/>
                <w:b/>
                <w:sz w:val="20"/>
              </w:rPr>
            </w:pPr>
            <w:r w:rsidRPr="00312CD0">
              <w:rPr>
                <w:rFonts w:ascii="Arial" w:hAnsi="Arial" w:cs="Arial"/>
                <w:b/>
                <w:sz w:val="20"/>
              </w:rPr>
              <w:t>/</w:t>
            </w:r>
            <w:r w:rsidRPr="00312CD0">
              <w:rPr>
                <w:rStyle w:val="rynqvb"/>
                <w:rFonts w:ascii="Arial" w:hAnsi="Arial" w:cs="Arial"/>
                <w:b/>
                <w:sz w:val="20"/>
              </w:rPr>
              <w:t xml:space="preserve"> Chi-square</w:t>
            </w:r>
          </w:p>
        </w:tc>
      </w:tr>
      <w:tr w:rsidR="00587BBE" w:rsidRPr="00312CD0" w:rsidTr="00222EBD">
        <w:trPr>
          <w:trHeight w:val="248"/>
        </w:trPr>
        <w:tc>
          <w:tcPr>
            <w:tcW w:w="1691" w:type="dxa"/>
            <w:tcBorders>
              <w:top w:val="single" w:sz="4" w:space="0" w:color="auto"/>
            </w:tcBorders>
          </w:tcPr>
          <w:p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never </w:t>
            </w:r>
          </w:p>
        </w:tc>
        <w:tc>
          <w:tcPr>
            <w:tcW w:w="577" w:type="dxa"/>
            <w:tcBorders>
              <w:top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24</w:t>
            </w:r>
          </w:p>
        </w:tc>
        <w:tc>
          <w:tcPr>
            <w:tcW w:w="567" w:type="dxa"/>
            <w:tcBorders>
              <w:top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48</w:t>
            </w:r>
          </w:p>
        </w:tc>
        <w:tc>
          <w:tcPr>
            <w:tcW w:w="567" w:type="dxa"/>
            <w:tcBorders>
              <w:top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72</w:t>
            </w:r>
          </w:p>
        </w:tc>
        <w:tc>
          <w:tcPr>
            <w:tcW w:w="851" w:type="dxa"/>
            <w:vMerge w:val="restart"/>
            <w:tcBorders>
              <w:top w:val="single" w:sz="4" w:space="0" w:color="auto"/>
            </w:tcBorders>
          </w:tcPr>
          <w:p w:rsidR="00587BBE" w:rsidRPr="00312CD0" w:rsidRDefault="00587BBE" w:rsidP="00587BBE">
            <w:pPr>
              <w:spacing w:line="200" w:lineRule="exact"/>
              <w:rPr>
                <w:rFonts w:ascii="Arial" w:hAnsi="Arial" w:cs="Arial"/>
                <w:i/>
                <w:sz w:val="20"/>
              </w:rPr>
            </w:pPr>
            <w:r w:rsidRPr="00312CD0">
              <w:rPr>
                <w:rFonts w:ascii="Arial" w:hAnsi="Arial" w:cs="Arial"/>
                <w:i/>
                <w:sz w:val="20"/>
              </w:rPr>
              <w:t>P = 0,01</w:t>
            </w:r>
          </w:p>
          <w:p w:rsidR="00587BBE" w:rsidRPr="00312CD0" w:rsidRDefault="00587BBE" w:rsidP="00587BBE">
            <w:pPr>
              <w:spacing w:line="200" w:lineRule="exact"/>
              <w:rPr>
                <w:rFonts w:ascii="Arial" w:hAnsi="Arial" w:cs="Arial"/>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Pr="00312CD0">
              <w:rPr>
                <w:rFonts w:ascii="Arial" w:hAnsi="Arial" w:cs="Arial"/>
                <w:i/>
                <w:sz w:val="20"/>
              </w:rPr>
              <w:t>27,26</w:t>
            </w:r>
          </w:p>
        </w:tc>
      </w:tr>
      <w:tr w:rsidR="00587BBE" w:rsidRPr="00312CD0" w:rsidTr="00222EBD">
        <w:trPr>
          <w:trHeight w:val="259"/>
        </w:trPr>
        <w:tc>
          <w:tcPr>
            <w:tcW w:w="1691" w:type="dxa"/>
          </w:tcPr>
          <w:p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sometimes </w:t>
            </w:r>
          </w:p>
        </w:tc>
        <w:tc>
          <w:tcPr>
            <w:tcW w:w="57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9</w:t>
            </w:r>
          </w:p>
        </w:tc>
        <w:tc>
          <w:tcPr>
            <w:tcW w:w="56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16</w:t>
            </w:r>
          </w:p>
        </w:tc>
        <w:tc>
          <w:tcPr>
            <w:tcW w:w="56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25</w:t>
            </w:r>
          </w:p>
        </w:tc>
        <w:tc>
          <w:tcPr>
            <w:tcW w:w="851" w:type="dxa"/>
            <w:vMerge/>
          </w:tcPr>
          <w:p w:rsidR="00587BBE" w:rsidRPr="00312CD0" w:rsidRDefault="00587BBE" w:rsidP="00587BBE">
            <w:pPr>
              <w:spacing w:line="200" w:lineRule="exact"/>
              <w:ind w:left="60" w:right="60"/>
              <w:jc w:val="center"/>
              <w:rPr>
                <w:rFonts w:ascii="Arial" w:hAnsi="Arial" w:cs="Arial"/>
                <w:b/>
                <w:sz w:val="20"/>
              </w:rPr>
            </w:pPr>
          </w:p>
        </w:tc>
      </w:tr>
      <w:tr w:rsidR="00587BBE" w:rsidRPr="00312CD0" w:rsidTr="00222EBD">
        <w:trPr>
          <w:trHeight w:val="248"/>
        </w:trPr>
        <w:tc>
          <w:tcPr>
            <w:tcW w:w="1691" w:type="dxa"/>
          </w:tcPr>
          <w:p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often </w:t>
            </w:r>
          </w:p>
        </w:tc>
        <w:tc>
          <w:tcPr>
            <w:tcW w:w="57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7</w:t>
            </w:r>
          </w:p>
        </w:tc>
        <w:tc>
          <w:tcPr>
            <w:tcW w:w="56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16</w:t>
            </w:r>
          </w:p>
        </w:tc>
        <w:tc>
          <w:tcPr>
            <w:tcW w:w="56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23</w:t>
            </w:r>
          </w:p>
        </w:tc>
        <w:tc>
          <w:tcPr>
            <w:tcW w:w="851" w:type="dxa"/>
            <w:vMerge/>
          </w:tcPr>
          <w:p w:rsidR="00587BBE" w:rsidRPr="00312CD0" w:rsidRDefault="00587BBE" w:rsidP="00587BBE">
            <w:pPr>
              <w:spacing w:line="200" w:lineRule="exact"/>
              <w:ind w:left="60" w:right="60"/>
              <w:jc w:val="center"/>
              <w:rPr>
                <w:rFonts w:ascii="Arial" w:hAnsi="Arial" w:cs="Arial"/>
                <w:b/>
                <w:sz w:val="20"/>
              </w:rPr>
            </w:pPr>
          </w:p>
        </w:tc>
      </w:tr>
      <w:tr w:rsidR="00587BBE" w:rsidRPr="00312CD0" w:rsidTr="00222EBD">
        <w:trPr>
          <w:trHeight w:val="248"/>
        </w:trPr>
        <w:tc>
          <w:tcPr>
            <w:tcW w:w="1691" w:type="dxa"/>
            <w:tcBorders>
              <w:bottom w:val="single" w:sz="4" w:space="0" w:color="auto"/>
            </w:tcBorders>
          </w:tcPr>
          <w:p w:rsidR="00587BBE" w:rsidRPr="00312CD0" w:rsidRDefault="002E1F02" w:rsidP="00587BBE">
            <w:pPr>
              <w:spacing w:line="200" w:lineRule="exact"/>
              <w:rPr>
                <w:rFonts w:ascii="Arial" w:hAnsi="Arial" w:cs="Arial"/>
                <w:sz w:val="20"/>
              </w:rPr>
            </w:pPr>
            <w:r w:rsidRPr="00312CD0">
              <w:rPr>
                <w:rStyle w:val="rynqvb"/>
                <w:rFonts w:ascii="Arial" w:hAnsi="Arial" w:cs="Arial"/>
                <w:sz w:val="20"/>
              </w:rPr>
              <w:t>A</w:t>
            </w:r>
            <w:r w:rsidR="00587BBE" w:rsidRPr="00312CD0">
              <w:rPr>
                <w:rStyle w:val="rynqvb"/>
                <w:rFonts w:ascii="Arial" w:hAnsi="Arial" w:cs="Arial"/>
                <w:sz w:val="20"/>
              </w:rPr>
              <w:t>lways</w:t>
            </w:r>
          </w:p>
        </w:tc>
        <w:tc>
          <w:tcPr>
            <w:tcW w:w="577" w:type="dxa"/>
            <w:tcBorders>
              <w:bottom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0</w:t>
            </w:r>
          </w:p>
        </w:tc>
        <w:tc>
          <w:tcPr>
            <w:tcW w:w="567" w:type="dxa"/>
            <w:tcBorders>
              <w:bottom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64</w:t>
            </w:r>
          </w:p>
        </w:tc>
        <w:tc>
          <w:tcPr>
            <w:tcW w:w="567" w:type="dxa"/>
            <w:tcBorders>
              <w:bottom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64</w:t>
            </w:r>
          </w:p>
        </w:tc>
        <w:tc>
          <w:tcPr>
            <w:tcW w:w="851" w:type="dxa"/>
            <w:vMerge/>
            <w:tcBorders>
              <w:bottom w:val="single" w:sz="4" w:space="0" w:color="auto"/>
            </w:tcBorders>
          </w:tcPr>
          <w:p w:rsidR="00587BBE" w:rsidRPr="00312CD0" w:rsidRDefault="00587BBE" w:rsidP="00587BBE">
            <w:pPr>
              <w:spacing w:line="200" w:lineRule="exact"/>
              <w:ind w:left="60" w:right="60"/>
              <w:jc w:val="center"/>
              <w:rPr>
                <w:rFonts w:ascii="Arial" w:hAnsi="Arial" w:cs="Arial"/>
                <w:b/>
                <w:sz w:val="20"/>
              </w:rPr>
            </w:pPr>
          </w:p>
        </w:tc>
      </w:tr>
    </w:tbl>
    <w:bookmarkEnd w:id="8"/>
    <w:p w:rsidR="002A5CCC" w:rsidRDefault="002A5CCC" w:rsidP="008D7E27">
      <w:pPr>
        <w:rPr>
          <w:rStyle w:val="rynqvb"/>
          <w:rFonts w:ascii="Arial" w:hAnsi="Arial" w:cs="Arial"/>
          <w:sz w:val="20"/>
        </w:rPr>
      </w:pPr>
      <w:r w:rsidRPr="00312CD0">
        <w:rPr>
          <w:rStyle w:val="rynqvb"/>
          <w:rFonts w:ascii="Arial" w:hAnsi="Arial" w:cs="Arial"/>
          <w:sz w:val="20"/>
        </w:rPr>
        <w:lastRenderedPageBreak/>
        <w:t xml:space="preserve">The incidence of </w:t>
      </w:r>
      <w:proofErr w:type="spellStart"/>
      <w:r w:rsidRPr="00312CD0">
        <w:rPr>
          <w:rStyle w:val="rynqvb"/>
          <w:rFonts w:ascii="Arial" w:hAnsi="Arial" w:cs="Arial"/>
          <w:sz w:val="20"/>
        </w:rPr>
        <w:t>undernutrition</w:t>
      </w:r>
      <w:proofErr w:type="spellEnd"/>
      <w:r w:rsidRPr="00312CD0">
        <w:rPr>
          <w:rStyle w:val="rynqvb"/>
          <w:rFonts w:ascii="Arial" w:hAnsi="Arial" w:cs="Arial"/>
          <w:sz w:val="20"/>
        </w:rPr>
        <w:t xml:space="preserve"> with BMI less than 18.5 is 33.3% (24/72) among respondents who take highly alcoholic drinks with empty sales, it is 0% among respondents who take highly alcoholic drinks when they have eaten, with (</w:t>
      </w:r>
      <w:r w:rsidRPr="00376773">
        <w:rPr>
          <w:rStyle w:val="rynqvb"/>
          <w:rFonts w:ascii="Arial" w:hAnsi="Arial" w:cs="Arial"/>
          <w:i/>
          <w:iCs/>
          <w:sz w:val="20"/>
        </w:rPr>
        <w:t>P = 0.00</w:t>
      </w:r>
      <w:r w:rsidRPr="00312CD0">
        <w:rPr>
          <w:rStyle w:val="rynqvb"/>
          <w:rFonts w:ascii="Arial" w:hAnsi="Arial" w:cs="Arial"/>
          <w:sz w:val="20"/>
        </w:rPr>
        <w:t>) and (</w:t>
      </w:r>
      <w:r w:rsidRPr="00376773">
        <w:rPr>
          <w:rStyle w:val="rynqvb"/>
          <w:rFonts w:ascii="Arial" w:hAnsi="Arial" w:cs="Arial"/>
          <w:i/>
          <w:iCs/>
          <w:sz w:val="20"/>
        </w:rPr>
        <w:t>χ</w:t>
      </w:r>
      <w:r w:rsidRPr="00376773">
        <w:rPr>
          <w:rStyle w:val="rynqvb"/>
          <w:rFonts w:ascii="Arial" w:hAnsi="Arial" w:cs="Arial"/>
          <w:i/>
          <w:iCs/>
          <w:sz w:val="20"/>
          <w:vertAlign w:val="superscript"/>
        </w:rPr>
        <w:t>2</w:t>
      </w:r>
      <w:r w:rsidRPr="00376773">
        <w:rPr>
          <w:rStyle w:val="rynqvb"/>
          <w:rFonts w:ascii="Arial" w:hAnsi="Arial" w:cs="Arial"/>
          <w:i/>
          <w:iCs/>
          <w:sz w:val="20"/>
        </w:rPr>
        <w:t xml:space="preserve"> = 27.26</w:t>
      </w:r>
      <w:r w:rsidRPr="00312CD0">
        <w:rPr>
          <w:rStyle w:val="rynqvb"/>
          <w:rFonts w:ascii="Arial" w:hAnsi="Arial" w:cs="Arial"/>
          <w:sz w:val="20"/>
        </w:rPr>
        <w:t>)</w:t>
      </w:r>
      <w:r w:rsidR="000D48DA">
        <w:rPr>
          <w:rStyle w:val="rynqvb"/>
          <w:rFonts w:ascii="Arial" w:hAnsi="Arial" w:cs="Arial"/>
          <w:sz w:val="20"/>
        </w:rPr>
        <w:t xml:space="preserve"> </w:t>
      </w:r>
      <w:r w:rsidR="00AB6CA3" w:rsidRPr="00AB6CA3">
        <w:rPr>
          <w:rStyle w:val="rynqvb"/>
          <w:rFonts w:ascii="Arial" w:hAnsi="Arial" w:cs="Arial"/>
          <w:b/>
          <w:bCs/>
          <w:sz w:val="20"/>
        </w:rPr>
        <w:t>[Table 10]</w:t>
      </w:r>
      <w:r w:rsidRPr="00312CD0">
        <w:rPr>
          <w:rStyle w:val="rynqvb"/>
          <w:rFonts w:ascii="Arial" w:hAnsi="Arial" w:cs="Arial"/>
          <w:sz w:val="20"/>
        </w:rPr>
        <w:t xml:space="preserve">. </w:t>
      </w:r>
    </w:p>
    <w:p w:rsidR="00AB6CA3" w:rsidRPr="00761223" w:rsidRDefault="00AB6CA3" w:rsidP="007D0AFD">
      <w:pPr>
        <w:rPr>
          <w:rFonts w:ascii="Arial" w:hAnsi="Arial" w:cs="Arial"/>
          <w:sz w:val="20"/>
        </w:rPr>
      </w:pPr>
      <w:r w:rsidRPr="00BE0E3C">
        <w:rPr>
          <w:rFonts w:ascii="Arial" w:hAnsi="Arial" w:cs="Arial"/>
          <w:sz w:val="20"/>
        </w:rPr>
        <w:t>Acco</w:t>
      </w:r>
      <w:r w:rsidR="007D0AFD">
        <w:rPr>
          <w:rFonts w:ascii="Arial" w:hAnsi="Arial" w:cs="Arial"/>
          <w:sz w:val="20"/>
        </w:rPr>
        <w:t xml:space="preserve">rding to the report by </w:t>
      </w:r>
      <w:proofErr w:type="spellStart"/>
      <w:r w:rsidR="007D0AFD" w:rsidRPr="007D0AFD">
        <w:rPr>
          <w:rFonts w:ascii="Arial" w:hAnsi="Arial" w:cs="Arial"/>
          <w:color w:val="FF0000"/>
          <w:sz w:val="20"/>
        </w:rPr>
        <w:t>Druck</w:t>
      </w:r>
      <w:proofErr w:type="spellEnd"/>
      <w:r w:rsidRPr="007D0AFD">
        <w:rPr>
          <w:rFonts w:ascii="Arial" w:hAnsi="Arial" w:cs="Arial"/>
          <w:color w:val="FF0000"/>
          <w:sz w:val="20"/>
        </w:rPr>
        <w:t xml:space="preserve"> (2018) </w:t>
      </w:r>
      <w:r w:rsidRPr="000E550B">
        <w:rPr>
          <w:rFonts w:ascii="Arial" w:hAnsi="Arial" w:cs="Arial"/>
          <w:b/>
          <w:bCs/>
          <w:color w:val="FF0000"/>
          <w:sz w:val="20"/>
        </w:rPr>
        <w:t>[2</w:t>
      </w:r>
      <w:r w:rsidR="000D48DA" w:rsidRPr="000E550B">
        <w:rPr>
          <w:rFonts w:ascii="Arial" w:hAnsi="Arial" w:cs="Arial"/>
          <w:b/>
          <w:bCs/>
          <w:color w:val="FF0000"/>
          <w:sz w:val="20"/>
        </w:rPr>
        <w:t>7</w:t>
      </w:r>
      <w:r w:rsidRPr="00BE0E3C">
        <w:rPr>
          <w:rFonts w:ascii="Arial" w:hAnsi="Arial" w:cs="Arial"/>
          <w:b/>
          <w:bCs/>
          <w:sz w:val="20"/>
        </w:rPr>
        <w:t>]</w:t>
      </w:r>
      <w:r w:rsidR="00E923E4" w:rsidRPr="00E923E4">
        <w:rPr>
          <w:rFonts w:ascii="Arial" w:hAnsi="Arial" w:cs="Arial"/>
          <w:color w:val="FF0000"/>
          <w:sz w:val="20"/>
          <w:lang w:val="en"/>
        </w:rPr>
        <w:t xml:space="preserve"> </w:t>
      </w:r>
      <w:r w:rsidRPr="00BE0E3C">
        <w:rPr>
          <w:rFonts w:ascii="Arial" w:hAnsi="Arial" w:cs="Arial"/>
          <w:sz w:val="20"/>
        </w:rPr>
        <w:t>via the Swiss Institute for the Prevention of Alcoholism and Other Drug Addictions, the faster alcohol enters the bloodstream</w:t>
      </w:r>
      <w:r w:rsidRPr="00761223">
        <w:rPr>
          <w:rFonts w:ascii="Arial" w:hAnsi="Arial" w:cs="Arial"/>
          <w:sz w:val="20"/>
        </w:rPr>
        <w:t>, the faster the blood alcohol level will rise, and the faster one will become drunk. Conversely, the concentration of alcohol in the blood rises more slowly when its passage through the stomach is also slowed, which is primarily the case after eating. The digestion of food in the stomach means that the alcohol also remains there longer and thus reaches the intestines more slowly.</w:t>
      </w:r>
    </w:p>
    <w:p w:rsidR="00285DC9" w:rsidRPr="00761223" w:rsidRDefault="00285DC9" w:rsidP="00FC3FB1">
      <w:pPr>
        <w:rPr>
          <w:rFonts w:ascii="Arial" w:hAnsi="Arial" w:cs="Arial"/>
          <w:b/>
          <w:bCs/>
          <w:sz w:val="20"/>
          <w:lang w:eastAsia="fr-FR"/>
        </w:rPr>
      </w:pPr>
      <w:r w:rsidRPr="00761223">
        <w:rPr>
          <w:rFonts w:ascii="Arial" w:hAnsi="Arial" w:cs="Arial"/>
          <w:b/>
          <w:bCs/>
          <w:sz w:val="20"/>
          <w:lang w:eastAsia="fr-FR"/>
        </w:rPr>
        <w:t>Table 10: Distribution of respondents according to psychiatric disorders and chronic illnesses and according to the type of alcohol</w:t>
      </w:r>
    </w:p>
    <w:tbl>
      <w:tblPr>
        <w:tblStyle w:val="TableGrid"/>
        <w:tblW w:w="5382" w:type="dxa"/>
        <w:tblLayout w:type="fixed"/>
        <w:tblLook w:val="04A0" w:firstRow="1" w:lastRow="0" w:firstColumn="1" w:lastColumn="0" w:noHBand="0" w:noVBand="1"/>
      </w:tblPr>
      <w:tblGrid>
        <w:gridCol w:w="2263"/>
        <w:gridCol w:w="709"/>
        <w:gridCol w:w="567"/>
        <w:gridCol w:w="709"/>
        <w:gridCol w:w="1134"/>
      </w:tblGrid>
      <w:tr w:rsidR="00FC3FB1" w:rsidRPr="005C096B" w:rsidTr="00FC3FB1">
        <w:tc>
          <w:tcPr>
            <w:tcW w:w="2263" w:type="dxa"/>
            <w:tcBorders>
              <w:tl2br w:val="nil"/>
            </w:tcBorders>
          </w:tcPr>
          <w:p w:rsidR="00285DC9" w:rsidRPr="005C096B" w:rsidRDefault="00285DC9" w:rsidP="005C096B">
            <w:pPr>
              <w:rPr>
                <w:rFonts w:ascii="Arial" w:eastAsia="Times New Roman" w:hAnsi="Arial" w:cs="Arial"/>
                <w:b/>
                <w:bCs/>
                <w:sz w:val="20"/>
              </w:rPr>
            </w:pPr>
            <w:r w:rsidRPr="005C096B">
              <w:rPr>
                <w:rFonts w:ascii="Arial" w:eastAsia="Times New Roman" w:hAnsi="Arial" w:cs="Arial"/>
                <w:b/>
                <w:bCs/>
                <w:sz w:val="20"/>
              </w:rPr>
              <w:t>Psychiatric disorders/</w:t>
            </w:r>
          </w:p>
          <w:p w:rsidR="00FD5C87" w:rsidRPr="005C096B" w:rsidRDefault="00285DC9" w:rsidP="005C096B">
            <w:pPr>
              <w:rPr>
                <w:rFonts w:ascii="Arial" w:eastAsia="Times New Roman" w:hAnsi="Arial" w:cs="Arial"/>
                <w:b/>
                <w:bCs/>
                <w:sz w:val="20"/>
              </w:rPr>
            </w:pPr>
            <w:r w:rsidRPr="005C096B">
              <w:rPr>
                <w:rFonts w:ascii="Arial" w:eastAsia="Times New Roman" w:hAnsi="Arial" w:cs="Arial"/>
                <w:b/>
                <w:bCs/>
                <w:sz w:val="20"/>
              </w:rPr>
              <w:t>Type of drink</w:t>
            </w:r>
          </w:p>
        </w:tc>
        <w:tc>
          <w:tcPr>
            <w:tcW w:w="709" w:type="dxa"/>
          </w:tcPr>
          <w:p w:rsidR="00FD5C87" w:rsidRPr="005C096B" w:rsidRDefault="00285DC9" w:rsidP="005C096B">
            <w:pPr>
              <w:ind w:left="60" w:right="60"/>
              <w:jc w:val="center"/>
              <w:rPr>
                <w:rFonts w:ascii="Arial" w:hAnsi="Arial" w:cs="Arial"/>
                <w:b/>
                <w:bCs/>
                <w:sz w:val="20"/>
              </w:rPr>
            </w:pPr>
            <w:r w:rsidRPr="005C096B">
              <w:rPr>
                <w:rFonts w:ascii="Arial" w:hAnsi="Arial" w:cs="Arial"/>
                <w:b/>
                <w:bCs/>
                <w:sz w:val="20"/>
              </w:rPr>
              <w:t>Yes</w:t>
            </w:r>
          </w:p>
        </w:tc>
        <w:tc>
          <w:tcPr>
            <w:tcW w:w="567" w:type="dxa"/>
            <w:vAlign w:val="center"/>
          </w:tcPr>
          <w:p w:rsidR="00FD5C87" w:rsidRPr="005C096B" w:rsidRDefault="00285DC9" w:rsidP="005C096B">
            <w:pPr>
              <w:jc w:val="center"/>
              <w:rPr>
                <w:rFonts w:ascii="Arial" w:hAnsi="Arial" w:cs="Arial"/>
                <w:b/>
                <w:bCs/>
                <w:sz w:val="20"/>
              </w:rPr>
            </w:pPr>
            <w:r w:rsidRPr="005C096B">
              <w:rPr>
                <w:rFonts w:ascii="Arial" w:hAnsi="Arial" w:cs="Arial"/>
                <w:b/>
                <w:bCs/>
                <w:sz w:val="20"/>
              </w:rPr>
              <w:t>No</w:t>
            </w:r>
          </w:p>
        </w:tc>
        <w:tc>
          <w:tcPr>
            <w:tcW w:w="709" w:type="dxa"/>
          </w:tcPr>
          <w:p w:rsidR="00FD5C87" w:rsidRPr="005C096B" w:rsidRDefault="00FD5C87" w:rsidP="005C096B">
            <w:pPr>
              <w:jc w:val="center"/>
              <w:rPr>
                <w:rFonts w:ascii="Arial" w:hAnsi="Arial" w:cs="Arial"/>
                <w:b/>
                <w:bCs/>
                <w:sz w:val="20"/>
              </w:rPr>
            </w:pPr>
            <w:r w:rsidRPr="005C096B">
              <w:rPr>
                <w:rFonts w:ascii="Arial" w:hAnsi="Arial" w:cs="Arial"/>
                <w:b/>
                <w:bCs/>
                <w:sz w:val="20"/>
              </w:rPr>
              <w:t>Total</w:t>
            </w:r>
          </w:p>
        </w:tc>
        <w:tc>
          <w:tcPr>
            <w:tcW w:w="1134" w:type="dxa"/>
            <w:tcBorders>
              <w:right w:val="single" w:sz="4" w:space="0" w:color="auto"/>
            </w:tcBorders>
          </w:tcPr>
          <w:p w:rsidR="00285DC9" w:rsidRPr="005C096B" w:rsidRDefault="00285DC9" w:rsidP="005C096B">
            <w:pPr>
              <w:widowControl/>
              <w:rPr>
                <w:rFonts w:ascii="Arial" w:hAnsi="Arial" w:cs="Arial"/>
                <w:b/>
                <w:sz w:val="20"/>
              </w:rPr>
            </w:pPr>
            <w:r w:rsidRPr="005C096B">
              <w:rPr>
                <w:rFonts w:ascii="Arial" w:hAnsi="Arial" w:cs="Arial"/>
                <w:b/>
                <w:sz w:val="20"/>
              </w:rPr>
              <w:t>P /OR</w:t>
            </w:r>
          </w:p>
          <w:p w:rsidR="00FD5C87" w:rsidRPr="005C096B" w:rsidRDefault="00285DC9" w:rsidP="005C096B">
            <w:pPr>
              <w:jc w:val="center"/>
              <w:rPr>
                <w:rFonts w:ascii="Arial" w:hAnsi="Arial" w:cs="Arial"/>
                <w:b/>
                <w:bCs/>
                <w:sz w:val="20"/>
              </w:rPr>
            </w:pPr>
            <w:r w:rsidRPr="005C096B">
              <w:rPr>
                <w:rFonts w:ascii="Arial" w:hAnsi="Arial" w:cs="Arial"/>
                <w:b/>
                <w:sz w:val="20"/>
              </w:rPr>
              <w:t>/</w:t>
            </w:r>
            <w:r w:rsidRPr="005C096B">
              <w:rPr>
                <w:rStyle w:val="rynqvb"/>
                <w:rFonts w:ascii="Arial" w:hAnsi="Arial" w:cs="Arial"/>
                <w:b/>
                <w:sz w:val="20"/>
              </w:rPr>
              <w:t xml:space="preserve"> Chi-square</w:t>
            </w:r>
          </w:p>
        </w:tc>
      </w:tr>
      <w:tr w:rsidR="00FC3FB1" w:rsidRPr="005C096B" w:rsidTr="00FC3FB1">
        <w:tc>
          <w:tcPr>
            <w:tcW w:w="2263" w:type="dxa"/>
          </w:tcPr>
          <w:p w:rsidR="00FD5C87" w:rsidRPr="005C096B" w:rsidRDefault="00285DC9" w:rsidP="005C096B">
            <w:pPr>
              <w:rPr>
                <w:rFonts w:ascii="Arial" w:hAnsi="Arial" w:cs="Arial"/>
                <w:sz w:val="20"/>
                <w:lang w:val="fr-FR"/>
              </w:rPr>
            </w:pPr>
            <w:r w:rsidRPr="005C096B">
              <w:rPr>
                <w:rFonts w:ascii="Arial" w:hAnsi="Arial" w:cs="Arial"/>
                <w:sz w:val="20"/>
              </w:rPr>
              <w:t>SAB</w:t>
            </w:r>
          </w:p>
        </w:tc>
        <w:tc>
          <w:tcPr>
            <w:tcW w:w="709" w:type="dxa"/>
          </w:tcPr>
          <w:p w:rsidR="00FD5C87" w:rsidRPr="005C096B" w:rsidRDefault="00FD5C87" w:rsidP="005C096B">
            <w:pPr>
              <w:ind w:left="60" w:right="60"/>
              <w:jc w:val="center"/>
              <w:rPr>
                <w:rFonts w:ascii="Arial" w:hAnsi="Arial" w:cs="Arial"/>
                <w:sz w:val="20"/>
              </w:rPr>
            </w:pPr>
            <w:r w:rsidRPr="005C096B">
              <w:rPr>
                <w:rFonts w:ascii="Arial" w:hAnsi="Arial" w:cs="Arial"/>
                <w:sz w:val="20"/>
              </w:rPr>
              <w:t xml:space="preserve">26 </w:t>
            </w:r>
          </w:p>
        </w:tc>
        <w:tc>
          <w:tcPr>
            <w:tcW w:w="567" w:type="dxa"/>
            <w:vAlign w:val="center"/>
          </w:tcPr>
          <w:p w:rsidR="00FD5C87" w:rsidRPr="005C096B" w:rsidRDefault="00FD5C87" w:rsidP="005C096B">
            <w:pPr>
              <w:jc w:val="center"/>
              <w:rPr>
                <w:rFonts w:ascii="Arial" w:hAnsi="Arial" w:cs="Arial"/>
                <w:sz w:val="20"/>
              </w:rPr>
            </w:pPr>
            <w:r w:rsidRPr="005C096B">
              <w:rPr>
                <w:rFonts w:ascii="Arial" w:hAnsi="Arial" w:cs="Arial"/>
                <w:sz w:val="20"/>
              </w:rPr>
              <w:t>158</w:t>
            </w:r>
          </w:p>
        </w:tc>
        <w:tc>
          <w:tcPr>
            <w:tcW w:w="709" w:type="dxa"/>
          </w:tcPr>
          <w:p w:rsidR="00FD5C87" w:rsidRPr="005C096B" w:rsidRDefault="00FD5C87" w:rsidP="005C096B">
            <w:pPr>
              <w:jc w:val="center"/>
              <w:rPr>
                <w:rFonts w:ascii="Arial" w:hAnsi="Arial" w:cs="Arial"/>
                <w:i/>
                <w:iCs/>
                <w:sz w:val="20"/>
              </w:rPr>
            </w:pPr>
            <w:r w:rsidRPr="005C096B">
              <w:rPr>
                <w:rFonts w:ascii="Arial" w:hAnsi="Arial" w:cs="Arial"/>
                <w:i/>
                <w:iCs/>
                <w:sz w:val="20"/>
              </w:rPr>
              <w:t>184</w:t>
            </w:r>
          </w:p>
        </w:tc>
        <w:tc>
          <w:tcPr>
            <w:tcW w:w="1134" w:type="dxa"/>
            <w:vMerge w:val="restart"/>
            <w:tcBorders>
              <w:right w:val="single" w:sz="4" w:space="0" w:color="auto"/>
            </w:tcBorders>
          </w:tcPr>
          <w:p w:rsidR="00FD5C87" w:rsidRPr="005C096B" w:rsidRDefault="00FC3FB1" w:rsidP="005C096B">
            <w:pPr>
              <w:rPr>
                <w:rFonts w:ascii="Arial" w:hAnsi="Arial" w:cs="Arial"/>
                <w:i/>
                <w:iCs/>
                <w:sz w:val="20"/>
              </w:rPr>
            </w:pPr>
            <w:r w:rsidRPr="005C096B">
              <w:rPr>
                <w:rFonts w:ascii="Arial" w:hAnsi="Arial" w:cs="Arial"/>
                <w:i/>
                <w:iCs/>
                <w:sz w:val="20"/>
              </w:rPr>
              <w:t>χ</w:t>
            </w:r>
            <w:r w:rsidRPr="005C096B">
              <w:rPr>
                <w:rFonts w:ascii="Arial" w:hAnsi="Arial" w:cs="Arial"/>
                <w:i/>
                <w:iCs/>
                <w:sz w:val="20"/>
                <w:vertAlign w:val="superscript"/>
                <w:lang w:val="fr-FR"/>
              </w:rPr>
              <w:t>2</w:t>
            </w:r>
            <w:r w:rsidRPr="005C096B">
              <w:rPr>
                <w:rFonts w:ascii="Arial" w:hAnsi="Arial" w:cs="Arial"/>
                <w:i/>
                <w:iCs/>
                <w:sz w:val="20"/>
                <w:lang w:val="fr-FR"/>
              </w:rPr>
              <w:t>=</w:t>
            </w:r>
            <w:r w:rsidR="00FD5C87" w:rsidRPr="005C096B">
              <w:rPr>
                <w:rFonts w:ascii="Arial" w:hAnsi="Arial" w:cs="Arial"/>
                <w:i/>
                <w:iCs/>
                <w:sz w:val="20"/>
              </w:rPr>
              <w:t>38,59</w:t>
            </w:r>
          </w:p>
          <w:p w:rsidR="00FD5C87" w:rsidRPr="005C096B" w:rsidRDefault="00FD5C87" w:rsidP="005C096B">
            <w:pPr>
              <w:jc w:val="center"/>
              <w:rPr>
                <w:rFonts w:ascii="Arial" w:hAnsi="Arial" w:cs="Arial"/>
                <w:i/>
                <w:iCs/>
                <w:sz w:val="20"/>
              </w:rPr>
            </w:pPr>
            <w:r w:rsidRPr="005C096B">
              <w:rPr>
                <w:rFonts w:ascii="Arial" w:hAnsi="Arial" w:cs="Arial"/>
                <w:i/>
                <w:iCs/>
                <w:sz w:val="20"/>
              </w:rPr>
              <w:t>P =0,00</w:t>
            </w:r>
          </w:p>
        </w:tc>
      </w:tr>
      <w:tr w:rsidR="00FC3FB1" w:rsidRPr="005C096B" w:rsidTr="00FC3FB1">
        <w:tc>
          <w:tcPr>
            <w:tcW w:w="2263" w:type="dxa"/>
          </w:tcPr>
          <w:p w:rsidR="00FD5C87" w:rsidRPr="005C096B" w:rsidRDefault="00285DC9" w:rsidP="005C096B">
            <w:pPr>
              <w:rPr>
                <w:rFonts w:ascii="Arial" w:hAnsi="Arial" w:cs="Arial"/>
                <w:sz w:val="20"/>
                <w:lang w:val="fr-FR"/>
              </w:rPr>
            </w:pPr>
            <w:r w:rsidRPr="005C096B">
              <w:rPr>
                <w:rFonts w:ascii="Arial" w:hAnsi="Arial" w:cs="Arial"/>
                <w:sz w:val="20"/>
              </w:rPr>
              <w:t>N</w:t>
            </w:r>
            <w:r w:rsidR="00FC3FB1" w:rsidRPr="005C096B">
              <w:rPr>
                <w:rFonts w:ascii="Arial" w:hAnsi="Arial" w:cs="Arial"/>
                <w:sz w:val="20"/>
              </w:rPr>
              <w:t xml:space="preserve">o </w:t>
            </w:r>
            <w:r w:rsidRPr="005C096B">
              <w:rPr>
                <w:rFonts w:ascii="Arial" w:hAnsi="Arial" w:cs="Arial"/>
                <w:sz w:val="20"/>
              </w:rPr>
              <w:t>SAB</w:t>
            </w:r>
          </w:p>
        </w:tc>
        <w:tc>
          <w:tcPr>
            <w:tcW w:w="709" w:type="dxa"/>
          </w:tcPr>
          <w:p w:rsidR="00FD5C87" w:rsidRPr="005C096B" w:rsidRDefault="00FD5C87" w:rsidP="005C096B">
            <w:pPr>
              <w:ind w:left="60" w:right="60"/>
              <w:jc w:val="center"/>
              <w:rPr>
                <w:rFonts w:ascii="Arial" w:eastAsia="Times New Roman" w:hAnsi="Arial" w:cs="Arial"/>
                <w:sz w:val="20"/>
              </w:rPr>
            </w:pPr>
            <w:r w:rsidRPr="005C096B">
              <w:rPr>
                <w:rFonts w:ascii="Arial" w:hAnsi="Arial" w:cs="Arial"/>
                <w:sz w:val="20"/>
              </w:rPr>
              <w:t>6</w:t>
            </w:r>
          </w:p>
        </w:tc>
        <w:tc>
          <w:tcPr>
            <w:tcW w:w="567" w:type="dxa"/>
            <w:vAlign w:val="center"/>
          </w:tcPr>
          <w:p w:rsidR="00FD5C87" w:rsidRPr="005C096B" w:rsidRDefault="00FD5C87" w:rsidP="005C096B">
            <w:pPr>
              <w:jc w:val="center"/>
              <w:rPr>
                <w:rFonts w:ascii="Arial" w:hAnsi="Arial" w:cs="Arial"/>
                <w:sz w:val="20"/>
              </w:rPr>
            </w:pPr>
            <w:r w:rsidRPr="005C096B">
              <w:rPr>
                <w:rFonts w:ascii="Arial" w:hAnsi="Arial" w:cs="Arial"/>
                <w:sz w:val="20"/>
              </w:rPr>
              <w:t>274</w:t>
            </w:r>
          </w:p>
        </w:tc>
        <w:tc>
          <w:tcPr>
            <w:tcW w:w="709" w:type="dxa"/>
          </w:tcPr>
          <w:p w:rsidR="00FD5C87" w:rsidRPr="005C096B" w:rsidRDefault="00FD5C87" w:rsidP="005C096B">
            <w:pPr>
              <w:jc w:val="center"/>
              <w:rPr>
                <w:rFonts w:ascii="Arial" w:hAnsi="Arial" w:cs="Arial"/>
                <w:sz w:val="20"/>
              </w:rPr>
            </w:pPr>
            <w:r w:rsidRPr="005C096B">
              <w:rPr>
                <w:rFonts w:ascii="Arial" w:hAnsi="Arial" w:cs="Arial"/>
                <w:sz w:val="20"/>
              </w:rPr>
              <w:t>280</w:t>
            </w:r>
          </w:p>
        </w:tc>
        <w:tc>
          <w:tcPr>
            <w:tcW w:w="1134" w:type="dxa"/>
            <w:vMerge/>
            <w:tcBorders>
              <w:right w:val="single" w:sz="4" w:space="0" w:color="auto"/>
            </w:tcBorders>
          </w:tcPr>
          <w:p w:rsidR="00FD5C87" w:rsidRPr="005C096B" w:rsidRDefault="00FD5C87" w:rsidP="005C096B">
            <w:pPr>
              <w:jc w:val="center"/>
              <w:rPr>
                <w:rFonts w:ascii="Arial" w:hAnsi="Arial" w:cs="Arial"/>
                <w:sz w:val="20"/>
              </w:rPr>
            </w:pPr>
          </w:p>
        </w:tc>
      </w:tr>
      <w:tr w:rsidR="00FC3FB1" w:rsidRPr="005C096B" w:rsidTr="00FC3FB1">
        <w:tc>
          <w:tcPr>
            <w:tcW w:w="2263" w:type="dxa"/>
          </w:tcPr>
          <w:p w:rsidR="00FD5C87" w:rsidRPr="005C096B" w:rsidRDefault="00285DC9" w:rsidP="005C096B">
            <w:pPr>
              <w:jc w:val="left"/>
              <w:rPr>
                <w:rFonts w:ascii="Arial" w:hAnsi="Arial" w:cs="Arial"/>
                <w:sz w:val="20"/>
                <w:lang w:val="fr-FR"/>
              </w:rPr>
            </w:pPr>
            <w:r w:rsidRPr="005C096B">
              <w:rPr>
                <w:rFonts w:ascii="Arial" w:hAnsi="Arial" w:cs="Arial"/>
                <w:sz w:val="20"/>
              </w:rPr>
              <w:t xml:space="preserve">No alcoholic beverages </w:t>
            </w:r>
            <w:r w:rsidR="00FC3FB1" w:rsidRPr="005C096B">
              <w:rPr>
                <w:rFonts w:ascii="Arial" w:hAnsi="Arial" w:cs="Arial"/>
                <w:sz w:val="20"/>
              </w:rPr>
              <w:t>c</w:t>
            </w:r>
            <w:r w:rsidRPr="005C096B">
              <w:rPr>
                <w:rFonts w:ascii="Arial" w:hAnsi="Arial" w:cs="Arial"/>
                <w:sz w:val="20"/>
              </w:rPr>
              <w:t>onsumed</w:t>
            </w:r>
          </w:p>
        </w:tc>
        <w:tc>
          <w:tcPr>
            <w:tcW w:w="709" w:type="dxa"/>
          </w:tcPr>
          <w:p w:rsidR="00FD5C87" w:rsidRPr="005C096B" w:rsidRDefault="00FD5C87" w:rsidP="005C096B">
            <w:pPr>
              <w:ind w:left="60" w:right="60"/>
              <w:jc w:val="center"/>
              <w:rPr>
                <w:rFonts w:ascii="Arial" w:eastAsia="Times New Roman" w:hAnsi="Arial" w:cs="Arial"/>
                <w:sz w:val="20"/>
              </w:rPr>
            </w:pPr>
            <w:r w:rsidRPr="005C096B">
              <w:rPr>
                <w:rFonts w:ascii="Arial" w:hAnsi="Arial" w:cs="Arial"/>
                <w:sz w:val="20"/>
              </w:rPr>
              <w:t>0</w:t>
            </w:r>
          </w:p>
        </w:tc>
        <w:tc>
          <w:tcPr>
            <w:tcW w:w="567" w:type="dxa"/>
            <w:vAlign w:val="center"/>
          </w:tcPr>
          <w:p w:rsidR="00FD5C87" w:rsidRPr="005C096B" w:rsidRDefault="00FD5C87" w:rsidP="005C096B">
            <w:pPr>
              <w:jc w:val="center"/>
              <w:rPr>
                <w:rFonts w:ascii="Arial" w:hAnsi="Arial" w:cs="Arial"/>
                <w:sz w:val="20"/>
              </w:rPr>
            </w:pPr>
            <w:r w:rsidRPr="005C096B">
              <w:rPr>
                <w:rFonts w:ascii="Arial" w:hAnsi="Arial" w:cs="Arial"/>
                <w:sz w:val="20"/>
              </w:rPr>
              <w:t>112</w:t>
            </w:r>
          </w:p>
        </w:tc>
        <w:tc>
          <w:tcPr>
            <w:tcW w:w="709" w:type="dxa"/>
          </w:tcPr>
          <w:p w:rsidR="00FD5C87" w:rsidRPr="005C096B" w:rsidRDefault="00FD5C87" w:rsidP="005C096B">
            <w:pPr>
              <w:jc w:val="center"/>
              <w:rPr>
                <w:rFonts w:ascii="Arial" w:hAnsi="Arial" w:cs="Arial"/>
                <w:sz w:val="20"/>
              </w:rPr>
            </w:pPr>
            <w:r w:rsidRPr="005C096B">
              <w:rPr>
                <w:rFonts w:ascii="Arial" w:hAnsi="Arial" w:cs="Arial"/>
                <w:sz w:val="20"/>
              </w:rPr>
              <w:t>112</w:t>
            </w:r>
          </w:p>
        </w:tc>
        <w:tc>
          <w:tcPr>
            <w:tcW w:w="1134" w:type="dxa"/>
            <w:vMerge/>
            <w:tcBorders>
              <w:right w:val="single" w:sz="4" w:space="0" w:color="auto"/>
            </w:tcBorders>
          </w:tcPr>
          <w:p w:rsidR="00FD5C87" w:rsidRPr="005C096B" w:rsidRDefault="00FD5C87" w:rsidP="005C096B">
            <w:pPr>
              <w:jc w:val="center"/>
              <w:rPr>
                <w:rFonts w:ascii="Arial" w:hAnsi="Arial" w:cs="Arial"/>
                <w:sz w:val="20"/>
              </w:rPr>
            </w:pPr>
          </w:p>
        </w:tc>
      </w:tr>
      <w:tr w:rsidR="00FC3FB1" w:rsidRPr="005C096B" w:rsidTr="00FC3FB1">
        <w:tc>
          <w:tcPr>
            <w:tcW w:w="2263" w:type="dxa"/>
          </w:tcPr>
          <w:p w:rsidR="00FD5C87" w:rsidRPr="005C096B" w:rsidRDefault="00FD5C87" w:rsidP="005C096B">
            <w:pPr>
              <w:rPr>
                <w:rFonts w:ascii="Arial" w:hAnsi="Arial" w:cs="Arial"/>
                <w:sz w:val="20"/>
              </w:rPr>
            </w:pPr>
            <w:r w:rsidRPr="005C096B">
              <w:rPr>
                <w:rFonts w:ascii="Arial" w:hAnsi="Arial" w:cs="Arial"/>
                <w:sz w:val="20"/>
              </w:rPr>
              <w:t>Total</w:t>
            </w:r>
          </w:p>
        </w:tc>
        <w:tc>
          <w:tcPr>
            <w:tcW w:w="709" w:type="dxa"/>
          </w:tcPr>
          <w:p w:rsidR="00FD5C87" w:rsidRPr="005C096B" w:rsidRDefault="00FD5C87" w:rsidP="005C096B">
            <w:pPr>
              <w:ind w:left="60" w:right="60"/>
              <w:jc w:val="center"/>
              <w:rPr>
                <w:rFonts w:ascii="Arial" w:hAnsi="Arial" w:cs="Arial"/>
                <w:sz w:val="20"/>
              </w:rPr>
            </w:pPr>
            <w:r w:rsidRPr="005C096B">
              <w:rPr>
                <w:rFonts w:ascii="Arial" w:hAnsi="Arial" w:cs="Arial"/>
                <w:sz w:val="20"/>
              </w:rPr>
              <w:t>32</w:t>
            </w:r>
          </w:p>
        </w:tc>
        <w:tc>
          <w:tcPr>
            <w:tcW w:w="567" w:type="dxa"/>
            <w:vAlign w:val="center"/>
          </w:tcPr>
          <w:p w:rsidR="00FD5C87" w:rsidRPr="005C096B" w:rsidRDefault="00FD5C87" w:rsidP="005C096B">
            <w:pPr>
              <w:jc w:val="center"/>
              <w:rPr>
                <w:rFonts w:ascii="Arial" w:hAnsi="Arial" w:cs="Arial"/>
                <w:sz w:val="20"/>
              </w:rPr>
            </w:pPr>
            <w:r w:rsidRPr="005C096B">
              <w:rPr>
                <w:rFonts w:ascii="Arial" w:hAnsi="Arial" w:cs="Arial"/>
                <w:sz w:val="20"/>
              </w:rPr>
              <w:t>544</w:t>
            </w:r>
          </w:p>
        </w:tc>
        <w:tc>
          <w:tcPr>
            <w:tcW w:w="709" w:type="dxa"/>
          </w:tcPr>
          <w:p w:rsidR="00FD5C87" w:rsidRPr="005C096B" w:rsidRDefault="00FD5C87" w:rsidP="005C096B">
            <w:pPr>
              <w:jc w:val="center"/>
              <w:rPr>
                <w:rFonts w:ascii="Arial" w:hAnsi="Arial" w:cs="Arial"/>
                <w:sz w:val="20"/>
              </w:rPr>
            </w:pPr>
            <w:r w:rsidRPr="005C096B">
              <w:rPr>
                <w:rFonts w:ascii="Arial" w:hAnsi="Arial" w:cs="Arial"/>
                <w:sz w:val="20"/>
              </w:rPr>
              <w:t>576</w:t>
            </w:r>
          </w:p>
        </w:tc>
        <w:tc>
          <w:tcPr>
            <w:tcW w:w="1134" w:type="dxa"/>
            <w:vMerge/>
            <w:tcBorders>
              <w:right w:val="single" w:sz="4" w:space="0" w:color="auto"/>
            </w:tcBorders>
          </w:tcPr>
          <w:p w:rsidR="00FD5C87" w:rsidRPr="005C096B" w:rsidRDefault="00FD5C87" w:rsidP="005C096B">
            <w:pPr>
              <w:jc w:val="center"/>
              <w:rPr>
                <w:rFonts w:ascii="Arial" w:hAnsi="Arial" w:cs="Arial"/>
                <w:sz w:val="20"/>
              </w:rPr>
            </w:pPr>
          </w:p>
        </w:tc>
      </w:tr>
      <w:tr w:rsidR="00FC3FB1" w:rsidRPr="005C096B" w:rsidTr="00FC3FB1">
        <w:tc>
          <w:tcPr>
            <w:tcW w:w="5382" w:type="dxa"/>
            <w:gridSpan w:val="5"/>
            <w:tcBorders>
              <w:right w:val="single" w:sz="4" w:space="0" w:color="auto"/>
            </w:tcBorders>
          </w:tcPr>
          <w:p w:rsidR="00285DC9" w:rsidRPr="005C096B" w:rsidRDefault="00285DC9" w:rsidP="005C096B">
            <w:pPr>
              <w:rPr>
                <w:rFonts w:ascii="Arial" w:hAnsi="Arial" w:cs="Arial"/>
                <w:b/>
                <w:bCs/>
                <w:sz w:val="20"/>
              </w:rPr>
            </w:pPr>
            <w:r w:rsidRPr="005C096B">
              <w:rPr>
                <w:rFonts w:ascii="Arial" w:hAnsi="Arial" w:cs="Arial"/>
                <w:b/>
                <w:bCs/>
                <w:sz w:val="20"/>
              </w:rPr>
              <w:t>Presence of chronic pathologies</w:t>
            </w:r>
          </w:p>
          <w:p w:rsidR="00FD5C87" w:rsidRPr="005C096B" w:rsidRDefault="00285DC9" w:rsidP="005C096B">
            <w:pPr>
              <w:rPr>
                <w:rFonts w:ascii="Arial" w:hAnsi="Arial" w:cs="Arial"/>
                <w:b/>
                <w:bCs/>
                <w:sz w:val="20"/>
              </w:rPr>
            </w:pPr>
            <w:r w:rsidRPr="005C096B">
              <w:rPr>
                <w:rFonts w:ascii="Arial" w:hAnsi="Arial" w:cs="Arial"/>
                <w:b/>
                <w:bCs/>
                <w:sz w:val="20"/>
              </w:rPr>
              <w:t>/ Type of beverage</w:t>
            </w:r>
          </w:p>
        </w:tc>
      </w:tr>
      <w:tr w:rsidR="00FC3FB1" w:rsidRPr="005C096B" w:rsidTr="00FC3FB1">
        <w:tc>
          <w:tcPr>
            <w:tcW w:w="2263" w:type="dxa"/>
          </w:tcPr>
          <w:p w:rsidR="00FC3FB1" w:rsidRPr="005C096B" w:rsidRDefault="00FC3FB1" w:rsidP="005C096B">
            <w:pPr>
              <w:rPr>
                <w:rFonts w:ascii="Arial" w:hAnsi="Arial" w:cs="Arial"/>
                <w:sz w:val="20"/>
              </w:rPr>
            </w:pPr>
            <w:r w:rsidRPr="005C096B">
              <w:rPr>
                <w:rFonts w:ascii="Arial" w:hAnsi="Arial" w:cs="Arial"/>
                <w:sz w:val="20"/>
              </w:rPr>
              <w:t>SAB</w:t>
            </w:r>
          </w:p>
        </w:tc>
        <w:tc>
          <w:tcPr>
            <w:tcW w:w="709" w:type="dxa"/>
            <w:vAlign w:val="center"/>
          </w:tcPr>
          <w:p w:rsidR="00FC3FB1" w:rsidRPr="005C096B" w:rsidRDefault="00FC3FB1" w:rsidP="005C096B">
            <w:pPr>
              <w:ind w:left="60" w:right="60"/>
              <w:jc w:val="center"/>
              <w:rPr>
                <w:rFonts w:ascii="Arial" w:hAnsi="Arial" w:cs="Arial"/>
                <w:sz w:val="20"/>
              </w:rPr>
            </w:pPr>
            <w:r w:rsidRPr="005C096B">
              <w:rPr>
                <w:rFonts w:ascii="Arial" w:hAnsi="Arial" w:cs="Arial"/>
                <w:sz w:val="20"/>
              </w:rPr>
              <w:t>43</w:t>
            </w:r>
          </w:p>
        </w:tc>
        <w:tc>
          <w:tcPr>
            <w:tcW w:w="567" w:type="dxa"/>
            <w:vAlign w:val="center"/>
          </w:tcPr>
          <w:p w:rsidR="00FC3FB1" w:rsidRPr="005C096B" w:rsidRDefault="00FC3FB1" w:rsidP="005C096B">
            <w:pPr>
              <w:jc w:val="center"/>
              <w:rPr>
                <w:rFonts w:ascii="Arial" w:hAnsi="Arial" w:cs="Arial"/>
                <w:sz w:val="20"/>
              </w:rPr>
            </w:pPr>
            <w:r w:rsidRPr="005C096B">
              <w:rPr>
                <w:rFonts w:ascii="Arial" w:hAnsi="Arial" w:cs="Arial"/>
                <w:sz w:val="20"/>
              </w:rPr>
              <w:t>141</w:t>
            </w:r>
          </w:p>
        </w:tc>
        <w:tc>
          <w:tcPr>
            <w:tcW w:w="709" w:type="dxa"/>
            <w:vAlign w:val="center"/>
          </w:tcPr>
          <w:p w:rsidR="00FC3FB1" w:rsidRPr="005C096B" w:rsidRDefault="00FC3FB1" w:rsidP="005C096B">
            <w:pPr>
              <w:jc w:val="center"/>
              <w:rPr>
                <w:rFonts w:ascii="Arial" w:hAnsi="Arial" w:cs="Arial"/>
                <w:sz w:val="20"/>
              </w:rPr>
            </w:pPr>
            <w:r w:rsidRPr="005C096B">
              <w:rPr>
                <w:rFonts w:ascii="Arial" w:hAnsi="Arial" w:cs="Arial"/>
                <w:sz w:val="20"/>
              </w:rPr>
              <w:t>184</w:t>
            </w:r>
          </w:p>
        </w:tc>
        <w:tc>
          <w:tcPr>
            <w:tcW w:w="1134" w:type="dxa"/>
            <w:vMerge w:val="restart"/>
            <w:tcBorders>
              <w:right w:val="single" w:sz="4" w:space="0" w:color="auto"/>
            </w:tcBorders>
          </w:tcPr>
          <w:p w:rsidR="00FC3FB1" w:rsidRPr="005C096B" w:rsidRDefault="00FC3FB1" w:rsidP="005C096B">
            <w:pPr>
              <w:jc w:val="center"/>
              <w:rPr>
                <w:rFonts w:ascii="Arial" w:hAnsi="Arial" w:cs="Arial"/>
                <w:i/>
                <w:iCs/>
                <w:sz w:val="20"/>
              </w:rPr>
            </w:pPr>
            <w:r w:rsidRPr="005C096B">
              <w:rPr>
                <w:rFonts w:ascii="Arial" w:hAnsi="Arial" w:cs="Arial"/>
                <w:i/>
                <w:iCs/>
                <w:sz w:val="20"/>
              </w:rPr>
              <w:t>χ</w:t>
            </w:r>
            <w:r w:rsidRPr="005C096B">
              <w:rPr>
                <w:rFonts w:ascii="Arial" w:hAnsi="Arial" w:cs="Arial"/>
                <w:i/>
                <w:iCs/>
                <w:sz w:val="20"/>
                <w:vertAlign w:val="superscript"/>
                <w:lang w:val="fr-FR"/>
              </w:rPr>
              <w:t>2</w:t>
            </w:r>
            <w:r w:rsidRPr="005C096B">
              <w:rPr>
                <w:rFonts w:ascii="Arial" w:hAnsi="Arial" w:cs="Arial"/>
                <w:i/>
                <w:iCs/>
                <w:sz w:val="20"/>
                <w:lang w:val="fr-FR"/>
              </w:rPr>
              <w:t>=</w:t>
            </w:r>
            <w:r w:rsidRPr="005C096B">
              <w:rPr>
                <w:rFonts w:ascii="Arial" w:hAnsi="Arial" w:cs="Arial"/>
                <w:i/>
                <w:iCs/>
                <w:sz w:val="20"/>
              </w:rPr>
              <w:t>41,64</w:t>
            </w:r>
          </w:p>
          <w:p w:rsidR="00FC3FB1" w:rsidRPr="005C096B" w:rsidRDefault="00FC3FB1" w:rsidP="005C096B">
            <w:pPr>
              <w:jc w:val="center"/>
              <w:rPr>
                <w:rFonts w:ascii="Arial" w:hAnsi="Arial" w:cs="Arial"/>
                <w:i/>
                <w:iCs/>
                <w:sz w:val="20"/>
              </w:rPr>
            </w:pPr>
            <w:r w:rsidRPr="005C096B">
              <w:rPr>
                <w:rFonts w:ascii="Arial" w:hAnsi="Arial" w:cs="Arial"/>
                <w:i/>
                <w:iCs/>
                <w:sz w:val="20"/>
              </w:rPr>
              <w:t>P =0,00</w:t>
            </w:r>
          </w:p>
        </w:tc>
      </w:tr>
      <w:tr w:rsidR="00FC3FB1" w:rsidRPr="005C096B" w:rsidTr="00FC3FB1">
        <w:tc>
          <w:tcPr>
            <w:tcW w:w="2263" w:type="dxa"/>
          </w:tcPr>
          <w:p w:rsidR="00FC3FB1" w:rsidRPr="005C096B" w:rsidRDefault="00FC3FB1" w:rsidP="005C096B">
            <w:pPr>
              <w:rPr>
                <w:rFonts w:ascii="Arial" w:hAnsi="Arial" w:cs="Arial"/>
                <w:sz w:val="20"/>
              </w:rPr>
            </w:pPr>
            <w:r w:rsidRPr="005C096B">
              <w:rPr>
                <w:rFonts w:ascii="Arial" w:hAnsi="Arial" w:cs="Arial"/>
                <w:sz w:val="20"/>
              </w:rPr>
              <w:t>No SAB</w:t>
            </w:r>
          </w:p>
        </w:tc>
        <w:tc>
          <w:tcPr>
            <w:tcW w:w="709" w:type="dxa"/>
            <w:vAlign w:val="center"/>
          </w:tcPr>
          <w:p w:rsidR="00FC3FB1" w:rsidRPr="005C096B" w:rsidRDefault="00FC3FB1" w:rsidP="005C096B">
            <w:pPr>
              <w:ind w:left="60" w:right="60"/>
              <w:jc w:val="center"/>
              <w:rPr>
                <w:rFonts w:ascii="Arial" w:hAnsi="Arial" w:cs="Arial"/>
                <w:sz w:val="20"/>
              </w:rPr>
            </w:pPr>
            <w:r w:rsidRPr="005C096B">
              <w:rPr>
                <w:rFonts w:ascii="Arial" w:hAnsi="Arial" w:cs="Arial"/>
                <w:sz w:val="20"/>
              </w:rPr>
              <w:t>17</w:t>
            </w:r>
          </w:p>
        </w:tc>
        <w:tc>
          <w:tcPr>
            <w:tcW w:w="567" w:type="dxa"/>
            <w:vAlign w:val="center"/>
          </w:tcPr>
          <w:p w:rsidR="00FC3FB1" w:rsidRPr="005C096B" w:rsidRDefault="00FC3FB1" w:rsidP="005C096B">
            <w:pPr>
              <w:jc w:val="center"/>
              <w:rPr>
                <w:rFonts w:ascii="Arial" w:hAnsi="Arial" w:cs="Arial"/>
                <w:sz w:val="20"/>
              </w:rPr>
            </w:pPr>
            <w:r w:rsidRPr="005C096B">
              <w:rPr>
                <w:rFonts w:ascii="Arial" w:hAnsi="Arial" w:cs="Arial"/>
                <w:sz w:val="20"/>
              </w:rPr>
              <w:t>263</w:t>
            </w:r>
          </w:p>
        </w:tc>
        <w:tc>
          <w:tcPr>
            <w:tcW w:w="709" w:type="dxa"/>
            <w:vAlign w:val="center"/>
          </w:tcPr>
          <w:p w:rsidR="00FC3FB1" w:rsidRPr="005C096B" w:rsidRDefault="00FC3FB1" w:rsidP="005C096B">
            <w:pPr>
              <w:jc w:val="center"/>
              <w:rPr>
                <w:rFonts w:ascii="Arial" w:hAnsi="Arial" w:cs="Arial"/>
                <w:sz w:val="20"/>
              </w:rPr>
            </w:pPr>
            <w:r w:rsidRPr="005C096B">
              <w:rPr>
                <w:rFonts w:ascii="Arial" w:hAnsi="Arial" w:cs="Arial"/>
                <w:sz w:val="20"/>
              </w:rPr>
              <w:t>280</w:t>
            </w:r>
          </w:p>
        </w:tc>
        <w:tc>
          <w:tcPr>
            <w:tcW w:w="1134" w:type="dxa"/>
            <w:vMerge/>
            <w:tcBorders>
              <w:right w:val="single" w:sz="4" w:space="0" w:color="auto"/>
            </w:tcBorders>
          </w:tcPr>
          <w:p w:rsidR="00FC3FB1" w:rsidRPr="005C096B" w:rsidRDefault="00FC3FB1" w:rsidP="005C096B">
            <w:pPr>
              <w:jc w:val="center"/>
              <w:rPr>
                <w:rFonts w:ascii="Arial" w:hAnsi="Arial" w:cs="Arial"/>
                <w:sz w:val="20"/>
              </w:rPr>
            </w:pPr>
          </w:p>
        </w:tc>
      </w:tr>
      <w:tr w:rsidR="00FC3FB1" w:rsidRPr="005C096B" w:rsidTr="00FC3FB1">
        <w:tc>
          <w:tcPr>
            <w:tcW w:w="2263" w:type="dxa"/>
          </w:tcPr>
          <w:p w:rsidR="00FC3FB1" w:rsidRPr="005C096B" w:rsidRDefault="00FC3FB1" w:rsidP="005C096B">
            <w:pPr>
              <w:jc w:val="left"/>
              <w:rPr>
                <w:rFonts w:ascii="Arial" w:hAnsi="Arial" w:cs="Arial"/>
                <w:sz w:val="20"/>
              </w:rPr>
            </w:pPr>
            <w:r w:rsidRPr="005C096B">
              <w:rPr>
                <w:rFonts w:ascii="Arial" w:hAnsi="Arial" w:cs="Arial"/>
                <w:sz w:val="20"/>
              </w:rPr>
              <w:t>No alcoholic beverages consumed</w:t>
            </w:r>
          </w:p>
        </w:tc>
        <w:tc>
          <w:tcPr>
            <w:tcW w:w="709" w:type="dxa"/>
            <w:vAlign w:val="center"/>
          </w:tcPr>
          <w:p w:rsidR="00FC3FB1" w:rsidRPr="005C096B" w:rsidRDefault="00FC3FB1" w:rsidP="005C096B">
            <w:pPr>
              <w:ind w:left="60" w:right="60"/>
              <w:jc w:val="center"/>
              <w:rPr>
                <w:rFonts w:ascii="Arial" w:hAnsi="Arial" w:cs="Arial"/>
                <w:sz w:val="20"/>
              </w:rPr>
            </w:pPr>
            <w:r w:rsidRPr="005C096B">
              <w:rPr>
                <w:rFonts w:ascii="Arial" w:hAnsi="Arial" w:cs="Arial"/>
                <w:sz w:val="20"/>
              </w:rPr>
              <w:t>4</w:t>
            </w:r>
          </w:p>
        </w:tc>
        <w:tc>
          <w:tcPr>
            <w:tcW w:w="567" w:type="dxa"/>
            <w:vAlign w:val="center"/>
          </w:tcPr>
          <w:p w:rsidR="00FC3FB1" w:rsidRPr="005C096B" w:rsidRDefault="00FC3FB1" w:rsidP="005C096B">
            <w:pPr>
              <w:jc w:val="center"/>
              <w:rPr>
                <w:rFonts w:ascii="Arial" w:hAnsi="Arial" w:cs="Arial"/>
                <w:sz w:val="20"/>
              </w:rPr>
            </w:pPr>
            <w:r w:rsidRPr="005C096B">
              <w:rPr>
                <w:rFonts w:ascii="Arial" w:hAnsi="Arial" w:cs="Arial"/>
                <w:sz w:val="20"/>
              </w:rPr>
              <w:t>108</w:t>
            </w:r>
          </w:p>
        </w:tc>
        <w:tc>
          <w:tcPr>
            <w:tcW w:w="709" w:type="dxa"/>
            <w:vAlign w:val="center"/>
          </w:tcPr>
          <w:p w:rsidR="00FC3FB1" w:rsidRPr="005C096B" w:rsidRDefault="00FC3FB1" w:rsidP="005C096B">
            <w:pPr>
              <w:jc w:val="center"/>
              <w:rPr>
                <w:rFonts w:ascii="Arial" w:hAnsi="Arial" w:cs="Arial"/>
                <w:sz w:val="20"/>
              </w:rPr>
            </w:pPr>
            <w:r w:rsidRPr="005C096B">
              <w:rPr>
                <w:rFonts w:ascii="Arial" w:hAnsi="Arial" w:cs="Arial"/>
                <w:sz w:val="20"/>
              </w:rPr>
              <w:t>112</w:t>
            </w:r>
          </w:p>
        </w:tc>
        <w:tc>
          <w:tcPr>
            <w:tcW w:w="1134" w:type="dxa"/>
            <w:vMerge/>
            <w:tcBorders>
              <w:right w:val="single" w:sz="4" w:space="0" w:color="auto"/>
            </w:tcBorders>
          </w:tcPr>
          <w:p w:rsidR="00FC3FB1" w:rsidRPr="005C096B" w:rsidRDefault="00FC3FB1" w:rsidP="005C096B">
            <w:pPr>
              <w:jc w:val="center"/>
              <w:rPr>
                <w:rFonts w:ascii="Arial" w:hAnsi="Arial" w:cs="Arial"/>
                <w:sz w:val="20"/>
              </w:rPr>
            </w:pPr>
          </w:p>
        </w:tc>
      </w:tr>
      <w:tr w:rsidR="00FC3FB1" w:rsidRPr="005C096B" w:rsidTr="00FC3FB1">
        <w:tc>
          <w:tcPr>
            <w:tcW w:w="2263" w:type="dxa"/>
          </w:tcPr>
          <w:p w:rsidR="00FD5C87" w:rsidRPr="005C096B" w:rsidRDefault="00FD5C87" w:rsidP="005C096B">
            <w:pPr>
              <w:rPr>
                <w:rFonts w:ascii="Arial" w:hAnsi="Arial" w:cs="Arial"/>
                <w:sz w:val="20"/>
              </w:rPr>
            </w:pPr>
            <w:r w:rsidRPr="005C096B">
              <w:rPr>
                <w:rFonts w:ascii="Arial" w:hAnsi="Arial" w:cs="Arial"/>
                <w:sz w:val="20"/>
              </w:rPr>
              <w:t>Total</w:t>
            </w:r>
          </w:p>
        </w:tc>
        <w:tc>
          <w:tcPr>
            <w:tcW w:w="709" w:type="dxa"/>
            <w:vAlign w:val="center"/>
          </w:tcPr>
          <w:p w:rsidR="00FD5C87" w:rsidRPr="005C096B" w:rsidRDefault="00FD5C87" w:rsidP="005C096B">
            <w:pPr>
              <w:ind w:left="60" w:right="60"/>
              <w:jc w:val="center"/>
              <w:rPr>
                <w:rFonts w:ascii="Arial" w:hAnsi="Arial" w:cs="Arial"/>
                <w:sz w:val="20"/>
              </w:rPr>
            </w:pPr>
            <w:r w:rsidRPr="005C096B">
              <w:rPr>
                <w:rFonts w:ascii="Arial" w:hAnsi="Arial" w:cs="Arial"/>
                <w:sz w:val="20"/>
              </w:rPr>
              <w:t>64</w:t>
            </w:r>
          </w:p>
        </w:tc>
        <w:tc>
          <w:tcPr>
            <w:tcW w:w="567" w:type="dxa"/>
          </w:tcPr>
          <w:p w:rsidR="00FD5C87" w:rsidRPr="005C096B" w:rsidRDefault="00FD5C87" w:rsidP="005C096B">
            <w:pPr>
              <w:jc w:val="center"/>
              <w:rPr>
                <w:rFonts w:ascii="Arial" w:hAnsi="Arial" w:cs="Arial"/>
                <w:sz w:val="20"/>
              </w:rPr>
            </w:pPr>
            <w:r w:rsidRPr="005C096B">
              <w:rPr>
                <w:rFonts w:ascii="Arial" w:hAnsi="Arial" w:cs="Arial"/>
                <w:sz w:val="20"/>
              </w:rPr>
              <w:t>512</w:t>
            </w:r>
          </w:p>
        </w:tc>
        <w:tc>
          <w:tcPr>
            <w:tcW w:w="709" w:type="dxa"/>
          </w:tcPr>
          <w:p w:rsidR="00FD5C87" w:rsidRPr="005C096B" w:rsidRDefault="00FD5C87" w:rsidP="005C096B">
            <w:pPr>
              <w:jc w:val="center"/>
              <w:rPr>
                <w:rFonts w:ascii="Arial" w:hAnsi="Arial" w:cs="Arial"/>
                <w:sz w:val="20"/>
              </w:rPr>
            </w:pPr>
            <w:r w:rsidRPr="005C096B">
              <w:rPr>
                <w:rFonts w:ascii="Arial" w:hAnsi="Arial" w:cs="Arial"/>
                <w:sz w:val="20"/>
              </w:rPr>
              <w:t>576</w:t>
            </w:r>
          </w:p>
        </w:tc>
        <w:tc>
          <w:tcPr>
            <w:tcW w:w="1134" w:type="dxa"/>
            <w:vMerge/>
            <w:tcBorders>
              <w:right w:val="single" w:sz="4" w:space="0" w:color="auto"/>
            </w:tcBorders>
          </w:tcPr>
          <w:p w:rsidR="00FD5C87" w:rsidRPr="005C096B" w:rsidRDefault="00FD5C87" w:rsidP="005C096B">
            <w:pPr>
              <w:jc w:val="center"/>
              <w:rPr>
                <w:rFonts w:ascii="Arial" w:hAnsi="Arial" w:cs="Arial"/>
                <w:sz w:val="20"/>
              </w:rPr>
            </w:pPr>
          </w:p>
        </w:tc>
      </w:tr>
    </w:tbl>
    <w:p w:rsidR="00285DC9" w:rsidRPr="00761223" w:rsidRDefault="00285DC9" w:rsidP="005C096B">
      <w:pPr>
        <w:rPr>
          <w:rFonts w:ascii="Arial" w:hAnsi="Arial" w:cs="Arial"/>
          <w:sz w:val="20"/>
          <w:lang w:eastAsia="fr-FR"/>
        </w:rPr>
      </w:pPr>
      <w:r w:rsidRPr="005C096B">
        <w:rPr>
          <w:rFonts w:ascii="Arial" w:hAnsi="Arial" w:cs="Arial"/>
          <w:sz w:val="20"/>
          <w:lang w:eastAsia="fr-FR"/>
        </w:rPr>
        <w:t>The incidence of psychiatric disorders among</w:t>
      </w:r>
      <w:r w:rsidRPr="00761223">
        <w:rPr>
          <w:rFonts w:ascii="Arial" w:hAnsi="Arial" w:cs="Arial"/>
          <w:sz w:val="20"/>
          <w:lang w:eastAsia="fr-FR"/>
        </w:rPr>
        <w:t xml:space="preserve"> respondents who consume strong alcoholic beverages</w:t>
      </w:r>
      <w:r w:rsidR="00FC3FB1" w:rsidRPr="00761223">
        <w:rPr>
          <w:rFonts w:ascii="Arial" w:hAnsi="Arial" w:cs="Arial"/>
          <w:b/>
          <w:bCs/>
          <w:sz w:val="20"/>
          <w:lang w:eastAsia="fr-FR"/>
        </w:rPr>
        <w:t xml:space="preserve"> (SAB)</w:t>
      </w:r>
      <w:r w:rsidR="00A12C59">
        <w:rPr>
          <w:rFonts w:ascii="Arial" w:hAnsi="Arial" w:cs="Arial"/>
          <w:b/>
          <w:bCs/>
          <w:sz w:val="20"/>
          <w:lang w:eastAsia="fr-FR"/>
        </w:rPr>
        <w:t xml:space="preserve"> </w:t>
      </w:r>
      <w:r w:rsidRPr="00761223">
        <w:rPr>
          <w:rFonts w:ascii="Arial" w:hAnsi="Arial" w:cs="Arial"/>
          <w:sz w:val="20"/>
          <w:lang w:eastAsia="fr-FR"/>
        </w:rPr>
        <w:t xml:space="preserve">is 26/184, or 14.1%; it is 6/280, or 2.1%, and there is no incidence among respondents who do not consume any type of alcohol. The chi-square value is 38.59 ≥ 5.99 (theoretical chi-square with </w:t>
      </w:r>
      <w:proofErr w:type="spellStart"/>
      <w:proofErr w:type="gramStart"/>
      <w:r w:rsidRPr="00761223">
        <w:rPr>
          <w:rFonts w:ascii="Arial" w:hAnsi="Arial" w:cs="Arial"/>
          <w:sz w:val="20"/>
          <w:lang w:eastAsia="fr-FR"/>
        </w:rPr>
        <w:t>df</w:t>
      </w:r>
      <w:proofErr w:type="spellEnd"/>
      <w:proofErr w:type="gramEnd"/>
      <w:r w:rsidRPr="00761223">
        <w:rPr>
          <w:rFonts w:ascii="Arial" w:hAnsi="Arial" w:cs="Arial"/>
          <w:sz w:val="20"/>
          <w:lang w:eastAsia="fr-FR"/>
        </w:rPr>
        <w:t xml:space="preserve"> = 2) and </w:t>
      </w:r>
      <w:r w:rsidRPr="00761223">
        <w:rPr>
          <w:rFonts w:ascii="Arial" w:hAnsi="Arial" w:cs="Arial"/>
          <w:i/>
          <w:iCs/>
          <w:sz w:val="20"/>
          <w:lang w:eastAsia="fr-FR"/>
        </w:rPr>
        <w:t>p = 0.00(&lt; 0.05</w:t>
      </w:r>
      <w:r w:rsidRPr="00761223">
        <w:rPr>
          <w:rFonts w:ascii="Arial" w:hAnsi="Arial" w:cs="Arial"/>
          <w:sz w:val="20"/>
          <w:lang w:eastAsia="fr-FR"/>
        </w:rPr>
        <w:t xml:space="preserve">), which shows that the type of alcohol is associated with psychiatric disorders </w:t>
      </w:r>
      <w:r w:rsidRPr="00761223">
        <w:rPr>
          <w:rFonts w:ascii="Arial" w:hAnsi="Arial" w:cs="Arial"/>
          <w:b/>
          <w:bCs/>
          <w:sz w:val="20"/>
          <w:lang w:eastAsia="fr-FR"/>
        </w:rPr>
        <w:t>[Table 10].</w:t>
      </w:r>
    </w:p>
    <w:p w:rsidR="00285DC9" w:rsidRPr="00761223" w:rsidRDefault="00285DC9" w:rsidP="006618A3">
      <w:pPr>
        <w:rPr>
          <w:rFonts w:ascii="Arial" w:hAnsi="Arial" w:cs="Arial"/>
          <w:sz w:val="20"/>
          <w:lang w:eastAsia="fr-FR"/>
        </w:rPr>
      </w:pPr>
      <w:r w:rsidRPr="00761223">
        <w:rPr>
          <w:rFonts w:ascii="Arial" w:hAnsi="Arial" w:cs="Arial"/>
          <w:sz w:val="20"/>
          <w:lang w:eastAsia="fr-FR"/>
        </w:rPr>
        <w:t>The results in Table 10 show that the incidence of chronic diseases among respondents who consume strong alcoholic beverages is 43/184, or 23.4%; it is 17/280, or 6.1%; and it is 4/112, or 3.6%, among respondents who do not consume any type of alcohol. The Chi square is 41.64 (≥ 5.99) and p = 0.00 (&lt;0.05), which shows that the type of alcohol has a significant influence on the excessive occurrence of chronic diseases such as hypertension, diabetes, alcoholic hepatitis, and cirrhosis</w:t>
      </w:r>
      <w:r w:rsidR="00363140">
        <w:rPr>
          <w:rFonts w:ascii="Arial" w:hAnsi="Arial" w:cs="Arial"/>
          <w:sz w:val="20"/>
          <w:lang w:eastAsia="fr-FR"/>
        </w:rPr>
        <w:t xml:space="preserve"> </w:t>
      </w:r>
      <w:r w:rsidRPr="00761223">
        <w:rPr>
          <w:rFonts w:ascii="Arial" w:hAnsi="Arial" w:cs="Arial"/>
          <w:b/>
          <w:bCs/>
          <w:sz w:val="20"/>
          <w:lang w:eastAsia="fr-FR"/>
        </w:rPr>
        <w:t>[Table 10].</w:t>
      </w:r>
    </w:p>
    <w:p w:rsidR="007E603D" w:rsidRDefault="007E603D" w:rsidP="00285DC9">
      <w:pPr>
        <w:rPr>
          <w:rFonts w:ascii="Arial" w:hAnsi="Arial" w:cs="Arial"/>
          <w:sz w:val="20"/>
        </w:rPr>
      </w:pPr>
    </w:p>
    <w:p w:rsidR="00CE1B94" w:rsidRDefault="00CE1B94" w:rsidP="00285DC9">
      <w:pPr>
        <w:rPr>
          <w:rFonts w:ascii="Arial" w:hAnsi="Arial" w:cs="Arial"/>
          <w:sz w:val="20"/>
        </w:rPr>
      </w:pPr>
    </w:p>
    <w:p w:rsidR="00CE1B94" w:rsidRDefault="00CE1B94" w:rsidP="00285DC9">
      <w:pPr>
        <w:rPr>
          <w:rFonts w:ascii="Arial" w:hAnsi="Arial" w:cs="Arial"/>
          <w:sz w:val="20"/>
        </w:rPr>
      </w:pPr>
    </w:p>
    <w:p w:rsidR="00285DC9" w:rsidRPr="00F65E42" w:rsidRDefault="00285DC9" w:rsidP="00285DC9">
      <w:pPr>
        <w:rPr>
          <w:rFonts w:ascii="Arial" w:hAnsi="Arial" w:cs="Arial"/>
          <w:sz w:val="20"/>
        </w:rPr>
      </w:pPr>
      <w:r w:rsidRPr="00363140">
        <w:rPr>
          <w:rFonts w:ascii="Arial" w:hAnsi="Arial" w:cs="Arial"/>
          <w:sz w:val="20"/>
        </w:rPr>
        <w:lastRenderedPageBreak/>
        <w:t xml:space="preserve">In the study conducted by </w:t>
      </w:r>
      <w:proofErr w:type="spellStart"/>
      <w:r w:rsidRPr="00363140">
        <w:rPr>
          <w:rFonts w:ascii="Arial" w:hAnsi="Arial" w:cs="Arial"/>
          <w:sz w:val="20"/>
          <w:lang w:eastAsia="fr-FR"/>
        </w:rPr>
        <w:t>Hannachi</w:t>
      </w:r>
      <w:proofErr w:type="spellEnd"/>
      <w:r w:rsidRPr="00363140">
        <w:rPr>
          <w:rFonts w:ascii="Arial" w:hAnsi="Arial" w:cs="Arial"/>
          <w:sz w:val="20"/>
          <w:lang w:eastAsia="fr-FR"/>
        </w:rPr>
        <w:t xml:space="preserve"> (2022)</w:t>
      </w:r>
      <w:r w:rsidRPr="000E550B">
        <w:rPr>
          <w:rFonts w:ascii="Arial" w:hAnsi="Arial" w:cs="Arial"/>
          <w:color w:val="FF0000"/>
          <w:sz w:val="20"/>
          <w:lang w:eastAsia="fr-FR"/>
        </w:rPr>
        <w:t xml:space="preserve"> </w:t>
      </w:r>
      <w:r w:rsidRPr="000E550B">
        <w:rPr>
          <w:rFonts w:ascii="Arial" w:hAnsi="Arial" w:cs="Arial"/>
          <w:b/>
          <w:color w:val="FF0000"/>
          <w:sz w:val="20"/>
          <w:lang w:eastAsia="fr-FR"/>
        </w:rPr>
        <w:t>[2</w:t>
      </w:r>
      <w:r w:rsidR="007E603D" w:rsidRPr="000E550B">
        <w:rPr>
          <w:rFonts w:ascii="Arial" w:hAnsi="Arial" w:cs="Arial"/>
          <w:b/>
          <w:color w:val="FF0000"/>
          <w:sz w:val="20"/>
          <w:lang w:eastAsia="fr-FR"/>
        </w:rPr>
        <w:t>8</w:t>
      </w:r>
      <w:r w:rsidRPr="000E550B">
        <w:rPr>
          <w:rFonts w:ascii="Arial" w:hAnsi="Arial" w:cs="Arial"/>
          <w:b/>
          <w:color w:val="FF0000"/>
          <w:sz w:val="20"/>
          <w:lang w:eastAsia="fr-FR"/>
        </w:rPr>
        <w:t>]</w:t>
      </w:r>
      <w:r w:rsidRPr="00363140">
        <w:rPr>
          <w:rFonts w:ascii="Arial" w:hAnsi="Arial" w:cs="Arial"/>
          <w:sz w:val="20"/>
          <w:lang w:eastAsia="fr-FR"/>
        </w:rPr>
        <w:t>,</w:t>
      </w:r>
      <w:r w:rsidR="00363140" w:rsidRPr="00363140">
        <w:rPr>
          <w:rFonts w:ascii="Arial" w:hAnsi="Arial" w:cs="Arial"/>
          <w:sz w:val="20"/>
          <w:lang w:eastAsia="fr-FR"/>
        </w:rPr>
        <w:t xml:space="preserve"> </w:t>
      </w:r>
      <w:r w:rsidRPr="00363140">
        <w:rPr>
          <w:rFonts w:ascii="Arial" w:hAnsi="Arial" w:cs="Arial"/>
          <w:sz w:val="20"/>
        </w:rPr>
        <w:t xml:space="preserve">the results also demonstrate that the consumption of these highly alcoholic beverages has a negative </w:t>
      </w:r>
      <w:r w:rsidRPr="00F65E42">
        <w:rPr>
          <w:rFonts w:ascii="Arial" w:hAnsi="Arial" w:cs="Arial"/>
          <w:sz w:val="20"/>
        </w:rPr>
        <w:t>impact on health (88%), leading to various diseases such as cancer, diabetes, obesity, osteoporosis, etc.</w:t>
      </w:r>
    </w:p>
    <w:p w:rsidR="00285DC9" w:rsidRPr="00F65E42" w:rsidRDefault="00285DC9" w:rsidP="00F34CDD">
      <w:pPr>
        <w:rPr>
          <w:rFonts w:ascii="Arial" w:hAnsi="Arial" w:cs="Arial"/>
          <w:sz w:val="20"/>
        </w:rPr>
      </w:pPr>
      <w:proofErr w:type="spellStart"/>
      <w:r w:rsidRPr="00F65E42">
        <w:rPr>
          <w:rFonts w:ascii="Arial" w:hAnsi="Arial" w:cs="Arial"/>
          <w:sz w:val="20"/>
        </w:rPr>
        <w:t>Rehm</w:t>
      </w:r>
      <w:proofErr w:type="spellEnd"/>
      <w:r w:rsidRPr="00F65E42">
        <w:rPr>
          <w:rFonts w:ascii="Arial" w:hAnsi="Arial" w:cs="Arial"/>
          <w:sz w:val="20"/>
        </w:rPr>
        <w:t xml:space="preserve"> and </w:t>
      </w:r>
      <w:proofErr w:type="spellStart"/>
      <w:r w:rsidRPr="00F65E42">
        <w:rPr>
          <w:rFonts w:ascii="Arial" w:hAnsi="Arial" w:cs="Arial"/>
          <w:sz w:val="20"/>
        </w:rPr>
        <w:t>Roerecke</w:t>
      </w:r>
      <w:proofErr w:type="spellEnd"/>
      <w:r w:rsidR="00A21C95" w:rsidRPr="00F65E42">
        <w:rPr>
          <w:rFonts w:ascii="Arial" w:hAnsi="Arial" w:cs="Arial"/>
          <w:sz w:val="20"/>
        </w:rPr>
        <w:t>,</w:t>
      </w:r>
      <w:r w:rsidR="00A21C95" w:rsidRPr="007D0AFD">
        <w:rPr>
          <w:rFonts w:ascii="Arial" w:hAnsi="Arial" w:cs="Arial"/>
          <w:color w:val="FF0000"/>
          <w:sz w:val="20"/>
        </w:rPr>
        <w:t xml:space="preserve"> </w:t>
      </w:r>
      <w:r w:rsidR="007D0AFD" w:rsidRPr="007D0AFD">
        <w:rPr>
          <w:rFonts w:ascii="Arial" w:hAnsi="Arial" w:cs="Arial"/>
          <w:color w:val="FF0000"/>
          <w:sz w:val="20"/>
        </w:rPr>
        <w:t>(</w:t>
      </w:r>
      <w:r w:rsidR="00A21C95" w:rsidRPr="007D0AFD">
        <w:rPr>
          <w:rFonts w:ascii="Arial" w:hAnsi="Arial" w:cs="Arial"/>
          <w:color w:val="FF0000"/>
          <w:sz w:val="20"/>
        </w:rPr>
        <w:t>2017</w:t>
      </w:r>
      <w:r w:rsidR="007D0AFD" w:rsidRPr="007D0AFD">
        <w:rPr>
          <w:rFonts w:ascii="Arial" w:hAnsi="Arial" w:cs="Arial"/>
          <w:color w:val="FF0000"/>
          <w:sz w:val="20"/>
        </w:rPr>
        <w:t>)</w:t>
      </w:r>
      <w:r w:rsidR="00DD590A" w:rsidRPr="000E550B">
        <w:rPr>
          <w:rFonts w:ascii="Arial" w:hAnsi="Arial" w:cs="Arial"/>
          <w:color w:val="FF0000"/>
          <w:sz w:val="20"/>
        </w:rPr>
        <w:t xml:space="preserve"> </w:t>
      </w:r>
      <w:r w:rsidRPr="000E550B">
        <w:rPr>
          <w:rFonts w:ascii="Arial" w:hAnsi="Arial" w:cs="Arial"/>
          <w:b/>
          <w:bCs/>
          <w:color w:val="FF0000"/>
          <w:sz w:val="20"/>
        </w:rPr>
        <w:t>[2</w:t>
      </w:r>
      <w:r w:rsidR="007E603D" w:rsidRPr="000E550B">
        <w:rPr>
          <w:rFonts w:ascii="Arial" w:hAnsi="Arial" w:cs="Arial"/>
          <w:b/>
          <w:bCs/>
          <w:color w:val="FF0000"/>
          <w:sz w:val="20"/>
        </w:rPr>
        <w:t>9</w:t>
      </w:r>
      <w:r w:rsidRPr="000E550B">
        <w:rPr>
          <w:rFonts w:ascii="Arial" w:hAnsi="Arial" w:cs="Arial"/>
          <w:b/>
          <w:bCs/>
          <w:color w:val="FF0000"/>
          <w:sz w:val="20"/>
        </w:rPr>
        <w:t>]</w:t>
      </w:r>
      <w:r w:rsidRPr="00F65E42">
        <w:rPr>
          <w:rFonts w:ascii="Arial" w:hAnsi="Arial" w:cs="Arial"/>
          <w:b/>
          <w:bCs/>
          <w:sz w:val="20"/>
        </w:rPr>
        <w:t xml:space="preserve"> </w:t>
      </w:r>
      <w:r w:rsidRPr="00F65E42">
        <w:rPr>
          <w:rFonts w:ascii="Arial" w:hAnsi="Arial" w:cs="Arial"/>
          <w:sz w:val="20"/>
        </w:rPr>
        <w:t>published an overview of the results of epidemiological studies on the impact of alcohol consumption on cardiovascular disease, cerebrovascular disease, diabetes, cancer, and infectious diseases.</w:t>
      </w:r>
    </w:p>
    <w:p w:rsidR="00FD5C87" w:rsidRPr="00F65E42" w:rsidRDefault="00FD5C87" w:rsidP="006B6B48">
      <w:pPr>
        <w:rPr>
          <w:rFonts w:ascii="Arial" w:hAnsi="Arial" w:cs="Arial"/>
          <w:sz w:val="20"/>
        </w:rPr>
      </w:pPr>
    </w:p>
    <w:p w:rsidR="00356201" w:rsidRPr="00363140" w:rsidRDefault="008A3E6C" w:rsidP="008A3E6C">
      <w:pPr>
        <w:jc w:val="right"/>
        <w:rPr>
          <w:rFonts w:ascii="Arial" w:hAnsi="Arial" w:cs="Arial"/>
          <w:b/>
          <w:sz w:val="20"/>
        </w:rPr>
      </w:pPr>
      <w:bookmarkStart w:id="9" w:name="_Toc205402096"/>
      <w:r w:rsidRPr="00363140">
        <w:rPr>
          <w:rFonts w:ascii="Arial" w:hAnsi="Arial" w:cs="Arial"/>
          <w:b/>
          <w:sz w:val="20"/>
        </w:rPr>
        <w:t>VI. CONCLUSION </w:t>
      </w:r>
    </w:p>
    <w:p w:rsidR="001B5B0B" w:rsidRPr="00363140" w:rsidRDefault="003757EB" w:rsidP="00356201">
      <w:pPr>
        <w:rPr>
          <w:rStyle w:val="rynqvb"/>
          <w:rFonts w:ascii="Arial" w:hAnsi="Arial" w:cs="Arial"/>
          <w:sz w:val="20"/>
        </w:rPr>
      </w:pPr>
      <w:r w:rsidRPr="00363140">
        <w:rPr>
          <w:rStyle w:val="rynqvb"/>
          <w:rFonts w:ascii="Arial" w:hAnsi="Arial" w:cs="Arial"/>
          <w:sz w:val="20"/>
        </w:rPr>
        <w:t xml:space="preserve">To sum up what have been discussed above, our research proved that </w:t>
      </w:r>
      <w:r w:rsidR="002A5CCC" w:rsidRPr="00363140">
        <w:rPr>
          <w:rStyle w:val="rynqvb"/>
          <w:rFonts w:ascii="Arial" w:hAnsi="Arial" w:cs="Arial"/>
          <w:sz w:val="20"/>
        </w:rPr>
        <w:t>12.5% of respondents have a BMI below 18.5 (</w:t>
      </w:r>
      <w:proofErr w:type="spellStart"/>
      <w:r w:rsidR="002A5CCC" w:rsidRPr="00363140">
        <w:rPr>
          <w:rStyle w:val="rynqvb"/>
          <w:rFonts w:ascii="Arial" w:hAnsi="Arial" w:cs="Arial"/>
          <w:sz w:val="20"/>
        </w:rPr>
        <w:t>undernutrition</w:t>
      </w:r>
      <w:proofErr w:type="spellEnd"/>
      <w:r w:rsidR="002A5CCC" w:rsidRPr="00363140">
        <w:rPr>
          <w:rStyle w:val="rynqvb"/>
          <w:rFonts w:ascii="Arial" w:hAnsi="Arial" w:cs="Arial"/>
          <w:sz w:val="20"/>
        </w:rPr>
        <w:t>).</w:t>
      </w:r>
      <w:r w:rsidR="00363140" w:rsidRPr="00363140">
        <w:rPr>
          <w:rStyle w:val="rynqvb"/>
          <w:rFonts w:ascii="Arial" w:hAnsi="Arial" w:cs="Arial"/>
          <w:sz w:val="20"/>
        </w:rPr>
        <w:t xml:space="preserve"> </w:t>
      </w:r>
      <w:r w:rsidR="002A5CCC" w:rsidRPr="00363140">
        <w:rPr>
          <w:rStyle w:val="rynqvb"/>
          <w:rFonts w:ascii="Arial" w:hAnsi="Arial" w:cs="Arial"/>
          <w:sz w:val="20"/>
        </w:rPr>
        <w:t>For those who drink alcohol, there are significant differences following the consumption of highly alcoholic or non-alcoholic beverages.</w:t>
      </w:r>
      <w:r w:rsidR="00363140" w:rsidRPr="00363140">
        <w:rPr>
          <w:rStyle w:val="rynqvb"/>
          <w:rFonts w:ascii="Arial" w:hAnsi="Arial" w:cs="Arial"/>
          <w:sz w:val="20"/>
        </w:rPr>
        <w:t xml:space="preserve"> </w:t>
      </w:r>
      <w:r w:rsidR="002A5CCC" w:rsidRPr="00363140">
        <w:rPr>
          <w:rStyle w:val="rynqvb"/>
          <w:rFonts w:ascii="Arial" w:hAnsi="Arial" w:cs="Arial"/>
          <w:sz w:val="20"/>
        </w:rPr>
        <w:t>The relationship between consumption of highly alcoholic beverages and nutritional status is complex and multidimensional. It involves economic, social and health factors that interact to worsen the living conditions of individuals and communities.</w:t>
      </w:r>
      <w:r w:rsidR="00363140" w:rsidRPr="00363140">
        <w:rPr>
          <w:rStyle w:val="rynqvb"/>
          <w:rFonts w:ascii="Arial" w:hAnsi="Arial" w:cs="Arial"/>
          <w:sz w:val="20"/>
        </w:rPr>
        <w:t xml:space="preserve"> </w:t>
      </w:r>
      <w:r w:rsidR="002A5CCC" w:rsidRPr="00363140">
        <w:rPr>
          <w:rStyle w:val="rynqvb"/>
          <w:rFonts w:ascii="Arial" w:hAnsi="Arial" w:cs="Arial"/>
          <w:sz w:val="20"/>
        </w:rPr>
        <w:t>It is essential to address these issues in an integrated manner to develop effective solutions</w:t>
      </w:r>
      <w:r w:rsidR="00363140" w:rsidRPr="00363140">
        <w:rPr>
          <w:rStyle w:val="rynqvb"/>
          <w:rFonts w:ascii="Arial" w:hAnsi="Arial" w:cs="Arial"/>
          <w:sz w:val="20"/>
        </w:rPr>
        <w:t xml:space="preserve"> </w:t>
      </w:r>
      <w:r w:rsidRPr="00363140">
        <w:rPr>
          <w:rStyle w:val="rynqvb"/>
          <w:rFonts w:ascii="Arial" w:hAnsi="Arial" w:cs="Arial"/>
          <w:sz w:val="20"/>
        </w:rPr>
        <w:t>in view</w:t>
      </w:r>
      <w:r w:rsidR="00363140" w:rsidRPr="00363140">
        <w:rPr>
          <w:rStyle w:val="rynqvb"/>
          <w:rFonts w:ascii="Arial" w:hAnsi="Arial" w:cs="Arial"/>
          <w:sz w:val="20"/>
        </w:rPr>
        <w:t xml:space="preserve"> </w:t>
      </w:r>
      <w:r w:rsidR="002A5CCC" w:rsidRPr="00363140">
        <w:rPr>
          <w:rStyle w:val="rynqvb"/>
          <w:rFonts w:ascii="Arial" w:hAnsi="Arial" w:cs="Arial"/>
          <w:sz w:val="20"/>
        </w:rPr>
        <w:t>to promote the health of young people.</w:t>
      </w:r>
    </w:p>
    <w:p w:rsidR="002A5CCC" w:rsidRPr="00570AF8" w:rsidRDefault="002A5CCC" w:rsidP="00356201">
      <w:pPr>
        <w:rPr>
          <w:rFonts w:ascii="Arial" w:eastAsia="Calibri" w:hAnsi="Arial" w:cs="Arial"/>
          <w:sz w:val="20"/>
        </w:rPr>
      </w:pPr>
    </w:p>
    <w:p w:rsidR="00766A91" w:rsidRDefault="00766A91" w:rsidP="008A3E6C">
      <w:pPr>
        <w:widowControl/>
        <w:jc w:val="right"/>
        <w:rPr>
          <w:rFonts w:ascii="Arial" w:hAnsi="Arial" w:cs="Arial"/>
          <w:b/>
          <w:sz w:val="22"/>
          <w:szCs w:val="22"/>
        </w:rPr>
      </w:pPr>
      <w:bookmarkStart w:id="10" w:name="_Hlk220432788"/>
      <w:r w:rsidRPr="00312CD0">
        <w:rPr>
          <w:rFonts w:ascii="Arial" w:hAnsi="Arial" w:cs="Arial"/>
          <w:b/>
          <w:sz w:val="22"/>
          <w:szCs w:val="22"/>
        </w:rPr>
        <w:t>REFERENCE</w:t>
      </w:r>
      <w:bookmarkEnd w:id="9"/>
      <w:r w:rsidR="000E550B">
        <w:rPr>
          <w:rFonts w:ascii="Arial" w:hAnsi="Arial" w:cs="Arial"/>
          <w:b/>
          <w:sz w:val="22"/>
          <w:szCs w:val="22"/>
        </w:rPr>
        <w:t xml:space="preserve"> </w:t>
      </w:r>
    </w:p>
    <w:p w:rsidR="000E550B" w:rsidRDefault="000E550B" w:rsidP="000E550B">
      <w:pPr>
        <w:widowControl/>
        <w:jc w:val="right"/>
        <w:rPr>
          <w:rFonts w:ascii="Arial" w:hAnsi="Arial" w:cs="Arial"/>
          <w:b/>
          <w:color w:val="FF0000"/>
          <w:sz w:val="22"/>
          <w:szCs w:val="22"/>
        </w:rPr>
      </w:pPr>
      <w:r w:rsidRPr="000E550B">
        <w:rPr>
          <w:rFonts w:ascii="Arial" w:hAnsi="Arial" w:cs="Arial"/>
          <w:b/>
          <w:color w:val="FF0000"/>
          <w:sz w:val="22"/>
          <w:szCs w:val="22"/>
        </w:rPr>
        <w:t xml:space="preserve">References list rearrangement without number </w:t>
      </w:r>
    </w:p>
    <w:p w:rsidR="000E550B" w:rsidRPr="000E550B" w:rsidRDefault="00EE47FD" w:rsidP="00EE47FD">
      <w:pPr>
        <w:widowControl/>
        <w:ind w:left="426" w:hanging="426"/>
        <w:jc w:val="left"/>
        <w:rPr>
          <w:rFonts w:ascii="Arial" w:hAnsi="Arial" w:cs="Arial"/>
          <w:b/>
          <w:color w:val="FF0000"/>
          <w:sz w:val="22"/>
          <w:szCs w:val="22"/>
        </w:rPr>
      </w:pPr>
      <w:bookmarkStart w:id="11" w:name="_GoBack"/>
      <w:bookmarkEnd w:id="11"/>
      <w:r w:rsidRPr="00EE47FD">
        <w:rPr>
          <w:rStyle w:val="y2iqfc"/>
          <w:rFonts w:ascii="Arial" w:hAnsi="Arial" w:cs="Arial"/>
          <w:b/>
          <w:bCs/>
          <w:color w:val="FF0000"/>
        </w:rPr>
        <w:t xml:space="preserve">World Health Organization (2021), </w:t>
      </w:r>
      <w:r w:rsidRPr="00EE47FD">
        <w:rPr>
          <w:rStyle w:val="y2iqfc"/>
          <w:rFonts w:ascii="Arial" w:hAnsi="Arial" w:cs="Arial"/>
          <w:color w:val="FF0000"/>
        </w:rPr>
        <w:t xml:space="preserve">Global Alcohol Action Plan 2022-2030 to strengthen the implementation of the Global Strategy to Reduce Harmful Alcohol Use, 20 avenue </w:t>
      </w:r>
      <w:proofErr w:type="spellStart"/>
      <w:r w:rsidRPr="00EE47FD">
        <w:rPr>
          <w:rStyle w:val="y2iqfc"/>
          <w:rFonts w:ascii="Arial" w:hAnsi="Arial" w:cs="Arial"/>
          <w:color w:val="FF0000"/>
        </w:rPr>
        <w:t>Appia</w:t>
      </w:r>
      <w:proofErr w:type="spellEnd"/>
      <w:r w:rsidRPr="00EE47FD">
        <w:rPr>
          <w:rStyle w:val="y2iqfc"/>
          <w:rFonts w:ascii="Arial" w:hAnsi="Arial" w:cs="Arial"/>
          <w:color w:val="FF0000"/>
        </w:rPr>
        <w:t>, 1211 Geneva 27, Switzerland, p. 45</w:t>
      </w:r>
    </w:p>
    <w:p w:rsidR="0025479C" w:rsidRPr="00312CD0" w:rsidRDefault="0025479C" w:rsidP="008A3E6C">
      <w:pPr>
        <w:widowControl/>
        <w:jc w:val="right"/>
        <w:rPr>
          <w:rFonts w:ascii="Arial" w:hAnsi="Arial" w:cs="Arial"/>
          <w:b/>
          <w:sz w:val="20"/>
        </w:rPr>
      </w:pPr>
    </w:p>
    <w:bookmarkEnd w:id="10"/>
    <w:p w:rsidR="007E603D" w:rsidRPr="00363140" w:rsidRDefault="007E603D" w:rsidP="007E603D">
      <w:pPr>
        <w:pStyle w:val="HTMLPreformatted"/>
        <w:numPr>
          <w:ilvl w:val="0"/>
          <w:numId w:val="1"/>
        </w:numPr>
        <w:jc w:val="both"/>
        <w:rPr>
          <w:rFonts w:ascii="Arial" w:hAnsi="Arial" w:cs="Arial"/>
          <w:lang w:val="en-US"/>
        </w:rPr>
      </w:pPr>
      <w:r w:rsidRPr="00363140">
        <w:rPr>
          <w:rStyle w:val="y2iqfc"/>
          <w:rFonts w:ascii="Arial" w:eastAsia="SimSun" w:hAnsi="Arial" w:cs="Arial"/>
          <w:b/>
          <w:bCs/>
          <w:lang w:val="en-US"/>
        </w:rPr>
        <w:t xml:space="preserve">World Health Organization </w:t>
      </w:r>
      <w:r w:rsidRPr="00460016">
        <w:rPr>
          <w:rStyle w:val="y2iqfc"/>
          <w:rFonts w:ascii="Arial" w:eastAsia="SimSun" w:hAnsi="Arial" w:cs="Arial"/>
          <w:b/>
          <w:bCs/>
          <w:color w:val="FF0000"/>
          <w:lang w:val="en-US"/>
        </w:rPr>
        <w:t>(2021),</w:t>
      </w:r>
      <w:r w:rsidR="00460016" w:rsidRPr="00460016">
        <w:rPr>
          <w:rStyle w:val="y2iqfc"/>
          <w:rFonts w:ascii="Arial" w:eastAsia="SimSun" w:hAnsi="Arial" w:cs="Arial"/>
          <w:b/>
          <w:bCs/>
          <w:color w:val="FF0000"/>
          <w:lang w:val="en-US"/>
        </w:rPr>
        <w:t xml:space="preserve"> </w:t>
      </w:r>
      <w:r w:rsidRPr="00363140">
        <w:rPr>
          <w:rStyle w:val="y2iqfc"/>
          <w:rFonts w:ascii="Arial" w:eastAsia="SimSun" w:hAnsi="Arial" w:cs="Arial"/>
          <w:lang w:val="en-US"/>
        </w:rPr>
        <w:t xml:space="preserve">Global Alcohol Action Plan 2022-2030 to strengthen the implementation of the Global Strategy to Reduce Harmful Alcohol Use, 20 avenue </w:t>
      </w:r>
      <w:proofErr w:type="spellStart"/>
      <w:r w:rsidRPr="00363140">
        <w:rPr>
          <w:rStyle w:val="y2iqfc"/>
          <w:rFonts w:ascii="Arial" w:eastAsia="SimSun" w:hAnsi="Arial" w:cs="Arial"/>
          <w:lang w:val="en-US"/>
        </w:rPr>
        <w:t>Appia</w:t>
      </w:r>
      <w:proofErr w:type="spellEnd"/>
      <w:r w:rsidRPr="00363140">
        <w:rPr>
          <w:rStyle w:val="y2iqfc"/>
          <w:rFonts w:ascii="Arial" w:eastAsia="SimSun" w:hAnsi="Arial" w:cs="Arial"/>
          <w:lang w:val="en-US"/>
        </w:rPr>
        <w:t>, 1211 Geneva 27, Switzerland, p. 45.</w:t>
      </w:r>
    </w:p>
    <w:p w:rsidR="007E603D" w:rsidRPr="00037405" w:rsidRDefault="007E603D" w:rsidP="000374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0"/>
          <w:szCs w:val="20"/>
        </w:rPr>
      </w:pPr>
      <w:r w:rsidRPr="00037405">
        <w:rPr>
          <w:rFonts w:ascii="Arial" w:hAnsi="Arial" w:cs="Arial"/>
          <w:b/>
          <w:sz w:val="20"/>
          <w:szCs w:val="20"/>
        </w:rPr>
        <w:t>WHO (2024).</w:t>
      </w:r>
      <w:r w:rsidRPr="00037405">
        <w:rPr>
          <w:rFonts w:ascii="Arial" w:hAnsi="Arial" w:cs="Arial"/>
          <w:sz w:val="20"/>
          <w:szCs w:val="20"/>
        </w:rPr>
        <w:t xml:space="preserve"> Global status report on alcohol and health and treatment of substance use disorders. Geneva: World Health Organization. </w:t>
      </w:r>
      <w:proofErr w:type="spellStart"/>
      <w:r w:rsidRPr="00037405">
        <w:rPr>
          <w:rFonts w:ascii="Arial" w:hAnsi="Arial" w:cs="Arial"/>
          <w:sz w:val="20"/>
          <w:szCs w:val="20"/>
        </w:rPr>
        <w:t>Licence</w:t>
      </w:r>
      <w:proofErr w:type="spellEnd"/>
      <w:r w:rsidRPr="00037405">
        <w:rPr>
          <w:rFonts w:ascii="Arial" w:hAnsi="Arial" w:cs="Arial"/>
          <w:sz w:val="20"/>
          <w:szCs w:val="20"/>
        </w:rPr>
        <w:t xml:space="preserve">: CC BY-NC-SA 3.0 IGO. </w:t>
      </w:r>
    </w:p>
    <w:p w:rsidR="007E603D" w:rsidRPr="00037405" w:rsidRDefault="007E603D" w:rsidP="000374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0"/>
          <w:szCs w:val="20"/>
        </w:rPr>
      </w:pPr>
      <w:proofErr w:type="spellStart"/>
      <w:r w:rsidRPr="00037405">
        <w:rPr>
          <w:rFonts w:ascii="Arial" w:hAnsi="Arial" w:cs="Arial"/>
          <w:b/>
          <w:sz w:val="20"/>
          <w:szCs w:val="20"/>
        </w:rPr>
        <w:t>Stratégie</w:t>
      </w:r>
      <w:proofErr w:type="spellEnd"/>
      <w:r w:rsidRPr="00037405">
        <w:rPr>
          <w:rFonts w:ascii="Arial" w:hAnsi="Arial" w:cs="Arial"/>
          <w:b/>
          <w:sz w:val="20"/>
          <w:szCs w:val="20"/>
        </w:rPr>
        <w:t xml:space="preserve"> </w:t>
      </w:r>
      <w:proofErr w:type="spellStart"/>
      <w:r w:rsidRPr="00037405">
        <w:rPr>
          <w:rFonts w:ascii="Arial" w:hAnsi="Arial" w:cs="Arial"/>
          <w:b/>
          <w:sz w:val="20"/>
          <w:szCs w:val="20"/>
        </w:rPr>
        <w:t>interfédérale</w:t>
      </w:r>
      <w:proofErr w:type="spellEnd"/>
      <w:r w:rsidRPr="00037405">
        <w:rPr>
          <w:rFonts w:ascii="Arial" w:hAnsi="Arial" w:cs="Arial"/>
          <w:b/>
          <w:sz w:val="20"/>
          <w:szCs w:val="20"/>
        </w:rPr>
        <w:t xml:space="preserve"> en </w:t>
      </w:r>
      <w:proofErr w:type="spellStart"/>
      <w:r w:rsidRPr="00037405">
        <w:rPr>
          <w:rFonts w:ascii="Arial" w:hAnsi="Arial" w:cs="Arial"/>
          <w:b/>
          <w:sz w:val="20"/>
          <w:szCs w:val="20"/>
        </w:rPr>
        <w:t>matière</w:t>
      </w:r>
      <w:proofErr w:type="spellEnd"/>
      <w:r w:rsidRPr="00037405">
        <w:rPr>
          <w:rFonts w:ascii="Arial" w:hAnsi="Arial" w:cs="Arial"/>
          <w:b/>
          <w:sz w:val="20"/>
          <w:szCs w:val="20"/>
        </w:rPr>
        <w:t xml:space="preserve"> </w:t>
      </w:r>
      <w:proofErr w:type="spellStart"/>
      <w:r w:rsidRPr="00037405">
        <w:rPr>
          <w:rFonts w:ascii="Arial" w:hAnsi="Arial" w:cs="Arial"/>
          <w:b/>
          <w:sz w:val="20"/>
          <w:szCs w:val="20"/>
        </w:rPr>
        <w:t>d’usage</w:t>
      </w:r>
      <w:proofErr w:type="spellEnd"/>
      <w:r w:rsidRPr="00037405">
        <w:rPr>
          <w:rFonts w:ascii="Arial" w:hAnsi="Arial" w:cs="Arial"/>
          <w:b/>
          <w:sz w:val="20"/>
          <w:szCs w:val="20"/>
        </w:rPr>
        <w:t xml:space="preserve"> </w:t>
      </w:r>
      <w:proofErr w:type="spellStart"/>
      <w:r w:rsidRPr="00037405">
        <w:rPr>
          <w:rFonts w:ascii="Arial" w:hAnsi="Arial" w:cs="Arial"/>
          <w:b/>
          <w:sz w:val="20"/>
          <w:szCs w:val="20"/>
        </w:rPr>
        <w:t>nocif</w:t>
      </w:r>
      <w:proofErr w:type="spellEnd"/>
      <w:r w:rsidRPr="00037405">
        <w:rPr>
          <w:rFonts w:ascii="Arial" w:hAnsi="Arial" w:cs="Arial"/>
          <w:b/>
          <w:sz w:val="20"/>
          <w:szCs w:val="20"/>
        </w:rPr>
        <w:t xml:space="preserve"> </w:t>
      </w:r>
      <w:proofErr w:type="spellStart"/>
      <w:r w:rsidRPr="00037405">
        <w:rPr>
          <w:rFonts w:ascii="Arial" w:hAnsi="Arial" w:cs="Arial"/>
          <w:b/>
          <w:sz w:val="20"/>
          <w:szCs w:val="20"/>
        </w:rPr>
        <w:t>d’alcool</w:t>
      </w:r>
      <w:proofErr w:type="spellEnd"/>
      <w:r w:rsidRPr="00037405">
        <w:rPr>
          <w:rFonts w:ascii="Arial" w:hAnsi="Arial" w:cs="Arial"/>
          <w:b/>
          <w:sz w:val="20"/>
          <w:szCs w:val="20"/>
        </w:rPr>
        <w:t xml:space="preserve"> 2023-2028</w:t>
      </w:r>
      <w:r w:rsidRPr="00037405">
        <w:rPr>
          <w:rFonts w:ascii="Arial" w:hAnsi="Arial" w:cs="Arial"/>
          <w:sz w:val="20"/>
          <w:szCs w:val="20"/>
        </w:rPr>
        <w:t xml:space="preserve">. Plan </w:t>
      </w:r>
      <w:proofErr w:type="spellStart"/>
      <w:r w:rsidRPr="00037405">
        <w:rPr>
          <w:rFonts w:ascii="Arial" w:hAnsi="Arial" w:cs="Arial"/>
          <w:sz w:val="20"/>
          <w:szCs w:val="20"/>
        </w:rPr>
        <w:t>d’action</w:t>
      </w:r>
      <w:proofErr w:type="spellEnd"/>
      <w:r w:rsidRPr="00037405">
        <w:rPr>
          <w:rFonts w:ascii="Arial" w:hAnsi="Arial" w:cs="Arial"/>
          <w:sz w:val="20"/>
          <w:szCs w:val="20"/>
        </w:rPr>
        <w:t xml:space="preserve"> 2023-2025. https://organes de </w:t>
      </w:r>
      <w:proofErr w:type="spellStart"/>
      <w:r w:rsidRPr="00037405">
        <w:rPr>
          <w:rFonts w:ascii="Arial" w:hAnsi="Arial" w:cs="Arial"/>
          <w:sz w:val="20"/>
          <w:szCs w:val="20"/>
        </w:rPr>
        <w:t>concertation</w:t>
      </w:r>
      <w:proofErr w:type="spellEnd"/>
      <w:r w:rsidRPr="00037405">
        <w:rPr>
          <w:rFonts w:ascii="Arial" w:hAnsi="Arial" w:cs="Arial"/>
          <w:sz w:val="20"/>
          <w:szCs w:val="20"/>
        </w:rPr>
        <w:t xml:space="preserve">. </w:t>
      </w:r>
      <w:proofErr w:type="spellStart"/>
      <w:proofErr w:type="gramStart"/>
      <w:r w:rsidRPr="00037405">
        <w:rPr>
          <w:rFonts w:ascii="Arial" w:hAnsi="Arial" w:cs="Arial"/>
          <w:sz w:val="20"/>
          <w:szCs w:val="20"/>
        </w:rPr>
        <w:t>sante</w:t>
      </w:r>
      <w:proofErr w:type="spellEnd"/>
      <w:proofErr w:type="gramEnd"/>
      <w:r w:rsidRPr="00037405">
        <w:rPr>
          <w:rFonts w:ascii="Arial" w:hAnsi="Arial" w:cs="Arial"/>
          <w:sz w:val="20"/>
          <w:szCs w:val="20"/>
        </w:rPr>
        <w:t xml:space="preserve">. </w:t>
      </w:r>
      <w:proofErr w:type="spellStart"/>
      <w:proofErr w:type="gramStart"/>
      <w:r w:rsidRPr="00037405">
        <w:rPr>
          <w:rFonts w:ascii="Arial" w:hAnsi="Arial" w:cs="Arial"/>
          <w:sz w:val="20"/>
          <w:szCs w:val="20"/>
        </w:rPr>
        <w:t>belgique</w:t>
      </w:r>
      <w:proofErr w:type="spellEnd"/>
      <w:proofErr w:type="gramEnd"/>
      <w:r w:rsidRPr="00037405">
        <w:rPr>
          <w:rFonts w:ascii="Arial" w:hAnsi="Arial" w:cs="Arial"/>
          <w:sz w:val="20"/>
          <w:szCs w:val="20"/>
        </w:rPr>
        <w:t xml:space="preserve">. </w:t>
      </w:r>
      <w:proofErr w:type="spellStart"/>
      <w:r w:rsidRPr="00037405">
        <w:rPr>
          <w:rFonts w:ascii="Arial" w:hAnsi="Arial" w:cs="Arial"/>
          <w:sz w:val="20"/>
          <w:szCs w:val="20"/>
        </w:rPr>
        <w:t>be</w:t>
      </w:r>
      <w:proofErr w:type="spellEnd"/>
      <w:r w:rsidRPr="00037405">
        <w:rPr>
          <w:rFonts w:ascii="Arial" w:hAnsi="Arial" w:cs="Arial"/>
          <w:sz w:val="20"/>
          <w:szCs w:val="20"/>
        </w:rPr>
        <w:t>/ sites / default /files/documents/20230329</w:t>
      </w:r>
    </w:p>
    <w:p w:rsidR="007E603D" w:rsidRPr="00037405" w:rsidRDefault="007E603D" w:rsidP="00037405">
      <w:pPr>
        <w:numPr>
          <w:ilvl w:val="0"/>
          <w:numId w:val="1"/>
        </w:numPr>
        <w:rPr>
          <w:rFonts w:ascii="Arial" w:eastAsia="Times New Roman" w:hAnsi="Arial" w:cs="Arial"/>
          <w:sz w:val="20"/>
          <w:lang w:eastAsia="fr-FR"/>
        </w:rPr>
      </w:pPr>
      <w:r w:rsidRPr="00037405">
        <w:rPr>
          <w:rFonts w:ascii="Arial" w:hAnsi="Arial" w:cs="Arial"/>
          <w:b/>
          <w:sz w:val="20"/>
        </w:rPr>
        <w:t xml:space="preserve">MSPLCS </w:t>
      </w:r>
      <w:r w:rsidRPr="00037405">
        <w:rPr>
          <w:rStyle w:val="rynqvb"/>
          <w:rFonts w:ascii="Arial" w:hAnsi="Arial" w:cs="Arial"/>
          <w:b/>
          <w:sz w:val="20"/>
        </w:rPr>
        <w:t>(Ministry of Public Health and the Fight against AIDS)</w:t>
      </w:r>
      <w:r w:rsidRPr="00037405">
        <w:rPr>
          <w:rStyle w:val="rynqvb"/>
          <w:rFonts w:ascii="Arial" w:hAnsi="Arial" w:cs="Arial"/>
          <w:sz w:val="20"/>
        </w:rPr>
        <w:t xml:space="preserve">, </w:t>
      </w:r>
      <w:r w:rsidRPr="00037405">
        <w:rPr>
          <w:rStyle w:val="rynqvb"/>
          <w:rFonts w:ascii="Arial" w:hAnsi="Arial" w:cs="Arial"/>
          <w:b/>
          <w:sz w:val="20"/>
        </w:rPr>
        <w:t>2020:</w:t>
      </w:r>
      <w:r w:rsidRPr="00037405">
        <w:rPr>
          <w:rStyle w:val="rynqvb"/>
          <w:rFonts w:ascii="Arial" w:hAnsi="Arial" w:cs="Arial"/>
          <w:sz w:val="20"/>
        </w:rPr>
        <w:t xml:space="preserve"> </w:t>
      </w:r>
      <w:r w:rsidRPr="00037405">
        <w:rPr>
          <w:rStyle w:val="rynqvb"/>
          <w:rFonts w:ascii="Arial" w:hAnsi="Arial" w:cs="Arial"/>
          <w:i/>
          <w:sz w:val="20"/>
        </w:rPr>
        <w:t>Awareness guide on the harm caused by the excessive consumption of alcoholic beverages</w:t>
      </w:r>
      <w:r w:rsidRPr="00037405">
        <w:rPr>
          <w:rStyle w:val="rynqvb"/>
          <w:rFonts w:ascii="Arial" w:hAnsi="Arial" w:cs="Arial"/>
          <w:sz w:val="20"/>
        </w:rPr>
        <w:t xml:space="preserve">, National Integrated Program </w:t>
      </w:r>
      <w:r w:rsidRPr="00037405">
        <w:rPr>
          <w:rStyle w:val="rynqvb"/>
          <w:rFonts w:ascii="Arial" w:hAnsi="Arial" w:cs="Arial"/>
          <w:sz w:val="20"/>
        </w:rPr>
        <w:lastRenderedPageBreak/>
        <w:t>for the Fight against Chronic Non-communicable Diseases (PNILMCNT)</w:t>
      </w:r>
      <w:r w:rsidRPr="00037405">
        <w:rPr>
          <w:rFonts w:ascii="Arial" w:hAnsi="Arial" w:cs="Arial"/>
          <w:sz w:val="20"/>
        </w:rPr>
        <w:t xml:space="preserve">, </w:t>
      </w:r>
      <w:proofErr w:type="spellStart"/>
      <w:r w:rsidRPr="00037405">
        <w:rPr>
          <w:rFonts w:ascii="Arial" w:hAnsi="Arial" w:cs="Arial"/>
          <w:sz w:val="20"/>
        </w:rPr>
        <w:t>pp</w:t>
      </w:r>
      <w:proofErr w:type="spellEnd"/>
      <w:r w:rsidRPr="00037405">
        <w:rPr>
          <w:rFonts w:ascii="Arial" w:hAnsi="Arial" w:cs="Arial"/>
          <w:sz w:val="20"/>
        </w:rPr>
        <w:t xml:space="preserve"> 9-38.</w:t>
      </w:r>
    </w:p>
    <w:p w:rsidR="007E603D" w:rsidRPr="00037405" w:rsidRDefault="007E603D" w:rsidP="000374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1F1F1F"/>
          <w:sz w:val="20"/>
          <w:lang w:val="en" w:eastAsia="fr-FR"/>
        </w:rPr>
      </w:pPr>
      <w:r w:rsidRPr="00037405">
        <w:rPr>
          <w:rFonts w:ascii="Arial" w:eastAsia="Times New Roman" w:hAnsi="Arial" w:cs="Arial"/>
          <w:b/>
          <w:color w:val="1F1F1F"/>
          <w:sz w:val="20"/>
          <w:lang w:val="en" w:eastAsia="fr-FR"/>
        </w:rPr>
        <w:t>Ebert S., (2021).</w:t>
      </w:r>
      <w:r w:rsidRPr="00037405">
        <w:rPr>
          <w:rFonts w:ascii="Arial" w:eastAsia="Times New Roman" w:hAnsi="Arial" w:cs="Arial"/>
          <w:color w:val="1F1F1F"/>
          <w:sz w:val="20"/>
          <w:lang w:val="en" w:eastAsia="fr-FR"/>
        </w:rPr>
        <w:t xml:space="preserve"> Methodology of scientific research for civil society organizations: practical answers to essential questions, Algeria Office.</w:t>
      </w:r>
    </w:p>
    <w:p w:rsidR="007E603D" w:rsidRPr="00037405" w:rsidRDefault="007E603D" w:rsidP="000374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1F1F1F"/>
          <w:sz w:val="20"/>
          <w:lang w:eastAsia="fr-FR"/>
        </w:rPr>
      </w:pPr>
      <w:proofErr w:type="spellStart"/>
      <w:r w:rsidRPr="00037405">
        <w:rPr>
          <w:rFonts w:ascii="Arial" w:eastAsia="Times New Roman" w:hAnsi="Arial" w:cs="Arial"/>
          <w:b/>
          <w:color w:val="1F1F1F"/>
          <w:sz w:val="20"/>
          <w:lang w:val="en" w:eastAsia="fr-FR"/>
        </w:rPr>
        <w:t>Arteaga</w:t>
      </w:r>
      <w:proofErr w:type="spellEnd"/>
      <w:r w:rsidRPr="00037405">
        <w:rPr>
          <w:rFonts w:ascii="Arial" w:eastAsia="Times New Roman" w:hAnsi="Arial" w:cs="Arial"/>
          <w:b/>
          <w:color w:val="1F1F1F"/>
          <w:sz w:val="20"/>
          <w:lang w:val="en" w:eastAsia="fr-FR"/>
        </w:rPr>
        <w:t xml:space="preserve"> G. (2022).</w:t>
      </w:r>
      <w:r w:rsidRPr="00037405">
        <w:rPr>
          <w:rFonts w:ascii="Arial" w:eastAsia="Times New Roman" w:hAnsi="Arial" w:cs="Arial"/>
          <w:color w:val="1F1F1F"/>
          <w:sz w:val="20"/>
          <w:lang w:val="en" w:eastAsia="fr-FR"/>
        </w:rPr>
        <w:t xml:space="preserve"> Best academic search engines for research,</w:t>
      </w:r>
      <w:r w:rsidRPr="00037405">
        <w:rPr>
          <w:rFonts w:ascii="Arial" w:eastAsia="Times New Roman" w:hAnsi="Arial" w:cs="Arial"/>
          <w:b/>
          <w:bCs/>
          <w:color w:val="0A0A0A"/>
          <w:sz w:val="20"/>
          <w:lang w:eastAsia="fr-FR"/>
        </w:rPr>
        <w:t xml:space="preserve"> </w:t>
      </w:r>
      <w:r w:rsidRPr="00037405">
        <w:rPr>
          <w:rFonts w:ascii="Arial" w:eastAsia="Times New Roman" w:hAnsi="Arial" w:cs="Arial"/>
          <w:bCs/>
          <w:color w:val="0A0A0A"/>
          <w:sz w:val="20"/>
          <w:lang w:eastAsia="fr-FR"/>
        </w:rPr>
        <w:t>Education Resources Information Center.</w:t>
      </w:r>
    </w:p>
    <w:p w:rsidR="007E603D" w:rsidRPr="00037405" w:rsidRDefault="007E603D" w:rsidP="00037405">
      <w:pPr>
        <w:numPr>
          <w:ilvl w:val="0"/>
          <w:numId w:val="1"/>
        </w:numPr>
        <w:autoSpaceDE w:val="0"/>
        <w:autoSpaceDN w:val="0"/>
        <w:adjustRightInd w:val="0"/>
        <w:rPr>
          <w:rFonts w:ascii="Arial" w:hAnsi="Arial" w:cs="Arial"/>
          <w:sz w:val="20"/>
        </w:rPr>
      </w:pPr>
      <w:proofErr w:type="spellStart"/>
      <w:r w:rsidRPr="00037405">
        <w:rPr>
          <w:rFonts w:ascii="Arial" w:eastAsiaTheme="minorHAnsi" w:hAnsi="Arial" w:cs="Arial"/>
          <w:b/>
          <w:kern w:val="0"/>
          <w:sz w:val="20"/>
          <w:lang w:eastAsia="en-US"/>
        </w:rPr>
        <w:t>Serhier</w:t>
      </w:r>
      <w:proofErr w:type="spellEnd"/>
      <w:r w:rsidRPr="00037405">
        <w:rPr>
          <w:rFonts w:ascii="Arial" w:eastAsiaTheme="minorHAnsi" w:hAnsi="Arial" w:cs="Arial"/>
          <w:b/>
          <w:kern w:val="0"/>
          <w:sz w:val="20"/>
          <w:lang w:eastAsia="en-US"/>
        </w:rPr>
        <w:t xml:space="preserve"> Z, </w:t>
      </w:r>
      <w:proofErr w:type="spellStart"/>
      <w:r w:rsidRPr="00037405">
        <w:rPr>
          <w:rFonts w:ascii="Arial" w:eastAsiaTheme="minorHAnsi" w:hAnsi="Arial" w:cs="Arial"/>
          <w:b/>
          <w:kern w:val="0"/>
          <w:sz w:val="20"/>
          <w:lang w:eastAsia="en-US"/>
        </w:rPr>
        <w:t>Bendahhou</w:t>
      </w:r>
      <w:proofErr w:type="spellEnd"/>
      <w:r w:rsidRPr="00037405">
        <w:rPr>
          <w:rFonts w:ascii="Arial" w:eastAsiaTheme="minorHAnsi" w:hAnsi="Arial" w:cs="Arial"/>
          <w:b/>
          <w:kern w:val="0"/>
          <w:sz w:val="20"/>
          <w:lang w:eastAsia="en-US"/>
        </w:rPr>
        <w:t xml:space="preserve"> K, </w:t>
      </w:r>
      <w:proofErr w:type="spellStart"/>
      <w:r w:rsidRPr="00037405">
        <w:rPr>
          <w:rFonts w:ascii="Arial" w:eastAsiaTheme="minorHAnsi" w:hAnsi="Arial" w:cs="Arial"/>
          <w:b/>
          <w:kern w:val="0"/>
          <w:sz w:val="20"/>
          <w:lang w:eastAsia="en-US"/>
        </w:rPr>
        <w:t>Abdelaziz</w:t>
      </w:r>
      <w:proofErr w:type="spellEnd"/>
      <w:r w:rsidRPr="00037405">
        <w:rPr>
          <w:rFonts w:ascii="Arial" w:eastAsiaTheme="minorHAnsi" w:hAnsi="Arial" w:cs="Arial"/>
          <w:b/>
          <w:kern w:val="0"/>
          <w:sz w:val="20"/>
          <w:lang w:eastAsia="en-US"/>
        </w:rPr>
        <w:t xml:space="preserve"> A-B. </w:t>
      </w:r>
      <w:proofErr w:type="gramStart"/>
      <w:r w:rsidRPr="00037405">
        <w:rPr>
          <w:rFonts w:ascii="Arial" w:eastAsiaTheme="minorHAnsi" w:hAnsi="Arial" w:cs="Arial"/>
          <w:b/>
          <w:kern w:val="0"/>
          <w:sz w:val="20"/>
          <w:lang w:eastAsia="en-US"/>
        </w:rPr>
        <w:t>and</w:t>
      </w:r>
      <w:proofErr w:type="gramEnd"/>
      <w:r w:rsidRPr="00037405">
        <w:rPr>
          <w:rFonts w:ascii="Arial" w:eastAsiaTheme="minorHAnsi" w:hAnsi="Arial" w:cs="Arial"/>
          <w:b/>
          <w:kern w:val="0"/>
          <w:sz w:val="20"/>
          <w:lang w:eastAsia="en-US"/>
        </w:rPr>
        <w:t xml:space="preserve"> </w:t>
      </w:r>
      <w:proofErr w:type="spellStart"/>
      <w:r w:rsidRPr="00037405">
        <w:rPr>
          <w:rFonts w:ascii="Arial" w:eastAsiaTheme="minorHAnsi" w:hAnsi="Arial" w:cs="Arial"/>
          <w:b/>
          <w:kern w:val="0"/>
          <w:sz w:val="20"/>
          <w:lang w:eastAsia="en-US"/>
        </w:rPr>
        <w:t>Bennani</w:t>
      </w:r>
      <w:proofErr w:type="spellEnd"/>
      <w:r w:rsidRPr="00037405">
        <w:rPr>
          <w:rFonts w:ascii="Arial" w:eastAsiaTheme="minorHAnsi" w:hAnsi="Arial" w:cs="Arial"/>
          <w:b/>
          <w:kern w:val="0"/>
          <w:sz w:val="20"/>
          <w:lang w:eastAsia="en-US"/>
        </w:rPr>
        <w:t xml:space="preserve"> M. 2020 </w:t>
      </w:r>
      <w:proofErr w:type="spellStart"/>
      <w:r w:rsidRPr="00037405">
        <w:rPr>
          <w:rFonts w:ascii="Arial" w:eastAsiaTheme="minorHAnsi" w:hAnsi="Arial" w:cs="Arial"/>
          <w:kern w:val="0"/>
          <w:sz w:val="20"/>
          <w:lang w:eastAsia="en-US"/>
        </w:rPr>
        <w:t>Othmani</w:t>
      </w:r>
      <w:proofErr w:type="spellEnd"/>
      <w:r w:rsidRPr="00037405">
        <w:rPr>
          <w:rFonts w:ascii="Arial" w:eastAsiaTheme="minorHAnsi" w:hAnsi="Arial" w:cs="Arial"/>
          <w:kern w:val="0"/>
          <w:sz w:val="20"/>
          <w:lang w:eastAsia="en-US"/>
        </w:rPr>
        <w:t xml:space="preserve"> : </w:t>
      </w:r>
      <w:r w:rsidRPr="00037405">
        <w:rPr>
          <w:rFonts w:ascii="Arial" w:eastAsiaTheme="minorHAnsi" w:hAnsi="Arial" w:cs="Arial"/>
          <w:bCs/>
          <w:kern w:val="0"/>
          <w:sz w:val="20"/>
          <w:lang w:eastAsia="en-US"/>
        </w:rPr>
        <w:t xml:space="preserve">Methodological sheet n°1: How to calculate the size of a sample for an observational study?, </w:t>
      </w:r>
      <w:proofErr w:type="spellStart"/>
      <w:r w:rsidRPr="00037405">
        <w:rPr>
          <w:rFonts w:ascii="Arial" w:eastAsiaTheme="minorHAnsi" w:hAnsi="Arial" w:cs="Arial"/>
          <w:kern w:val="0"/>
          <w:sz w:val="20"/>
          <w:lang w:eastAsia="en-US"/>
        </w:rPr>
        <w:t>Laboratoire</w:t>
      </w:r>
      <w:proofErr w:type="spellEnd"/>
      <w:r w:rsidRPr="00037405">
        <w:rPr>
          <w:rFonts w:ascii="Arial" w:eastAsiaTheme="minorHAnsi" w:hAnsi="Arial" w:cs="Arial"/>
          <w:kern w:val="0"/>
          <w:sz w:val="20"/>
          <w:lang w:eastAsia="en-US"/>
        </w:rPr>
        <w:t xml:space="preserve"> Neurosciences </w:t>
      </w:r>
      <w:proofErr w:type="spellStart"/>
      <w:r w:rsidRPr="00037405">
        <w:rPr>
          <w:rFonts w:ascii="Arial" w:eastAsiaTheme="minorHAnsi" w:hAnsi="Arial" w:cs="Arial"/>
          <w:kern w:val="0"/>
          <w:sz w:val="20"/>
          <w:lang w:eastAsia="en-US"/>
        </w:rPr>
        <w:t>cliniques</w:t>
      </w:r>
      <w:proofErr w:type="spellEnd"/>
      <w:r w:rsidRPr="00037405">
        <w:rPr>
          <w:rFonts w:ascii="Arial" w:eastAsiaTheme="minorHAnsi" w:hAnsi="Arial" w:cs="Arial"/>
          <w:kern w:val="0"/>
          <w:sz w:val="20"/>
          <w:lang w:eastAsia="en-US"/>
        </w:rPr>
        <w:t xml:space="preserve"> et santé </w:t>
      </w:r>
      <w:proofErr w:type="spellStart"/>
      <w:r w:rsidRPr="00037405">
        <w:rPr>
          <w:rFonts w:ascii="Arial" w:eastAsiaTheme="minorHAnsi" w:hAnsi="Arial" w:cs="Arial"/>
          <w:kern w:val="0"/>
          <w:sz w:val="20"/>
          <w:lang w:eastAsia="en-US"/>
        </w:rPr>
        <w:t>mentale</w:t>
      </w:r>
      <w:proofErr w:type="spellEnd"/>
      <w:r w:rsidRPr="00037405">
        <w:rPr>
          <w:rFonts w:ascii="Arial" w:eastAsiaTheme="minorHAnsi" w:hAnsi="Arial" w:cs="Arial"/>
          <w:kern w:val="0"/>
          <w:sz w:val="20"/>
          <w:lang w:eastAsia="en-US"/>
        </w:rPr>
        <w:t xml:space="preserve">, </w:t>
      </w:r>
      <w:proofErr w:type="spellStart"/>
      <w:r w:rsidRPr="00037405">
        <w:rPr>
          <w:rFonts w:ascii="Arial" w:eastAsiaTheme="minorHAnsi" w:hAnsi="Arial" w:cs="Arial"/>
          <w:kern w:val="0"/>
          <w:sz w:val="20"/>
          <w:lang w:eastAsia="en-US"/>
        </w:rPr>
        <w:t>Université</w:t>
      </w:r>
      <w:proofErr w:type="spellEnd"/>
      <w:r w:rsidRPr="00037405">
        <w:rPr>
          <w:rFonts w:ascii="Arial" w:eastAsiaTheme="minorHAnsi" w:hAnsi="Arial" w:cs="Arial"/>
          <w:kern w:val="0"/>
          <w:sz w:val="20"/>
          <w:lang w:eastAsia="en-US"/>
        </w:rPr>
        <w:t xml:space="preserve"> Hassan 2 Casablanca.</w:t>
      </w:r>
    </w:p>
    <w:p w:rsidR="007E603D" w:rsidRPr="00037405" w:rsidRDefault="007E603D" w:rsidP="00037405">
      <w:pPr>
        <w:pStyle w:val="ListParagraph"/>
        <w:numPr>
          <w:ilvl w:val="0"/>
          <w:numId w:val="1"/>
        </w:numPr>
        <w:spacing w:line="240" w:lineRule="auto"/>
        <w:jc w:val="both"/>
        <w:rPr>
          <w:rFonts w:ascii="Arial" w:hAnsi="Arial" w:cs="Arial"/>
        </w:rPr>
      </w:pPr>
      <w:r w:rsidRPr="00037405">
        <w:rPr>
          <w:rFonts w:ascii="Arial" w:eastAsia="Times New Roman" w:hAnsi="Arial" w:cs="Arial"/>
          <w:b/>
          <w:sz w:val="20"/>
          <w:lang w:eastAsia="fr-FR"/>
        </w:rPr>
        <w:t xml:space="preserve">Pereira I. (2024), </w:t>
      </w:r>
      <w:r w:rsidRPr="00037405">
        <w:rPr>
          <w:rFonts w:ascii="Arial" w:eastAsia="Times New Roman" w:hAnsi="Arial" w:cs="Arial"/>
        </w:rPr>
        <w:t xml:space="preserve">Qualitative methods, University of </w:t>
      </w:r>
      <w:r w:rsidRPr="00037405">
        <w:rPr>
          <w:rFonts w:ascii="Arial" w:eastAsia="Times New Roman" w:hAnsi="Arial" w:cs="Arial"/>
          <w:sz w:val="20"/>
          <w:lang w:eastAsia="fr-FR"/>
        </w:rPr>
        <w:t>Rouen-</w:t>
      </w:r>
      <w:proofErr w:type="spellStart"/>
      <w:r w:rsidRPr="00037405">
        <w:rPr>
          <w:rFonts w:ascii="Arial" w:eastAsia="Times New Roman" w:hAnsi="Arial" w:cs="Arial"/>
          <w:sz w:val="20"/>
          <w:lang w:eastAsia="fr-FR"/>
        </w:rPr>
        <w:t>Normandie</w:t>
      </w:r>
      <w:proofErr w:type="spellEnd"/>
      <w:r w:rsidRPr="00037405">
        <w:rPr>
          <w:rFonts w:ascii="Arial" w:eastAsia="Times New Roman" w:hAnsi="Arial" w:cs="Arial"/>
          <w:sz w:val="20"/>
          <w:lang w:eastAsia="fr-FR"/>
        </w:rPr>
        <w:t xml:space="preserve">, </w:t>
      </w:r>
      <w:proofErr w:type="spellStart"/>
      <w:r w:rsidRPr="00037405">
        <w:rPr>
          <w:rFonts w:ascii="Arial" w:eastAsia="Times New Roman" w:hAnsi="Arial" w:cs="Arial"/>
          <w:sz w:val="20"/>
          <w:lang w:eastAsia="fr-FR"/>
        </w:rPr>
        <w:t>Hal.sciences</w:t>
      </w:r>
      <w:proofErr w:type="spellEnd"/>
      <w:r w:rsidRPr="00037405">
        <w:rPr>
          <w:rFonts w:ascii="Arial" w:eastAsia="Times New Roman" w:hAnsi="Arial" w:cs="Arial"/>
          <w:sz w:val="20"/>
          <w:lang w:eastAsia="fr-FR"/>
        </w:rPr>
        <w:t>/hal-05246051.</w:t>
      </w:r>
    </w:p>
    <w:p w:rsidR="007E603D" w:rsidRPr="00037405" w:rsidRDefault="007E603D" w:rsidP="00037405">
      <w:pPr>
        <w:numPr>
          <w:ilvl w:val="0"/>
          <w:numId w:val="1"/>
        </w:numPr>
        <w:autoSpaceDE w:val="0"/>
        <w:autoSpaceDN w:val="0"/>
        <w:adjustRightInd w:val="0"/>
        <w:rPr>
          <w:rFonts w:ascii="Arial" w:hAnsi="Arial" w:cs="Arial"/>
          <w:sz w:val="20"/>
        </w:rPr>
      </w:pPr>
      <w:r w:rsidRPr="00037405">
        <w:rPr>
          <w:rFonts w:ascii="Arial" w:eastAsiaTheme="minorHAnsi" w:hAnsi="Arial" w:cs="Arial"/>
          <w:b/>
          <w:kern w:val="0"/>
          <w:sz w:val="20"/>
          <w:lang w:eastAsia="en-US"/>
        </w:rPr>
        <w:t>NIPN. (2021)</w:t>
      </w:r>
      <w:r w:rsidRPr="00037405">
        <w:rPr>
          <w:rFonts w:ascii="Arial" w:eastAsiaTheme="minorHAnsi" w:hAnsi="Arial" w:cs="Arial"/>
          <w:kern w:val="0"/>
          <w:sz w:val="20"/>
          <w:lang w:eastAsia="en-US"/>
        </w:rPr>
        <w:t>.</w:t>
      </w:r>
      <w:r w:rsidRPr="00037405">
        <w:rPr>
          <w:rStyle w:val="rynqvb"/>
          <w:rFonts w:ascii="Arial" w:hAnsi="Arial" w:cs="Arial"/>
          <w:sz w:val="20"/>
        </w:rPr>
        <w:t xml:space="preserve">Technical sheet-Forms and measures of malnutrition-NIPN (National Information </w:t>
      </w:r>
      <w:proofErr w:type="spellStart"/>
      <w:r w:rsidRPr="00037405">
        <w:rPr>
          <w:rStyle w:val="rynqvb"/>
          <w:rFonts w:ascii="Arial" w:hAnsi="Arial" w:cs="Arial"/>
          <w:sz w:val="20"/>
        </w:rPr>
        <w:t>Platerforms</w:t>
      </w:r>
      <w:proofErr w:type="spellEnd"/>
      <w:r w:rsidRPr="00037405">
        <w:rPr>
          <w:rStyle w:val="rynqvb"/>
          <w:rFonts w:ascii="Arial" w:hAnsi="Arial" w:cs="Arial"/>
          <w:sz w:val="20"/>
        </w:rPr>
        <w:t xml:space="preserve"> for Nutrition),</w:t>
      </w:r>
      <w:r w:rsidRPr="00037405">
        <w:rPr>
          <w:rFonts w:ascii="Arial" w:eastAsiaTheme="minorHAnsi" w:hAnsi="Arial" w:cs="Arial"/>
          <w:iCs/>
          <w:kern w:val="0"/>
          <w:sz w:val="20"/>
          <w:lang w:eastAsia="en-US"/>
        </w:rPr>
        <w:t xml:space="preserve"> 2021</w:t>
      </w:r>
      <w:r w:rsidRPr="00037405">
        <w:rPr>
          <w:rFonts w:ascii="Arial" w:eastAsiaTheme="minorHAnsi" w:hAnsi="Arial" w:cs="Arial"/>
          <w:kern w:val="0"/>
          <w:sz w:val="20"/>
          <w:lang w:eastAsia="en-US"/>
        </w:rPr>
        <w:t>.</w:t>
      </w:r>
    </w:p>
    <w:p w:rsidR="007E603D" w:rsidRPr="00037405" w:rsidRDefault="007E603D" w:rsidP="00037405">
      <w:pPr>
        <w:pStyle w:val="HTMLPreformatted"/>
        <w:numPr>
          <w:ilvl w:val="0"/>
          <w:numId w:val="1"/>
        </w:numPr>
        <w:jc w:val="both"/>
        <w:rPr>
          <w:rFonts w:ascii="Arial" w:hAnsi="Arial" w:cs="Arial"/>
        </w:rPr>
      </w:pPr>
      <w:proofErr w:type="spellStart"/>
      <w:r w:rsidRPr="00037405">
        <w:rPr>
          <w:rStyle w:val="y2iqfc"/>
          <w:rFonts w:ascii="Arial" w:eastAsia="SimSun" w:hAnsi="Arial" w:cs="Arial"/>
          <w:b/>
          <w:bCs/>
        </w:rPr>
        <w:t>Bisimwa</w:t>
      </w:r>
      <w:proofErr w:type="spellEnd"/>
      <w:r w:rsidRPr="00037405">
        <w:rPr>
          <w:rStyle w:val="y2iqfc"/>
          <w:rFonts w:ascii="Arial" w:eastAsia="SimSun" w:hAnsi="Arial" w:cs="Arial"/>
          <w:b/>
          <w:bCs/>
        </w:rPr>
        <w:t xml:space="preserve"> </w:t>
      </w:r>
      <w:proofErr w:type="spellStart"/>
      <w:r w:rsidRPr="00037405">
        <w:rPr>
          <w:rStyle w:val="y2iqfc"/>
          <w:rFonts w:ascii="Arial" w:eastAsia="SimSun" w:hAnsi="Arial" w:cs="Arial"/>
          <w:b/>
          <w:bCs/>
        </w:rPr>
        <w:t>Rusaki</w:t>
      </w:r>
      <w:proofErr w:type="spellEnd"/>
      <w:r w:rsidRPr="00037405">
        <w:rPr>
          <w:rStyle w:val="y2iqfc"/>
          <w:rFonts w:ascii="Arial" w:eastAsia="SimSun" w:hAnsi="Arial" w:cs="Arial"/>
          <w:b/>
          <w:bCs/>
        </w:rPr>
        <w:t xml:space="preserve"> M., </w:t>
      </w:r>
      <w:proofErr w:type="spellStart"/>
      <w:r w:rsidRPr="00037405">
        <w:rPr>
          <w:rStyle w:val="y2iqfc"/>
          <w:rFonts w:ascii="Arial" w:eastAsia="SimSun" w:hAnsi="Arial" w:cs="Arial"/>
          <w:b/>
          <w:bCs/>
        </w:rPr>
        <w:t>Bashombana</w:t>
      </w:r>
      <w:proofErr w:type="spellEnd"/>
      <w:r w:rsidRPr="00037405">
        <w:rPr>
          <w:rStyle w:val="y2iqfc"/>
          <w:rFonts w:ascii="Arial" w:eastAsia="SimSun" w:hAnsi="Arial" w:cs="Arial"/>
          <w:b/>
          <w:bCs/>
        </w:rPr>
        <w:t xml:space="preserve"> </w:t>
      </w:r>
      <w:proofErr w:type="spellStart"/>
      <w:r w:rsidRPr="00037405">
        <w:rPr>
          <w:rStyle w:val="y2iqfc"/>
          <w:rFonts w:ascii="Arial" w:eastAsia="SimSun" w:hAnsi="Arial" w:cs="Arial"/>
          <w:b/>
          <w:bCs/>
        </w:rPr>
        <w:t>Kayeye</w:t>
      </w:r>
      <w:proofErr w:type="spellEnd"/>
      <w:r w:rsidRPr="00037405">
        <w:rPr>
          <w:rStyle w:val="y2iqfc"/>
          <w:rFonts w:ascii="Arial" w:eastAsia="SimSun" w:hAnsi="Arial" w:cs="Arial"/>
          <w:b/>
          <w:bCs/>
        </w:rPr>
        <w:t xml:space="preserve"> P., </w:t>
      </w:r>
      <w:proofErr w:type="spellStart"/>
      <w:r w:rsidRPr="00037405">
        <w:rPr>
          <w:rStyle w:val="y2iqfc"/>
          <w:rFonts w:ascii="Arial" w:eastAsia="SimSun" w:hAnsi="Arial" w:cs="Arial"/>
          <w:b/>
          <w:bCs/>
        </w:rPr>
        <w:t>Kanyabahizi</w:t>
      </w:r>
      <w:proofErr w:type="spellEnd"/>
      <w:r w:rsidRPr="00037405">
        <w:rPr>
          <w:rStyle w:val="y2iqfc"/>
          <w:rFonts w:ascii="Arial" w:eastAsia="SimSun" w:hAnsi="Arial" w:cs="Arial"/>
          <w:b/>
          <w:bCs/>
        </w:rPr>
        <w:t xml:space="preserve"> </w:t>
      </w:r>
      <w:proofErr w:type="spellStart"/>
      <w:r w:rsidRPr="00037405">
        <w:rPr>
          <w:rStyle w:val="y2iqfc"/>
          <w:rFonts w:ascii="Arial" w:eastAsia="SimSun" w:hAnsi="Arial" w:cs="Arial"/>
          <w:b/>
          <w:bCs/>
        </w:rPr>
        <w:t>Birali</w:t>
      </w:r>
      <w:proofErr w:type="spellEnd"/>
      <w:r w:rsidRPr="00037405">
        <w:rPr>
          <w:rStyle w:val="y2iqfc"/>
          <w:rFonts w:ascii="Arial" w:eastAsia="SimSun" w:hAnsi="Arial" w:cs="Arial"/>
          <w:b/>
          <w:bCs/>
        </w:rPr>
        <w:t xml:space="preserve"> M., </w:t>
      </w:r>
      <w:proofErr w:type="spellStart"/>
      <w:r w:rsidRPr="00037405">
        <w:rPr>
          <w:rStyle w:val="y2iqfc"/>
          <w:rFonts w:ascii="Arial" w:eastAsia="SimSun" w:hAnsi="Arial" w:cs="Arial"/>
          <w:b/>
          <w:bCs/>
        </w:rPr>
        <w:t>Bulangalire</w:t>
      </w:r>
      <w:proofErr w:type="spellEnd"/>
      <w:r w:rsidRPr="00037405">
        <w:rPr>
          <w:rStyle w:val="y2iqfc"/>
          <w:rFonts w:ascii="Arial" w:eastAsia="SimSun" w:hAnsi="Arial" w:cs="Arial"/>
          <w:b/>
          <w:bCs/>
        </w:rPr>
        <w:t xml:space="preserve"> </w:t>
      </w:r>
      <w:proofErr w:type="spellStart"/>
      <w:r w:rsidRPr="00037405">
        <w:rPr>
          <w:rStyle w:val="y2iqfc"/>
          <w:rFonts w:ascii="Arial" w:eastAsia="SimSun" w:hAnsi="Arial" w:cs="Arial"/>
          <w:b/>
          <w:bCs/>
        </w:rPr>
        <w:t>Bujiriri</w:t>
      </w:r>
      <w:proofErr w:type="spellEnd"/>
      <w:r w:rsidRPr="00037405">
        <w:rPr>
          <w:rStyle w:val="y2iqfc"/>
          <w:rFonts w:ascii="Arial" w:eastAsia="SimSun" w:hAnsi="Arial" w:cs="Arial"/>
          <w:b/>
          <w:bCs/>
        </w:rPr>
        <w:t xml:space="preserve"> J. (2024).</w:t>
      </w:r>
      <w:r w:rsidRPr="00037405">
        <w:rPr>
          <w:rStyle w:val="y2iqfc"/>
          <w:rFonts w:ascii="Arial" w:eastAsia="SimSun" w:hAnsi="Arial" w:cs="Arial"/>
        </w:rPr>
        <w:t xml:space="preserve"> </w:t>
      </w:r>
      <w:r w:rsidRPr="00037405">
        <w:rPr>
          <w:rStyle w:val="y2iqfc"/>
          <w:rFonts w:ascii="Arial" w:eastAsia="SimSun" w:hAnsi="Arial" w:cs="Arial"/>
          <w:lang w:val="en-US"/>
        </w:rPr>
        <w:t xml:space="preserve">Impact of the consumption of strong alcoholic beverages on the socio-economic life of young people aged 14-35 in the </w:t>
      </w:r>
      <w:proofErr w:type="spellStart"/>
      <w:r w:rsidRPr="00037405">
        <w:rPr>
          <w:rStyle w:val="y2iqfc"/>
          <w:rFonts w:ascii="Arial" w:eastAsia="SimSun" w:hAnsi="Arial" w:cs="Arial"/>
          <w:lang w:val="en-US"/>
        </w:rPr>
        <w:t>Bushumba</w:t>
      </w:r>
      <w:proofErr w:type="spellEnd"/>
      <w:r w:rsidRPr="00037405">
        <w:rPr>
          <w:rStyle w:val="y2iqfc"/>
          <w:rFonts w:ascii="Arial" w:eastAsia="SimSun" w:hAnsi="Arial" w:cs="Arial"/>
          <w:lang w:val="en-US"/>
        </w:rPr>
        <w:t xml:space="preserve"> group, South Kivu. Ann. </w:t>
      </w:r>
      <w:proofErr w:type="spellStart"/>
      <w:r w:rsidRPr="00037405">
        <w:rPr>
          <w:rStyle w:val="y2iqfc"/>
          <w:rFonts w:ascii="Arial" w:eastAsia="SimSun" w:hAnsi="Arial" w:cs="Arial"/>
        </w:rPr>
        <w:t>Unigom</w:t>
      </w:r>
      <w:proofErr w:type="spellEnd"/>
      <w:r w:rsidRPr="00037405">
        <w:rPr>
          <w:rStyle w:val="y2iqfc"/>
          <w:rFonts w:ascii="Arial" w:eastAsia="SimSun" w:hAnsi="Arial" w:cs="Arial"/>
        </w:rPr>
        <w:t xml:space="preserve">, Volume XV, </w:t>
      </w:r>
      <w:proofErr w:type="spellStart"/>
      <w:r w:rsidRPr="00037405">
        <w:rPr>
          <w:rStyle w:val="y2iqfc"/>
          <w:rFonts w:ascii="Arial" w:eastAsia="SimSun" w:hAnsi="Arial" w:cs="Arial"/>
        </w:rPr>
        <w:t>Number</w:t>
      </w:r>
      <w:proofErr w:type="spellEnd"/>
      <w:r w:rsidRPr="00037405">
        <w:rPr>
          <w:rStyle w:val="y2iqfc"/>
          <w:rFonts w:ascii="Arial" w:eastAsia="SimSun" w:hAnsi="Arial" w:cs="Arial"/>
        </w:rPr>
        <w:t xml:space="preserve"> 1, pp. 155-168.</w:t>
      </w:r>
    </w:p>
    <w:p w:rsidR="007E603D" w:rsidRPr="00037405" w:rsidRDefault="007E603D" w:rsidP="00037405">
      <w:pPr>
        <w:numPr>
          <w:ilvl w:val="0"/>
          <w:numId w:val="1"/>
        </w:numPr>
        <w:autoSpaceDE w:val="0"/>
        <w:autoSpaceDN w:val="0"/>
        <w:adjustRightInd w:val="0"/>
        <w:rPr>
          <w:rFonts w:ascii="Arial" w:hAnsi="Arial" w:cs="Arial"/>
          <w:color w:val="00B050"/>
          <w:sz w:val="20"/>
        </w:rPr>
      </w:pPr>
      <w:proofErr w:type="spellStart"/>
      <w:r w:rsidRPr="00037405">
        <w:rPr>
          <w:rFonts w:ascii="Arial" w:hAnsi="Arial" w:cs="Arial"/>
          <w:b/>
          <w:iCs/>
          <w:sz w:val="20"/>
        </w:rPr>
        <w:t>Mbira</w:t>
      </w:r>
      <w:proofErr w:type="spellEnd"/>
      <w:r w:rsidRPr="00037405">
        <w:rPr>
          <w:rFonts w:ascii="Arial" w:hAnsi="Arial" w:cs="Arial"/>
          <w:b/>
          <w:iCs/>
          <w:sz w:val="20"/>
        </w:rPr>
        <w:t xml:space="preserve"> C. (2014) </w:t>
      </w:r>
      <w:r w:rsidRPr="00037405">
        <w:rPr>
          <w:rStyle w:val="rynqvb"/>
          <w:rFonts w:ascii="Arial" w:hAnsi="Arial" w:cs="Arial"/>
          <w:i/>
          <w:sz w:val="20"/>
        </w:rPr>
        <w:t>Alcohol consumption among students: Survey of students at FMPOS</w:t>
      </w:r>
      <w:r w:rsidRPr="00037405">
        <w:rPr>
          <w:rStyle w:val="rynqvb"/>
          <w:rFonts w:ascii="Arial" w:hAnsi="Arial" w:cs="Arial"/>
          <w:sz w:val="20"/>
        </w:rPr>
        <w:t xml:space="preserve">, University of Sciences, </w:t>
      </w:r>
      <w:r w:rsidRPr="00037405">
        <w:rPr>
          <w:rStyle w:val="rynqvb"/>
          <w:rFonts w:ascii="Arial" w:hAnsi="Arial" w:cs="Arial"/>
          <w:i/>
          <w:sz w:val="20"/>
        </w:rPr>
        <w:t>Techniques and Technologies of Bamako</w:t>
      </w:r>
      <w:r w:rsidRPr="00037405">
        <w:rPr>
          <w:rStyle w:val="rynqvb"/>
          <w:rFonts w:ascii="Arial" w:hAnsi="Arial" w:cs="Arial"/>
          <w:sz w:val="20"/>
        </w:rPr>
        <w:t xml:space="preserve">; Faculty of Medicine and </w:t>
      </w:r>
      <w:proofErr w:type="spellStart"/>
      <w:r w:rsidRPr="00037405">
        <w:rPr>
          <w:rStyle w:val="rynqvb"/>
          <w:rFonts w:ascii="Arial" w:hAnsi="Arial" w:cs="Arial"/>
          <w:sz w:val="20"/>
        </w:rPr>
        <w:t>Odontostomatology</w:t>
      </w:r>
      <w:proofErr w:type="spellEnd"/>
      <w:r w:rsidRPr="00037405">
        <w:rPr>
          <w:rFonts w:ascii="Arial" w:hAnsi="Arial" w:cs="Arial"/>
          <w:bCs/>
          <w:sz w:val="20"/>
        </w:rPr>
        <w:t>, p. 56-109.</w:t>
      </w:r>
    </w:p>
    <w:p w:rsidR="007E603D" w:rsidRPr="00037405" w:rsidRDefault="007E603D" w:rsidP="00037405">
      <w:pPr>
        <w:pStyle w:val="HTMLPreformatted"/>
        <w:numPr>
          <w:ilvl w:val="0"/>
          <w:numId w:val="1"/>
        </w:numPr>
        <w:jc w:val="both"/>
        <w:rPr>
          <w:rStyle w:val="y2iqfc"/>
          <w:rFonts w:ascii="Arial" w:eastAsia="SimSun" w:hAnsi="Arial" w:cs="Arial"/>
        </w:rPr>
      </w:pPr>
      <w:proofErr w:type="spellStart"/>
      <w:r w:rsidRPr="00037405">
        <w:rPr>
          <w:rStyle w:val="y2iqfc"/>
          <w:rFonts w:ascii="Arial" w:eastAsia="SimSun" w:hAnsi="Arial" w:cs="Arial"/>
          <w:b/>
          <w:bCs/>
          <w:lang w:val="en-US"/>
        </w:rPr>
        <w:t>Gisle</w:t>
      </w:r>
      <w:proofErr w:type="spellEnd"/>
      <w:r w:rsidRPr="00037405">
        <w:rPr>
          <w:rStyle w:val="y2iqfc"/>
          <w:rFonts w:ascii="Arial" w:eastAsia="SimSun" w:hAnsi="Arial" w:cs="Arial"/>
          <w:b/>
          <w:bCs/>
          <w:lang w:val="en-US"/>
        </w:rPr>
        <w:t xml:space="preserve"> L, Van der </w:t>
      </w:r>
      <w:proofErr w:type="spellStart"/>
      <w:r w:rsidRPr="00037405">
        <w:rPr>
          <w:rStyle w:val="y2iqfc"/>
          <w:rFonts w:ascii="Arial" w:eastAsia="SimSun" w:hAnsi="Arial" w:cs="Arial"/>
          <w:b/>
          <w:bCs/>
          <w:lang w:val="en-US"/>
        </w:rPr>
        <w:t>Heyden</w:t>
      </w:r>
      <w:proofErr w:type="spellEnd"/>
      <w:r w:rsidRPr="00037405">
        <w:rPr>
          <w:rStyle w:val="y2iqfc"/>
          <w:rFonts w:ascii="Arial" w:eastAsia="SimSun" w:hAnsi="Arial" w:cs="Arial"/>
          <w:b/>
          <w:bCs/>
          <w:lang w:val="en-US"/>
        </w:rPr>
        <w:t xml:space="preserve"> J, </w:t>
      </w:r>
      <w:proofErr w:type="spellStart"/>
      <w:r w:rsidRPr="00037405">
        <w:rPr>
          <w:rStyle w:val="y2iqfc"/>
          <w:rFonts w:ascii="Arial" w:eastAsia="SimSun" w:hAnsi="Arial" w:cs="Arial"/>
          <w:b/>
          <w:bCs/>
          <w:lang w:val="en-US"/>
        </w:rPr>
        <w:t>Janssens</w:t>
      </w:r>
      <w:proofErr w:type="spellEnd"/>
      <w:r w:rsidRPr="00037405">
        <w:rPr>
          <w:rStyle w:val="y2iqfc"/>
          <w:rFonts w:ascii="Arial" w:eastAsia="SimSun" w:hAnsi="Arial" w:cs="Arial"/>
          <w:b/>
          <w:bCs/>
          <w:lang w:val="en-US"/>
        </w:rPr>
        <w:t xml:space="preserve"> M. (2025).</w:t>
      </w:r>
      <w:r w:rsidRPr="00037405">
        <w:rPr>
          <w:rStyle w:val="y2iqfc"/>
          <w:rFonts w:ascii="Arial" w:eastAsia="SimSun" w:hAnsi="Arial" w:cs="Arial"/>
          <w:lang w:val="en-US"/>
        </w:rPr>
        <w:t xml:space="preserve"> Health Survey 2023-2024: Alcohol Consumption. Brussels, Belgium: </w:t>
      </w:r>
      <w:proofErr w:type="spellStart"/>
      <w:r w:rsidRPr="00037405">
        <w:rPr>
          <w:rStyle w:val="y2iqfc"/>
          <w:rFonts w:ascii="Arial" w:eastAsia="SimSun" w:hAnsi="Arial" w:cs="Arial"/>
          <w:lang w:val="en-US"/>
        </w:rPr>
        <w:t>Sciensano</w:t>
      </w:r>
      <w:proofErr w:type="spellEnd"/>
      <w:r w:rsidRPr="00037405">
        <w:rPr>
          <w:rStyle w:val="y2iqfc"/>
          <w:rFonts w:ascii="Arial" w:eastAsia="SimSun" w:hAnsi="Arial" w:cs="Arial"/>
          <w:lang w:val="en-US"/>
        </w:rPr>
        <w:t xml:space="preserve">. </w:t>
      </w:r>
      <w:r w:rsidRPr="00037405">
        <w:rPr>
          <w:rStyle w:val="y2iqfc"/>
          <w:rFonts w:ascii="Arial" w:eastAsia="SimSun" w:hAnsi="Arial" w:cs="Arial"/>
        </w:rPr>
        <w:t xml:space="preserve">Report </w:t>
      </w:r>
      <w:proofErr w:type="spellStart"/>
      <w:r w:rsidRPr="00037405">
        <w:rPr>
          <w:rStyle w:val="y2iqfc"/>
          <w:rFonts w:ascii="Arial" w:eastAsia="SimSun" w:hAnsi="Arial" w:cs="Arial"/>
        </w:rPr>
        <w:t>number</w:t>
      </w:r>
      <w:proofErr w:type="spellEnd"/>
      <w:r w:rsidRPr="00037405">
        <w:rPr>
          <w:rStyle w:val="y2iqfc"/>
          <w:rFonts w:ascii="Arial" w:eastAsia="SimSun" w:hAnsi="Arial" w:cs="Arial"/>
        </w:rPr>
        <w:t>: D/2025.14.440/73.</w:t>
      </w:r>
    </w:p>
    <w:p w:rsidR="007E603D" w:rsidRPr="00037405" w:rsidRDefault="007E603D" w:rsidP="00037405">
      <w:pPr>
        <w:numPr>
          <w:ilvl w:val="0"/>
          <w:numId w:val="1"/>
        </w:numPr>
        <w:rPr>
          <w:rFonts w:ascii="Arial" w:eastAsia="Times New Roman" w:hAnsi="Arial" w:cs="Arial"/>
          <w:sz w:val="20"/>
          <w:lang w:eastAsia="fr-FR"/>
        </w:rPr>
      </w:pPr>
      <w:r w:rsidRPr="00037405">
        <w:rPr>
          <w:rFonts w:ascii="Arial" w:hAnsi="Arial" w:cs="Arial"/>
          <w:b/>
          <w:sz w:val="20"/>
        </w:rPr>
        <w:t>INSERM (National Institute of Health and Medical Research) (2021</w:t>
      </w:r>
      <w:proofErr w:type="gramStart"/>
      <w:r w:rsidRPr="00037405">
        <w:rPr>
          <w:rFonts w:ascii="Arial" w:hAnsi="Arial" w:cs="Arial"/>
          <w:b/>
          <w:sz w:val="20"/>
        </w:rPr>
        <w:t>) :</w:t>
      </w:r>
      <w:proofErr w:type="gramEnd"/>
      <w:r w:rsidRPr="00037405">
        <w:rPr>
          <w:rFonts w:ascii="Arial" w:hAnsi="Arial" w:cs="Arial"/>
          <w:b/>
          <w:sz w:val="20"/>
        </w:rPr>
        <w:t xml:space="preserve"> </w:t>
      </w:r>
      <w:r w:rsidRPr="00037405">
        <w:rPr>
          <w:rStyle w:val="rynqvb"/>
          <w:rFonts w:ascii="Arial" w:hAnsi="Arial" w:cs="Arial"/>
          <w:sz w:val="20"/>
        </w:rPr>
        <w:t>Effects of alcohol on the cardiovascular system. In: Alcohol, Health effects. INSERM edition. Legal deposit</w:t>
      </w:r>
      <w:r w:rsidRPr="00037405">
        <w:rPr>
          <w:rFonts w:ascii="Arial" w:hAnsi="Arial" w:cs="Arial"/>
          <w:sz w:val="20"/>
        </w:rPr>
        <w:t xml:space="preserve">, </w:t>
      </w:r>
      <w:proofErr w:type="spellStart"/>
      <w:r w:rsidRPr="00037405">
        <w:rPr>
          <w:rFonts w:ascii="Arial" w:hAnsi="Arial" w:cs="Arial"/>
          <w:sz w:val="20"/>
        </w:rPr>
        <w:t>pp</w:t>
      </w:r>
      <w:proofErr w:type="spellEnd"/>
      <w:r w:rsidRPr="00037405">
        <w:rPr>
          <w:rFonts w:ascii="Arial" w:hAnsi="Arial" w:cs="Arial"/>
          <w:sz w:val="20"/>
        </w:rPr>
        <w:t xml:space="preserve"> 175-192.</w:t>
      </w:r>
    </w:p>
    <w:p w:rsidR="007E603D" w:rsidRPr="00037405" w:rsidRDefault="007E603D" w:rsidP="00037405">
      <w:pPr>
        <w:widowControl/>
        <w:numPr>
          <w:ilvl w:val="0"/>
          <w:numId w:val="1"/>
        </w:numPr>
        <w:autoSpaceDE w:val="0"/>
        <w:autoSpaceDN w:val="0"/>
        <w:adjustRightInd w:val="0"/>
        <w:rPr>
          <w:rFonts w:ascii="Arial" w:hAnsi="Arial" w:cs="Arial"/>
          <w:sz w:val="20"/>
          <w:lang w:val="fr-FR"/>
        </w:rPr>
      </w:pPr>
      <w:r w:rsidRPr="00037405">
        <w:rPr>
          <w:rFonts w:ascii="Arial" w:hAnsi="Arial" w:cs="Arial"/>
          <w:b/>
          <w:sz w:val="20"/>
        </w:rPr>
        <w:t xml:space="preserve">Richard J.B, Beck F. </w:t>
      </w:r>
      <w:proofErr w:type="gramStart"/>
      <w:r w:rsidRPr="00037405">
        <w:rPr>
          <w:rFonts w:ascii="Arial" w:hAnsi="Arial" w:cs="Arial"/>
          <w:b/>
          <w:sz w:val="20"/>
        </w:rPr>
        <w:t>et</w:t>
      </w:r>
      <w:proofErr w:type="gramEnd"/>
      <w:r w:rsidRPr="00037405">
        <w:rPr>
          <w:rFonts w:ascii="Arial" w:hAnsi="Arial" w:cs="Arial"/>
          <w:b/>
          <w:sz w:val="20"/>
        </w:rPr>
        <w:t xml:space="preserve"> </w:t>
      </w:r>
      <w:proofErr w:type="spellStart"/>
      <w:r w:rsidRPr="00037405">
        <w:rPr>
          <w:rFonts w:ascii="Arial" w:hAnsi="Arial" w:cs="Arial"/>
          <w:b/>
          <w:sz w:val="20"/>
        </w:rPr>
        <w:t>Spilka</w:t>
      </w:r>
      <w:proofErr w:type="spellEnd"/>
      <w:r w:rsidRPr="00037405">
        <w:rPr>
          <w:rFonts w:ascii="Arial" w:hAnsi="Arial" w:cs="Arial"/>
          <w:b/>
          <w:sz w:val="20"/>
        </w:rPr>
        <w:t xml:space="preserve"> S.</w:t>
      </w:r>
      <w:r w:rsidRPr="00037405">
        <w:rPr>
          <w:rFonts w:ascii="Arial" w:hAnsi="Arial" w:cs="Arial"/>
          <w:sz w:val="20"/>
        </w:rPr>
        <w:t xml:space="preserve"> «</w:t>
      </w:r>
      <w:r w:rsidRPr="00037405">
        <w:rPr>
          <w:rStyle w:val="rynqvb"/>
          <w:rFonts w:ascii="Arial" w:hAnsi="Arial" w:cs="Arial"/>
          <w:i/>
          <w:sz w:val="20"/>
        </w:rPr>
        <w:t>Alcohol consumption among 18-25 year olds in 2010</w:t>
      </w:r>
      <w:r w:rsidRPr="00037405">
        <w:rPr>
          <w:rStyle w:val="rynqvb"/>
          <w:rFonts w:ascii="Arial" w:hAnsi="Arial" w:cs="Arial"/>
          <w:sz w:val="20"/>
        </w:rPr>
        <w:t xml:space="preserve"> in France: specificities and changes since 2005</w:t>
      </w:r>
      <w:r w:rsidRPr="00037405">
        <w:rPr>
          <w:rFonts w:ascii="Arial" w:hAnsi="Arial" w:cs="Arial"/>
          <w:sz w:val="20"/>
        </w:rPr>
        <w:t xml:space="preserve">». </w:t>
      </w:r>
      <w:r w:rsidRPr="00037405">
        <w:rPr>
          <w:rFonts w:ascii="Arial" w:hAnsi="Arial" w:cs="Arial"/>
          <w:i/>
          <w:iCs/>
          <w:sz w:val="20"/>
          <w:lang w:val="fr-FR"/>
        </w:rPr>
        <w:t xml:space="preserve">BEH, </w:t>
      </w:r>
      <w:r w:rsidRPr="00037405">
        <w:rPr>
          <w:rFonts w:ascii="Arial" w:hAnsi="Arial" w:cs="Arial"/>
          <w:sz w:val="20"/>
          <w:lang w:val="fr-FR"/>
        </w:rPr>
        <w:t>2013, 16-18 : p. 176-179.</w:t>
      </w:r>
    </w:p>
    <w:p w:rsidR="007E603D" w:rsidRPr="00037405" w:rsidRDefault="007E603D" w:rsidP="00037405">
      <w:pPr>
        <w:widowControl/>
        <w:numPr>
          <w:ilvl w:val="0"/>
          <w:numId w:val="1"/>
        </w:numPr>
        <w:autoSpaceDE w:val="0"/>
        <w:autoSpaceDN w:val="0"/>
        <w:adjustRightInd w:val="0"/>
        <w:rPr>
          <w:rFonts w:ascii="Arial" w:hAnsi="Arial" w:cs="Arial"/>
          <w:sz w:val="20"/>
        </w:rPr>
      </w:pPr>
      <w:r w:rsidRPr="00037405">
        <w:rPr>
          <w:rStyle w:val="rynqvb"/>
          <w:rFonts w:ascii="Arial" w:hAnsi="Arial" w:cs="Arial"/>
          <w:b/>
          <w:sz w:val="20"/>
        </w:rPr>
        <w:t>Federal Alcohol Authority (FRG) (2009).</w:t>
      </w:r>
      <w:r w:rsidRPr="00037405">
        <w:rPr>
          <w:rStyle w:val="rynqvb"/>
          <w:rFonts w:ascii="Arial" w:hAnsi="Arial" w:cs="Arial"/>
          <w:sz w:val="20"/>
        </w:rPr>
        <w:t xml:space="preserve">Study of alcohol consumption </w:t>
      </w:r>
      <w:r w:rsidRPr="00037405">
        <w:rPr>
          <w:rStyle w:val="rynqvb"/>
          <w:rFonts w:ascii="Arial" w:hAnsi="Arial" w:cs="Arial"/>
          <w:sz w:val="20"/>
        </w:rPr>
        <w:lastRenderedPageBreak/>
        <w:t xml:space="preserve">among young people aged 16 to 34, Final synthesized report Based on: LINK Institute, Consumption and purchasing behavior of alcoholic beverages among young people aged 16 to 34 </w:t>
      </w:r>
      <w:r w:rsidRPr="00037405">
        <w:rPr>
          <w:rStyle w:val="rynqvb"/>
          <w:rFonts w:ascii="Arial" w:hAnsi="Arial" w:cs="Arial"/>
          <w:i/>
          <w:sz w:val="20"/>
        </w:rPr>
        <w:t>in</w:t>
      </w:r>
      <w:r w:rsidRPr="00037405">
        <w:rPr>
          <w:rStyle w:val="rynqvb"/>
          <w:rFonts w:ascii="Arial" w:hAnsi="Arial" w:cs="Arial"/>
          <w:sz w:val="20"/>
        </w:rPr>
        <w:t xml:space="preserve"> Switzerland, </w:t>
      </w:r>
      <w:r w:rsidRPr="00037405">
        <w:rPr>
          <w:rStyle w:val="rynqvb"/>
          <w:rFonts w:ascii="Arial" w:hAnsi="Arial" w:cs="Arial"/>
          <w:i/>
          <w:sz w:val="20"/>
        </w:rPr>
        <w:t xml:space="preserve">Mandate of the Federal Alcohol Authority, </w:t>
      </w:r>
      <w:r w:rsidRPr="00037405">
        <w:rPr>
          <w:rFonts w:ascii="Arial" w:hAnsi="Arial" w:cs="Arial"/>
          <w:sz w:val="20"/>
        </w:rPr>
        <w:t>Berne. P. 3-15.</w:t>
      </w:r>
    </w:p>
    <w:p w:rsidR="007E603D" w:rsidRPr="00037405" w:rsidRDefault="007E603D" w:rsidP="00037405">
      <w:pPr>
        <w:widowControl/>
        <w:numPr>
          <w:ilvl w:val="0"/>
          <w:numId w:val="1"/>
        </w:numPr>
        <w:autoSpaceDE w:val="0"/>
        <w:autoSpaceDN w:val="0"/>
        <w:adjustRightInd w:val="0"/>
        <w:rPr>
          <w:rFonts w:ascii="Arial" w:hAnsi="Arial" w:cs="Arial"/>
          <w:sz w:val="20"/>
        </w:rPr>
      </w:pPr>
      <w:r w:rsidRPr="00037405">
        <w:rPr>
          <w:rStyle w:val="rynqvb"/>
          <w:rFonts w:ascii="Arial" w:hAnsi="Arial" w:cs="Arial"/>
          <w:b/>
          <w:sz w:val="20"/>
        </w:rPr>
        <w:t>Center for Analysis of Economic and Social Policies</w:t>
      </w:r>
      <w:r w:rsidRPr="00037405">
        <w:rPr>
          <w:rFonts w:ascii="Arial" w:hAnsi="Arial" w:cs="Arial"/>
          <w:b/>
          <w:sz w:val="20"/>
        </w:rPr>
        <w:t xml:space="preserve"> (</w:t>
      </w:r>
      <w:r w:rsidRPr="00037405">
        <w:rPr>
          <w:rFonts w:ascii="Arial" w:hAnsi="Arial" w:cs="Arial"/>
          <w:b/>
          <w:i/>
          <w:iCs/>
          <w:sz w:val="20"/>
        </w:rPr>
        <w:t xml:space="preserve">CAPES) (2023), </w:t>
      </w:r>
      <w:r w:rsidRPr="00037405">
        <w:rPr>
          <w:rStyle w:val="rynqvb"/>
          <w:rFonts w:ascii="Arial" w:hAnsi="Arial" w:cs="Arial"/>
          <w:sz w:val="20"/>
        </w:rPr>
        <w:t>study of the socio-economic impact of alcohol consumption by Burkinabe youth</w:t>
      </w:r>
      <w:r w:rsidRPr="00037405">
        <w:rPr>
          <w:rFonts w:ascii="Arial" w:hAnsi="Arial" w:cs="Arial"/>
          <w:i/>
          <w:iCs/>
          <w:sz w:val="20"/>
        </w:rPr>
        <w:t xml:space="preserve">, </w:t>
      </w:r>
      <w:r w:rsidRPr="00037405">
        <w:rPr>
          <w:rFonts w:ascii="Arial" w:hAnsi="Arial" w:cs="Arial"/>
          <w:bCs/>
          <w:sz w:val="20"/>
        </w:rPr>
        <w:t>Ouagadougou 01, BURKINA FASO</w:t>
      </w:r>
      <w:proofErr w:type="gramStart"/>
      <w:r w:rsidRPr="00037405">
        <w:rPr>
          <w:rFonts w:ascii="Arial" w:hAnsi="Arial" w:cs="Arial"/>
          <w:bCs/>
          <w:sz w:val="20"/>
        </w:rPr>
        <w:t>,</w:t>
      </w:r>
      <w:r w:rsidRPr="00037405">
        <w:rPr>
          <w:rFonts w:ascii="Arial" w:hAnsi="Arial" w:cs="Arial"/>
          <w:iCs/>
          <w:sz w:val="20"/>
        </w:rPr>
        <w:t>P.8</w:t>
      </w:r>
      <w:proofErr w:type="gramEnd"/>
      <w:r w:rsidRPr="00037405">
        <w:rPr>
          <w:rFonts w:ascii="Arial" w:hAnsi="Arial" w:cs="Arial"/>
          <w:iCs/>
          <w:sz w:val="20"/>
        </w:rPr>
        <w:t>-85.</w:t>
      </w:r>
    </w:p>
    <w:p w:rsidR="007E603D" w:rsidRPr="00037405" w:rsidRDefault="007E603D" w:rsidP="00037405">
      <w:pPr>
        <w:widowControl/>
        <w:numPr>
          <w:ilvl w:val="0"/>
          <w:numId w:val="1"/>
        </w:numPr>
        <w:autoSpaceDE w:val="0"/>
        <w:autoSpaceDN w:val="0"/>
        <w:adjustRightInd w:val="0"/>
        <w:rPr>
          <w:rFonts w:ascii="Arial" w:hAnsi="Arial" w:cs="Arial"/>
          <w:sz w:val="20"/>
        </w:rPr>
      </w:pPr>
      <w:proofErr w:type="spellStart"/>
      <w:r w:rsidRPr="00037405">
        <w:rPr>
          <w:rFonts w:ascii="Arial" w:hAnsi="Arial" w:cs="Arial"/>
          <w:b/>
          <w:sz w:val="20"/>
        </w:rPr>
        <w:t>Peretti-Watel</w:t>
      </w:r>
      <w:proofErr w:type="spellEnd"/>
      <w:r w:rsidRPr="00037405">
        <w:rPr>
          <w:rFonts w:ascii="Arial" w:hAnsi="Arial" w:cs="Arial"/>
          <w:b/>
          <w:sz w:val="20"/>
        </w:rPr>
        <w:t xml:space="preserve"> P, Beck F. </w:t>
      </w:r>
      <w:proofErr w:type="gramStart"/>
      <w:r w:rsidRPr="00037405">
        <w:rPr>
          <w:rFonts w:ascii="Arial" w:hAnsi="Arial" w:cs="Arial"/>
          <w:b/>
          <w:sz w:val="20"/>
        </w:rPr>
        <w:t>et</w:t>
      </w:r>
      <w:proofErr w:type="gramEnd"/>
      <w:r w:rsidRPr="00037405">
        <w:rPr>
          <w:rFonts w:ascii="Arial" w:hAnsi="Arial" w:cs="Arial"/>
          <w:b/>
          <w:sz w:val="20"/>
        </w:rPr>
        <w:t xml:space="preserve"> </w:t>
      </w:r>
      <w:proofErr w:type="spellStart"/>
      <w:r w:rsidRPr="00037405">
        <w:rPr>
          <w:rFonts w:ascii="Arial" w:hAnsi="Arial" w:cs="Arial"/>
          <w:b/>
          <w:sz w:val="20"/>
        </w:rPr>
        <w:t>Legleye</w:t>
      </w:r>
      <w:proofErr w:type="spellEnd"/>
      <w:r w:rsidRPr="00037405">
        <w:rPr>
          <w:rFonts w:ascii="Arial" w:hAnsi="Arial" w:cs="Arial"/>
          <w:b/>
          <w:sz w:val="20"/>
        </w:rPr>
        <w:t xml:space="preserve"> S. (2007) </w:t>
      </w:r>
      <w:r w:rsidRPr="00037405">
        <w:rPr>
          <w:rStyle w:val="rynqvb"/>
          <w:rFonts w:ascii="Arial" w:hAnsi="Arial" w:cs="Arial"/>
          <w:sz w:val="20"/>
        </w:rPr>
        <w:t xml:space="preserve">The social uses of </w:t>
      </w:r>
      <w:proofErr w:type="spellStart"/>
      <w:r w:rsidRPr="00037405">
        <w:rPr>
          <w:rStyle w:val="rynqvb"/>
          <w:rFonts w:ascii="Arial" w:hAnsi="Arial" w:cs="Arial"/>
          <w:sz w:val="20"/>
        </w:rPr>
        <w:t>drugs.The</w:t>
      </w:r>
      <w:proofErr w:type="spellEnd"/>
      <w:r w:rsidRPr="00037405">
        <w:rPr>
          <w:rStyle w:val="rynqvb"/>
          <w:rFonts w:ascii="Arial" w:hAnsi="Arial" w:cs="Arial"/>
          <w:sz w:val="20"/>
        </w:rPr>
        <w:t xml:space="preserve"> social bond</w:t>
      </w:r>
      <w:r w:rsidRPr="00037405">
        <w:rPr>
          <w:rFonts w:ascii="Arial" w:hAnsi="Arial" w:cs="Arial"/>
          <w:sz w:val="20"/>
        </w:rPr>
        <w:t xml:space="preserve">, </w:t>
      </w:r>
      <w:r w:rsidRPr="00037405">
        <w:rPr>
          <w:rFonts w:ascii="Arial" w:hAnsi="Arial" w:cs="Arial"/>
          <w:i/>
          <w:iCs/>
          <w:sz w:val="20"/>
        </w:rPr>
        <w:t>Paris-France</w:t>
      </w:r>
      <w:r w:rsidRPr="00037405">
        <w:rPr>
          <w:rFonts w:ascii="Arial" w:hAnsi="Arial" w:cs="Arial"/>
          <w:sz w:val="20"/>
        </w:rPr>
        <w:t>.</w:t>
      </w:r>
    </w:p>
    <w:p w:rsidR="007E603D" w:rsidRPr="00037405" w:rsidRDefault="007E603D" w:rsidP="00037405">
      <w:pPr>
        <w:pStyle w:val="HTMLPreformatted"/>
        <w:numPr>
          <w:ilvl w:val="0"/>
          <w:numId w:val="1"/>
        </w:numPr>
        <w:jc w:val="both"/>
        <w:rPr>
          <w:rFonts w:ascii="Arial" w:hAnsi="Arial" w:cs="Arial"/>
          <w:color w:val="00B050"/>
          <w:lang w:val="en-US"/>
        </w:rPr>
      </w:pPr>
      <w:proofErr w:type="spellStart"/>
      <w:r w:rsidRPr="00037405">
        <w:rPr>
          <w:rStyle w:val="y2iqfc"/>
          <w:rFonts w:ascii="Arial" w:eastAsia="SimSun" w:hAnsi="Arial" w:cs="Arial"/>
          <w:b/>
          <w:bCs/>
          <w:lang w:val="en-US"/>
        </w:rPr>
        <w:t>Lumiere</w:t>
      </w:r>
      <w:proofErr w:type="spellEnd"/>
      <w:r w:rsidRPr="00037405">
        <w:rPr>
          <w:rStyle w:val="y2iqfc"/>
          <w:rFonts w:ascii="Arial" w:eastAsia="SimSun" w:hAnsi="Arial" w:cs="Arial"/>
          <w:b/>
          <w:bCs/>
          <w:lang w:val="en-US"/>
        </w:rPr>
        <w:t xml:space="preserve">, M. (2018), </w:t>
      </w:r>
      <w:r w:rsidRPr="00037405">
        <w:rPr>
          <w:rStyle w:val="y2iqfc"/>
          <w:rFonts w:ascii="Arial" w:eastAsia="SimSun" w:hAnsi="Arial" w:cs="Arial"/>
          <w:lang w:val="en-US"/>
        </w:rPr>
        <w:t xml:space="preserve">Problem of the abusive consumption of strong alcoholic beverages in the commune of </w:t>
      </w:r>
      <w:proofErr w:type="spellStart"/>
      <w:r w:rsidRPr="00037405">
        <w:rPr>
          <w:rStyle w:val="y2iqfc"/>
          <w:rFonts w:ascii="Arial" w:eastAsia="SimSun" w:hAnsi="Arial" w:cs="Arial"/>
          <w:lang w:val="en-US"/>
        </w:rPr>
        <w:t>Kadutu</w:t>
      </w:r>
      <w:proofErr w:type="spellEnd"/>
      <w:r w:rsidRPr="00037405">
        <w:rPr>
          <w:rStyle w:val="y2iqfc"/>
          <w:rFonts w:ascii="Arial" w:eastAsia="SimSun" w:hAnsi="Arial" w:cs="Arial"/>
          <w:lang w:val="en-US"/>
        </w:rPr>
        <w:t xml:space="preserve">, </w:t>
      </w:r>
      <w:proofErr w:type="spellStart"/>
      <w:r w:rsidRPr="00037405">
        <w:rPr>
          <w:rStyle w:val="y2iqfc"/>
          <w:rFonts w:ascii="Arial" w:eastAsia="SimSun" w:hAnsi="Arial" w:cs="Arial"/>
          <w:lang w:val="en-US"/>
        </w:rPr>
        <w:t>Kasali</w:t>
      </w:r>
      <w:proofErr w:type="spellEnd"/>
      <w:r w:rsidRPr="00037405">
        <w:rPr>
          <w:rStyle w:val="y2iqfc"/>
          <w:rFonts w:ascii="Arial" w:eastAsia="SimSun" w:hAnsi="Arial" w:cs="Arial"/>
          <w:lang w:val="en-US"/>
        </w:rPr>
        <w:t xml:space="preserve"> Quarter, TFC, unpublished, UNP </w:t>
      </w:r>
      <w:proofErr w:type="spellStart"/>
      <w:r w:rsidRPr="00037405">
        <w:rPr>
          <w:rStyle w:val="y2iqfc"/>
          <w:rFonts w:ascii="Arial" w:eastAsia="SimSun" w:hAnsi="Arial" w:cs="Arial"/>
          <w:lang w:val="en-US"/>
        </w:rPr>
        <w:t>Bukavu</w:t>
      </w:r>
      <w:proofErr w:type="spellEnd"/>
      <w:r w:rsidRPr="00037405">
        <w:rPr>
          <w:rStyle w:val="y2iqfc"/>
          <w:rFonts w:ascii="Arial" w:eastAsia="SimSun" w:hAnsi="Arial" w:cs="Arial"/>
          <w:lang w:val="en-US"/>
        </w:rPr>
        <w:t>, p. 2</w:t>
      </w:r>
    </w:p>
    <w:p w:rsidR="007E603D" w:rsidRPr="00037405" w:rsidRDefault="007E603D" w:rsidP="00037405">
      <w:pPr>
        <w:numPr>
          <w:ilvl w:val="0"/>
          <w:numId w:val="1"/>
        </w:numPr>
        <w:rPr>
          <w:rFonts w:ascii="Arial" w:hAnsi="Arial" w:cs="Arial"/>
          <w:sz w:val="20"/>
        </w:rPr>
      </w:pPr>
      <w:proofErr w:type="spellStart"/>
      <w:r w:rsidRPr="00037405">
        <w:rPr>
          <w:rFonts w:ascii="Arial" w:hAnsi="Arial" w:cs="Arial"/>
          <w:b/>
          <w:sz w:val="20"/>
        </w:rPr>
        <w:t>Mbiya</w:t>
      </w:r>
      <w:proofErr w:type="spellEnd"/>
      <w:r w:rsidRPr="00037405">
        <w:rPr>
          <w:rFonts w:ascii="Arial" w:hAnsi="Arial" w:cs="Arial"/>
          <w:b/>
          <w:sz w:val="20"/>
        </w:rPr>
        <w:t xml:space="preserve"> K. (2014).</w:t>
      </w:r>
      <w:r w:rsidRPr="00037405">
        <w:rPr>
          <w:rFonts w:ascii="Arial" w:hAnsi="Arial" w:cs="Arial"/>
          <w:sz w:val="20"/>
        </w:rPr>
        <w:t xml:space="preserve"> P</w:t>
      </w:r>
      <w:r w:rsidRPr="00037405">
        <w:rPr>
          <w:rStyle w:val="rynqvb"/>
          <w:rFonts w:ascii="Arial" w:hAnsi="Arial" w:cs="Arial"/>
          <w:sz w:val="20"/>
        </w:rPr>
        <w:t xml:space="preserve">roblem of the consumption of highly alcoholic drinks by young people in the city of </w:t>
      </w:r>
      <w:proofErr w:type="spellStart"/>
      <w:r w:rsidRPr="00037405">
        <w:rPr>
          <w:rStyle w:val="rynqvb"/>
          <w:rFonts w:ascii="Arial" w:hAnsi="Arial" w:cs="Arial"/>
          <w:sz w:val="20"/>
        </w:rPr>
        <w:t>Katuba</w:t>
      </w:r>
      <w:proofErr w:type="spellEnd"/>
      <w:r w:rsidRPr="00037405">
        <w:rPr>
          <w:rFonts w:ascii="Arial" w:hAnsi="Arial" w:cs="Arial"/>
          <w:sz w:val="20"/>
        </w:rPr>
        <w:t>, p3-59.</w:t>
      </w:r>
    </w:p>
    <w:p w:rsidR="007E603D" w:rsidRPr="00037405" w:rsidRDefault="007E603D" w:rsidP="00037405">
      <w:pPr>
        <w:numPr>
          <w:ilvl w:val="0"/>
          <w:numId w:val="1"/>
        </w:numPr>
        <w:autoSpaceDE w:val="0"/>
        <w:autoSpaceDN w:val="0"/>
        <w:adjustRightInd w:val="0"/>
        <w:rPr>
          <w:rFonts w:ascii="Arial" w:hAnsi="Arial" w:cs="Arial"/>
          <w:sz w:val="20"/>
        </w:rPr>
      </w:pPr>
      <w:proofErr w:type="spellStart"/>
      <w:r w:rsidRPr="00037405">
        <w:rPr>
          <w:rFonts w:ascii="Arial" w:hAnsi="Arial" w:cs="Arial"/>
          <w:b/>
          <w:sz w:val="20"/>
        </w:rPr>
        <w:t>Kayaninziire</w:t>
      </w:r>
      <w:proofErr w:type="spellEnd"/>
      <w:r w:rsidRPr="00037405">
        <w:rPr>
          <w:rFonts w:ascii="Arial" w:hAnsi="Arial" w:cs="Arial"/>
          <w:b/>
          <w:sz w:val="20"/>
        </w:rPr>
        <w:t xml:space="preserve"> J. (2008). </w:t>
      </w:r>
      <w:r w:rsidRPr="00037405">
        <w:rPr>
          <w:rStyle w:val="rynqvb"/>
          <w:rFonts w:ascii="Arial" w:hAnsi="Arial" w:cs="Arial"/>
          <w:sz w:val="20"/>
        </w:rPr>
        <w:t xml:space="preserve">KAP (Knowledge, Attitude and Practice).on alcoholism among secondary school students in the commune of </w:t>
      </w:r>
      <w:proofErr w:type="spellStart"/>
      <w:r w:rsidRPr="00037405">
        <w:rPr>
          <w:rStyle w:val="rynqvb"/>
          <w:rFonts w:ascii="Arial" w:hAnsi="Arial" w:cs="Arial"/>
          <w:sz w:val="20"/>
        </w:rPr>
        <w:t>Goma</w:t>
      </w:r>
      <w:proofErr w:type="spellEnd"/>
      <w:r w:rsidRPr="00037405">
        <w:rPr>
          <w:rFonts w:ascii="Arial" w:hAnsi="Arial" w:cs="Arial"/>
          <w:sz w:val="20"/>
        </w:rPr>
        <w:t>, p. 2-89.</w:t>
      </w:r>
    </w:p>
    <w:p w:rsidR="007E603D" w:rsidRPr="00037405" w:rsidRDefault="007E603D" w:rsidP="00037405">
      <w:pPr>
        <w:widowControl/>
        <w:numPr>
          <w:ilvl w:val="0"/>
          <w:numId w:val="1"/>
        </w:numPr>
        <w:autoSpaceDE w:val="0"/>
        <w:autoSpaceDN w:val="0"/>
        <w:adjustRightInd w:val="0"/>
        <w:rPr>
          <w:rFonts w:ascii="Arial" w:hAnsi="Arial" w:cs="Arial"/>
          <w:sz w:val="20"/>
          <w:lang w:val="en-GB"/>
        </w:rPr>
      </w:pPr>
      <w:r w:rsidRPr="00037405">
        <w:rPr>
          <w:rFonts w:ascii="Arial" w:hAnsi="Arial" w:cs="Arial"/>
          <w:b/>
          <w:sz w:val="20"/>
        </w:rPr>
        <w:t xml:space="preserve">WHO </w:t>
      </w:r>
      <w:r w:rsidR="007D0AFD" w:rsidRPr="007D0AFD">
        <w:rPr>
          <w:rFonts w:ascii="Arial" w:hAnsi="Arial" w:cs="Arial"/>
          <w:b/>
          <w:color w:val="FF0000"/>
          <w:sz w:val="20"/>
        </w:rPr>
        <w:t xml:space="preserve">[Full name] </w:t>
      </w:r>
      <w:r w:rsidRPr="00037405">
        <w:rPr>
          <w:rFonts w:ascii="Arial" w:hAnsi="Arial" w:cs="Arial"/>
          <w:b/>
          <w:sz w:val="20"/>
          <w:lang w:val="en-GB"/>
        </w:rPr>
        <w:t>(2014).</w:t>
      </w:r>
      <w:r w:rsidRPr="00037405">
        <w:rPr>
          <w:rFonts w:ascii="Arial" w:hAnsi="Arial" w:cs="Arial"/>
          <w:i/>
          <w:iCs/>
          <w:sz w:val="20"/>
          <w:lang w:val="en-GB"/>
        </w:rPr>
        <w:t>Global Status Report on Alcohol and Health</w:t>
      </w:r>
      <w:r w:rsidRPr="00037405">
        <w:rPr>
          <w:rFonts w:ascii="Arial" w:hAnsi="Arial" w:cs="Arial"/>
          <w:sz w:val="20"/>
          <w:lang w:val="en-GB"/>
        </w:rPr>
        <w:t xml:space="preserve">, </w:t>
      </w:r>
      <w:r w:rsidRPr="00037405">
        <w:rPr>
          <w:rFonts w:ascii="Arial" w:hAnsi="Arial" w:cs="Arial"/>
          <w:sz w:val="20"/>
        </w:rPr>
        <w:t>WHO</w:t>
      </w:r>
      <w:r w:rsidRPr="00037405">
        <w:rPr>
          <w:rFonts w:ascii="Arial" w:hAnsi="Arial" w:cs="Arial"/>
          <w:sz w:val="20"/>
          <w:lang w:val="en-GB"/>
        </w:rPr>
        <w:t>, Geneva.</w:t>
      </w:r>
    </w:p>
    <w:p w:rsidR="007E603D" w:rsidRPr="00037405" w:rsidRDefault="007E603D" w:rsidP="00037405">
      <w:pPr>
        <w:pStyle w:val="Default"/>
        <w:numPr>
          <w:ilvl w:val="0"/>
          <w:numId w:val="1"/>
        </w:numPr>
        <w:jc w:val="both"/>
        <w:rPr>
          <w:rFonts w:ascii="Arial" w:hAnsi="Arial" w:cs="Arial"/>
          <w:sz w:val="20"/>
          <w:szCs w:val="20"/>
          <w:lang w:val="en-US"/>
        </w:rPr>
      </w:pPr>
      <w:proofErr w:type="spellStart"/>
      <w:r w:rsidRPr="00037405">
        <w:rPr>
          <w:rFonts w:ascii="Arial" w:hAnsi="Arial" w:cs="Arial"/>
          <w:b/>
          <w:sz w:val="20"/>
          <w:szCs w:val="20"/>
          <w:lang w:val="en-US"/>
        </w:rPr>
        <w:t>Rejaibi</w:t>
      </w:r>
      <w:proofErr w:type="spellEnd"/>
      <w:r w:rsidRPr="00037405">
        <w:rPr>
          <w:rFonts w:ascii="Arial" w:hAnsi="Arial" w:cs="Arial"/>
          <w:b/>
          <w:sz w:val="20"/>
          <w:szCs w:val="20"/>
          <w:lang w:val="en-US"/>
        </w:rPr>
        <w:t xml:space="preserve"> S. (2022), </w:t>
      </w:r>
      <w:proofErr w:type="gramStart"/>
      <w:r w:rsidRPr="00037405">
        <w:rPr>
          <w:rStyle w:val="rynqvb"/>
          <w:rFonts w:ascii="Arial" w:hAnsi="Arial" w:cs="Arial"/>
          <w:i/>
          <w:sz w:val="20"/>
          <w:szCs w:val="20"/>
          <w:lang w:val="en-US"/>
        </w:rPr>
        <w:t>Linear</w:t>
      </w:r>
      <w:proofErr w:type="gramEnd"/>
      <w:r w:rsidRPr="00037405">
        <w:rPr>
          <w:rStyle w:val="rynqvb"/>
          <w:rFonts w:ascii="Arial" w:hAnsi="Arial" w:cs="Arial"/>
          <w:i/>
          <w:sz w:val="20"/>
          <w:szCs w:val="20"/>
          <w:lang w:val="en-US"/>
        </w:rPr>
        <w:t xml:space="preserve"> regression and correlation, survival analysis, Clinical research training program for medical intensive care residents</w:t>
      </w:r>
      <w:r w:rsidRPr="00037405">
        <w:rPr>
          <w:rStyle w:val="rynqvb"/>
          <w:rFonts w:ascii="Arial" w:hAnsi="Arial" w:cs="Arial"/>
          <w:sz w:val="20"/>
          <w:szCs w:val="20"/>
          <w:lang w:val="en-US"/>
        </w:rPr>
        <w:t>, session 5</w:t>
      </w:r>
      <w:r w:rsidRPr="00037405">
        <w:rPr>
          <w:rFonts w:ascii="Arial" w:hAnsi="Arial" w:cs="Arial"/>
          <w:sz w:val="20"/>
          <w:szCs w:val="20"/>
          <w:lang w:val="en-US"/>
        </w:rPr>
        <w:t>.</w:t>
      </w:r>
    </w:p>
    <w:p w:rsidR="007E603D" w:rsidRPr="00037405" w:rsidRDefault="007E603D" w:rsidP="00037405">
      <w:pPr>
        <w:widowControl/>
        <w:numPr>
          <w:ilvl w:val="0"/>
          <w:numId w:val="1"/>
        </w:numPr>
        <w:autoSpaceDE w:val="0"/>
        <w:autoSpaceDN w:val="0"/>
        <w:adjustRightInd w:val="0"/>
        <w:rPr>
          <w:rFonts w:ascii="Arial" w:eastAsia="Goudy" w:hAnsi="Arial" w:cs="Arial"/>
          <w:i/>
          <w:iCs/>
          <w:sz w:val="20"/>
        </w:rPr>
      </w:pPr>
      <w:proofErr w:type="spellStart"/>
      <w:r w:rsidRPr="00037405">
        <w:rPr>
          <w:rFonts w:ascii="Arial" w:eastAsia="Goudy" w:hAnsi="Arial" w:cs="Arial"/>
          <w:b/>
          <w:sz w:val="20"/>
          <w:lang w:val="en-GB"/>
        </w:rPr>
        <w:t>Lieber</w:t>
      </w:r>
      <w:proofErr w:type="spellEnd"/>
      <w:r w:rsidRPr="00037405">
        <w:rPr>
          <w:rFonts w:ascii="Arial" w:eastAsia="Goudy" w:hAnsi="Arial" w:cs="Arial"/>
          <w:b/>
          <w:sz w:val="20"/>
          <w:lang w:val="en-GB"/>
        </w:rPr>
        <w:t xml:space="preserve"> CS (2010). </w:t>
      </w:r>
      <w:proofErr w:type="gramStart"/>
      <w:r w:rsidRPr="00037405">
        <w:rPr>
          <w:rFonts w:ascii="Arial" w:eastAsia="Goudy" w:hAnsi="Arial" w:cs="Arial"/>
          <w:sz w:val="20"/>
          <w:lang w:val="en-GB"/>
        </w:rPr>
        <w:t>Alcohol :</w:t>
      </w:r>
      <w:proofErr w:type="gramEnd"/>
      <w:r w:rsidRPr="00037405">
        <w:rPr>
          <w:rFonts w:ascii="Arial" w:eastAsia="Goudy" w:hAnsi="Arial" w:cs="Arial"/>
          <w:sz w:val="20"/>
          <w:lang w:val="en-GB"/>
        </w:rPr>
        <w:t xml:space="preserve"> Its metabolism and interaction with nutrients. </w:t>
      </w:r>
      <w:proofErr w:type="spellStart"/>
      <w:r w:rsidRPr="00037405">
        <w:rPr>
          <w:rFonts w:ascii="Arial" w:eastAsia="Goudy" w:hAnsi="Arial" w:cs="Arial"/>
          <w:i/>
          <w:iCs/>
          <w:sz w:val="20"/>
        </w:rPr>
        <w:t>Annu</w:t>
      </w:r>
      <w:proofErr w:type="spellEnd"/>
      <w:r w:rsidRPr="00037405">
        <w:rPr>
          <w:rFonts w:ascii="Arial" w:eastAsia="Goudy" w:hAnsi="Arial" w:cs="Arial"/>
          <w:i/>
          <w:iCs/>
          <w:sz w:val="20"/>
        </w:rPr>
        <w:t xml:space="preserve"> Rev Nutr</w:t>
      </w:r>
      <w:proofErr w:type="gramStart"/>
      <w:r w:rsidRPr="00037405">
        <w:rPr>
          <w:rFonts w:ascii="Arial" w:eastAsia="Goudy" w:hAnsi="Arial" w:cs="Arial"/>
          <w:sz w:val="20"/>
        </w:rPr>
        <w:t>,</w:t>
      </w:r>
      <w:r w:rsidRPr="00037405">
        <w:rPr>
          <w:rFonts w:ascii="Arial" w:eastAsia="Goudy" w:hAnsi="Arial" w:cs="Arial"/>
          <w:b/>
          <w:bCs/>
          <w:sz w:val="20"/>
        </w:rPr>
        <w:t>20</w:t>
      </w:r>
      <w:proofErr w:type="gramEnd"/>
      <w:r w:rsidRPr="00037405">
        <w:rPr>
          <w:rFonts w:ascii="Arial" w:eastAsia="Goudy" w:hAnsi="Arial" w:cs="Arial"/>
          <w:b/>
          <w:bCs/>
          <w:sz w:val="20"/>
        </w:rPr>
        <w:t xml:space="preserve"> </w:t>
      </w:r>
      <w:r w:rsidRPr="00037405">
        <w:rPr>
          <w:rFonts w:ascii="Arial" w:eastAsia="Goudy" w:hAnsi="Arial" w:cs="Arial"/>
          <w:sz w:val="20"/>
        </w:rPr>
        <w:t>: 395-430.</w:t>
      </w:r>
    </w:p>
    <w:p w:rsidR="007E603D" w:rsidRPr="00037405" w:rsidRDefault="007E603D" w:rsidP="00037405">
      <w:pPr>
        <w:pStyle w:val="ListParagraph"/>
        <w:numPr>
          <w:ilvl w:val="0"/>
          <w:numId w:val="1"/>
        </w:numPr>
        <w:autoSpaceDE w:val="0"/>
        <w:autoSpaceDN w:val="0"/>
        <w:adjustRightInd w:val="0"/>
        <w:spacing w:line="240" w:lineRule="auto"/>
        <w:jc w:val="both"/>
        <w:rPr>
          <w:rFonts w:ascii="Arial" w:eastAsia="Goudy" w:hAnsi="Arial" w:cs="Arial"/>
          <w:sz w:val="20"/>
          <w:szCs w:val="20"/>
        </w:rPr>
      </w:pPr>
      <w:proofErr w:type="spellStart"/>
      <w:r w:rsidRPr="00037405">
        <w:rPr>
          <w:rFonts w:ascii="Arial" w:eastAsia="Goudy" w:hAnsi="Arial" w:cs="Arial"/>
          <w:b/>
          <w:bCs/>
          <w:sz w:val="20"/>
          <w:szCs w:val="20"/>
        </w:rPr>
        <w:t>Vignon</w:t>
      </w:r>
      <w:proofErr w:type="spellEnd"/>
      <w:r w:rsidRPr="00037405">
        <w:rPr>
          <w:rFonts w:ascii="Arial" w:eastAsia="Goudy" w:hAnsi="Arial" w:cs="Arial"/>
          <w:b/>
          <w:bCs/>
          <w:sz w:val="20"/>
          <w:szCs w:val="20"/>
        </w:rPr>
        <w:t xml:space="preserve"> X. </w:t>
      </w:r>
      <w:proofErr w:type="spellStart"/>
      <w:r w:rsidRPr="00037405">
        <w:rPr>
          <w:rFonts w:ascii="Arial" w:eastAsia="Goudy" w:hAnsi="Arial" w:cs="Arial"/>
          <w:b/>
          <w:sz w:val="20"/>
          <w:szCs w:val="20"/>
        </w:rPr>
        <w:t>Anonyme</w:t>
      </w:r>
      <w:proofErr w:type="spellEnd"/>
      <w:r w:rsidRPr="00037405">
        <w:rPr>
          <w:rFonts w:ascii="Arial" w:eastAsia="Goudy" w:hAnsi="Arial" w:cs="Arial"/>
          <w:b/>
          <w:sz w:val="20"/>
          <w:szCs w:val="20"/>
        </w:rPr>
        <w:t xml:space="preserve"> (2019).</w:t>
      </w:r>
      <w:r w:rsidRPr="00037405">
        <w:rPr>
          <w:rStyle w:val="rynqvb"/>
          <w:rFonts w:ascii="Arial" w:hAnsi="Arial" w:cs="Arial"/>
          <w:sz w:val="20"/>
          <w:szCs w:val="20"/>
        </w:rPr>
        <w:t xml:space="preserve">Nutritional </w:t>
      </w:r>
      <w:proofErr w:type="spellStart"/>
      <w:r w:rsidRPr="00037405">
        <w:rPr>
          <w:rStyle w:val="rynqvb"/>
          <w:rFonts w:ascii="Arial" w:hAnsi="Arial" w:cs="Arial"/>
          <w:sz w:val="20"/>
          <w:szCs w:val="20"/>
        </w:rPr>
        <w:t>deficiencies.Etiologies</w:t>
      </w:r>
      <w:proofErr w:type="spellEnd"/>
      <w:r w:rsidRPr="00037405">
        <w:rPr>
          <w:rStyle w:val="rynqvb"/>
          <w:rFonts w:ascii="Arial" w:hAnsi="Arial" w:cs="Arial"/>
          <w:sz w:val="20"/>
          <w:szCs w:val="20"/>
        </w:rPr>
        <w:t xml:space="preserve"> and </w:t>
      </w:r>
      <w:proofErr w:type="spellStart"/>
      <w:r w:rsidRPr="00037405">
        <w:rPr>
          <w:rStyle w:val="rynqvb"/>
          <w:rFonts w:ascii="Arial" w:hAnsi="Arial" w:cs="Arial"/>
          <w:sz w:val="20"/>
          <w:szCs w:val="20"/>
        </w:rPr>
        <w:t>screening.Éditions</w:t>
      </w:r>
      <w:proofErr w:type="spellEnd"/>
      <w:r w:rsidRPr="00037405">
        <w:rPr>
          <w:rStyle w:val="rynqvb"/>
          <w:rFonts w:ascii="Arial" w:hAnsi="Arial" w:cs="Arial"/>
          <w:sz w:val="20"/>
          <w:szCs w:val="20"/>
        </w:rPr>
        <w:t xml:space="preserve"> </w:t>
      </w:r>
      <w:proofErr w:type="spellStart"/>
      <w:r w:rsidRPr="00037405">
        <w:rPr>
          <w:rStyle w:val="rynqvb"/>
          <w:rFonts w:ascii="Arial" w:hAnsi="Arial" w:cs="Arial"/>
          <w:sz w:val="20"/>
          <w:szCs w:val="20"/>
        </w:rPr>
        <w:t>Inserm</w:t>
      </w:r>
      <w:proofErr w:type="spellEnd"/>
      <w:r w:rsidRPr="00037405">
        <w:rPr>
          <w:rStyle w:val="rynqvb"/>
          <w:rFonts w:ascii="Arial" w:hAnsi="Arial" w:cs="Arial"/>
          <w:sz w:val="20"/>
          <w:szCs w:val="20"/>
        </w:rPr>
        <w:t xml:space="preserve">, Collective expertise collection, </w:t>
      </w:r>
      <w:proofErr w:type="spellStart"/>
      <w:r w:rsidRPr="00037405">
        <w:rPr>
          <w:rFonts w:ascii="Arial" w:eastAsia="Goudy" w:hAnsi="Arial" w:cs="Arial"/>
          <w:bCs/>
          <w:sz w:val="20"/>
          <w:szCs w:val="20"/>
        </w:rPr>
        <w:t>Anonyme</w:t>
      </w:r>
      <w:proofErr w:type="spellEnd"/>
      <w:r w:rsidRPr="00037405">
        <w:rPr>
          <w:rFonts w:ascii="Arial" w:eastAsia="Goudy" w:hAnsi="Arial" w:cs="Arial"/>
          <w:bCs/>
          <w:sz w:val="20"/>
          <w:szCs w:val="20"/>
        </w:rPr>
        <w:t xml:space="preserve"> of 2019.</w:t>
      </w:r>
    </w:p>
    <w:p w:rsidR="007E603D" w:rsidRPr="00037405" w:rsidRDefault="007E603D" w:rsidP="00037405">
      <w:pPr>
        <w:pStyle w:val="HTMLPreformatted"/>
        <w:numPr>
          <w:ilvl w:val="0"/>
          <w:numId w:val="1"/>
        </w:numPr>
        <w:jc w:val="both"/>
        <w:rPr>
          <w:rFonts w:ascii="Arial" w:hAnsi="Arial" w:cs="Arial"/>
          <w:color w:val="1F1F1F"/>
          <w:lang w:val="en-US"/>
        </w:rPr>
      </w:pPr>
      <w:r w:rsidRPr="00037405">
        <w:rPr>
          <w:rStyle w:val="y2iqfc"/>
          <w:rFonts w:ascii="Arial" w:eastAsia="SimSun" w:hAnsi="Arial" w:cs="Arial"/>
          <w:b/>
          <w:bCs/>
          <w:color w:val="1F1F1F"/>
          <w:lang w:val="en-US"/>
        </w:rPr>
        <w:t xml:space="preserve">Basset, B. and </w:t>
      </w:r>
      <w:proofErr w:type="spellStart"/>
      <w:r w:rsidRPr="00037405">
        <w:rPr>
          <w:rStyle w:val="y2iqfc"/>
          <w:rFonts w:ascii="Arial" w:eastAsia="SimSun" w:hAnsi="Arial" w:cs="Arial"/>
          <w:b/>
          <w:bCs/>
          <w:color w:val="1F1F1F"/>
          <w:lang w:val="en-US"/>
        </w:rPr>
        <w:t>Rigaud</w:t>
      </w:r>
      <w:proofErr w:type="spellEnd"/>
      <w:r w:rsidRPr="00037405">
        <w:rPr>
          <w:rStyle w:val="y2iqfc"/>
          <w:rFonts w:ascii="Arial" w:eastAsia="SimSun" w:hAnsi="Arial" w:cs="Arial"/>
          <w:b/>
          <w:bCs/>
          <w:color w:val="1F1F1F"/>
          <w:lang w:val="en-US"/>
        </w:rPr>
        <w:t>, A. (2015).</w:t>
      </w:r>
      <w:r w:rsidRPr="00037405">
        <w:rPr>
          <w:rStyle w:val="y2iqfc"/>
          <w:rFonts w:ascii="Arial" w:eastAsia="SimSun" w:hAnsi="Arial" w:cs="Arial"/>
          <w:color w:val="1F1F1F"/>
          <w:lang w:val="en-US"/>
        </w:rPr>
        <w:t xml:space="preserve"> Alcohol and health: Consumption behaviors and their evolution, National Institute for Prevention and Health Education (</w:t>
      </w:r>
      <w:proofErr w:type="spellStart"/>
      <w:r w:rsidRPr="00037405">
        <w:rPr>
          <w:rStyle w:val="y2iqfc"/>
          <w:rFonts w:ascii="Arial" w:eastAsia="SimSun" w:hAnsi="Arial" w:cs="Arial"/>
          <w:color w:val="1F1F1F"/>
          <w:lang w:val="en-US"/>
        </w:rPr>
        <w:t>Inpes</w:t>
      </w:r>
      <w:proofErr w:type="spellEnd"/>
      <w:r w:rsidRPr="00037405">
        <w:rPr>
          <w:rStyle w:val="y2iqfc"/>
          <w:rFonts w:ascii="Arial" w:eastAsia="SimSun" w:hAnsi="Arial" w:cs="Arial"/>
          <w:color w:val="1F1F1F"/>
          <w:lang w:val="en-US"/>
        </w:rPr>
        <w:t>) P. 2-53</w:t>
      </w:r>
    </w:p>
    <w:p w:rsidR="007E603D" w:rsidRPr="00037405" w:rsidRDefault="007E603D" w:rsidP="00037405">
      <w:pPr>
        <w:widowControl/>
        <w:numPr>
          <w:ilvl w:val="0"/>
          <w:numId w:val="1"/>
        </w:numPr>
        <w:autoSpaceDE w:val="0"/>
        <w:autoSpaceDN w:val="0"/>
        <w:adjustRightInd w:val="0"/>
        <w:rPr>
          <w:rFonts w:ascii="Arial" w:eastAsia="Goudy" w:hAnsi="Arial" w:cs="Arial"/>
          <w:sz w:val="20"/>
          <w:lang w:val="en-GB"/>
        </w:rPr>
      </w:pPr>
      <w:r w:rsidRPr="00037405">
        <w:rPr>
          <w:rFonts w:ascii="Arial" w:eastAsia="Goudy" w:hAnsi="Arial" w:cs="Arial"/>
          <w:b/>
          <w:sz w:val="20"/>
          <w:lang w:val="fr-FR"/>
        </w:rPr>
        <w:t xml:space="preserve">Romero JC, </w:t>
      </w:r>
      <w:proofErr w:type="spellStart"/>
      <w:r w:rsidRPr="00037405">
        <w:rPr>
          <w:rFonts w:ascii="Arial" w:eastAsia="Goudy" w:hAnsi="Arial" w:cs="Arial"/>
          <w:b/>
          <w:sz w:val="20"/>
          <w:lang w:val="fr-FR"/>
        </w:rPr>
        <w:t>Santolaria</w:t>
      </w:r>
      <w:proofErr w:type="spellEnd"/>
      <w:r w:rsidRPr="00037405">
        <w:rPr>
          <w:rFonts w:ascii="Arial" w:eastAsia="Goudy" w:hAnsi="Arial" w:cs="Arial"/>
          <w:b/>
          <w:sz w:val="20"/>
          <w:lang w:val="fr-FR"/>
        </w:rPr>
        <w:t xml:space="preserve"> F, Gonzalez-</w:t>
      </w:r>
      <w:proofErr w:type="spellStart"/>
      <w:r w:rsidRPr="00037405">
        <w:rPr>
          <w:rFonts w:ascii="Arial" w:eastAsia="Goudy" w:hAnsi="Arial" w:cs="Arial"/>
          <w:b/>
          <w:sz w:val="20"/>
          <w:lang w:val="fr-FR"/>
        </w:rPr>
        <w:t>Reimers</w:t>
      </w:r>
      <w:proofErr w:type="spellEnd"/>
      <w:r w:rsidRPr="00037405">
        <w:rPr>
          <w:rFonts w:ascii="Arial" w:eastAsia="Goudy" w:hAnsi="Arial" w:cs="Arial"/>
          <w:b/>
          <w:sz w:val="20"/>
          <w:lang w:val="fr-FR"/>
        </w:rPr>
        <w:t xml:space="preserve"> E, Diaz-Flores L, </w:t>
      </w:r>
      <w:proofErr w:type="spellStart"/>
      <w:r w:rsidRPr="00037405">
        <w:rPr>
          <w:rFonts w:ascii="Arial" w:eastAsia="Goudy" w:hAnsi="Arial" w:cs="Arial"/>
          <w:b/>
          <w:sz w:val="20"/>
          <w:lang w:val="fr-FR"/>
        </w:rPr>
        <w:t>Conde</w:t>
      </w:r>
      <w:proofErr w:type="spellEnd"/>
      <w:r w:rsidRPr="00037405">
        <w:rPr>
          <w:rFonts w:ascii="Arial" w:eastAsia="Goudy" w:hAnsi="Arial" w:cs="Arial"/>
          <w:b/>
          <w:sz w:val="20"/>
          <w:lang w:val="fr-FR"/>
        </w:rPr>
        <w:t xml:space="preserve"> A, et al. </w:t>
      </w:r>
      <w:r w:rsidRPr="00037405">
        <w:rPr>
          <w:rFonts w:ascii="Arial" w:eastAsia="Goudy" w:hAnsi="Arial" w:cs="Arial"/>
          <w:b/>
          <w:sz w:val="20"/>
          <w:lang w:val="en-GB"/>
        </w:rPr>
        <w:t>(2004)</w:t>
      </w:r>
      <w:r w:rsidRPr="00037405">
        <w:rPr>
          <w:rFonts w:ascii="Arial" w:eastAsia="Goudy" w:hAnsi="Arial" w:cs="Arial"/>
          <w:sz w:val="20"/>
          <w:lang w:val="en-GB"/>
        </w:rPr>
        <w:t xml:space="preserve"> </w:t>
      </w:r>
      <w:proofErr w:type="gramStart"/>
      <w:r w:rsidRPr="00037405">
        <w:rPr>
          <w:rFonts w:ascii="Arial" w:eastAsia="Goudy" w:hAnsi="Arial" w:cs="Arial"/>
          <w:sz w:val="20"/>
          <w:lang w:val="en-GB"/>
        </w:rPr>
        <w:t>Chronic</w:t>
      </w:r>
      <w:proofErr w:type="gramEnd"/>
      <w:r w:rsidRPr="00037405">
        <w:rPr>
          <w:rFonts w:ascii="Arial" w:eastAsia="Goudy" w:hAnsi="Arial" w:cs="Arial"/>
          <w:sz w:val="20"/>
          <w:lang w:val="en-GB"/>
        </w:rPr>
        <w:t xml:space="preserve"> alcoholic myopathy and nutritional status. </w:t>
      </w:r>
      <w:r w:rsidRPr="00037405">
        <w:rPr>
          <w:rFonts w:ascii="Arial" w:eastAsia="Goudy" w:hAnsi="Arial" w:cs="Arial"/>
          <w:i/>
          <w:iCs/>
          <w:sz w:val="20"/>
          <w:lang w:val="en-GB"/>
        </w:rPr>
        <w:t>Alcohol</w:t>
      </w:r>
      <w:r w:rsidRPr="00037405">
        <w:rPr>
          <w:rFonts w:ascii="Arial" w:eastAsia="Goudy" w:hAnsi="Arial" w:cs="Arial"/>
          <w:sz w:val="20"/>
          <w:lang w:val="en-GB"/>
        </w:rPr>
        <w:t xml:space="preserve">, </w:t>
      </w:r>
      <w:proofErr w:type="gramStart"/>
      <w:r w:rsidRPr="00037405">
        <w:rPr>
          <w:rFonts w:ascii="Arial" w:eastAsia="Goudy" w:hAnsi="Arial" w:cs="Arial"/>
          <w:b/>
          <w:bCs/>
          <w:sz w:val="20"/>
          <w:lang w:val="en-GB"/>
        </w:rPr>
        <w:t xml:space="preserve">11 </w:t>
      </w:r>
      <w:r w:rsidRPr="00037405">
        <w:rPr>
          <w:rFonts w:ascii="Arial" w:eastAsia="Goudy" w:hAnsi="Arial" w:cs="Arial"/>
          <w:sz w:val="20"/>
          <w:lang w:val="en-GB"/>
        </w:rPr>
        <w:t>:</w:t>
      </w:r>
      <w:proofErr w:type="gramEnd"/>
      <w:r w:rsidRPr="00037405">
        <w:rPr>
          <w:rFonts w:ascii="Arial" w:eastAsia="Goudy" w:hAnsi="Arial" w:cs="Arial"/>
          <w:sz w:val="20"/>
          <w:lang w:val="en-GB"/>
        </w:rPr>
        <w:t xml:space="preserve"> 549-555.</w:t>
      </w:r>
    </w:p>
    <w:p w:rsidR="007E603D" w:rsidRPr="00037405" w:rsidRDefault="007E603D" w:rsidP="00037405">
      <w:pPr>
        <w:pStyle w:val="HTMLPreformatted"/>
        <w:numPr>
          <w:ilvl w:val="0"/>
          <w:numId w:val="1"/>
        </w:numPr>
        <w:jc w:val="both"/>
        <w:rPr>
          <w:rStyle w:val="y2iqfc"/>
          <w:rFonts w:ascii="Arial" w:eastAsia="SimSun" w:hAnsi="Arial" w:cs="Arial"/>
          <w:lang w:val="en-US"/>
        </w:rPr>
      </w:pPr>
      <w:proofErr w:type="spellStart"/>
      <w:r w:rsidRPr="00037405">
        <w:rPr>
          <w:rStyle w:val="y2iqfc"/>
          <w:rFonts w:ascii="Arial" w:eastAsia="SimSun" w:hAnsi="Arial" w:cs="Arial"/>
          <w:b/>
          <w:bCs/>
          <w:lang w:val="en-US"/>
        </w:rPr>
        <w:t>Druck</w:t>
      </w:r>
      <w:proofErr w:type="spellEnd"/>
      <w:r w:rsidRPr="00037405">
        <w:rPr>
          <w:rStyle w:val="y2iqfc"/>
          <w:rFonts w:ascii="Arial" w:eastAsia="SimSun" w:hAnsi="Arial" w:cs="Arial"/>
          <w:b/>
          <w:bCs/>
          <w:lang w:val="en-US"/>
        </w:rPr>
        <w:t xml:space="preserve"> AG (2018). </w:t>
      </w:r>
      <w:r w:rsidRPr="00037405">
        <w:rPr>
          <w:rStyle w:val="y2iqfc"/>
          <w:rFonts w:ascii="Arial" w:eastAsia="SimSun" w:hAnsi="Arial" w:cs="Arial"/>
          <w:lang w:val="en-US"/>
        </w:rPr>
        <w:t>Swiss Institute for the Prevention of Alcoholism and Other Drug Addictions, Lausanne, p. 12.</w:t>
      </w:r>
    </w:p>
    <w:p w:rsidR="007E603D" w:rsidRPr="00037405" w:rsidRDefault="007E603D" w:rsidP="00037405">
      <w:pPr>
        <w:pStyle w:val="HTMLPreformatted"/>
        <w:numPr>
          <w:ilvl w:val="0"/>
          <w:numId w:val="1"/>
        </w:numPr>
        <w:jc w:val="both"/>
        <w:rPr>
          <w:rStyle w:val="y2iqfc"/>
          <w:rFonts w:ascii="Arial" w:eastAsia="SimSun" w:hAnsi="Arial" w:cs="Arial"/>
          <w:lang w:val="en-US"/>
        </w:rPr>
      </w:pPr>
      <w:proofErr w:type="spellStart"/>
      <w:proofErr w:type="gramStart"/>
      <w:r w:rsidRPr="00037405">
        <w:rPr>
          <w:rStyle w:val="y2iqfc"/>
          <w:rFonts w:ascii="Arial" w:eastAsia="SimSun" w:hAnsi="Arial" w:cs="Arial"/>
          <w:b/>
          <w:bCs/>
          <w:lang w:val="en-US"/>
        </w:rPr>
        <w:t>Hannachi</w:t>
      </w:r>
      <w:proofErr w:type="spellEnd"/>
      <w:r w:rsidRPr="00037405">
        <w:rPr>
          <w:rStyle w:val="y2iqfc"/>
          <w:rFonts w:ascii="Arial" w:eastAsia="SimSun" w:hAnsi="Arial" w:cs="Arial"/>
          <w:b/>
          <w:bCs/>
          <w:lang w:val="en-US"/>
        </w:rPr>
        <w:t>,</w:t>
      </w:r>
      <w:proofErr w:type="gramEnd"/>
      <w:r w:rsidRPr="00037405">
        <w:rPr>
          <w:rStyle w:val="y2iqfc"/>
          <w:rFonts w:ascii="Arial" w:eastAsia="SimSun" w:hAnsi="Arial" w:cs="Arial"/>
          <w:b/>
          <w:bCs/>
          <w:lang w:val="en-US"/>
        </w:rPr>
        <w:t xml:space="preserve"> and al. (2022),</w:t>
      </w:r>
      <w:r w:rsidRPr="00037405">
        <w:rPr>
          <w:rStyle w:val="y2iqfc"/>
          <w:rFonts w:ascii="Arial" w:eastAsia="SimSun" w:hAnsi="Arial" w:cs="Arial"/>
          <w:lang w:val="en-US"/>
        </w:rPr>
        <w:t xml:space="preserve"> Carbonated Beverage Consumption: A Survey in the </w:t>
      </w:r>
      <w:proofErr w:type="spellStart"/>
      <w:r w:rsidRPr="00037405">
        <w:rPr>
          <w:rStyle w:val="y2iqfc"/>
          <w:rFonts w:ascii="Arial" w:eastAsia="SimSun" w:hAnsi="Arial" w:cs="Arial"/>
          <w:lang w:val="en-US"/>
        </w:rPr>
        <w:t>Wilaya</w:t>
      </w:r>
      <w:proofErr w:type="spellEnd"/>
      <w:r w:rsidRPr="00037405">
        <w:rPr>
          <w:rStyle w:val="y2iqfc"/>
          <w:rFonts w:ascii="Arial" w:eastAsia="SimSun" w:hAnsi="Arial" w:cs="Arial"/>
          <w:lang w:val="en-US"/>
        </w:rPr>
        <w:t xml:space="preserve"> of </w:t>
      </w:r>
      <w:proofErr w:type="spellStart"/>
      <w:r w:rsidRPr="00037405">
        <w:rPr>
          <w:rStyle w:val="y2iqfc"/>
          <w:rFonts w:ascii="Arial" w:eastAsia="SimSun" w:hAnsi="Arial" w:cs="Arial"/>
          <w:lang w:val="en-US"/>
        </w:rPr>
        <w:t>AinTemouchent</w:t>
      </w:r>
      <w:proofErr w:type="spellEnd"/>
      <w:r w:rsidRPr="00037405">
        <w:rPr>
          <w:rStyle w:val="y2iqfc"/>
          <w:rFonts w:ascii="Arial" w:eastAsia="SimSun" w:hAnsi="Arial" w:cs="Arial"/>
          <w:lang w:val="en-US"/>
        </w:rPr>
        <w:t xml:space="preserve">, available at </w:t>
      </w:r>
      <w:r w:rsidRPr="00037405">
        <w:rPr>
          <w:rStyle w:val="y2iqfc"/>
          <w:rFonts w:ascii="Arial" w:eastAsia="SimSun" w:hAnsi="Arial" w:cs="Arial"/>
          <w:lang w:val="en-US"/>
        </w:rPr>
        <w:lastRenderedPageBreak/>
        <w:t>www.dspace.univ-temouchent-edv.dz, accessed February 14, 2026.</w:t>
      </w:r>
    </w:p>
    <w:p w:rsidR="007E603D" w:rsidRPr="00037405" w:rsidRDefault="007E603D" w:rsidP="00037405">
      <w:pPr>
        <w:pStyle w:val="HTMLPreformatted"/>
        <w:numPr>
          <w:ilvl w:val="0"/>
          <w:numId w:val="1"/>
        </w:numPr>
        <w:jc w:val="both"/>
        <w:rPr>
          <w:rFonts w:ascii="Arial" w:hAnsi="Arial" w:cs="Arial"/>
          <w:lang w:val="en-US"/>
        </w:rPr>
      </w:pPr>
      <w:proofErr w:type="spellStart"/>
      <w:r w:rsidRPr="00037405">
        <w:rPr>
          <w:rStyle w:val="y2iqfc"/>
          <w:rFonts w:ascii="Arial" w:eastAsia="SimSun" w:hAnsi="Arial" w:cs="Arial"/>
          <w:b/>
          <w:bCs/>
          <w:lang w:val="en-US"/>
        </w:rPr>
        <w:t>Rehm</w:t>
      </w:r>
      <w:proofErr w:type="spellEnd"/>
      <w:r w:rsidRPr="00037405">
        <w:rPr>
          <w:rStyle w:val="y2iqfc"/>
          <w:rFonts w:ascii="Arial" w:eastAsia="SimSun" w:hAnsi="Arial" w:cs="Arial"/>
          <w:b/>
          <w:bCs/>
          <w:lang w:val="en-US"/>
        </w:rPr>
        <w:t xml:space="preserve"> J, and </w:t>
      </w:r>
      <w:proofErr w:type="spellStart"/>
      <w:r w:rsidRPr="00037405">
        <w:rPr>
          <w:rStyle w:val="y2iqfc"/>
          <w:rFonts w:ascii="Arial" w:eastAsia="SimSun" w:hAnsi="Arial" w:cs="Arial"/>
          <w:b/>
          <w:bCs/>
          <w:lang w:val="en-US"/>
        </w:rPr>
        <w:t>Roerecke</w:t>
      </w:r>
      <w:proofErr w:type="spellEnd"/>
      <w:r w:rsidRPr="00037405">
        <w:rPr>
          <w:rStyle w:val="y2iqfc"/>
          <w:rFonts w:ascii="Arial" w:eastAsia="SimSun" w:hAnsi="Arial" w:cs="Arial"/>
          <w:b/>
          <w:bCs/>
          <w:lang w:val="en-US"/>
        </w:rPr>
        <w:t xml:space="preserve"> M. (2017) </w:t>
      </w:r>
      <w:proofErr w:type="gramStart"/>
      <w:r w:rsidRPr="00037405">
        <w:rPr>
          <w:rStyle w:val="y2iqfc"/>
          <w:rFonts w:ascii="Arial" w:eastAsia="SimSun" w:hAnsi="Arial" w:cs="Arial"/>
          <w:lang w:val="en-US"/>
        </w:rPr>
        <w:t>Cardiovascular</w:t>
      </w:r>
      <w:proofErr w:type="gramEnd"/>
      <w:r w:rsidRPr="00037405">
        <w:rPr>
          <w:rStyle w:val="y2iqfc"/>
          <w:rFonts w:ascii="Arial" w:eastAsia="SimSun" w:hAnsi="Arial" w:cs="Arial"/>
          <w:lang w:val="en-US"/>
        </w:rPr>
        <w:t xml:space="preserve"> effects of alcohol consumption. Trends </w:t>
      </w:r>
      <w:proofErr w:type="spellStart"/>
      <w:r w:rsidRPr="00037405">
        <w:rPr>
          <w:rStyle w:val="y2iqfc"/>
          <w:rFonts w:ascii="Arial" w:eastAsia="SimSun" w:hAnsi="Arial" w:cs="Arial"/>
          <w:lang w:val="en-US"/>
        </w:rPr>
        <w:t>Cardiovasc</w:t>
      </w:r>
      <w:proofErr w:type="spellEnd"/>
      <w:r w:rsidRPr="00037405">
        <w:rPr>
          <w:rStyle w:val="y2iqfc"/>
          <w:rFonts w:ascii="Arial" w:eastAsia="SimSun" w:hAnsi="Arial" w:cs="Arial"/>
          <w:lang w:val="en-US"/>
        </w:rPr>
        <w:t xml:space="preserve"> Med</w:t>
      </w:r>
      <w:proofErr w:type="gramStart"/>
      <w:r w:rsidRPr="00037405">
        <w:rPr>
          <w:rStyle w:val="y2iqfc"/>
          <w:rFonts w:ascii="Arial" w:eastAsia="SimSun" w:hAnsi="Arial" w:cs="Arial"/>
          <w:lang w:val="en-US"/>
        </w:rPr>
        <w:t>;27</w:t>
      </w:r>
      <w:proofErr w:type="gramEnd"/>
      <w:r w:rsidRPr="00037405">
        <w:rPr>
          <w:rStyle w:val="y2iqfc"/>
          <w:rFonts w:ascii="Arial" w:eastAsia="SimSun" w:hAnsi="Arial" w:cs="Arial"/>
          <w:lang w:val="en-US"/>
        </w:rPr>
        <w:t>(8):534-8.</w:t>
      </w:r>
    </w:p>
    <w:p w:rsidR="00766A91" w:rsidRPr="0054391F" w:rsidRDefault="00766A91" w:rsidP="00037405">
      <w:pPr>
        <w:ind w:left="720"/>
        <w:rPr>
          <w:rFonts w:ascii="Arial" w:eastAsia="Times New Roman" w:hAnsi="Arial" w:cs="Arial"/>
          <w:color w:val="EE0000"/>
          <w:sz w:val="20"/>
          <w:lang w:val="en-GB" w:eastAsia="fr-FR"/>
        </w:rPr>
      </w:pPr>
    </w:p>
    <w:sectPr w:rsidR="00766A91" w:rsidRPr="0054391F" w:rsidSect="00776B3C">
      <w:headerReference w:type="even" r:id="rId17"/>
      <w:headerReference w:type="default" r:id="rId18"/>
      <w:headerReference w:type="first" r:id="rId19"/>
      <w:pgSz w:w="11906" w:h="16838"/>
      <w:pgMar w:top="1417" w:right="1417" w:bottom="1417" w:left="1417" w:header="708" w:footer="708"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5E4" w:rsidRDefault="005715E4" w:rsidP="00C43233">
      <w:r>
        <w:separator/>
      </w:r>
    </w:p>
  </w:endnote>
  <w:endnote w:type="continuationSeparator" w:id="0">
    <w:p w:rsidR="005715E4" w:rsidRDefault="005715E4" w:rsidP="00C4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default"/>
    <w:sig w:usb0="00000000" w:usb1="00000000" w:usb2="00000000" w:usb3="00000000" w:csb0="00000001" w:csb1="00000000"/>
  </w:font>
  <w:font w:name="WenQuanYi Micro Hei">
    <w:altName w:val="Times New Roman"/>
    <w:charset w:val="00"/>
    <w:family w:val="roman"/>
    <w:pitch w:val="default"/>
  </w:font>
  <w:font w:name="Lohit Hindi">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oudy">
    <w:altName w:val="MS Gothic"/>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5E4" w:rsidRDefault="005715E4" w:rsidP="00C43233">
      <w:r>
        <w:separator/>
      </w:r>
    </w:p>
  </w:footnote>
  <w:footnote w:type="continuationSeparator" w:id="0">
    <w:p w:rsidR="005715E4" w:rsidRDefault="005715E4" w:rsidP="00C43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280" w:rsidRDefault="005E42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6"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280" w:rsidRDefault="005E4280">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7"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2734526"/>
        <w:docPartObj>
          <w:docPartGallery w:val="Page Numbers (Top of Page)"/>
          <w:docPartUnique/>
        </w:docPartObj>
      </w:sdtPr>
      <w:sdtContent>
        <w:r>
          <w:fldChar w:fldCharType="begin"/>
        </w:r>
        <w:r>
          <w:instrText xml:space="preserve"> PAGE   \* MERGEFORMAT </w:instrText>
        </w:r>
        <w:r>
          <w:fldChar w:fldCharType="separate"/>
        </w:r>
        <w:r w:rsidR="00EE47FD">
          <w:rPr>
            <w:noProof/>
          </w:rPr>
          <w:t>12</w:t>
        </w:r>
        <w:r>
          <w:rPr>
            <w:noProof/>
          </w:rPr>
          <w:fldChar w:fldCharType="end"/>
        </w:r>
      </w:sdtContent>
    </w:sdt>
  </w:p>
  <w:p w:rsidR="005E4280" w:rsidRDefault="005E42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280" w:rsidRDefault="005E42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5"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4D3D"/>
    <w:multiLevelType w:val="hybridMultilevel"/>
    <w:tmpl w:val="C8109080"/>
    <w:lvl w:ilvl="0" w:tplc="05F85F40">
      <w:start w:val="1"/>
      <w:numFmt w:val="decimal"/>
      <w:lvlText w:val="%1."/>
      <w:lvlJc w:val="left"/>
      <w:pPr>
        <w:ind w:left="720" w:hanging="360"/>
      </w:pPr>
      <w:rPr>
        <w:rFonts w:hint="default"/>
        <w:b/>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61A76B8"/>
    <w:multiLevelType w:val="hybridMultilevel"/>
    <w:tmpl w:val="B71C1FC6"/>
    <w:lvl w:ilvl="0" w:tplc="E49861C8">
      <w:start w:val="1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233"/>
    <w:rsid w:val="00005356"/>
    <w:rsid w:val="00011AFC"/>
    <w:rsid w:val="000138A7"/>
    <w:rsid w:val="000236D9"/>
    <w:rsid w:val="00024E1B"/>
    <w:rsid w:val="000269B3"/>
    <w:rsid w:val="000315A4"/>
    <w:rsid w:val="0003371B"/>
    <w:rsid w:val="00037405"/>
    <w:rsid w:val="0003757C"/>
    <w:rsid w:val="00043083"/>
    <w:rsid w:val="00046D91"/>
    <w:rsid w:val="00061111"/>
    <w:rsid w:val="000729B6"/>
    <w:rsid w:val="00084FC0"/>
    <w:rsid w:val="000A078E"/>
    <w:rsid w:val="000A45CB"/>
    <w:rsid w:val="000A5283"/>
    <w:rsid w:val="000A6497"/>
    <w:rsid w:val="000C224F"/>
    <w:rsid w:val="000C46F8"/>
    <w:rsid w:val="000C747B"/>
    <w:rsid w:val="000D0911"/>
    <w:rsid w:val="000D4490"/>
    <w:rsid w:val="000D48DA"/>
    <w:rsid w:val="000D7043"/>
    <w:rsid w:val="000D7466"/>
    <w:rsid w:val="000E1053"/>
    <w:rsid w:val="000E550B"/>
    <w:rsid w:val="00101A40"/>
    <w:rsid w:val="00102622"/>
    <w:rsid w:val="001102B4"/>
    <w:rsid w:val="00110B94"/>
    <w:rsid w:val="00116E9F"/>
    <w:rsid w:val="00120685"/>
    <w:rsid w:val="00125E10"/>
    <w:rsid w:val="0012736C"/>
    <w:rsid w:val="0013375B"/>
    <w:rsid w:val="00137A08"/>
    <w:rsid w:val="00137EE9"/>
    <w:rsid w:val="00146FDA"/>
    <w:rsid w:val="00151370"/>
    <w:rsid w:val="00151477"/>
    <w:rsid w:val="00153506"/>
    <w:rsid w:val="0017177F"/>
    <w:rsid w:val="00174046"/>
    <w:rsid w:val="00180382"/>
    <w:rsid w:val="00196BCF"/>
    <w:rsid w:val="00196F3F"/>
    <w:rsid w:val="001A79B1"/>
    <w:rsid w:val="001B374C"/>
    <w:rsid w:val="001B5B0B"/>
    <w:rsid w:val="001B6D7C"/>
    <w:rsid w:val="001C1BBA"/>
    <w:rsid w:val="001C2730"/>
    <w:rsid w:val="001C3BB4"/>
    <w:rsid w:val="001C5ECD"/>
    <w:rsid w:val="001D23B2"/>
    <w:rsid w:val="001E511C"/>
    <w:rsid w:val="001E51E2"/>
    <w:rsid w:val="002011FF"/>
    <w:rsid w:val="00201A0A"/>
    <w:rsid w:val="00205768"/>
    <w:rsid w:val="00212D4C"/>
    <w:rsid w:val="00213F06"/>
    <w:rsid w:val="00222EBD"/>
    <w:rsid w:val="002243AE"/>
    <w:rsid w:val="0022581C"/>
    <w:rsid w:val="00230919"/>
    <w:rsid w:val="00232510"/>
    <w:rsid w:val="002457BB"/>
    <w:rsid w:val="0024602E"/>
    <w:rsid w:val="002513F0"/>
    <w:rsid w:val="0025479C"/>
    <w:rsid w:val="00262152"/>
    <w:rsid w:val="002755AE"/>
    <w:rsid w:val="002756C7"/>
    <w:rsid w:val="00282690"/>
    <w:rsid w:val="00283191"/>
    <w:rsid w:val="00285DC9"/>
    <w:rsid w:val="002915BB"/>
    <w:rsid w:val="002963D9"/>
    <w:rsid w:val="002A496C"/>
    <w:rsid w:val="002A5CCC"/>
    <w:rsid w:val="002C6723"/>
    <w:rsid w:val="002E04F6"/>
    <w:rsid w:val="002E1F02"/>
    <w:rsid w:val="002E3A31"/>
    <w:rsid w:val="002F1334"/>
    <w:rsid w:val="00301C5C"/>
    <w:rsid w:val="00312CD0"/>
    <w:rsid w:val="00315030"/>
    <w:rsid w:val="00316F66"/>
    <w:rsid w:val="0032006A"/>
    <w:rsid w:val="003226F4"/>
    <w:rsid w:val="003421E2"/>
    <w:rsid w:val="00342C0F"/>
    <w:rsid w:val="00342D3E"/>
    <w:rsid w:val="00354269"/>
    <w:rsid w:val="0035526D"/>
    <w:rsid w:val="0035591B"/>
    <w:rsid w:val="00356201"/>
    <w:rsid w:val="003569CE"/>
    <w:rsid w:val="00363140"/>
    <w:rsid w:val="00365D39"/>
    <w:rsid w:val="00374121"/>
    <w:rsid w:val="003757EB"/>
    <w:rsid w:val="00376773"/>
    <w:rsid w:val="0037692B"/>
    <w:rsid w:val="0038500A"/>
    <w:rsid w:val="00386495"/>
    <w:rsid w:val="003A3EF2"/>
    <w:rsid w:val="003A77CE"/>
    <w:rsid w:val="003F5029"/>
    <w:rsid w:val="004001DB"/>
    <w:rsid w:val="004016A1"/>
    <w:rsid w:val="004032B9"/>
    <w:rsid w:val="004062DD"/>
    <w:rsid w:val="004156E5"/>
    <w:rsid w:val="004161B5"/>
    <w:rsid w:val="00417FCC"/>
    <w:rsid w:val="004251AB"/>
    <w:rsid w:val="00433563"/>
    <w:rsid w:val="00440B76"/>
    <w:rsid w:val="00440DF3"/>
    <w:rsid w:val="0044598E"/>
    <w:rsid w:val="00447146"/>
    <w:rsid w:val="004541D0"/>
    <w:rsid w:val="00454BA7"/>
    <w:rsid w:val="00455F86"/>
    <w:rsid w:val="00457799"/>
    <w:rsid w:val="00460016"/>
    <w:rsid w:val="00462080"/>
    <w:rsid w:val="00466255"/>
    <w:rsid w:val="0047706F"/>
    <w:rsid w:val="004776BD"/>
    <w:rsid w:val="0047777F"/>
    <w:rsid w:val="00482356"/>
    <w:rsid w:val="00482DD8"/>
    <w:rsid w:val="0049045E"/>
    <w:rsid w:val="004A2B6A"/>
    <w:rsid w:val="004A2E3C"/>
    <w:rsid w:val="004A5954"/>
    <w:rsid w:val="004B1AE5"/>
    <w:rsid w:val="004C302E"/>
    <w:rsid w:val="004C7977"/>
    <w:rsid w:val="004D26FA"/>
    <w:rsid w:val="004D6DB1"/>
    <w:rsid w:val="004E0107"/>
    <w:rsid w:val="004E6AF4"/>
    <w:rsid w:val="004F4C03"/>
    <w:rsid w:val="00506DB0"/>
    <w:rsid w:val="005073D3"/>
    <w:rsid w:val="00522526"/>
    <w:rsid w:val="0054391F"/>
    <w:rsid w:val="00570AF8"/>
    <w:rsid w:val="005715E4"/>
    <w:rsid w:val="0057419D"/>
    <w:rsid w:val="005770B9"/>
    <w:rsid w:val="005834E9"/>
    <w:rsid w:val="00585820"/>
    <w:rsid w:val="00586ADA"/>
    <w:rsid w:val="00587BBE"/>
    <w:rsid w:val="005924EC"/>
    <w:rsid w:val="00592A38"/>
    <w:rsid w:val="00593E0E"/>
    <w:rsid w:val="0059708A"/>
    <w:rsid w:val="005A5FE9"/>
    <w:rsid w:val="005C096B"/>
    <w:rsid w:val="005C36C1"/>
    <w:rsid w:val="005C5AFC"/>
    <w:rsid w:val="005C5EA7"/>
    <w:rsid w:val="005C77C5"/>
    <w:rsid w:val="005D3013"/>
    <w:rsid w:val="005D3E4D"/>
    <w:rsid w:val="005E4280"/>
    <w:rsid w:val="006044B0"/>
    <w:rsid w:val="00622E3D"/>
    <w:rsid w:val="00623364"/>
    <w:rsid w:val="00626F30"/>
    <w:rsid w:val="006618A3"/>
    <w:rsid w:val="00665F0C"/>
    <w:rsid w:val="00673A79"/>
    <w:rsid w:val="0068424F"/>
    <w:rsid w:val="006A3CD0"/>
    <w:rsid w:val="006A449A"/>
    <w:rsid w:val="006A6720"/>
    <w:rsid w:val="006B6B48"/>
    <w:rsid w:val="006B7467"/>
    <w:rsid w:val="006D3588"/>
    <w:rsid w:val="006E79E0"/>
    <w:rsid w:val="006F02BF"/>
    <w:rsid w:val="006F102F"/>
    <w:rsid w:val="007045F9"/>
    <w:rsid w:val="00723A38"/>
    <w:rsid w:val="007324DF"/>
    <w:rsid w:val="00734AD0"/>
    <w:rsid w:val="007360D2"/>
    <w:rsid w:val="00740A97"/>
    <w:rsid w:val="00752034"/>
    <w:rsid w:val="00752412"/>
    <w:rsid w:val="00761223"/>
    <w:rsid w:val="00766A91"/>
    <w:rsid w:val="00774E6C"/>
    <w:rsid w:val="00776B3C"/>
    <w:rsid w:val="00781AB5"/>
    <w:rsid w:val="007A40FF"/>
    <w:rsid w:val="007A689D"/>
    <w:rsid w:val="007D0AFD"/>
    <w:rsid w:val="007E603D"/>
    <w:rsid w:val="007F57B7"/>
    <w:rsid w:val="00814154"/>
    <w:rsid w:val="00827AB0"/>
    <w:rsid w:val="00835075"/>
    <w:rsid w:val="00835E32"/>
    <w:rsid w:val="00842DB1"/>
    <w:rsid w:val="0085229E"/>
    <w:rsid w:val="00856518"/>
    <w:rsid w:val="00873281"/>
    <w:rsid w:val="0088082E"/>
    <w:rsid w:val="00885CDB"/>
    <w:rsid w:val="008945ED"/>
    <w:rsid w:val="008A3E6C"/>
    <w:rsid w:val="008A674E"/>
    <w:rsid w:val="008A6AD9"/>
    <w:rsid w:val="008B0423"/>
    <w:rsid w:val="008D26FD"/>
    <w:rsid w:val="008D42A5"/>
    <w:rsid w:val="008D7E27"/>
    <w:rsid w:val="008E0E36"/>
    <w:rsid w:val="008E4369"/>
    <w:rsid w:val="008E6038"/>
    <w:rsid w:val="008F4DCD"/>
    <w:rsid w:val="008F52BE"/>
    <w:rsid w:val="009102E9"/>
    <w:rsid w:val="00913CD9"/>
    <w:rsid w:val="00936212"/>
    <w:rsid w:val="009400C3"/>
    <w:rsid w:val="00947E9F"/>
    <w:rsid w:val="009623EE"/>
    <w:rsid w:val="009638CC"/>
    <w:rsid w:val="0099798E"/>
    <w:rsid w:val="009A0C9F"/>
    <w:rsid w:val="009B4F6B"/>
    <w:rsid w:val="009E79E8"/>
    <w:rsid w:val="009F5717"/>
    <w:rsid w:val="009F7697"/>
    <w:rsid w:val="00A04043"/>
    <w:rsid w:val="00A0404E"/>
    <w:rsid w:val="00A0601F"/>
    <w:rsid w:val="00A12C59"/>
    <w:rsid w:val="00A17738"/>
    <w:rsid w:val="00A20E4C"/>
    <w:rsid w:val="00A21C95"/>
    <w:rsid w:val="00A23046"/>
    <w:rsid w:val="00A276EE"/>
    <w:rsid w:val="00A324BB"/>
    <w:rsid w:val="00A32B16"/>
    <w:rsid w:val="00A40C3E"/>
    <w:rsid w:val="00A45933"/>
    <w:rsid w:val="00A50BE7"/>
    <w:rsid w:val="00A51875"/>
    <w:rsid w:val="00A64923"/>
    <w:rsid w:val="00A753FB"/>
    <w:rsid w:val="00AA0CE0"/>
    <w:rsid w:val="00AA5AFE"/>
    <w:rsid w:val="00AB6CA3"/>
    <w:rsid w:val="00AC6586"/>
    <w:rsid w:val="00AD14B1"/>
    <w:rsid w:val="00AD1953"/>
    <w:rsid w:val="00AD760B"/>
    <w:rsid w:val="00AE52FF"/>
    <w:rsid w:val="00AF2862"/>
    <w:rsid w:val="00AF47C4"/>
    <w:rsid w:val="00B00837"/>
    <w:rsid w:val="00B04D5D"/>
    <w:rsid w:val="00B056BB"/>
    <w:rsid w:val="00B23B5F"/>
    <w:rsid w:val="00B27A77"/>
    <w:rsid w:val="00B34283"/>
    <w:rsid w:val="00B40DFC"/>
    <w:rsid w:val="00B42095"/>
    <w:rsid w:val="00B61A15"/>
    <w:rsid w:val="00B674E3"/>
    <w:rsid w:val="00B756D4"/>
    <w:rsid w:val="00B76862"/>
    <w:rsid w:val="00B839D9"/>
    <w:rsid w:val="00B847B3"/>
    <w:rsid w:val="00B93138"/>
    <w:rsid w:val="00BB7DD6"/>
    <w:rsid w:val="00BC1FA6"/>
    <w:rsid w:val="00BE0E3C"/>
    <w:rsid w:val="00BE1456"/>
    <w:rsid w:val="00BF18C2"/>
    <w:rsid w:val="00BF31AF"/>
    <w:rsid w:val="00BF6EFD"/>
    <w:rsid w:val="00C051A9"/>
    <w:rsid w:val="00C11417"/>
    <w:rsid w:val="00C17885"/>
    <w:rsid w:val="00C207FE"/>
    <w:rsid w:val="00C212EF"/>
    <w:rsid w:val="00C25597"/>
    <w:rsid w:val="00C26575"/>
    <w:rsid w:val="00C34F44"/>
    <w:rsid w:val="00C43233"/>
    <w:rsid w:val="00C442F9"/>
    <w:rsid w:val="00C455B0"/>
    <w:rsid w:val="00C53787"/>
    <w:rsid w:val="00C723F7"/>
    <w:rsid w:val="00C8256E"/>
    <w:rsid w:val="00C961EC"/>
    <w:rsid w:val="00CA129D"/>
    <w:rsid w:val="00CA5BE9"/>
    <w:rsid w:val="00CB5548"/>
    <w:rsid w:val="00CC6DDF"/>
    <w:rsid w:val="00CD52F4"/>
    <w:rsid w:val="00CD7D03"/>
    <w:rsid w:val="00CE1B94"/>
    <w:rsid w:val="00CE2B1D"/>
    <w:rsid w:val="00CE2F9B"/>
    <w:rsid w:val="00CE37DF"/>
    <w:rsid w:val="00CF0F9D"/>
    <w:rsid w:val="00CF5B46"/>
    <w:rsid w:val="00CF7A7D"/>
    <w:rsid w:val="00D0114E"/>
    <w:rsid w:val="00D0240E"/>
    <w:rsid w:val="00D028A1"/>
    <w:rsid w:val="00D04790"/>
    <w:rsid w:val="00D06676"/>
    <w:rsid w:val="00D128FB"/>
    <w:rsid w:val="00D13275"/>
    <w:rsid w:val="00D1338B"/>
    <w:rsid w:val="00D13929"/>
    <w:rsid w:val="00D36734"/>
    <w:rsid w:val="00D43FA4"/>
    <w:rsid w:val="00D4748D"/>
    <w:rsid w:val="00D47B20"/>
    <w:rsid w:val="00D513AC"/>
    <w:rsid w:val="00D55886"/>
    <w:rsid w:val="00D55D20"/>
    <w:rsid w:val="00D5625E"/>
    <w:rsid w:val="00D71818"/>
    <w:rsid w:val="00D7495A"/>
    <w:rsid w:val="00D7507C"/>
    <w:rsid w:val="00D86A90"/>
    <w:rsid w:val="00DA3F94"/>
    <w:rsid w:val="00DC1D90"/>
    <w:rsid w:val="00DC36E0"/>
    <w:rsid w:val="00DC5099"/>
    <w:rsid w:val="00DC624A"/>
    <w:rsid w:val="00DD590A"/>
    <w:rsid w:val="00DE54BF"/>
    <w:rsid w:val="00DF2C51"/>
    <w:rsid w:val="00DF4FB8"/>
    <w:rsid w:val="00E1760E"/>
    <w:rsid w:val="00E260CD"/>
    <w:rsid w:val="00E27AD3"/>
    <w:rsid w:val="00E33AA9"/>
    <w:rsid w:val="00E34B96"/>
    <w:rsid w:val="00E374DA"/>
    <w:rsid w:val="00E42965"/>
    <w:rsid w:val="00E574A4"/>
    <w:rsid w:val="00E6241A"/>
    <w:rsid w:val="00E647F4"/>
    <w:rsid w:val="00E7474D"/>
    <w:rsid w:val="00E7620D"/>
    <w:rsid w:val="00E82ADE"/>
    <w:rsid w:val="00E923E4"/>
    <w:rsid w:val="00E961E6"/>
    <w:rsid w:val="00EA546B"/>
    <w:rsid w:val="00EB2D6A"/>
    <w:rsid w:val="00EC5FCC"/>
    <w:rsid w:val="00EC7174"/>
    <w:rsid w:val="00EC7DD6"/>
    <w:rsid w:val="00ED7997"/>
    <w:rsid w:val="00EE00E3"/>
    <w:rsid w:val="00EE4741"/>
    <w:rsid w:val="00EE47FD"/>
    <w:rsid w:val="00EF3A60"/>
    <w:rsid w:val="00EF4E42"/>
    <w:rsid w:val="00F016C9"/>
    <w:rsid w:val="00F04066"/>
    <w:rsid w:val="00F11B04"/>
    <w:rsid w:val="00F3471B"/>
    <w:rsid w:val="00F34CDD"/>
    <w:rsid w:val="00F428D8"/>
    <w:rsid w:val="00F44DC2"/>
    <w:rsid w:val="00F45A6E"/>
    <w:rsid w:val="00F46A04"/>
    <w:rsid w:val="00F46E15"/>
    <w:rsid w:val="00F50BC4"/>
    <w:rsid w:val="00F65E42"/>
    <w:rsid w:val="00F672B0"/>
    <w:rsid w:val="00F73232"/>
    <w:rsid w:val="00F742FE"/>
    <w:rsid w:val="00F75F68"/>
    <w:rsid w:val="00F7671B"/>
    <w:rsid w:val="00F8009D"/>
    <w:rsid w:val="00F85B5D"/>
    <w:rsid w:val="00F92A6B"/>
    <w:rsid w:val="00F94030"/>
    <w:rsid w:val="00F9433A"/>
    <w:rsid w:val="00F97BC8"/>
    <w:rsid w:val="00FC20F3"/>
    <w:rsid w:val="00FC3FB1"/>
    <w:rsid w:val="00FC6D65"/>
    <w:rsid w:val="00FD5C87"/>
    <w:rsid w:val="00FE1D01"/>
    <w:rsid w:val="00FF396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1">
    <w:name w:val="heading 1"/>
    <w:basedOn w:val="Normal"/>
    <w:next w:val="Normal"/>
    <w:link w:val="Heading1Char"/>
    <w:uiPriority w:val="9"/>
    <w:qFormat/>
    <w:rsid w:val="0012736C"/>
    <w:pPr>
      <w:keepNext/>
      <w:keepLines/>
      <w:widowControl/>
      <w:spacing w:before="600" w:after="120"/>
      <w:outlineLvl w:val="0"/>
    </w:pPr>
    <w:rPr>
      <w:rFonts w:eastAsia="Times New Roman"/>
      <w:b/>
      <w:bCs/>
      <w:kern w:val="0"/>
      <w:sz w:val="24"/>
      <w:szCs w:val="28"/>
      <w:lang w:val="fr-FR" w:eastAsia="en-US"/>
    </w:rPr>
  </w:style>
  <w:style w:type="paragraph" w:styleId="Heading2">
    <w:name w:val="heading 2"/>
    <w:basedOn w:val="Normal"/>
    <w:next w:val="Normal"/>
    <w:link w:val="Heading2Char"/>
    <w:uiPriority w:val="9"/>
    <w:semiHidden/>
    <w:unhideWhenUsed/>
    <w:qFormat/>
    <w:rsid w:val="00C051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character" w:styleId="FootnoteReference">
    <w:name w:val="footnote reference"/>
    <w:basedOn w:val="DefaultParagraphFont"/>
    <w:uiPriority w:val="99"/>
    <w:semiHidden/>
    <w:unhideWhenUsed/>
    <w:rsid w:val="00C43233"/>
    <w:rPr>
      <w:vertAlign w:val="superscript"/>
    </w:rPr>
  </w:style>
  <w:style w:type="paragraph" w:styleId="BalloonText">
    <w:name w:val="Balloon Text"/>
    <w:basedOn w:val="Normal"/>
    <w:link w:val="BalloonTextChar"/>
    <w:uiPriority w:val="99"/>
    <w:semiHidden/>
    <w:unhideWhenUsed/>
    <w:rsid w:val="00137EE9"/>
    <w:rPr>
      <w:rFonts w:ascii="Tahoma" w:hAnsi="Tahoma" w:cs="Tahoma"/>
      <w:sz w:val="16"/>
      <w:szCs w:val="16"/>
    </w:rPr>
  </w:style>
  <w:style w:type="character" w:customStyle="1" w:styleId="BalloonTextChar">
    <w:name w:val="Balloon Text Char"/>
    <w:basedOn w:val="DefaultParagraphFont"/>
    <w:link w:val="BalloonText"/>
    <w:uiPriority w:val="99"/>
    <w:semiHidden/>
    <w:rsid w:val="00137EE9"/>
    <w:rPr>
      <w:rFonts w:ascii="Tahoma" w:eastAsia="SimSun" w:hAnsi="Tahoma" w:cs="Tahoma"/>
      <w:kern w:val="2"/>
      <w:sz w:val="16"/>
      <w:szCs w:val="16"/>
      <w:lang w:val="en-US" w:eastAsia="zh-CN"/>
    </w:rPr>
  </w:style>
  <w:style w:type="paragraph" w:customStyle="1" w:styleId="Normal1">
    <w:name w:val="Normal1"/>
    <w:qFormat/>
    <w:rsid w:val="00776B3C"/>
    <w:pPr>
      <w:widowControl w:val="0"/>
      <w:tabs>
        <w:tab w:val="left" w:pos="709"/>
      </w:tabs>
      <w:suppressAutoHyphens/>
      <w:overflowPunct w:val="0"/>
      <w:spacing w:line="100" w:lineRule="atLeast"/>
    </w:pPr>
    <w:rPr>
      <w:rFonts w:ascii="Liberation Serif" w:eastAsia="WenQuanYi Micro Hei" w:hAnsi="Liberation Serif" w:cs="Lohit Hindi"/>
      <w:color w:val="00000A"/>
      <w:sz w:val="24"/>
      <w:szCs w:val="24"/>
      <w:lang w:eastAsia="zh-CN" w:bidi="hi-IN"/>
    </w:rPr>
  </w:style>
  <w:style w:type="paragraph" w:styleId="ListParagraph">
    <w:name w:val="List Paragraph"/>
    <w:aliases w:val="References"/>
    <w:basedOn w:val="Normal"/>
    <w:link w:val="ListParagraphChar"/>
    <w:uiPriority w:val="34"/>
    <w:qFormat/>
    <w:rsid w:val="00766A91"/>
    <w:pPr>
      <w:widowControl/>
      <w:spacing w:after="200" w:line="276" w:lineRule="auto"/>
      <w:ind w:left="720"/>
      <w:contextualSpacing/>
      <w:jc w:val="left"/>
    </w:pPr>
    <w:rPr>
      <w:rFonts w:ascii="Calibri" w:eastAsia="Calibri" w:hAnsi="Calibri"/>
      <w:kern w:val="0"/>
      <w:sz w:val="22"/>
      <w:szCs w:val="22"/>
      <w:lang w:eastAsia="en-US"/>
    </w:rPr>
  </w:style>
  <w:style w:type="character" w:customStyle="1" w:styleId="ListParagraphChar">
    <w:name w:val="List Paragraph Char"/>
    <w:aliases w:val="References Char"/>
    <w:link w:val="ListParagraph"/>
    <w:uiPriority w:val="34"/>
    <w:rsid w:val="00766A91"/>
    <w:rPr>
      <w:rFonts w:ascii="Calibri" w:eastAsia="Calibri" w:hAnsi="Calibri" w:cs="Times New Roman"/>
      <w:lang w:val="en-US"/>
    </w:rPr>
  </w:style>
  <w:style w:type="paragraph" w:styleId="Header">
    <w:name w:val="header"/>
    <w:basedOn w:val="Normal"/>
    <w:link w:val="HeaderChar"/>
    <w:uiPriority w:val="99"/>
    <w:unhideWhenUsed/>
    <w:rsid w:val="008D7E27"/>
    <w:pPr>
      <w:tabs>
        <w:tab w:val="center" w:pos="4536"/>
        <w:tab w:val="right" w:pos="9072"/>
      </w:tabs>
    </w:pPr>
  </w:style>
  <w:style w:type="character" w:customStyle="1" w:styleId="HeaderChar">
    <w:name w:val="Header Char"/>
    <w:basedOn w:val="DefaultParagraphFont"/>
    <w:link w:val="Header"/>
    <w:uiPriority w:val="99"/>
    <w:rsid w:val="008D7E27"/>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8D7E27"/>
    <w:pPr>
      <w:tabs>
        <w:tab w:val="center" w:pos="4536"/>
        <w:tab w:val="right" w:pos="9072"/>
      </w:tabs>
    </w:pPr>
  </w:style>
  <w:style w:type="character" w:customStyle="1" w:styleId="FooterChar">
    <w:name w:val="Footer Char"/>
    <w:basedOn w:val="DefaultParagraphFont"/>
    <w:link w:val="Footer"/>
    <w:uiPriority w:val="99"/>
    <w:rsid w:val="008D7E27"/>
    <w:rPr>
      <w:rFonts w:ascii="Times New Roman" w:eastAsia="SimSun" w:hAnsi="Times New Roman" w:cs="Times New Roman"/>
      <w:kern w:val="2"/>
      <w:sz w:val="21"/>
      <w:szCs w:val="20"/>
      <w:lang w:val="en-US" w:eastAsia="zh-CN"/>
    </w:rPr>
  </w:style>
  <w:style w:type="character" w:customStyle="1" w:styleId="Heading1Char">
    <w:name w:val="Heading 1 Char"/>
    <w:basedOn w:val="DefaultParagraphFont"/>
    <w:link w:val="Heading1"/>
    <w:uiPriority w:val="9"/>
    <w:rsid w:val="0012736C"/>
    <w:rPr>
      <w:rFonts w:ascii="Times New Roman" w:eastAsia="Times New Roman" w:hAnsi="Times New Roman" w:cs="Times New Roman"/>
      <w:b/>
      <w:bCs/>
      <w:sz w:val="24"/>
      <w:szCs w:val="28"/>
    </w:rPr>
  </w:style>
  <w:style w:type="table" w:styleId="TableGrid">
    <w:name w:val="Table Grid"/>
    <w:basedOn w:val="TableNormal"/>
    <w:uiPriority w:val="59"/>
    <w:rsid w:val="001273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674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DefaultParagraphFont"/>
    <w:rsid w:val="009E79E8"/>
  </w:style>
  <w:style w:type="character" w:customStyle="1" w:styleId="hwtze">
    <w:name w:val="hwtze"/>
    <w:basedOn w:val="DefaultParagraphFont"/>
    <w:rsid w:val="009E79E8"/>
  </w:style>
  <w:style w:type="paragraph" w:styleId="HTMLPreformatted">
    <w:name w:val="HTML Preformatted"/>
    <w:basedOn w:val="Normal"/>
    <w:link w:val="HTMLPreformattedChar"/>
    <w:uiPriority w:val="99"/>
    <w:unhideWhenUsed/>
    <w:rsid w:val="00A27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lang w:val="fr-FR" w:eastAsia="fr-FR"/>
    </w:rPr>
  </w:style>
  <w:style w:type="character" w:customStyle="1" w:styleId="HTMLPreformattedChar">
    <w:name w:val="HTML Preformatted Char"/>
    <w:basedOn w:val="DefaultParagraphFont"/>
    <w:link w:val="HTMLPreformatted"/>
    <w:uiPriority w:val="99"/>
    <w:rsid w:val="00A276EE"/>
    <w:rPr>
      <w:rFonts w:ascii="Courier New" w:eastAsia="Times New Roman" w:hAnsi="Courier New" w:cs="Courier New"/>
      <w:sz w:val="20"/>
      <w:szCs w:val="20"/>
      <w:lang w:eastAsia="fr-FR"/>
    </w:rPr>
  </w:style>
  <w:style w:type="character" w:customStyle="1" w:styleId="y2iqfc">
    <w:name w:val="y2iqfc"/>
    <w:basedOn w:val="DefaultParagraphFont"/>
    <w:rsid w:val="00A276EE"/>
  </w:style>
  <w:style w:type="character" w:styleId="Hyperlink">
    <w:name w:val="Hyperlink"/>
    <w:basedOn w:val="DefaultParagraphFont"/>
    <w:uiPriority w:val="99"/>
    <w:unhideWhenUsed/>
    <w:rsid w:val="008A674E"/>
    <w:rPr>
      <w:color w:val="0000FF" w:themeColor="hyperlink"/>
      <w:u w:val="single"/>
    </w:rPr>
  </w:style>
  <w:style w:type="character" w:customStyle="1" w:styleId="Mentionnonrsolue1">
    <w:name w:val="Mention non résolue1"/>
    <w:basedOn w:val="DefaultParagraphFont"/>
    <w:uiPriority w:val="99"/>
    <w:semiHidden/>
    <w:unhideWhenUsed/>
    <w:rsid w:val="008A674E"/>
    <w:rPr>
      <w:color w:val="605E5C"/>
      <w:shd w:val="clear" w:color="auto" w:fill="E1DFDD"/>
    </w:rPr>
  </w:style>
  <w:style w:type="character" w:customStyle="1" w:styleId="Heading2Char">
    <w:name w:val="Heading 2 Char"/>
    <w:basedOn w:val="DefaultParagraphFont"/>
    <w:link w:val="Heading2"/>
    <w:uiPriority w:val="9"/>
    <w:semiHidden/>
    <w:rsid w:val="00C051A9"/>
    <w:rPr>
      <w:rFonts w:asciiTheme="majorHAnsi" w:eastAsiaTheme="majorEastAsia" w:hAnsiTheme="majorHAnsi" w:cstheme="majorBidi"/>
      <w:color w:val="365F91" w:themeColor="accent1" w:themeShade="BF"/>
      <w:kern w:val="2"/>
      <w:sz w:val="26"/>
      <w:szCs w:val="26"/>
      <w:lang w:val="en-US" w:eastAsia="zh-CN"/>
    </w:rPr>
  </w:style>
  <w:style w:type="character" w:customStyle="1" w:styleId="PrformatHTMLCar">
    <w:name w:val="Préformaté HTML Car"/>
    <w:basedOn w:val="DefaultParagraphFont"/>
    <w:uiPriority w:val="99"/>
    <w:semiHidden/>
    <w:rsid w:val="000E1053"/>
    <w:rPr>
      <w:rFonts w:ascii="Courier New" w:eastAsia="Times New Roman" w:hAnsi="Courier New" w:cs="Courier Ne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1">
    <w:name w:val="heading 1"/>
    <w:basedOn w:val="Normal"/>
    <w:next w:val="Normal"/>
    <w:link w:val="Heading1Char"/>
    <w:uiPriority w:val="9"/>
    <w:qFormat/>
    <w:rsid w:val="0012736C"/>
    <w:pPr>
      <w:keepNext/>
      <w:keepLines/>
      <w:widowControl/>
      <w:spacing w:before="600" w:after="120"/>
      <w:outlineLvl w:val="0"/>
    </w:pPr>
    <w:rPr>
      <w:rFonts w:eastAsia="Times New Roman"/>
      <w:b/>
      <w:bCs/>
      <w:kern w:val="0"/>
      <w:sz w:val="24"/>
      <w:szCs w:val="28"/>
      <w:lang w:val="fr-FR" w:eastAsia="en-US"/>
    </w:rPr>
  </w:style>
  <w:style w:type="paragraph" w:styleId="Heading2">
    <w:name w:val="heading 2"/>
    <w:basedOn w:val="Normal"/>
    <w:next w:val="Normal"/>
    <w:link w:val="Heading2Char"/>
    <w:uiPriority w:val="9"/>
    <w:semiHidden/>
    <w:unhideWhenUsed/>
    <w:qFormat/>
    <w:rsid w:val="00C051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character" w:styleId="FootnoteReference">
    <w:name w:val="footnote reference"/>
    <w:basedOn w:val="DefaultParagraphFont"/>
    <w:uiPriority w:val="99"/>
    <w:semiHidden/>
    <w:unhideWhenUsed/>
    <w:rsid w:val="00C43233"/>
    <w:rPr>
      <w:vertAlign w:val="superscript"/>
    </w:rPr>
  </w:style>
  <w:style w:type="paragraph" w:styleId="BalloonText">
    <w:name w:val="Balloon Text"/>
    <w:basedOn w:val="Normal"/>
    <w:link w:val="BalloonTextChar"/>
    <w:uiPriority w:val="99"/>
    <w:semiHidden/>
    <w:unhideWhenUsed/>
    <w:rsid w:val="00137EE9"/>
    <w:rPr>
      <w:rFonts w:ascii="Tahoma" w:hAnsi="Tahoma" w:cs="Tahoma"/>
      <w:sz w:val="16"/>
      <w:szCs w:val="16"/>
    </w:rPr>
  </w:style>
  <w:style w:type="character" w:customStyle="1" w:styleId="BalloonTextChar">
    <w:name w:val="Balloon Text Char"/>
    <w:basedOn w:val="DefaultParagraphFont"/>
    <w:link w:val="BalloonText"/>
    <w:uiPriority w:val="99"/>
    <w:semiHidden/>
    <w:rsid w:val="00137EE9"/>
    <w:rPr>
      <w:rFonts w:ascii="Tahoma" w:eastAsia="SimSun" w:hAnsi="Tahoma" w:cs="Tahoma"/>
      <w:kern w:val="2"/>
      <w:sz w:val="16"/>
      <w:szCs w:val="16"/>
      <w:lang w:val="en-US" w:eastAsia="zh-CN"/>
    </w:rPr>
  </w:style>
  <w:style w:type="paragraph" w:customStyle="1" w:styleId="Normal1">
    <w:name w:val="Normal1"/>
    <w:qFormat/>
    <w:rsid w:val="00776B3C"/>
    <w:pPr>
      <w:widowControl w:val="0"/>
      <w:tabs>
        <w:tab w:val="left" w:pos="709"/>
      </w:tabs>
      <w:suppressAutoHyphens/>
      <w:overflowPunct w:val="0"/>
      <w:spacing w:line="100" w:lineRule="atLeast"/>
    </w:pPr>
    <w:rPr>
      <w:rFonts w:ascii="Liberation Serif" w:eastAsia="WenQuanYi Micro Hei" w:hAnsi="Liberation Serif" w:cs="Lohit Hindi"/>
      <w:color w:val="00000A"/>
      <w:sz w:val="24"/>
      <w:szCs w:val="24"/>
      <w:lang w:eastAsia="zh-CN" w:bidi="hi-IN"/>
    </w:rPr>
  </w:style>
  <w:style w:type="paragraph" w:styleId="ListParagraph">
    <w:name w:val="List Paragraph"/>
    <w:aliases w:val="References"/>
    <w:basedOn w:val="Normal"/>
    <w:link w:val="ListParagraphChar"/>
    <w:uiPriority w:val="34"/>
    <w:qFormat/>
    <w:rsid w:val="00766A91"/>
    <w:pPr>
      <w:widowControl/>
      <w:spacing w:after="200" w:line="276" w:lineRule="auto"/>
      <w:ind w:left="720"/>
      <w:contextualSpacing/>
      <w:jc w:val="left"/>
    </w:pPr>
    <w:rPr>
      <w:rFonts w:ascii="Calibri" w:eastAsia="Calibri" w:hAnsi="Calibri"/>
      <w:kern w:val="0"/>
      <w:sz w:val="22"/>
      <w:szCs w:val="22"/>
      <w:lang w:eastAsia="en-US"/>
    </w:rPr>
  </w:style>
  <w:style w:type="character" w:customStyle="1" w:styleId="ListParagraphChar">
    <w:name w:val="List Paragraph Char"/>
    <w:aliases w:val="References Char"/>
    <w:link w:val="ListParagraph"/>
    <w:uiPriority w:val="34"/>
    <w:rsid w:val="00766A91"/>
    <w:rPr>
      <w:rFonts w:ascii="Calibri" w:eastAsia="Calibri" w:hAnsi="Calibri" w:cs="Times New Roman"/>
      <w:lang w:val="en-US"/>
    </w:rPr>
  </w:style>
  <w:style w:type="paragraph" w:styleId="Header">
    <w:name w:val="header"/>
    <w:basedOn w:val="Normal"/>
    <w:link w:val="HeaderChar"/>
    <w:uiPriority w:val="99"/>
    <w:unhideWhenUsed/>
    <w:rsid w:val="008D7E27"/>
    <w:pPr>
      <w:tabs>
        <w:tab w:val="center" w:pos="4536"/>
        <w:tab w:val="right" w:pos="9072"/>
      </w:tabs>
    </w:pPr>
  </w:style>
  <w:style w:type="character" w:customStyle="1" w:styleId="HeaderChar">
    <w:name w:val="Header Char"/>
    <w:basedOn w:val="DefaultParagraphFont"/>
    <w:link w:val="Header"/>
    <w:uiPriority w:val="99"/>
    <w:rsid w:val="008D7E27"/>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8D7E27"/>
    <w:pPr>
      <w:tabs>
        <w:tab w:val="center" w:pos="4536"/>
        <w:tab w:val="right" w:pos="9072"/>
      </w:tabs>
    </w:pPr>
  </w:style>
  <w:style w:type="character" w:customStyle="1" w:styleId="FooterChar">
    <w:name w:val="Footer Char"/>
    <w:basedOn w:val="DefaultParagraphFont"/>
    <w:link w:val="Footer"/>
    <w:uiPriority w:val="99"/>
    <w:rsid w:val="008D7E27"/>
    <w:rPr>
      <w:rFonts w:ascii="Times New Roman" w:eastAsia="SimSun" w:hAnsi="Times New Roman" w:cs="Times New Roman"/>
      <w:kern w:val="2"/>
      <w:sz w:val="21"/>
      <w:szCs w:val="20"/>
      <w:lang w:val="en-US" w:eastAsia="zh-CN"/>
    </w:rPr>
  </w:style>
  <w:style w:type="character" w:customStyle="1" w:styleId="Heading1Char">
    <w:name w:val="Heading 1 Char"/>
    <w:basedOn w:val="DefaultParagraphFont"/>
    <w:link w:val="Heading1"/>
    <w:uiPriority w:val="9"/>
    <w:rsid w:val="0012736C"/>
    <w:rPr>
      <w:rFonts w:ascii="Times New Roman" w:eastAsia="Times New Roman" w:hAnsi="Times New Roman" w:cs="Times New Roman"/>
      <w:b/>
      <w:bCs/>
      <w:sz w:val="24"/>
      <w:szCs w:val="28"/>
    </w:rPr>
  </w:style>
  <w:style w:type="table" w:styleId="TableGrid">
    <w:name w:val="Table Grid"/>
    <w:basedOn w:val="TableNormal"/>
    <w:uiPriority w:val="59"/>
    <w:rsid w:val="001273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674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DefaultParagraphFont"/>
    <w:rsid w:val="009E79E8"/>
  </w:style>
  <w:style w:type="character" w:customStyle="1" w:styleId="hwtze">
    <w:name w:val="hwtze"/>
    <w:basedOn w:val="DefaultParagraphFont"/>
    <w:rsid w:val="009E79E8"/>
  </w:style>
  <w:style w:type="paragraph" w:styleId="HTMLPreformatted">
    <w:name w:val="HTML Preformatted"/>
    <w:basedOn w:val="Normal"/>
    <w:link w:val="HTMLPreformattedChar"/>
    <w:uiPriority w:val="99"/>
    <w:unhideWhenUsed/>
    <w:rsid w:val="00A27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lang w:val="fr-FR" w:eastAsia="fr-FR"/>
    </w:rPr>
  </w:style>
  <w:style w:type="character" w:customStyle="1" w:styleId="HTMLPreformattedChar">
    <w:name w:val="HTML Preformatted Char"/>
    <w:basedOn w:val="DefaultParagraphFont"/>
    <w:link w:val="HTMLPreformatted"/>
    <w:uiPriority w:val="99"/>
    <w:rsid w:val="00A276EE"/>
    <w:rPr>
      <w:rFonts w:ascii="Courier New" w:eastAsia="Times New Roman" w:hAnsi="Courier New" w:cs="Courier New"/>
      <w:sz w:val="20"/>
      <w:szCs w:val="20"/>
      <w:lang w:eastAsia="fr-FR"/>
    </w:rPr>
  </w:style>
  <w:style w:type="character" w:customStyle="1" w:styleId="y2iqfc">
    <w:name w:val="y2iqfc"/>
    <w:basedOn w:val="DefaultParagraphFont"/>
    <w:rsid w:val="00A276EE"/>
  </w:style>
  <w:style w:type="character" w:styleId="Hyperlink">
    <w:name w:val="Hyperlink"/>
    <w:basedOn w:val="DefaultParagraphFont"/>
    <w:uiPriority w:val="99"/>
    <w:unhideWhenUsed/>
    <w:rsid w:val="008A674E"/>
    <w:rPr>
      <w:color w:val="0000FF" w:themeColor="hyperlink"/>
      <w:u w:val="single"/>
    </w:rPr>
  </w:style>
  <w:style w:type="character" w:customStyle="1" w:styleId="Mentionnonrsolue1">
    <w:name w:val="Mention non résolue1"/>
    <w:basedOn w:val="DefaultParagraphFont"/>
    <w:uiPriority w:val="99"/>
    <w:semiHidden/>
    <w:unhideWhenUsed/>
    <w:rsid w:val="008A674E"/>
    <w:rPr>
      <w:color w:val="605E5C"/>
      <w:shd w:val="clear" w:color="auto" w:fill="E1DFDD"/>
    </w:rPr>
  </w:style>
  <w:style w:type="character" w:customStyle="1" w:styleId="Heading2Char">
    <w:name w:val="Heading 2 Char"/>
    <w:basedOn w:val="DefaultParagraphFont"/>
    <w:link w:val="Heading2"/>
    <w:uiPriority w:val="9"/>
    <w:semiHidden/>
    <w:rsid w:val="00C051A9"/>
    <w:rPr>
      <w:rFonts w:asciiTheme="majorHAnsi" w:eastAsiaTheme="majorEastAsia" w:hAnsiTheme="majorHAnsi" w:cstheme="majorBidi"/>
      <w:color w:val="365F91" w:themeColor="accent1" w:themeShade="BF"/>
      <w:kern w:val="2"/>
      <w:sz w:val="26"/>
      <w:szCs w:val="26"/>
      <w:lang w:val="en-US" w:eastAsia="zh-CN"/>
    </w:rPr>
  </w:style>
  <w:style w:type="character" w:customStyle="1" w:styleId="PrformatHTMLCar">
    <w:name w:val="Préformaté HTML Car"/>
    <w:basedOn w:val="DefaultParagraphFont"/>
    <w:uiPriority w:val="99"/>
    <w:semiHidden/>
    <w:rsid w:val="000E1053"/>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524693">
      <w:bodyDiv w:val="1"/>
      <w:marLeft w:val="0"/>
      <w:marRight w:val="0"/>
      <w:marTop w:val="0"/>
      <w:marBottom w:val="0"/>
      <w:divBdr>
        <w:top w:val="none" w:sz="0" w:space="0" w:color="auto"/>
        <w:left w:val="none" w:sz="0" w:space="0" w:color="auto"/>
        <w:bottom w:val="none" w:sz="0" w:space="0" w:color="auto"/>
        <w:right w:val="none" w:sz="0" w:space="0" w:color="auto"/>
      </w:divBdr>
    </w:div>
    <w:div w:id="1037631569">
      <w:bodyDiv w:val="1"/>
      <w:marLeft w:val="0"/>
      <w:marRight w:val="0"/>
      <w:marTop w:val="0"/>
      <w:marBottom w:val="0"/>
      <w:divBdr>
        <w:top w:val="none" w:sz="0" w:space="0" w:color="auto"/>
        <w:left w:val="none" w:sz="0" w:space="0" w:color="auto"/>
        <w:bottom w:val="none" w:sz="0" w:space="0" w:color="auto"/>
        <w:right w:val="none" w:sz="0" w:space="0" w:color="auto"/>
      </w:divBdr>
    </w:div>
    <w:div w:id="1351569907">
      <w:bodyDiv w:val="1"/>
      <w:marLeft w:val="0"/>
      <w:marRight w:val="0"/>
      <w:marTop w:val="0"/>
      <w:marBottom w:val="0"/>
      <w:divBdr>
        <w:top w:val="none" w:sz="0" w:space="0" w:color="auto"/>
        <w:left w:val="none" w:sz="0" w:space="0" w:color="auto"/>
        <w:bottom w:val="none" w:sz="0" w:space="0" w:color="auto"/>
        <w:right w:val="none" w:sz="0" w:space="0" w:color="auto"/>
      </w:divBdr>
    </w:div>
    <w:div w:id="1372725669">
      <w:bodyDiv w:val="1"/>
      <w:marLeft w:val="0"/>
      <w:marRight w:val="0"/>
      <w:marTop w:val="0"/>
      <w:marBottom w:val="0"/>
      <w:divBdr>
        <w:top w:val="none" w:sz="0" w:space="0" w:color="auto"/>
        <w:left w:val="none" w:sz="0" w:space="0" w:color="auto"/>
        <w:bottom w:val="none" w:sz="0" w:space="0" w:color="auto"/>
        <w:right w:val="none" w:sz="0" w:space="0" w:color="auto"/>
      </w:divBdr>
    </w:div>
    <w:div w:id="1415084487">
      <w:bodyDiv w:val="1"/>
      <w:marLeft w:val="0"/>
      <w:marRight w:val="0"/>
      <w:marTop w:val="0"/>
      <w:marBottom w:val="0"/>
      <w:divBdr>
        <w:top w:val="none" w:sz="0" w:space="0" w:color="auto"/>
        <w:left w:val="none" w:sz="0" w:space="0" w:color="auto"/>
        <w:bottom w:val="none" w:sz="0" w:space="0" w:color="auto"/>
        <w:right w:val="none" w:sz="0" w:space="0" w:color="auto"/>
      </w:divBdr>
    </w:div>
    <w:div w:id="1500340588">
      <w:bodyDiv w:val="1"/>
      <w:marLeft w:val="0"/>
      <w:marRight w:val="0"/>
      <w:marTop w:val="0"/>
      <w:marBottom w:val="0"/>
      <w:divBdr>
        <w:top w:val="none" w:sz="0" w:space="0" w:color="auto"/>
        <w:left w:val="none" w:sz="0" w:space="0" w:color="auto"/>
        <w:bottom w:val="none" w:sz="0" w:space="0" w:color="auto"/>
        <w:right w:val="none" w:sz="0" w:space="0" w:color="auto"/>
      </w:divBdr>
    </w:div>
    <w:div w:id="1711415495">
      <w:bodyDiv w:val="1"/>
      <w:marLeft w:val="0"/>
      <w:marRight w:val="0"/>
      <w:marTop w:val="0"/>
      <w:marBottom w:val="0"/>
      <w:divBdr>
        <w:top w:val="none" w:sz="0" w:space="0" w:color="auto"/>
        <w:left w:val="none" w:sz="0" w:space="0" w:color="auto"/>
        <w:bottom w:val="none" w:sz="0" w:space="0" w:color="auto"/>
        <w:right w:val="none" w:sz="0" w:space="0" w:color="auto"/>
      </w:divBdr>
    </w:div>
    <w:div w:id="18959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isque\DOCS%20ALBIN\Mast\Predefense%20par%20Albin\BFA%20seu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Feuil2!$C$3</c:f>
              <c:strCache>
                <c:ptCount val="1"/>
                <c:pt idx="0">
                  <c:v>Frenquency</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Feuil2!$B$4:$B$6</c:f>
              <c:strCache>
                <c:ptCount val="3"/>
                <c:pt idx="0">
                  <c:v>Less than 14 years (70.9%) </c:v>
                </c:pt>
                <c:pt idx="1">
                  <c:v>14-17 years (20.7%) </c:v>
                </c:pt>
                <c:pt idx="2">
                  <c:v>18 years and over (8.4%)</c:v>
                </c:pt>
              </c:strCache>
            </c:strRef>
          </c:cat>
          <c:val>
            <c:numRef>
              <c:f>Feuil2!$C$4:$C$6</c:f>
              <c:numCache>
                <c:formatCode>0</c:formatCode>
                <c:ptCount val="3"/>
                <c:pt idx="0">
                  <c:v>329</c:v>
                </c:pt>
                <c:pt idx="1">
                  <c:v>96</c:v>
                </c:pt>
                <c:pt idx="2">
                  <c:v>39</c:v>
                </c:pt>
              </c:numCache>
            </c:numRef>
          </c:val>
          <c:extLst xmlns:c16r2="http://schemas.microsoft.com/office/drawing/2015/06/chart">
            <c:ext xmlns:c16="http://schemas.microsoft.com/office/drawing/2014/chart" uri="{C3380CC4-5D6E-409C-BE32-E72D297353CC}">
              <c16:uniqueId val="{00000000-9B8F-432D-A0C8-58A0D2ABEF83}"/>
            </c:ext>
          </c:extLst>
        </c:ser>
        <c:dLbls>
          <c:showLegendKey val="0"/>
          <c:showVal val="1"/>
          <c:showCatName val="0"/>
          <c:showSerName val="0"/>
          <c:showPercent val="0"/>
          <c:showBubbleSize val="0"/>
        </c:dLbls>
        <c:gapWidth val="150"/>
        <c:shape val="pyramid"/>
        <c:axId val="54622848"/>
        <c:axId val="189317504"/>
        <c:axId val="0"/>
      </c:bar3DChart>
      <c:catAx>
        <c:axId val="54622848"/>
        <c:scaling>
          <c:orientation val="minMax"/>
        </c:scaling>
        <c:delete val="0"/>
        <c:axPos val="b"/>
        <c:numFmt formatCode="General" sourceLinked="0"/>
        <c:majorTickMark val="out"/>
        <c:minorTickMark val="none"/>
        <c:tickLblPos val="nextTo"/>
        <c:txPr>
          <a:bodyPr/>
          <a:lstStyle/>
          <a:p>
            <a:pPr>
              <a:defRPr lang="en-US"/>
            </a:pPr>
            <a:endParaRPr lang="en-US"/>
          </a:p>
        </c:txPr>
        <c:crossAx val="189317504"/>
        <c:crosses val="autoZero"/>
        <c:auto val="1"/>
        <c:lblAlgn val="ctr"/>
        <c:lblOffset val="100"/>
        <c:noMultiLvlLbl val="0"/>
      </c:catAx>
      <c:valAx>
        <c:axId val="189317504"/>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54622848"/>
        <c:crosses val="autoZero"/>
        <c:crossBetween val="between"/>
      </c:valAx>
      <c:dTable>
        <c:showHorzBorder val="1"/>
        <c:showVertBorder val="1"/>
        <c:showOutline val="1"/>
        <c:showKeys val="0"/>
        <c:txPr>
          <a:bodyPr/>
          <a:lstStyle/>
          <a:p>
            <a:pPr rtl="0">
              <a:defRPr lang="en-US"/>
            </a:pPr>
            <a:endParaRPr lang="en-US"/>
          </a:p>
        </c:txPr>
      </c:dTable>
    </c:plotArea>
    <c:plotVisOnly val="1"/>
    <c:dispBlanksAs val="gap"/>
    <c:showDLblsOverMax val="0"/>
  </c:chart>
  <c:spPr>
    <a:ln w="38100">
      <a:solidFill>
        <a:schemeClr val="accent3">
          <a:lumMod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2"/>
    </mc:Choice>
    <mc:Fallback>
      <c:style val="2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Feuil2!$C$25</c:f>
              <c:strCache>
                <c:ptCount val="1"/>
                <c:pt idx="0">
                  <c:v>Frenquency</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Feuil2!$B$26:$B$31</c:f>
              <c:strCache>
                <c:ptCount val="6"/>
                <c:pt idx="0">
                  <c:v>Headaches (31.6%) </c:v>
                </c:pt>
                <c:pt idx="1">
                  <c:v>Vomiting/anorexia (17.7%) </c:v>
                </c:pt>
                <c:pt idx="2">
                  <c:v>Memory problems (16.5%) </c:v>
                </c:pt>
                <c:pt idx="3">
                  <c:v>Diarrhea (11.4%) </c:v>
                </c:pt>
                <c:pt idx="4">
                  <c:v>Imbalance when walking (13.9%) </c:v>
                </c:pt>
                <c:pt idx="5">
                  <c:v>Sometimes muscle sores/pain without knowing the cause (8.9%)</c:v>
                </c:pt>
              </c:strCache>
            </c:strRef>
          </c:cat>
          <c:val>
            <c:numRef>
              <c:f>Feuil2!$C$26:$C$31</c:f>
              <c:numCache>
                <c:formatCode>0</c:formatCode>
                <c:ptCount val="6"/>
                <c:pt idx="0">
                  <c:v>200</c:v>
                </c:pt>
                <c:pt idx="1">
                  <c:v>112</c:v>
                </c:pt>
                <c:pt idx="2">
                  <c:v>104</c:v>
                </c:pt>
                <c:pt idx="3">
                  <c:v>72</c:v>
                </c:pt>
                <c:pt idx="4">
                  <c:v>88</c:v>
                </c:pt>
                <c:pt idx="5">
                  <c:v>56</c:v>
                </c:pt>
              </c:numCache>
            </c:numRef>
          </c:val>
          <c:extLst xmlns:c16r2="http://schemas.microsoft.com/office/drawing/2015/06/chart">
            <c:ext xmlns:c16="http://schemas.microsoft.com/office/drawing/2014/chart" uri="{C3380CC4-5D6E-409C-BE32-E72D297353CC}">
              <c16:uniqueId val="{00000000-2F27-4129-A37C-C62DC4CECEE3}"/>
            </c:ext>
          </c:extLst>
        </c:ser>
        <c:dLbls>
          <c:showLegendKey val="0"/>
          <c:showVal val="1"/>
          <c:showCatName val="0"/>
          <c:showSerName val="0"/>
          <c:showPercent val="0"/>
          <c:showBubbleSize val="0"/>
        </c:dLbls>
        <c:gapWidth val="150"/>
        <c:shape val="box"/>
        <c:axId val="267220480"/>
        <c:axId val="267430912"/>
        <c:axId val="0"/>
      </c:bar3DChart>
      <c:catAx>
        <c:axId val="267220480"/>
        <c:scaling>
          <c:orientation val="minMax"/>
        </c:scaling>
        <c:delete val="0"/>
        <c:axPos val="b"/>
        <c:numFmt formatCode="General" sourceLinked="0"/>
        <c:majorTickMark val="out"/>
        <c:minorTickMark val="none"/>
        <c:tickLblPos val="nextTo"/>
        <c:txPr>
          <a:bodyPr/>
          <a:lstStyle/>
          <a:p>
            <a:pPr>
              <a:defRPr lang="en-US"/>
            </a:pPr>
            <a:endParaRPr lang="en-US"/>
          </a:p>
        </c:txPr>
        <c:crossAx val="267430912"/>
        <c:crosses val="autoZero"/>
        <c:auto val="1"/>
        <c:lblAlgn val="ctr"/>
        <c:lblOffset val="100"/>
        <c:noMultiLvlLbl val="0"/>
      </c:catAx>
      <c:valAx>
        <c:axId val="267430912"/>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267220480"/>
        <c:crosses val="autoZero"/>
        <c:crossBetween val="between"/>
      </c:valAx>
      <c:dTable>
        <c:showHorzBorder val="1"/>
        <c:showVertBorder val="1"/>
        <c:showOutline val="1"/>
        <c:showKeys val="0"/>
        <c:txPr>
          <a:bodyPr/>
          <a:lstStyle/>
          <a:p>
            <a:pPr rtl="0">
              <a:defRPr lang="en-US"/>
            </a:pPr>
            <a:endParaRPr lang="en-US"/>
          </a:p>
        </c:txPr>
      </c:dTable>
    </c:plotArea>
    <c:plotVisOnly val="1"/>
    <c:dispBlanksAs val="gap"/>
    <c:showDLblsOverMax val="0"/>
  </c:chart>
  <c:spPr>
    <a:ln w="57150">
      <a:solidFill>
        <a:srgbClr val="7030A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Feuil2!$C$40</c:f>
              <c:strCache>
                <c:ptCount val="1"/>
                <c:pt idx="0">
                  <c:v>Frenquency</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Feuil2!$B$41:$B$44</c:f>
              <c:strCache>
                <c:ptCount val="4"/>
                <c:pt idx="0">
                  <c:v>Aggression (6.9%) </c:v>
                </c:pt>
                <c:pt idx="1">
                  <c:v>Shame (66.7%) </c:v>
                </c:pt>
                <c:pt idx="2">
                  <c:v>Sadness (16.1%) </c:v>
                </c:pt>
                <c:pt idx="3">
                  <c:v>Hilarity (10.3%)</c:v>
                </c:pt>
              </c:strCache>
            </c:strRef>
          </c:cat>
          <c:val>
            <c:numRef>
              <c:f>Feuil2!$C$41:$C$44</c:f>
              <c:numCache>
                <c:formatCode>0</c:formatCode>
                <c:ptCount val="4"/>
                <c:pt idx="0">
                  <c:v>48</c:v>
                </c:pt>
                <c:pt idx="1">
                  <c:v>464</c:v>
                </c:pt>
                <c:pt idx="2">
                  <c:v>112</c:v>
                </c:pt>
                <c:pt idx="3">
                  <c:v>72</c:v>
                </c:pt>
              </c:numCache>
            </c:numRef>
          </c:val>
          <c:extLst xmlns:c16r2="http://schemas.microsoft.com/office/drawing/2015/06/chart">
            <c:ext xmlns:c16="http://schemas.microsoft.com/office/drawing/2014/chart" uri="{C3380CC4-5D6E-409C-BE32-E72D297353CC}">
              <c16:uniqueId val="{00000000-E868-4260-92F5-1ED35FD8AD8D}"/>
            </c:ext>
          </c:extLst>
        </c:ser>
        <c:dLbls>
          <c:showLegendKey val="0"/>
          <c:showVal val="1"/>
          <c:showCatName val="0"/>
          <c:showSerName val="0"/>
          <c:showPercent val="0"/>
          <c:showBubbleSize val="0"/>
        </c:dLbls>
        <c:gapWidth val="150"/>
        <c:shape val="cylinder"/>
        <c:axId val="346556672"/>
        <c:axId val="348587904"/>
        <c:axId val="0"/>
      </c:bar3DChart>
      <c:catAx>
        <c:axId val="346556672"/>
        <c:scaling>
          <c:orientation val="minMax"/>
        </c:scaling>
        <c:delete val="0"/>
        <c:axPos val="b"/>
        <c:numFmt formatCode="General" sourceLinked="0"/>
        <c:majorTickMark val="out"/>
        <c:minorTickMark val="none"/>
        <c:tickLblPos val="nextTo"/>
        <c:txPr>
          <a:bodyPr/>
          <a:lstStyle/>
          <a:p>
            <a:pPr>
              <a:defRPr lang="en-US"/>
            </a:pPr>
            <a:endParaRPr lang="en-US"/>
          </a:p>
        </c:txPr>
        <c:crossAx val="348587904"/>
        <c:crosses val="autoZero"/>
        <c:auto val="1"/>
        <c:lblAlgn val="ctr"/>
        <c:lblOffset val="100"/>
        <c:noMultiLvlLbl val="0"/>
      </c:catAx>
      <c:valAx>
        <c:axId val="348587904"/>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346556672"/>
        <c:crosses val="autoZero"/>
        <c:crossBetween val="between"/>
      </c:valAx>
      <c:dTable>
        <c:showHorzBorder val="1"/>
        <c:showVertBorder val="1"/>
        <c:showOutline val="1"/>
        <c:showKeys val="0"/>
        <c:txPr>
          <a:bodyPr/>
          <a:lstStyle/>
          <a:p>
            <a:pPr rtl="0">
              <a:defRPr lang="en-US"/>
            </a:pPr>
            <a:endParaRPr lang="en-US"/>
          </a:p>
        </c:txPr>
      </c:dTable>
    </c:plotArea>
    <c:plotVisOnly val="1"/>
    <c:dispBlanksAs val="gap"/>
    <c:showDLblsOverMax val="0"/>
  </c:chart>
  <c:spPr>
    <a:ln w="38100">
      <a:solidFill>
        <a:schemeClr val="accent2">
          <a:lumMod val="75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US" sz="1200"/>
          </a:pPr>
          <a:endParaRPr lang="en-US"/>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Feuil2!$B$73</c:f>
              <c:strCache>
                <c:ptCount val="1"/>
                <c:pt idx="0">
                  <c:v>Frequency N=464</c:v>
                </c:pt>
              </c:strCache>
            </c:strRef>
          </c:tx>
          <c:dLbls>
            <c:spPr>
              <a:noFill/>
              <a:ln>
                <a:noFill/>
              </a:ln>
              <a:effectLst/>
            </c:spPr>
            <c:txPr>
              <a:bodyPr/>
              <a:lstStyle/>
              <a:p>
                <a:pPr>
                  <a:defRPr lang="en-US"/>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Feuil2!$A$74:$A$75</c:f>
              <c:strCache>
                <c:ptCount val="2"/>
                <c:pt idx="0">
                  <c:v>Yes (44,8%) </c:v>
                </c:pt>
                <c:pt idx="1">
                  <c:v>No  (55,2%)</c:v>
                </c:pt>
              </c:strCache>
            </c:strRef>
          </c:cat>
          <c:val>
            <c:numRef>
              <c:f>Feuil2!$B$74:$B$75</c:f>
              <c:numCache>
                <c:formatCode>General</c:formatCode>
                <c:ptCount val="2"/>
                <c:pt idx="0">
                  <c:v>208</c:v>
                </c:pt>
                <c:pt idx="1">
                  <c:v>256</c:v>
                </c:pt>
              </c:numCache>
            </c:numRef>
          </c:val>
          <c:extLst xmlns:c16r2="http://schemas.microsoft.com/office/drawing/2015/06/chart">
            <c:ext xmlns:c16="http://schemas.microsoft.com/office/drawing/2014/chart" uri="{C3380CC4-5D6E-409C-BE32-E72D297353CC}">
              <c16:uniqueId val="{00000000-2615-4427-B03F-375F12D219F7}"/>
            </c:ext>
          </c:extLst>
        </c:ser>
        <c:dLbls>
          <c:showLegendKey val="0"/>
          <c:showVal val="1"/>
          <c:showCatName val="0"/>
          <c:showSerName val="0"/>
          <c:showPercent val="0"/>
          <c:showBubbleSize val="0"/>
          <c:showLeaderLines val="0"/>
        </c:dLbls>
      </c:pie3DChart>
    </c:plotArea>
    <c:legend>
      <c:legendPos val="r"/>
      <c:overlay val="0"/>
      <c:txPr>
        <a:bodyPr/>
        <a:lstStyle/>
        <a:p>
          <a:pPr>
            <a:defRPr lang="en-US"/>
          </a:pPr>
          <a:endParaRPr lang="en-US"/>
        </a:p>
      </c:txPr>
    </c:legend>
    <c:plotVisOnly val="1"/>
    <c:dispBlanksAs val="zero"/>
    <c:showDLblsOverMax val="0"/>
  </c:chart>
  <c:spPr>
    <a:ln w="38100">
      <a:solidFill>
        <a:srgbClr val="C0000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lang="en-US" sz="1000"/>
          </a:pPr>
          <a:endParaRPr lang="en-US"/>
        </a:p>
      </c:txPr>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Feuil2!$D$92</c:f>
              <c:strCache>
                <c:ptCount val="1"/>
                <c:pt idx="0">
                  <c:v>Frequency N=576</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Feuil2!$C$93:$C$94</c:f>
              <c:strCache>
                <c:ptCount val="2"/>
                <c:pt idx="0">
                  <c:v>Yes (BMI &lt; 18.5) (12.5%) </c:v>
                </c:pt>
                <c:pt idx="1">
                  <c:v>No (87.5%)</c:v>
                </c:pt>
              </c:strCache>
            </c:strRef>
          </c:cat>
          <c:val>
            <c:numRef>
              <c:f>Feuil2!$D$93:$D$94</c:f>
              <c:numCache>
                <c:formatCode>0</c:formatCode>
                <c:ptCount val="2"/>
                <c:pt idx="0">
                  <c:v>72</c:v>
                </c:pt>
                <c:pt idx="1">
                  <c:v>504</c:v>
                </c:pt>
              </c:numCache>
            </c:numRef>
          </c:val>
          <c:extLst xmlns:c16r2="http://schemas.microsoft.com/office/drawing/2015/06/chart">
            <c:ext xmlns:c16="http://schemas.microsoft.com/office/drawing/2014/chart" uri="{C3380CC4-5D6E-409C-BE32-E72D297353CC}">
              <c16:uniqueId val="{00000000-2B2A-4F23-B134-ECAE7642813E}"/>
            </c:ext>
          </c:extLst>
        </c:ser>
        <c:dLbls>
          <c:showLegendKey val="0"/>
          <c:showVal val="1"/>
          <c:showCatName val="0"/>
          <c:showSerName val="0"/>
          <c:showPercent val="0"/>
          <c:showBubbleSize val="0"/>
        </c:dLbls>
        <c:gapWidth val="150"/>
        <c:shape val="box"/>
        <c:axId val="10273920"/>
        <c:axId val="10276864"/>
        <c:axId val="0"/>
      </c:bar3DChart>
      <c:catAx>
        <c:axId val="10273920"/>
        <c:scaling>
          <c:orientation val="minMax"/>
        </c:scaling>
        <c:delete val="0"/>
        <c:axPos val="b"/>
        <c:numFmt formatCode="General" sourceLinked="0"/>
        <c:majorTickMark val="out"/>
        <c:minorTickMark val="none"/>
        <c:tickLblPos val="nextTo"/>
        <c:txPr>
          <a:bodyPr/>
          <a:lstStyle/>
          <a:p>
            <a:pPr>
              <a:defRPr lang="en-US"/>
            </a:pPr>
            <a:endParaRPr lang="en-US"/>
          </a:p>
        </c:txPr>
        <c:crossAx val="10276864"/>
        <c:crosses val="autoZero"/>
        <c:auto val="1"/>
        <c:lblAlgn val="ctr"/>
        <c:lblOffset val="100"/>
        <c:noMultiLvlLbl val="0"/>
      </c:catAx>
      <c:valAx>
        <c:axId val="10276864"/>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10273920"/>
        <c:crosses val="autoZero"/>
        <c:crossBetween val="between"/>
      </c:valAx>
      <c:dTable>
        <c:showHorzBorder val="1"/>
        <c:showVertBorder val="1"/>
        <c:showOutline val="1"/>
        <c:showKeys val="0"/>
        <c:txPr>
          <a:bodyPr/>
          <a:lstStyle/>
          <a:p>
            <a:pPr rtl="0">
              <a:defRPr lang="en-US"/>
            </a:pPr>
            <a:endParaRPr lang="en-US"/>
          </a:p>
        </c:txPr>
      </c:dTable>
    </c:plotArea>
    <c:plotVisOnly val="1"/>
    <c:dispBlanksAs val="gap"/>
    <c:showDLblsOverMax val="0"/>
  </c:chart>
  <c:spPr>
    <a:ln w="38100">
      <a:solidFill>
        <a:srgbClr val="C00000"/>
      </a:solid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E1AC8-6BDF-4468-AF6A-C09BDFDD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5968</Words>
  <Characters>34022</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remon</cp:lastModifiedBy>
  <cp:revision>6</cp:revision>
  <dcterms:created xsi:type="dcterms:W3CDTF">2026-03-13T11:50:00Z</dcterms:created>
  <dcterms:modified xsi:type="dcterms:W3CDTF">2026-03-13T12:18:00Z</dcterms:modified>
</cp:coreProperties>
</file>