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97753" w:rsidRDefault="00D97753" w:rsidP="00D97753">
      <w:r>
        <w:t>Remaining Issues to Address (Please provide a point-by-point response)</w:t>
      </w:r>
    </w:p>
    <w:p w:rsidR="00D97753" w:rsidRDefault="00D97753" w:rsidP="00D97753">
      <w:r>
        <w:t>Study period inconsistency (still present and must be corrected):</w:t>
      </w:r>
    </w:p>
    <w:p w:rsidR="00D97753" w:rsidRDefault="00D97753" w:rsidP="00D97753">
      <w:r>
        <w:t>Abstract states “January 2024 to December 2025”.</w:t>
      </w:r>
    </w:p>
    <w:p w:rsidR="00D97753" w:rsidRDefault="00D97753" w:rsidP="00D97753">
      <w:r>
        <w:t>Methods state “1 January 2023 to 31 December 2024”. Choose one consistent 24-month period and update both sections (and any other mentions). This is the single most critical remaining point.</w:t>
      </w:r>
    </w:p>
    <w:p w:rsidR="00D97753" w:rsidRDefault="00D97753" w:rsidP="00D97753">
      <w:r>
        <w:t>Table 1 consistency and completeness</w:t>
      </w:r>
    </w:p>
    <w:p w:rsidR="00D97753" w:rsidRDefault="00D97753" w:rsidP="00D97753">
      <w:r>
        <w:t>Neurologic outcomes in the table must exactly match the text (e.g., only two patients are described as ASIA A with fatal outcomes; patient 7 currently shows presentation D → outcome A, which conflicts).</w:t>
      </w:r>
    </w:p>
    <w:p w:rsidR="00D97753" w:rsidRDefault="00D97753" w:rsidP="00D97753">
      <w:r>
        <w:t>Ensure the full 8-row table is cleanly formatted and complete in the final Word file.</w:t>
      </w:r>
    </w:p>
    <w:p w:rsidR="00D97753" w:rsidRPr="00812EFA" w:rsidRDefault="00D97753" w:rsidP="00D97753">
      <w:pPr>
        <w:rPr>
          <w:b/>
        </w:rPr>
      </w:pPr>
      <w:bookmarkStart w:id="0" w:name="_GoBack"/>
      <w:r w:rsidRPr="00812EFA">
        <w:rPr>
          <w:b/>
          <w:highlight w:val="yellow"/>
        </w:rPr>
        <w:t>Minor language / proofreading (the manuscript has improved markedly but still needs a final polish for scholarly English):</w:t>
      </w:r>
    </w:p>
    <w:bookmarkEnd w:id="0"/>
    <w:p w:rsidR="00D97753" w:rsidRDefault="00D97753" w:rsidP="00D97753">
      <w:r>
        <w:t xml:space="preserve">Typo: “herniated nucleus </w:t>
      </w:r>
      <w:proofErr w:type="spellStart"/>
      <w:r>
        <w:t>pulposusu</w:t>
      </w:r>
      <w:proofErr w:type="spellEnd"/>
      <w:r>
        <w:t>” (Introduction).</w:t>
      </w:r>
    </w:p>
    <w:p w:rsidR="00D97753" w:rsidRDefault="00D97753" w:rsidP="00D97753">
      <w:r>
        <w:t>Minor awkward phrasing in a few sentences (e.g., results section flow around mechanisms and outcomes). A native-level edit or professional proofreading service is recommended at this stage.</w:t>
      </w:r>
    </w:p>
    <w:p w:rsidR="00D97753" w:rsidRDefault="00D97753" w:rsidP="00D97753">
      <w:r>
        <w:t>Optional but encouraged clarifications (to fully close Reviewer 3’s comments):</w:t>
      </w:r>
    </w:p>
    <w:p w:rsidR="00D97753" w:rsidRDefault="00D97753" w:rsidP="00D97753">
      <w:r>
        <w:t xml:space="preserve">Briefly state in the Methods or Discussion which specific “red-flag” features were present (or missed) in these eight patients before manipulation (e.g., known spondylosis, metastasis, </w:t>
      </w:r>
      <w:proofErr w:type="spellStart"/>
      <w:r>
        <w:t>os</w:t>
      </w:r>
      <w:proofErr w:type="spellEnd"/>
      <w:r>
        <w:t xml:space="preserve"> </w:t>
      </w:r>
      <w:proofErr w:type="spellStart"/>
      <w:r>
        <w:t>odontoideum</w:t>
      </w:r>
      <w:proofErr w:type="spellEnd"/>
      <w:r>
        <w:t>).</w:t>
      </w:r>
    </w:p>
    <w:p w:rsidR="00D97753" w:rsidRDefault="00D97753" w:rsidP="00D97753">
      <w:r>
        <w:t>Confirm that all patients had documented history linking the manipulation directly to symptom onset.</w:t>
      </w:r>
    </w:p>
    <w:p w:rsidR="00D97753" w:rsidRDefault="00D97753" w:rsidP="00D97753">
      <w:r>
        <w:t>Next Steps</w:t>
      </w:r>
    </w:p>
    <w:p w:rsidR="00D97753" w:rsidRDefault="00D97753" w:rsidP="00D97753">
      <w:r>
        <w:t>Please submit the final revised manuscript (clean Word file + PDF) together with a detailed point-by-point response letter within 14 days.</w:t>
      </w:r>
    </w:p>
    <w:p w:rsidR="00D97753" w:rsidRDefault="00D97753" w:rsidP="00D97753">
      <w:r>
        <w:t>No new experiments or major re-analysis are required.</w:t>
      </w:r>
    </w:p>
    <w:p w:rsidR="00D97753" w:rsidRDefault="00D97753" w:rsidP="00D97753">
      <w:r>
        <w:t>Once these points are satisfactorily addressed, the manuscript will be accepted for publication.</w:t>
      </w:r>
    </w:p>
    <w:p w:rsidR="009344FF" w:rsidRDefault="00D97753" w:rsidP="00D97753">
      <w:r>
        <w:t>We believe this case series will make a valuable contribution to the literature on spinal manipulation safety, especially in the context of unregulated practitioners. The editorial team looks forward to receiving your revised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578D" w:rsidRPr="0003578D" w:rsidRDefault="0003578D" w:rsidP="0003578D">
      <w:proofErr w:type="spellStart"/>
      <w:r w:rsidRPr="0003578D">
        <w:t>Dr.</w:t>
      </w:r>
      <w:proofErr w:type="spellEnd"/>
      <w:r w:rsidRPr="0003578D">
        <w:t xml:space="preserve"> </w:t>
      </w:r>
      <w:proofErr w:type="spellStart"/>
      <w:r w:rsidRPr="0003578D">
        <w:t>Dror</w:t>
      </w:r>
      <w:proofErr w:type="spellEnd"/>
      <w:r w:rsidRPr="0003578D">
        <w:t xml:space="preserve"> Robinson, Tel Aviv University, Petah </w:t>
      </w:r>
      <w:proofErr w:type="spellStart"/>
      <w:r w:rsidRPr="0003578D">
        <w:t>Tikwa</w:t>
      </w:r>
      <w:proofErr w:type="spellEnd"/>
      <w:r w:rsidRPr="0003578D">
        <w:t>, Israel</w:t>
      </w:r>
    </w:p>
    <w:sectPr w:rsidR="0003578D" w:rsidRPr="00035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78D"/>
    <w:rsid w:val="002C0B2C"/>
    <w:rsid w:val="003612AB"/>
    <w:rsid w:val="00812EFA"/>
    <w:rsid w:val="009344FF"/>
    <w:rsid w:val="009F328F"/>
    <w:rsid w:val="00A72896"/>
    <w:rsid w:val="00D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2026-03-04T12:47:00Z</dcterms:modified>
</cp:coreProperties>
</file>