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37278" w14:textId="16AEE220" w:rsidR="00754C9A" w:rsidRDefault="00697FF3" w:rsidP="00441B6F">
      <w:pPr>
        <w:pStyle w:val="Titre"/>
        <w:spacing w:after="0"/>
        <w:jc w:val="both"/>
        <w:rPr>
          <w:rFonts w:ascii="Arial" w:hAnsi="Arial" w:cs="Arial"/>
        </w:rPr>
      </w:pPr>
      <w:r w:rsidRPr="00697FF3">
        <w:rPr>
          <w:rFonts w:ascii="Arial" w:hAnsi="Arial" w:cs="Arial"/>
        </w:rPr>
        <w:t>Original Research Article</w:t>
      </w:r>
    </w:p>
    <w:p w14:paraId="20038088" w14:textId="77777777" w:rsidR="00697FF3" w:rsidRDefault="00697FF3" w:rsidP="00441B6F">
      <w:pPr>
        <w:pStyle w:val="Titre"/>
        <w:spacing w:after="0"/>
        <w:jc w:val="both"/>
        <w:rPr>
          <w:rFonts w:ascii="Arial" w:hAnsi="Arial" w:cs="Arial"/>
        </w:rPr>
      </w:pPr>
    </w:p>
    <w:p w14:paraId="21BB261C" w14:textId="77777777" w:rsidR="00A258C3" w:rsidRDefault="00431880" w:rsidP="00441B6F">
      <w:pPr>
        <w:pStyle w:val="Author"/>
        <w:spacing w:line="240" w:lineRule="auto"/>
        <w:jc w:val="both"/>
        <w:rPr>
          <w:rFonts w:ascii="Arial" w:hAnsi="Arial" w:cs="Arial"/>
          <w:bCs/>
          <w:iCs/>
          <w:kern w:val="28"/>
          <w:sz w:val="36"/>
        </w:rPr>
      </w:pPr>
      <w:r w:rsidRPr="00431880">
        <w:rPr>
          <w:rFonts w:ascii="Arial" w:hAnsi="Arial" w:cs="Arial"/>
          <w:bCs/>
          <w:iCs/>
          <w:kern w:val="28"/>
          <w:sz w:val="36"/>
        </w:rPr>
        <w:t>Climate shocks, employability and gender inequality in the labor market in Togo</w:t>
      </w:r>
    </w:p>
    <w:p w14:paraId="23B1C2B6" w14:textId="77777777" w:rsidR="00431880" w:rsidRPr="00790ADA" w:rsidRDefault="00431880" w:rsidP="00441B6F">
      <w:pPr>
        <w:pStyle w:val="Author"/>
        <w:spacing w:line="240" w:lineRule="auto"/>
        <w:jc w:val="both"/>
        <w:rPr>
          <w:rFonts w:ascii="Arial" w:hAnsi="Arial" w:cs="Arial"/>
          <w:sz w:val="36"/>
        </w:rPr>
      </w:pPr>
    </w:p>
    <w:p w14:paraId="55700BA0" w14:textId="77777777" w:rsidR="00E67182" w:rsidRDefault="00E67182" w:rsidP="00441B6F">
      <w:pPr>
        <w:pStyle w:val="Copyright"/>
        <w:spacing w:after="0" w:line="240" w:lineRule="auto"/>
        <w:jc w:val="both"/>
        <w:rPr>
          <w:rFonts w:ascii="Arial" w:hAnsi="Arial" w:cs="Arial"/>
        </w:rPr>
      </w:pPr>
    </w:p>
    <w:p w14:paraId="5145F2E8" w14:textId="5E9356A6" w:rsidR="00B01FCD" w:rsidRPr="00FB3A86" w:rsidRDefault="00111976" w:rsidP="00441B6F">
      <w:pPr>
        <w:pStyle w:val="Copyright"/>
        <w:spacing w:after="0" w:line="240" w:lineRule="auto"/>
        <w:jc w:val="both"/>
        <w:rPr>
          <w:rFonts w:ascii="Arial" w:hAnsi="Arial" w:cs="Arial"/>
        </w:rPr>
        <w:sectPr w:rsidR="00B01FCD" w:rsidRPr="00FB3A86" w:rsidSect="008726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8C94368" wp14:editId="3C2BC592">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022A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384984F"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0D3C30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0CC800" w14:textId="77777777" w:rsidTr="001E44FE">
        <w:tc>
          <w:tcPr>
            <w:tcW w:w="9576" w:type="dxa"/>
            <w:shd w:val="clear" w:color="auto" w:fill="F2F2F2"/>
          </w:tcPr>
          <w:p w14:paraId="26ECA899" w14:textId="6D8B3768" w:rsidR="00505F06" w:rsidRPr="00BA1B01" w:rsidRDefault="008A68F4" w:rsidP="00631903">
            <w:pPr>
              <w:pStyle w:val="Body"/>
              <w:spacing w:after="0"/>
              <w:rPr>
                <w:rFonts w:ascii="Arial" w:eastAsia="Calibri" w:hAnsi="Arial" w:cs="Arial"/>
                <w:szCs w:val="22"/>
              </w:rPr>
            </w:pPr>
            <w:r w:rsidRPr="008A68F4">
              <w:rPr>
                <w:rFonts w:ascii="Arial" w:eastAsia="Calibri" w:hAnsi="Arial" w:cs="Arial"/>
                <w:szCs w:val="22"/>
              </w:rPr>
              <w:t>This research</w:t>
            </w:r>
            <w:r>
              <w:rPr>
                <w:rFonts w:ascii="Arial" w:eastAsia="Calibri" w:hAnsi="Arial" w:cs="Arial"/>
                <w:szCs w:val="22"/>
              </w:rPr>
              <w:t xml:space="preserve"> aims to analyze</w:t>
            </w:r>
            <w:r w:rsidRPr="008A68F4">
              <w:rPr>
                <w:rFonts w:ascii="Arial" w:eastAsia="Calibri" w:hAnsi="Arial" w:cs="Arial"/>
                <w:szCs w:val="22"/>
              </w:rPr>
              <w:t xml:space="preserve"> the effect of climate shocks on employability and gender inequalities in the labor market in Togo. In order to achieve this, the logit model was used to estimate the effect of climate shocks on the employability of men and women, and then the non-linear Fairlie decomposition made it possible to highlight the contribution of climate shocks to gender inequalities. We used data from the 2021 Harmonized Household Living Conditions Survey (EHCVM). The main results obtained are: (</w:t>
            </w:r>
            <w:proofErr w:type="spellStart"/>
            <w:r w:rsidRPr="008A68F4">
              <w:rPr>
                <w:rFonts w:ascii="Arial" w:eastAsia="Calibri" w:hAnsi="Arial" w:cs="Arial"/>
                <w:szCs w:val="22"/>
              </w:rPr>
              <w:t>i</w:t>
            </w:r>
            <w:proofErr w:type="spellEnd"/>
            <w:r w:rsidRPr="008A68F4">
              <w:rPr>
                <w:rFonts w:ascii="Arial" w:eastAsia="Calibri" w:hAnsi="Arial" w:cs="Arial"/>
                <w:szCs w:val="22"/>
              </w:rPr>
              <w:t>) climate shocks have a negative and significant effect on the employability of men and women by reducing their chance of participating in the labor market by 1.3% and 4% respectively; (ii) climate shocks contribute 1.32 percentage points to the accentuation of gender inequalities in the labor market.</w:t>
            </w:r>
            <w:r w:rsidR="00631903">
              <w:rPr>
                <w:rFonts w:ascii="Arial" w:eastAsia="Calibri" w:hAnsi="Arial" w:cs="Arial"/>
                <w:szCs w:val="22"/>
              </w:rPr>
              <w:t xml:space="preserve"> </w:t>
            </w:r>
            <w:r w:rsidR="00631903" w:rsidRPr="00631903">
              <w:rPr>
                <w:rFonts w:ascii="Arial" w:eastAsia="Calibri" w:hAnsi="Arial" w:cs="Arial"/>
                <w:szCs w:val="22"/>
              </w:rPr>
              <w:t>In light of these results, we suggest that the gender dimension be effectively taken into account in all forms of decision-making, and more particularly in response to climate shocks as well as challenges related to employability in the labor market.</w:t>
            </w:r>
          </w:p>
        </w:tc>
      </w:tr>
    </w:tbl>
    <w:p w14:paraId="6561A0B5" w14:textId="77777777" w:rsidR="00636EB2" w:rsidRDefault="00636EB2" w:rsidP="00441B6F">
      <w:pPr>
        <w:pStyle w:val="Body"/>
        <w:spacing w:after="0"/>
        <w:rPr>
          <w:rFonts w:ascii="Arial" w:hAnsi="Arial" w:cs="Arial"/>
          <w:i/>
        </w:rPr>
      </w:pPr>
    </w:p>
    <w:p w14:paraId="6D5F317E" w14:textId="77777777" w:rsidR="00B52896" w:rsidRPr="008A68F4" w:rsidRDefault="00A24E7E" w:rsidP="008A68F4">
      <w:pPr>
        <w:pStyle w:val="Body"/>
        <w:spacing w:after="0"/>
        <w:rPr>
          <w:rFonts w:ascii="Arial" w:hAnsi="Arial" w:cs="Arial"/>
          <w:i/>
        </w:rPr>
      </w:pPr>
      <w:r>
        <w:rPr>
          <w:rFonts w:ascii="Arial" w:hAnsi="Arial" w:cs="Arial"/>
          <w:i/>
        </w:rPr>
        <w:t>Keywords</w:t>
      </w:r>
      <w:r w:rsidR="008A68F4">
        <w:t xml:space="preserve">: </w:t>
      </w:r>
      <w:r w:rsidR="008A68F4" w:rsidRPr="008A68F4">
        <w:rPr>
          <w:rFonts w:ascii="Arial" w:hAnsi="Arial" w:cs="Arial"/>
          <w:i/>
        </w:rPr>
        <w:t>Climate shocks, employability, gender inequalities, Fairlie decomposition, Togo.</w:t>
      </w:r>
    </w:p>
    <w:p w14:paraId="77FAA4A2" w14:textId="77777777" w:rsidR="0024282C" w:rsidRDefault="0024282C" w:rsidP="00441B6F">
      <w:pPr>
        <w:pStyle w:val="Body"/>
        <w:spacing w:after="0"/>
        <w:rPr>
          <w:rFonts w:ascii="Arial" w:hAnsi="Arial" w:cs="Arial"/>
          <w:i/>
          <w:sz w:val="18"/>
        </w:rPr>
      </w:pPr>
    </w:p>
    <w:p w14:paraId="658AD069" w14:textId="77777777" w:rsidR="00505F06" w:rsidRPr="00A24E7E" w:rsidRDefault="00505F06" w:rsidP="00441B6F">
      <w:pPr>
        <w:pStyle w:val="Body"/>
        <w:spacing w:after="0"/>
        <w:rPr>
          <w:rFonts w:ascii="Arial" w:hAnsi="Arial" w:cs="Arial"/>
          <w:i/>
        </w:rPr>
      </w:pPr>
    </w:p>
    <w:p w14:paraId="196A4C3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FA0444" w14:textId="77777777" w:rsidR="00790ADA" w:rsidRPr="00FB3A86" w:rsidRDefault="00790ADA" w:rsidP="00441B6F">
      <w:pPr>
        <w:pStyle w:val="AbstHead"/>
        <w:spacing w:after="0"/>
        <w:jc w:val="both"/>
        <w:rPr>
          <w:rFonts w:ascii="Arial" w:hAnsi="Arial" w:cs="Arial"/>
        </w:rPr>
      </w:pPr>
    </w:p>
    <w:p w14:paraId="1B825FF9" w14:textId="18BBB8DF" w:rsidR="00AE1C48" w:rsidRPr="00AE1C48" w:rsidRDefault="00FC7EC8" w:rsidP="00AE1C48">
      <w:pPr>
        <w:pStyle w:val="Body"/>
        <w:rPr>
          <w:rFonts w:ascii="Arial" w:hAnsi="Arial" w:cs="Arial"/>
        </w:rPr>
      </w:pPr>
      <w:r w:rsidRPr="00FC7EC8">
        <w:rPr>
          <w:rFonts w:ascii="Arial" w:hAnsi="Arial" w:cs="Arial"/>
        </w:rPr>
        <w:t>The complexities and evolving nature of climate change pose significant uncertainties for</w:t>
      </w:r>
      <w:r>
        <w:rPr>
          <w:rFonts w:ascii="Arial" w:hAnsi="Arial" w:cs="Arial"/>
        </w:rPr>
        <w:t xml:space="preserve"> global su</w:t>
      </w:r>
      <w:r w:rsidR="00DA6D4F">
        <w:rPr>
          <w:rFonts w:ascii="Arial" w:hAnsi="Arial" w:cs="Arial"/>
        </w:rPr>
        <w:t>stainable development (Li</w:t>
      </w:r>
      <w:r>
        <w:rPr>
          <w:rFonts w:ascii="Arial" w:hAnsi="Arial" w:cs="Arial"/>
        </w:rPr>
        <w:t xml:space="preserve">, 2025). </w:t>
      </w:r>
      <w:r w:rsidR="00AE1C48" w:rsidRPr="00AE1C48">
        <w:rPr>
          <w:rFonts w:ascii="Arial" w:hAnsi="Arial" w:cs="Arial"/>
        </w:rPr>
        <w:t>Climate change and shocks are defining challenges of the contemporary world, with complex dynamics that exacerbate already persistent gender inequalities (</w:t>
      </w:r>
      <w:proofErr w:type="spellStart"/>
      <w:r w:rsidR="00AE1C48" w:rsidRPr="00AE1C48">
        <w:rPr>
          <w:rFonts w:ascii="Arial" w:hAnsi="Arial" w:cs="Arial"/>
        </w:rPr>
        <w:t>Zoundji</w:t>
      </w:r>
      <w:proofErr w:type="spellEnd"/>
      <w:r w:rsidR="00AE1C48" w:rsidRPr="00AE1C48">
        <w:rPr>
          <w:rFonts w:ascii="Arial" w:hAnsi="Arial" w:cs="Arial"/>
        </w:rPr>
        <w:t xml:space="preserve"> et al., 2022). While it is tempting to assume that climate shocks affect the lives of women and men equally, given that their most visible effects occur at the societal level, they pose a set of gender-specific risks that create disproportionate challenges for women (Eastin, 2018). Gender disparities in vulnerability to climate change not only reflect pre-existing gender inequalities but also reinforce them (Eastin, 2018). These claims are supported by both theoretical and empirical evidence. From a theoretical standpoint, the theory of statistical discrimination suggests that in the labor market, some individuals may face discrimination from recruiting organizations or firms when these organizations or firms focus solely on the characteristics they observe in the individuals being discriminated against (Phelps, 1972; Arrow, 1973). Furthermore, this discrimination is highly likely to occur when these firms have insufficient information about the qualifications of the individuals being discriminated against. Phelps (1972) supports this idea by stating that women in the labor market may be discriminated against compared to men when the job seeker believes they are not competent enough for the job, are only willing to work short-term, or are unreliable for the position. Thus, according to the theory of statistical discrimination, discrimination (inequality) can be observed in the labor market if it becomes very costly for employers to collect the necessary information about job seekers. Consequently, given the uncertainty surrounding individuals' actual abilities, gender discrimination can be observed, thus exacerbating gender inequalities in the labor market.</w:t>
      </w:r>
    </w:p>
    <w:p w14:paraId="73A8A0EE" w14:textId="77777777" w:rsidR="00AE1C48" w:rsidRPr="00AE1C48" w:rsidRDefault="00AE1C48" w:rsidP="00AE1C48">
      <w:pPr>
        <w:pStyle w:val="Body"/>
        <w:rPr>
          <w:rFonts w:ascii="Arial" w:hAnsi="Arial" w:cs="Arial"/>
        </w:rPr>
      </w:pPr>
    </w:p>
    <w:p w14:paraId="2732C39F" w14:textId="77777777" w:rsidR="00AE1C48" w:rsidRPr="00AE1C48" w:rsidRDefault="00AE1C48" w:rsidP="00AE1C48">
      <w:pPr>
        <w:pStyle w:val="Body"/>
        <w:rPr>
          <w:rFonts w:ascii="Arial" w:hAnsi="Arial" w:cs="Arial"/>
        </w:rPr>
      </w:pPr>
      <w:r w:rsidRPr="00AE1C48">
        <w:rPr>
          <w:rFonts w:ascii="Arial" w:hAnsi="Arial" w:cs="Arial"/>
        </w:rPr>
        <w:t xml:space="preserve">According to human capital theory, women, compared to men, are paid lower wages in the labor market due to differences in individual characteristics such as accumulated experience, education, and employment status (Becker, 1985). In </w:t>
      </w:r>
      <w:r w:rsidRPr="00AE1C48">
        <w:rPr>
          <w:rFonts w:ascii="Arial" w:hAnsi="Arial" w:cs="Arial"/>
        </w:rPr>
        <w:lastRenderedPageBreak/>
        <w:t>understanding human capital theory, it is important to distinguish between general human capital and specific human capital. General human capital encompasses the level of education completed by individuals as well as the professional experience they acquire in the labor market, and these characteristics are crucial for employers. Speaking of specific human capital, it concerns all the skills and knowledge that individuals acquire beyond the general education system through vocational training or in structures designed to increase worker productivity (Becker, 1985). According to the neoclassical school of thought, there are differences between women and men in terms of investment in human capital because they have different perspectives or expectations regarding the return on their investments. Thus, it has been found that women invest more in family-related activities due to gender norms, and this could explain their lower participation in the labor market compared to men (Mincer &amp; Polachek, 1974). Therefore, women engage more in unpaid activities outside the labor market; consequently, they invest less than men in human capital, which explains the gender pay gap in the labor market (Mincer &amp; Polachek, 1974).</w:t>
      </w:r>
    </w:p>
    <w:p w14:paraId="618779A9" w14:textId="77777777" w:rsidR="00AE1C48" w:rsidRPr="00AE1C48" w:rsidRDefault="00AE1C48" w:rsidP="00AE1C48">
      <w:pPr>
        <w:pStyle w:val="Body"/>
        <w:rPr>
          <w:rFonts w:ascii="Arial" w:hAnsi="Arial" w:cs="Arial"/>
        </w:rPr>
      </w:pPr>
      <w:r w:rsidRPr="00AE1C48">
        <w:rPr>
          <w:rFonts w:ascii="Arial" w:hAnsi="Arial" w:cs="Arial"/>
        </w:rPr>
        <w:t>Achieving gender equality is the fifth of the Sustainable Development Goals (United Nations, 2018). According to the United Nations for</w:t>
      </w:r>
      <w:r w:rsidRPr="00AE1C48">
        <w:t xml:space="preserve"> </w:t>
      </w:r>
      <w:proofErr w:type="gramStart"/>
      <w:r w:rsidRPr="00AE1C48">
        <w:rPr>
          <w:rFonts w:ascii="Arial" w:hAnsi="Arial" w:cs="Arial"/>
        </w:rPr>
        <w:t>In</w:t>
      </w:r>
      <w:proofErr w:type="gramEnd"/>
      <w:r w:rsidRPr="00AE1C48">
        <w:rPr>
          <w:rFonts w:ascii="Arial" w:hAnsi="Arial" w:cs="Arial"/>
        </w:rPr>
        <w:t xml:space="preserve"> the context of food and agriculture, gender inequalities refer to all the imbalances between men and women, induced by direct and indirect discrimination resulting from social, legal, economic, cultural, and institutional arrangements (FAO, 2021). One of the main areas where gender inequalities manifest themselves is the labor market. Indeed, in the labor market, women most often hold positions that differ from those held by men, and for the same personal and professional characteristics as men, they are paid less (Goldin, 2014). Moreover, in the labor market, there is often discrimination between men and women that disadvantages women (</w:t>
      </w:r>
      <w:proofErr w:type="spellStart"/>
      <w:r w:rsidRPr="00AE1C48">
        <w:rPr>
          <w:rFonts w:ascii="Arial" w:hAnsi="Arial" w:cs="Arial"/>
        </w:rPr>
        <w:t>Bhorat</w:t>
      </w:r>
      <w:proofErr w:type="spellEnd"/>
      <w:r w:rsidRPr="00AE1C48">
        <w:rPr>
          <w:rFonts w:ascii="Arial" w:hAnsi="Arial" w:cs="Arial"/>
        </w:rPr>
        <w:t xml:space="preserve"> &amp; </w:t>
      </w:r>
      <w:proofErr w:type="spellStart"/>
      <w:r w:rsidRPr="00AE1C48">
        <w:rPr>
          <w:rFonts w:ascii="Arial" w:hAnsi="Arial" w:cs="Arial"/>
        </w:rPr>
        <w:t>Kanbur</w:t>
      </w:r>
      <w:proofErr w:type="spellEnd"/>
      <w:r w:rsidRPr="00AE1C48">
        <w:rPr>
          <w:rFonts w:ascii="Arial" w:hAnsi="Arial" w:cs="Arial"/>
        </w:rPr>
        <w:t>, 2006) and places them in a position of vulnerability that is</w:t>
      </w:r>
      <w:r>
        <w:rPr>
          <w:rFonts w:ascii="Arial" w:hAnsi="Arial" w:cs="Arial"/>
        </w:rPr>
        <w:t xml:space="preserve"> exacerbated by climate shocks.</w:t>
      </w:r>
    </w:p>
    <w:p w14:paraId="25532C80" w14:textId="77777777" w:rsidR="00AE1C48" w:rsidRPr="00AE1C48" w:rsidRDefault="00AE1C48" w:rsidP="00AE1C48">
      <w:pPr>
        <w:pStyle w:val="Body"/>
        <w:rPr>
          <w:rFonts w:ascii="Arial" w:hAnsi="Arial" w:cs="Arial"/>
        </w:rPr>
      </w:pPr>
      <w:r w:rsidRPr="00AE1C48">
        <w:rPr>
          <w:rFonts w:ascii="Arial" w:hAnsi="Arial" w:cs="Arial"/>
        </w:rPr>
        <w:t>Within households, the care of the elderly and those in need is assigned to women, increasing their domestic workload (Nelson et al., 2002) and reducing their time available for employment. Thus, in the event of climate shocks, women may be forced to leave their salaried jobs to care for their families (Braunstein et al., 2019). Furthermore, they may be strongly inclined to turn to informal or self-employment to obtain new sources of income (</w:t>
      </w:r>
      <w:proofErr w:type="spellStart"/>
      <w:r w:rsidRPr="00AE1C48">
        <w:rPr>
          <w:rFonts w:ascii="Arial" w:hAnsi="Arial" w:cs="Arial"/>
        </w:rPr>
        <w:t>Haryanti</w:t>
      </w:r>
      <w:proofErr w:type="spellEnd"/>
      <w:r w:rsidRPr="00AE1C48">
        <w:rPr>
          <w:rFonts w:ascii="Arial" w:hAnsi="Arial" w:cs="Arial"/>
        </w:rPr>
        <w:t>, 2020).</w:t>
      </w:r>
    </w:p>
    <w:p w14:paraId="02DEF7C1" w14:textId="77777777" w:rsidR="00AE1C48" w:rsidRPr="00AE1C48" w:rsidRDefault="00AE1C48" w:rsidP="00AE1C48">
      <w:pPr>
        <w:pStyle w:val="Body"/>
        <w:rPr>
          <w:rFonts w:ascii="Arial" w:hAnsi="Arial" w:cs="Arial"/>
        </w:rPr>
      </w:pPr>
      <w:r w:rsidRPr="00AE1C48">
        <w:rPr>
          <w:rFonts w:ascii="Arial" w:hAnsi="Arial" w:cs="Arial"/>
        </w:rPr>
        <w:t>Inequalities in the ownership and control of household assets, along with increased family burdens due to male emigration, reduced access to food and water, and heightened exposure to disasters, can compromise women's ability to achieve economic independence, enhance their human capital, and maintain their health and well-being. Outside the home, gender discrimination and gender imbalances in socioeconomic status are expected to increase, as women are less able to participate in formal labor markets, join civil society organizations, or mobilize collectively for political change (Eastin, 2018).</w:t>
      </w:r>
    </w:p>
    <w:p w14:paraId="3ED36501" w14:textId="77777777" w:rsidR="00AE1C48" w:rsidRPr="00AE1C48" w:rsidRDefault="00AE1C48" w:rsidP="00AE1C48">
      <w:pPr>
        <w:pStyle w:val="Body"/>
        <w:rPr>
          <w:rFonts w:ascii="Arial" w:hAnsi="Arial" w:cs="Arial"/>
        </w:rPr>
      </w:pPr>
      <w:r w:rsidRPr="00AE1C48">
        <w:rPr>
          <w:rFonts w:ascii="Arial" w:hAnsi="Arial" w:cs="Arial"/>
        </w:rPr>
        <w:t>In Togo, labor market analysis reveals gender-based inequalities. Indeed, in this market, women are 8.51% less likely than men to find employment, and being female reduces the probability of working independently by 6.09% (</w:t>
      </w:r>
      <w:proofErr w:type="spellStart"/>
      <w:r w:rsidRPr="00AE1C48">
        <w:rPr>
          <w:rFonts w:ascii="Arial" w:hAnsi="Arial" w:cs="Arial"/>
        </w:rPr>
        <w:t>Korem</w:t>
      </w:r>
      <w:proofErr w:type="spellEnd"/>
      <w:r w:rsidRPr="00AE1C48">
        <w:rPr>
          <w:rFonts w:ascii="Arial" w:hAnsi="Arial" w:cs="Arial"/>
        </w:rPr>
        <w:t>, 2019). As Ouedraogo (2017) points out, in most sub-Saharan African countries, gender inequality appears to be pervasive, which aligns with the theory of gender discrimination according to which men have a greater chance than women of accessing employment in both developed and developing countries (Ouedraogo, 2017). Furthermore, numerous studies have demonstrated how gender equality—through the achievement of universal education for girls, their empowerment through employmen</w:t>
      </w:r>
      <w:r w:rsidR="006F3647">
        <w:rPr>
          <w:rFonts w:ascii="Arial" w:hAnsi="Arial" w:cs="Arial"/>
        </w:rPr>
        <w:t xml:space="preserve">t, and respect for their rights </w:t>
      </w:r>
      <w:r w:rsidRPr="00AE1C48">
        <w:rPr>
          <w:rFonts w:ascii="Arial" w:hAnsi="Arial" w:cs="Arial"/>
        </w:rPr>
        <w:t>could be an effective means of combating future environmental problems and climate shocks (</w:t>
      </w:r>
      <w:proofErr w:type="spellStart"/>
      <w:r w:rsidRPr="00AE1C48">
        <w:rPr>
          <w:rFonts w:ascii="Arial" w:hAnsi="Arial" w:cs="Arial"/>
        </w:rPr>
        <w:t>Kwauk</w:t>
      </w:r>
      <w:proofErr w:type="spellEnd"/>
      <w:r w:rsidRPr="00AE1C48">
        <w:rPr>
          <w:rFonts w:ascii="Arial" w:hAnsi="Arial" w:cs="Arial"/>
        </w:rPr>
        <w:t xml:space="preserve"> et al., 2019). Gender inequalities in the labor market thus pose a challenge to the advancement of societies, and their extent can threaten social cohesion and economic stability (</w:t>
      </w:r>
      <w:proofErr w:type="spellStart"/>
      <w:r w:rsidRPr="00AE1C48">
        <w:rPr>
          <w:rFonts w:ascii="Arial" w:hAnsi="Arial" w:cs="Arial"/>
        </w:rPr>
        <w:t>Seguino</w:t>
      </w:r>
      <w:proofErr w:type="spellEnd"/>
      <w:r w:rsidRPr="00AE1C48">
        <w:rPr>
          <w:rFonts w:ascii="Arial" w:hAnsi="Arial" w:cs="Arial"/>
        </w:rPr>
        <w:t>, 2000). It is therefore important to consider the gender dimension in all forms of decision-making, including decisions regardi</w:t>
      </w:r>
      <w:r>
        <w:rPr>
          <w:rFonts w:ascii="Arial" w:hAnsi="Arial" w:cs="Arial"/>
        </w:rPr>
        <w:t>ng responses to climate shocks.</w:t>
      </w:r>
    </w:p>
    <w:p w14:paraId="4ED6B28E" w14:textId="77777777" w:rsidR="00AE1C48" w:rsidRPr="00AE1C48" w:rsidRDefault="00AE1C48" w:rsidP="00AE1C48">
      <w:pPr>
        <w:pStyle w:val="Body"/>
        <w:rPr>
          <w:rFonts w:ascii="Arial" w:hAnsi="Arial" w:cs="Arial"/>
        </w:rPr>
      </w:pPr>
      <w:r w:rsidRPr="00AE1C48">
        <w:rPr>
          <w:rFonts w:ascii="Arial" w:hAnsi="Arial" w:cs="Arial"/>
        </w:rPr>
        <w:t xml:space="preserve">Addressing the effects of climate shocks on gender inequalities, some research has shown that climate shocks negatively affect the employment of both men and women, but women are more affected by the reduction in employment opportunities than men (Carrillo, 2020; </w:t>
      </w:r>
      <w:proofErr w:type="spellStart"/>
      <w:r w:rsidRPr="00AE1C48">
        <w:rPr>
          <w:rFonts w:ascii="Arial" w:hAnsi="Arial" w:cs="Arial"/>
        </w:rPr>
        <w:t>Ngepah</w:t>
      </w:r>
      <w:proofErr w:type="spellEnd"/>
      <w:r w:rsidRPr="00AE1C48">
        <w:rPr>
          <w:rFonts w:ascii="Arial" w:hAnsi="Arial" w:cs="Arial"/>
        </w:rPr>
        <w:t xml:space="preserve"> &amp; </w:t>
      </w:r>
      <w:proofErr w:type="spellStart"/>
      <w:r w:rsidRPr="00AE1C48">
        <w:rPr>
          <w:rFonts w:ascii="Arial" w:hAnsi="Arial" w:cs="Arial"/>
        </w:rPr>
        <w:t>Mwiinga</w:t>
      </w:r>
      <w:proofErr w:type="spellEnd"/>
      <w:r w:rsidRPr="00AE1C48">
        <w:rPr>
          <w:rFonts w:ascii="Arial" w:hAnsi="Arial" w:cs="Arial"/>
        </w:rPr>
        <w:t xml:space="preserve">, 2022; </w:t>
      </w:r>
      <w:proofErr w:type="spellStart"/>
      <w:r w:rsidRPr="00AE1C48">
        <w:rPr>
          <w:rFonts w:ascii="Arial" w:hAnsi="Arial" w:cs="Arial"/>
        </w:rPr>
        <w:t>Bhalotra</w:t>
      </w:r>
      <w:proofErr w:type="spellEnd"/>
      <w:r w:rsidRPr="00AE1C48">
        <w:rPr>
          <w:rFonts w:ascii="Arial" w:hAnsi="Arial" w:cs="Arial"/>
        </w:rPr>
        <w:t xml:space="preserve"> &amp; </w:t>
      </w:r>
      <w:proofErr w:type="spellStart"/>
      <w:r w:rsidRPr="00AE1C48">
        <w:rPr>
          <w:rFonts w:ascii="Arial" w:hAnsi="Arial" w:cs="Arial"/>
        </w:rPr>
        <w:t>Umana</w:t>
      </w:r>
      <w:proofErr w:type="spellEnd"/>
      <w:r w:rsidRPr="00AE1C48">
        <w:rPr>
          <w:rFonts w:ascii="Arial" w:hAnsi="Arial" w:cs="Arial"/>
        </w:rPr>
        <w:t xml:space="preserve">-Aponte, 2010; </w:t>
      </w:r>
      <w:proofErr w:type="spellStart"/>
      <w:r w:rsidRPr="00AE1C48">
        <w:rPr>
          <w:rFonts w:ascii="Arial" w:hAnsi="Arial" w:cs="Arial"/>
        </w:rPr>
        <w:t>Eastin</w:t>
      </w:r>
      <w:proofErr w:type="spellEnd"/>
      <w:r w:rsidRPr="00AE1C48">
        <w:rPr>
          <w:rFonts w:ascii="Arial" w:hAnsi="Arial" w:cs="Arial"/>
        </w:rPr>
        <w:t xml:space="preserve">, 2018; </w:t>
      </w:r>
      <w:proofErr w:type="spellStart"/>
      <w:r w:rsidRPr="00AE1C48">
        <w:rPr>
          <w:rFonts w:ascii="Arial" w:hAnsi="Arial" w:cs="Arial"/>
        </w:rPr>
        <w:t>Flatø</w:t>
      </w:r>
      <w:proofErr w:type="spellEnd"/>
      <w:r w:rsidRPr="00AE1C48">
        <w:rPr>
          <w:rFonts w:ascii="Arial" w:hAnsi="Arial" w:cs="Arial"/>
        </w:rPr>
        <w:t xml:space="preserve"> et al., 2017; Jost et al</w:t>
      </w:r>
      <w:r>
        <w:rPr>
          <w:rFonts w:ascii="Arial" w:hAnsi="Arial" w:cs="Arial"/>
        </w:rPr>
        <w:t xml:space="preserve">., 2016; </w:t>
      </w:r>
      <w:proofErr w:type="spellStart"/>
      <w:r>
        <w:rPr>
          <w:rFonts w:ascii="Arial" w:hAnsi="Arial" w:cs="Arial"/>
        </w:rPr>
        <w:t>Zoundji</w:t>
      </w:r>
      <w:proofErr w:type="spellEnd"/>
      <w:r>
        <w:rPr>
          <w:rFonts w:ascii="Arial" w:hAnsi="Arial" w:cs="Arial"/>
        </w:rPr>
        <w:t xml:space="preserve"> et al., 2022).</w:t>
      </w:r>
    </w:p>
    <w:p w14:paraId="1D8CBE3D" w14:textId="77777777" w:rsidR="00AE1C48" w:rsidRPr="00AE1C48" w:rsidRDefault="00AE1C48" w:rsidP="00AE1C48">
      <w:pPr>
        <w:pStyle w:val="Body"/>
        <w:rPr>
          <w:rFonts w:ascii="Arial" w:hAnsi="Arial" w:cs="Arial"/>
        </w:rPr>
      </w:pPr>
      <w:r w:rsidRPr="00AE1C48">
        <w:rPr>
          <w:rFonts w:ascii="Arial" w:hAnsi="Arial" w:cs="Arial"/>
        </w:rPr>
        <w:t>However, the results of Mahajan's research (2017) reveal that the gender wage ratio is significantly and positively associated with a precipitation shock. This suggests that precipitation shocks allow</w:t>
      </w:r>
      <w:r w:rsidRPr="00AE1C48">
        <w:t xml:space="preserve"> </w:t>
      </w:r>
      <w:r w:rsidRPr="00AE1C48">
        <w:rPr>
          <w:rFonts w:ascii="Arial" w:hAnsi="Arial" w:cs="Arial"/>
        </w:rPr>
        <w:t xml:space="preserve">to increase women's incomes and reduce gender inequalities in the labor market. Furthermore, according to research by </w:t>
      </w:r>
      <w:proofErr w:type="spellStart"/>
      <w:r w:rsidRPr="00AE1C48">
        <w:rPr>
          <w:rFonts w:ascii="Arial" w:hAnsi="Arial" w:cs="Arial"/>
        </w:rPr>
        <w:t>Nico</w:t>
      </w:r>
      <w:proofErr w:type="spellEnd"/>
      <w:r w:rsidRPr="00AE1C48">
        <w:rPr>
          <w:rFonts w:ascii="Arial" w:hAnsi="Arial" w:cs="Arial"/>
        </w:rPr>
        <w:t xml:space="preserve"> &amp; </w:t>
      </w:r>
      <w:proofErr w:type="spellStart"/>
      <w:r w:rsidRPr="00AE1C48">
        <w:rPr>
          <w:rFonts w:ascii="Arial" w:hAnsi="Arial" w:cs="Arial"/>
        </w:rPr>
        <w:t>Azzarri</w:t>
      </w:r>
      <w:proofErr w:type="spellEnd"/>
      <w:r w:rsidRPr="00AE1C48">
        <w:rPr>
          <w:rFonts w:ascii="Arial" w:hAnsi="Arial" w:cs="Arial"/>
        </w:rPr>
        <w:t xml:space="preserve"> (2022), climate shocks such as heat waves and floods, in certain situations, increase women's agricultu</w:t>
      </w:r>
      <w:r w:rsidR="006F3647">
        <w:rPr>
          <w:rFonts w:ascii="Arial" w:hAnsi="Arial" w:cs="Arial"/>
        </w:rPr>
        <w:t>ral activity compared to men's.</w:t>
      </w:r>
    </w:p>
    <w:p w14:paraId="3B6AFD08" w14:textId="77777777" w:rsidR="00AE1C48" w:rsidRPr="00AE1C48" w:rsidRDefault="00AE1C48" w:rsidP="00AE1C48">
      <w:pPr>
        <w:pStyle w:val="Body"/>
        <w:rPr>
          <w:rFonts w:ascii="Arial" w:hAnsi="Arial" w:cs="Arial"/>
        </w:rPr>
      </w:pPr>
      <w:r w:rsidRPr="00AE1C48">
        <w:rPr>
          <w:rFonts w:ascii="Arial" w:hAnsi="Arial" w:cs="Arial"/>
        </w:rPr>
        <w:t xml:space="preserve">In light of these controversies, the objective of this article is to analyze the effects of climate shocks on employability and gender inequalities in the Togolese labor market. Two hypotheses are to be tested: </w:t>
      </w:r>
      <w:proofErr w:type="spellStart"/>
      <w:r w:rsidRPr="00AE1C48">
        <w:rPr>
          <w:rFonts w:ascii="Arial" w:hAnsi="Arial" w:cs="Arial"/>
        </w:rPr>
        <w:t>i</w:t>
      </w:r>
      <w:proofErr w:type="spellEnd"/>
      <w:r w:rsidRPr="00AE1C48">
        <w:rPr>
          <w:rFonts w:ascii="Arial" w:hAnsi="Arial" w:cs="Arial"/>
        </w:rPr>
        <w:t>. climate shocks reduce women's employment opportunities more than their male counterparts; ii. climate shocks exacerbate gender inequalities in the labor market.</w:t>
      </w:r>
    </w:p>
    <w:p w14:paraId="1279F1B4" w14:textId="77777777" w:rsidR="00AE1C48" w:rsidRPr="00FB3A86" w:rsidRDefault="00AE1C48" w:rsidP="00AE1C48">
      <w:pPr>
        <w:pStyle w:val="Body"/>
        <w:spacing w:after="0"/>
        <w:rPr>
          <w:rFonts w:ascii="Arial" w:hAnsi="Arial" w:cs="Arial"/>
        </w:rPr>
      </w:pPr>
      <w:r w:rsidRPr="00AE1C48">
        <w:rPr>
          <w:rFonts w:ascii="Arial" w:hAnsi="Arial" w:cs="Arial"/>
        </w:rPr>
        <w:t>The remainder of the article is structured in three sections. The first presents the methodological framework, while the second section focuses on the results and discussion. The article concludes with a summary.</w:t>
      </w:r>
    </w:p>
    <w:p w14:paraId="6B3A390A" w14:textId="77777777" w:rsidR="00790ADA"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3AB2CBE" w14:textId="77777777" w:rsidR="008A68F4" w:rsidRPr="008A68F4" w:rsidRDefault="008A68F4" w:rsidP="00441B6F">
      <w:pPr>
        <w:pStyle w:val="AbstHead"/>
        <w:spacing w:after="0"/>
        <w:jc w:val="both"/>
        <w:rPr>
          <w:rFonts w:ascii="Arial" w:hAnsi="Arial" w:cs="Arial"/>
          <w:sz w:val="20"/>
        </w:rPr>
      </w:pPr>
    </w:p>
    <w:p w14:paraId="48E05575" w14:textId="77777777" w:rsidR="008A68F4" w:rsidRPr="008A68F4" w:rsidRDefault="008A68F4" w:rsidP="006F3647">
      <w:pPr>
        <w:jc w:val="both"/>
        <w:rPr>
          <w:rFonts w:ascii="Arial" w:hAnsi="Arial" w:cs="Arial"/>
          <w:b/>
        </w:rPr>
      </w:pPr>
      <w:r w:rsidRPr="008A68F4">
        <w:rPr>
          <w:rFonts w:ascii="Arial" w:hAnsi="Arial" w:cs="Arial"/>
          <w:b/>
        </w:rPr>
        <w:t>1.1. Nature and Source of Data</w:t>
      </w:r>
    </w:p>
    <w:p w14:paraId="613B3A93" w14:textId="77777777" w:rsidR="008A68F4" w:rsidRPr="008A68F4" w:rsidRDefault="008A68F4" w:rsidP="006F3647">
      <w:pPr>
        <w:jc w:val="both"/>
        <w:rPr>
          <w:rFonts w:ascii="Arial" w:hAnsi="Arial" w:cs="Arial"/>
        </w:rPr>
      </w:pPr>
      <w:r w:rsidRPr="008A68F4">
        <w:rPr>
          <w:rFonts w:ascii="Arial" w:hAnsi="Arial" w:cs="Arial"/>
        </w:rPr>
        <w:t>To assess the impact of climate shocks on gender inequalities in the labor market in Togo, we use data from the 2021 Harmonized Household Living Conditions Survey (EHCVM) conducted in Togo. The survey was carried out nationwide, and the entity responsible for producing this data is the National Institute of Statistics, Economic and Demographic Studies (INSEED) of Togo, affiliated with the Ministry of Planning and Development, thanks to funding from the World Bank. A total of 6,462 households were interviewed. For the purposes of this article, the information of most interest to us, and which we will use, is that relating to individual characteristics, household characteristics, and data concerning climate shocks. Table 1 below presents the variables included in the analysis.</w:t>
      </w:r>
    </w:p>
    <w:p w14:paraId="384307C6" w14:textId="77777777" w:rsidR="008A68F4" w:rsidRPr="008A68F4" w:rsidRDefault="008A68F4" w:rsidP="008A68F4">
      <w:pPr>
        <w:rPr>
          <w:rFonts w:ascii="Arial" w:hAnsi="Arial" w:cs="Arial"/>
        </w:rPr>
      </w:pPr>
    </w:p>
    <w:p w14:paraId="7E8DFFC2" w14:textId="77777777" w:rsidR="008A68F4" w:rsidRPr="008A68F4" w:rsidRDefault="008A68F4" w:rsidP="008A68F4">
      <w:pPr>
        <w:rPr>
          <w:rFonts w:ascii="Arial" w:hAnsi="Arial" w:cs="Arial"/>
        </w:rPr>
      </w:pPr>
      <w:r w:rsidRPr="008A68F4">
        <w:rPr>
          <w:rFonts w:ascii="Arial" w:hAnsi="Arial" w:cs="Arial"/>
        </w:rPr>
        <w:t>Table 1: Description of Variables</w:t>
      </w:r>
    </w:p>
    <w:p w14:paraId="2899A499" w14:textId="77777777" w:rsidR="008A68F4" w:rsidRPr="008A68F4" w:rsidRDefault="008A68F4" w:rsidP="008A68F4">
      <w:pPr>
        <w:rPr>
          <w:rFonts w:ascii="Arial" w:hAnsi="Arial" w:cs="Arial"/>
        </w:rPr>
      </w:pPr>
    </w:p>
    <w:tbl>
      <w:tblPr>
        <w:tblStyle w:val="Grilledutableau2"/>
        <w:tblW w:w="9351" w:type="dxa"/>
        <w:tblLook w:val="04A0" w:firstRow="1" w:lastRow="0" w:firstColumn="1" w:lastColumn="0" w:noHBand="0" w:noVBand="1"/>
      </w:tblPr>
      <w:tblGrid>
        <w:gridCol w:w="2091"/>
        <w:gridCol w:w="7260"/>
      </w:tblGrid>
      <w:tr w:rsidR="008A68F4" w:rsidRPr="008A68F4" w14:paraId="1BD6B3A9" w14:textId="77777777" w:rsidTr="00DE6159">
        <w:trPr>
          <w:trHeight w:val="373"/>
        </w:trPr>
        <w:tc>
          <w:tcPr>
            <w:tcW w:w="2091" w:type="dxa"/>
            <w:vAlign w:val="center"/>
          </w:tcPr>
          <w:p w14:paraId="294C4372"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VARIABLES</w:t>
            </w:r>
          </w:p>
        </w:tc>
        <w:tc>
          <w:tcPr>
            <w:tcW w:w="7260" w:type="dxa"/>
            <w:vAlign w:val="center"/>
          </w:tcPr>
          <w:p w14:paraId="6DC4394A"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DESCRIPTION AND MEASUREMENTS OF VARIABLES</w:t>
            </w:r>
          </w:p>
        </w:tc>
      </w:tr>
      <w:tr w:rsidR="008A68F4" w:rsidRPr="008A68F4" w14:paraId="2A0AAFD2" w14:textId="77777777" w:rsidTr="00DE6159">
        <w:trPr>
          <w:trHeight w:val="231"/>
        </w:trPr>
        <w:tc>
          <w:tcPr>
            <w:tcW w:w="2091" w:type="dxa"/>
            <w:shd w:val="clear" w:color="auto" w:fill="F2F2F2" w:themeFill="background1" w:themeFillShade="F2"/>
          </w:tcPr>
          <w:p w14:paraId="16B723E7" w14:textId="77777777" w:rsidR="008A68F4" w:rsidRPr="008A68F4" w:rsidRDefault="008A68F4" w:rsidP="00DE6159">
            <w:pPr>
              <w:jc w:val="center"/>
              <w:rPr>
                <w:rFonts w:ascii="Arial" w:eastAsia="Times New Roman" w:hAnsi="Arial" w:cs="Arial"/>
                <w:b/>
                <w:sz w:val="20"/>
                <w:szCs w:val="20"/>
              </w:rPr>
            </w:pPr>
          </w:p>
        </w:tc>
        <w:tc>
          <w:tcPr>
            <w:tcW w:w="7260" w:type="dxa"/>
            <w:shd w:val="clear" w:color="auto" w:fill="F2F2F2" w:themeFill="background1" w:themeFillShade="F2"/>
          </w:tcPr>
          <w:p w14:paraId="0AE90FAA"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DEPENDANT VARIABLE</w:t>
            </w:r>
          </w:p>
        </w:tc>
      </w:tr>
      <w:tr w:rsidR="008A68F4" w:rsidRPr="008A68F4" w14:paraId="05066707" w14:textId="77777777" w:rsidTr="00DE6159">
        <w:trPr>
          <w:trHeight w:val="449"/>
        </w:trPr>
        <w:tc>
          <w:tcPr>
            <w:tcW w:w="2091" w:type="dxa"/>
            <w:vAlign w:val="center"/>
          </w:tcPr>
          <w:p w14:paraId="7707D491" w14:textId="71A39AF4" w:rsidR="008A68F4" w:rsidRPr="008A68F4" w:rsidRDefault="000A09CD" w:rsidP="00DE6159">
            <w:pPr>
              <w:jc w:val="center"/>
              <w:rPr>
                <w:rFonts w:ascii="Arial" w:eastAsia="Times New Roman" w:hAnsi="Arial" w:cs="Arial"/>
                <w:b/>
                <w:sz w:val="20"/>
                <w:szCs w:val="20"/>
              </w:rPr>
            </w:pPr>
            <w:r w:rsidRPr="000A09CD">
              <w:rPr>
                <w:rFonts w:ascii="Arial" w:eastAsia="Times New Roman" w:hAnsi="Arial" w:cs="Arial"/>
                <w:b/>
                <w:sz w:val="20"/>
                <w:szCs w:val="20"/>
              </w:rPr>
              <w:t>JOB</w:t>
            </w:r>
          </w:p>
        </w:tc>
        <w:tc>
          <w:tcPr>
            <w:tcW w:w="7260" w:type="dxa"/>
            <w:vAlign w:val="center"/>
          </w:tcPr>
          <w:p w14:paraId="0272B13F" w14:textId="77777777" w:rsidR="008A68F4" w:rsidRPr="008A68F4" w:rsidRDefault="008A68F4" w:rsidP="00DE6159">
            <w:pPr>
              <w:jc w:val="center"/>
              <w:rPr>
                <w:rFonts w:ascii="Arial" w:eastAsia="Times New Roman" w:hAnsi="Arial" w:cs="Arial"/>
                <w:sz w:val="20"/>
                <w:szCs w:val="20"/>
              </w:rPr>
            </w:pPr>
            <w:proofErr w:type="spellStart"/>
            <w:r w:rsidRPr="008A68F4">
              <w:rPr>
                <w:rFonts w:ascii="Arial" w:eastAsia="Times New Roman" w:hAnsi="Arial" w:cs="Arial"/>
                <w:sz w:val="20"/>
                <w:szCs w:val="20"/>
              </w:rPr>
              <w:t>Employment</w:t>
            </w:r>
            <w:proofErr w:type="spellEnd"/>
            <w:r w:rsidRPr="008A68F4">
              <w:rPr>
                <w:rFonts w:ascii="Arial" w:eastAsia="Times New Roman" w:hAnsi="Arial" w:cs="Arial"/>
                <w:sz w:val="20"/>
                <w:szCs w:val="20"/>
              </w:rPr>
              <w:br/>
              <w:t xml:space="preserve">1 if the </w:t>
            </w:r>
            <w:proofErr w:type="spellStart"/>
            <w:r w:rsidRPr="008A68F4">
              <w:rPr>
                <w:rFonts w:ascii="Arial" w:eastAsia="Times New Roman" w:hAnsi="Arial" w:cs="Arial"/>
                <w:sz w:val="20"/>
                <w:szCs w:val="20"/>
              </w:rPr>
              <w:t>individual</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possesses</w:t>
            </w:r>
            <w:proofErr w:type="spellEnd"/>
            <w:r w:rsidRPr="008A68F4">
              <w:rPr>
                <w:rFonts w:ascii="Arial" w:eastAsia="Times New Roman" w:hAnsi="Arial" w:cs="Arial"/>
                <w:sz w:val="20"/>
                <w:szCs w:val="20"/>
              </w:rPr>
              <w:t xml:space="preserve"> a job and 0 if not</w:t>
            </w:r>
          </w:p>
        </w:tc>
      </w:tr>
      <w:tr w:rsidR="008A68F4" w:rsidRPr="008A68F4" w14:paraId="7FD3FAB7" w14:textId="77777777" w:rsidTr="00DE6159">
        <w:trPr>
          <w:trHeight w:val="231"/>
        </w:trPr>
        <w:tc>
          <w:tcPr>
            <w:tcW w:w="2091" w:type="dxa"/>
            <w:shd w:val="clear" w:color="auto" w:fill="F2F2F2" w:themeFill="background1" w:themeFillShade="F2"/>
            <w:vAlign w:val="center"/>
          </w:tcPr>
          <w:p w14:paraId="61AB204E" w14:textId="77777777" w:rsidR="008A68F4" w:rsidRPr="008A68F4" w:rsidRDefault="008A68F4" w:rsidP="00DE6159">
            <w:pPr>
              <w:jc w:val="center"/>
              <w:rPr>
                <w:rFonts w:ascii="Arial" w:eastAsia="Times New Roman" w:hAnsi="Arial" w:cs="Arial"/>
                <w:b/>
                <w:sz w:val="20"/>
                <w:szCs w:val="20"/>
              </w:rPr>
            </w:pPr>
          </w:p>
        </w:tc>
        <w:tc>
          <w:tcPr>
            <w:tcW w:w="7260" w:type="dxa"/>
            <w:shd w:val="clear" w:color="auto" w:fill="F2F2F2" w:themeFill="background1" w:themeFillShade="F2"/>
          </w:tcPr>
          <w:p w14:paraId="7D0339F9"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 xml:space="preserve">INDEPENDANT VARIABLES </w:t>
            </w:r>
          </w:p>
        </w:tc>
      </w:tr>
      <w:tr w:rsidR="008A68F4" w:rsidRPr="008A68F4" w14:paraId="562BE9E4" w14:textId="77777777" w:rsidTr="00DE6159">
        <w:trPr>
          <w:trHeight w:val="458"/>
        </w:trPr>
        <w:tc>
          <w:tcPr>
            <w:tcW w:w="2091" w:type="dxa"/>
            <w:vAlign w:val="center"/>
          </w:tcPr>
          <w:p w14:paraId="02464907"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GENRE</w:t>
            </w:r>
          </w:p>
        </w:tc>
        <w:tc>
          <w:tcPr>
            <w:tcW w:w="7260" w:type="dxa"/>
            <w:vAlign w:val="center"/>
          </w:tcPr>
          <w:p w14:paraId="5D6C3F79" w14:textId="77777777" w:rsidR="008A68F4" w:rsidRPr="008A68F4" w:rsidRDefault="008A68F4" w:rsidP="00DE6159">
            <w:pPr>
              <w:ind w:left="720"/>
              <w:contextualSpacing/>
              <w:rPr>
                <w:rFonts w:ascii="Arial" w:eastAsia="Times New Roman" w:hAnsi="Arial" w:cs="Arial"/>
                <w:sz w:val="20"/>
                <w:szCs w:val="20"/>
              </w:rPr>
            </w:pPr>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Sex</w:t>
            </w:r>
            <w:proofErr w:type="spellEnd"/>
            <w:r w:rsidRPr="008A68F4">
              <w:rPr>
                <w:rFonts w:ascii="Arial" w:eastAsia="Times New Roman" w:hAnsi="Arial" w:cs="Arial"/>
                <w:sz w:val="20"/>
                <w:szCs w:val="20"/>
              </w:rPr>
              <w:t xml:space="preserve"> of the </w:t>
            </w:r>
            <w:proofErr w:type="spellStart"/>
            <w:r w:rsidRPr="008A68F4">
              <w:rPr>
                <w:rFonts w:ascii="Arial" w:eastAsia="Times New Roman" w:hAnsi="Arial" w:cs="Arial"/>
                <w:sz w:val="20"/>
                <w:szCs w:val="20"/>
              </w:rPr>
              <w:t>individual</w:t>
            </w:r>
            <w:proofErr w:type="spellEnd"/>
          </w:p>
          <w:p w14:paraId="1CCBEC10" w14:textId="77777777" w:rsidR="008A68F4" w:rsidRPr="008A68F4" w:rsidRDefault="008A68F4" w:rsidP="00DE6159">
            <w:pPr>
              <w:ind w:left="720"/>
              <w:contextualSpacing/>
              <w:jc w:val="center"/>
              <w:rPr>
                <w:rFonts w:ascii="Arial" w:eastAsia="Times New Roman" w:hAnsi="Arial" w:cs="Arial"/>
                <w:sz w:val="20"/>
                <w:szCs w:val="20"/>
              </w:rPr>
            </w:pPr>
            <w:r w:rsidRPr="008A68F4">
              <w:rPr>
                <w:rFonts w:ascii="Arial" w:eastAsia="Times New Roman" w:hAnsi="Arial" w:cs="Arial"/>
                <w:sz w:val="20"/>
                <w:szCs w:val="20"/>
              </w:rPr>
              <w:t xml:space="preserve">1 il </w:t>
            </w:r>
            <w:proofErr w:type="spellStart"/>
            <w:r w:rsidRPr="008A68F4">
              <w:rPr>
                <w:rFonts w:ascii="Arial" w:eastAsia="Times New Roman" w:hAnsi="Arial" w:cs="Arial"/>
                <w:sz w:val="20"/>
                <w:szCs w:val="20"/>
              </w:rPr>
              <w:t>female</w:t>
            </w:r>
            <w:proofErr w:type="spellEnd"/>
            <w:r w:rsidRPr="008A68F4">
              <w:rPr>
                <w:rFonts w:ascii="Arial" w:eastAsia="Times New Roman" w:hAnsi="Arial" w:cs="Arial"/>
                <w:sz w:val="20"/>
                <w:szCs w:val="20"/>
              </w:rPr>
              <w:t> ; 0 if male</w:t>
            </w:r>
          </w:p>
        </w:tc>
      </w:tr>
      <w:tr w:rsidR="008A68F4" w:rsidRPr="008A68F4" w14:paraId="12A25DCF" w14:textId="77777777" w:rsidTr="00DE6159">
        <w:trPr>
          <w:trHeight w:val="449"/>
        </w:trPr>
        <w:tc>
          <w:tcPr>
            <w:tcW w:w="2091" w:type="dxa"/>
            <w:vAlign w:val="center"/>
          </w:tcPr>
          <w:p w14:paraId="6DB8C5FD" w14:textId="7C79A041" w:rsidR="008A68F4" w:rsidRPr="008A68F4" w:rsidRDefault="000A09CD" w:rsidP="00DE6159">
            <w:pPr>
              <w:jc w:val="center"/>
              <w:rPr>
                <w:rFonts w:ascii="Arial" w:eastAsia="Times New Roman" w:hAnsi="Arial" w:cs="Arial"/>
                <w:b/>
                <w:sz w:val="20"/>
                <w:szCs w:val="20"/>
              </w:rPr>
            </w:pPr>
            <w:r w:rsidRPr="000A09CD">
              <w:rPr>
                <w:rFonts w:ascii="Arial" w:eastAsia="Times New Roman" w:hAnsi="Arial" w:cs="Arial"/>
                <w:b/>
                <w:sz w:val="20"/>
                <w:szCs w:val="20"/>
              </w:rPr>
              <w:t>CLIMATE SHOCK</w:t>
            </w:r>
          </w:p>
        </w:tc>
        <w:tc>
          <w:tcPr>
            <w:tcW w:w="7260" w:type="dxa"/>
            <w:vAlign w:val="center"/>
          </w:tcPr>
          <w:p w14:paraId="649065E8" w14:textId="77777777" w:rsidR="008A68F4" w:rsidRPr="008A68F4" w:rsidRDefault="008A68F4" w:rsidP="00DE6159">
            <w:pPr>
              <w:contextualSpacing/>
              <w:jc w:val="center"/>
              <w:rPr>
                <w:rFonts w:ascii="Arial" w:eastAsia="Times New Roman" w:hAnsi="Arial" w:cs="Arial"/>
                <w:sz w:val="20"/>
                <w:szCs w:val="20"/>
              </w:rPr>
            </w:pPr>
            <w:proofErr w:type="spellStart"/>
            <w:r w:rsidRPr="008A68F4">
              <w:rPr>
                <w:rFonts w:ascii="Arial" w:eastAsia="Times New Roman" w:hAnsi="Arial" w:cs="Arial"/>
                <w:sz w:val="20"/>
                <w:szCs w:val="20"/>
              </w:rPr>
              <w:t>Climate</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shock</w:t>
            </w:r>
            <w:proofErr w:type="spellEnd"/>
            <w:r w:rsidRPr="008A68F4">
              <w:rPr>
                <w:rFonts w:ascii="Arial" w:eastAsia="Times New Roman" w:hAnsi="Arial" w:cs="Arial"/>
                <w:sz w:val="20"/>
                <w:szCs w:val="20"/>
              </w:rPr>
              <w:t xml:space="preserve">, 1 if the </w:t>
            </w:r>
            <w:proofErr w:type="spellStart"/>
            <w:r w:rsidRPr="008A68F4">
              <w:rPr>
                <w:rFonts w:ascii="Arial" w:eastAsia="Times New Roman" w:hAnsi="Arial" w:cs="Arial"/>
                <w:sz w:val="20"/>
                <w:szCs w:val="20"/>
              </w:rPr>
              <w:t>household</w:t>
            </w:r>
            <w:proofErr w:type="spellEnd"/>
            <w:r w:rsidRPr="008A68F4">
              <w:rPr>
                <w:rFonts w:ascii="Arial" w:eastAsia="Times New Roman" w:hAnsi="Arial" w:cs="Arial"/>
                <w:sz w:val="20"/>
                <w:szCs w:val="20"/>
              </w:rPr>
              <w:t xml:space="preserve"> has </w:t>
            </w:r>
            <w:proofErr w:type="spellStart"/>
            <w:r w:rsidRPr="008A68F4">
              <w:rPr>
                <w:rFonts w:ascii="Arial" w:eastAsia="Times New Roman" w:hAnsi="Arial" w:cs="Arial"/>
                <w:sz w:val="20"/>
                <w:szCs w:val="20"/>
              </w:rPr>
              <w:t>experience</w:t>
            </w:r>
            <w:proofErr w:type="spellEnd"/>
            <w:r w:rsidRPr="008A68F4">
              <w:rPr>
                <w:rFonts w:ascii="Arial" w:eastAsia="Times New Roman" w:hAnsi="Arial" w:cs="Arial"/>
                <w:sz w:val="20"/>
                <w:szCs w:val="20"/>
              </w:rPr>
              <w:t xml:space="preserve"> a </w:t>
            </w:r>
            <w:proofErr w:type="spellStart"/>
            <w:r w:rsidRPr="008A68F4">
              <w:rPr>
                <w:rFonts w:ascii="Arial" w:eastAsia="Times New Roman" w:hAnsi="Arial" w:cs="Arial"/>
                <w:sz w:val="20"/>
                <w:szCs w:val="20"/>
              </w:rPr>
              <w:t>climate</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shock</w:t>
            </w:r>
            <w:proofErr w:type="spellEnd"/>
            <w:r w:rsidRPr="008A68F4">
              <w:rPr>
                <w:rFonts w:ascii="Arial" w:eastAsia="Times New Roman" w:hAnsi="Arial" w:cs="Arial"/>
                <w:sz w:val="20"/>
                <w:szCs w:val="20"/>
              </w:rPr>
              <w:t xml:space="preserve"> and 0 if not</w:t>
            </w:r>
          </w:p>
        </w:tc>
      </w:tr>
      <w:tr w:rsidR="008A68F4" w:rsidRPr="008A68F4" w14:paraId="32236706" w14:textId="77777777" w:rsidTr="00DE6159">
        <w:trPr>
          <w:trHeight w:val="458"/>
        </w:trPr>
        <w:tc>
          <w:tcPr>
            <w:tcW w:w="2091" w:type="dxa"/>
            <w:vAlign w:val="center"/>
          </w:tcPr>
          <w:p w14:paraId="79F59095"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AGE</w:t>
            </w:r>
          </w:p>
        </w:tc>
        <w:tc>
          <w:tcPr>
            <w:tcW w:w="7260" w:type="dxa"/>
            <w:vAlign w:val="center"/>
          </w:tcPr>
          <w:p w14:paraId="5CB8A1C8" w14:textId="77777777" w:rsidR="008A68F4" w:rsidRPr="008A68F4" w:rsidRDefault="008A68F4" w:rsidP="00DE6159">
            <w:pPr>
              <w:jc w:val="center"/>
              <w:rPr>
                <w:rFonts w:ascii="Arial" w:eastAsia="Times New Roman" w:hAnsi="Arial" w:cs="Arial"/>
                <w:sz w:val="20"/>
                <w:szCs w:val="20"/>
              </w:rPr>
            </w:pPr>
            <w:r w:rsidRPr="008A68F4">
              <w:rPr>
                <w:rFonts w:ascii="Arial" w:eastAsia="Times New Roman" w:hAnsi="Arial" w:cs="Arial"/>
                <w:sz w:val="20"/>
                <w:szCs w:val="20"/>
              </w:rPr>
              <w:t xml:space="preserve">Age of the </w:t>
            </w:r>
            <w:proofErr w:type="spellStart"/>
            <w:r w:rsidRPr="008A68F4">
              <w:rPr>
                <w:rFonts w:ascii="Arial" w:eastAsia="Times New Roman" w:hAnsi="Arial" w:cs="Arial"/>
                <w:sz w:val="20"/>
                <w:szCs w:val="20"/>
              </w:rPr>
              <w:t>individuale</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continuous</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ranging</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from</w:t>
            </w:r>
            <w:proofErr w:type="spellEnd"/>
            <w:r w:rsidRPr="008A68F4">
              <w:rPr>
                <w:rFonts w:ascii="Arial" w:eastAsia="Times New Roman" w:hAnsi="Arial" w:cs="Arial"/>
                <w:sz w:val="20"/>
                <w:szCs w:val="20"/>
              </w:rPr>
              <w:t xml:space="preserve"> 15 to 64 </w:t>
            </w:r>
          </w:p>
        </w:tc>
      </w:tr>
      <w:tr w:rsidR="008A68F4" w:rsidRPr="008A68F4" w14:paraId="6C4060BF" w14:textId="77777777" w:rsidTr="00DE6159">
        <w:trPr>
          <w:trHeight w:val="458"/>
        </w:trPr>
        <w:tc>
          <w:tcPr>
            <w:tcW w:w="2091" w:type="dxa"/>
            <w:vAlign w:val="center"/>
          </w:tcPr>
          <w:p w14:paraId="13342434" w14:textId="77777777" w:rsidR="008A68F4" w:rsidRPr="008A68F4" w:rsidRDefault="008A68F4" w:rsidP="00DE6159">
            <w:pPr>
              <w:jc w:val="center"/>
              <w:rPr>
                <w:rFonts w:ascii="Arial" w:eastAsia="Times New Roman" w:hAnsi="Arial" w:cs="Arial"/>
                <w:b/>
                <w:sz w:val="20"/>
                <w:szCs w:val="20"/>
                <w:vertAlign w:val="superscript"/>
              </w:rPr>
            </w:pPr>
            <w:r w:rsidRPr="008A68F4">
              <w:rPr>
                <w:rFonts w:ascii="Arial" w:eastAsia="Times New Roman" w:hAnsi="Arial" w:cs="Arial"/>
                <w:b/>
                <w:sz w:val="20"/>
                <w:szCs w:val="20"/>
              </w:rPr>
              <w:t>SITMATRI</w:t>
            </w:r>
          </w:p>
        </w:tc>
        <w:tc>
          <w:tcPr>
            <w:tcW w:w="7260" w:type="dxa"/>
            <w:vAlign w:val="center"/>
          </w:tcPr>
          <w:p w14:paraId="525D9C42" w14:textId="77777777" w:rsidR="008A68F4" w:rsidRPr="008A68F4" w:rsidRDefault="008A68F4" w:rsidP="00DE6159">
            <w:pPr>
              <w:jc w:val="center"/>
              <w:rPr>
                <w:rFonts w:ascii="Arial" w:eastAsia="Times New Roman" w:hAnsi="Arial" w:cs="Arial"/>
                <w:sz w:val="20"/>
                <w:szCs w:val="20"/>
              </w:rPr>
            </w:pPr>
            <w:r w:rsidRPr="008A68F4">
              <w:rPr>
                <w:rFonts w:ascii="Arial" w:eastAsia="Times New Roman" w:hAnsi="Arial" w:cs="Arial"/>
                <w:sz w:val="20"/>
                <w:szCs w:val="20"/>
              </w:rPr>
              <w:t xml:space="preserve">Marital </w:t>
            </w:r>
            <w:proofErr w:type="spellStart"/>
            <w:r w:rsidRPr="008A68F4">
              <w:rPr>
                <w:rFonts w:ascii="Arial" w:eastAsia="Times New Roman" w:hAnsi="Arial" w:cs="Arial"/>
                <w:sz w:val="20"/>
                <w:szCs w:val="20"/>
              </w:rPr>
              <w:t>status</w:t>
            </w:r>
            <w:proofErr w:type="spellEnd"/>
            <w:r w:rsidRPr="008A68F4">
              <w:rPr>
                <w:rFonts w:ascii="Arial" w:eastAsia="Times New Roman" w:hAnsi="Arial" w:cs="Arial"/>
                <w:sz w:val="20"/>
                <w:szCs w:val="20"/>
              </w:rPr>
              <w:t xml:space="preserve">: 1 if </w:t>
            </w:r>
            <w:proofErr w:type="spellStart"/>
            <w:r w:rsidRPr="008A68F4">
              <w:rPr>
                <w:rFonts w:ascii="Arial" w:eastAsia="Times New Roman" w:hAnsi="Arial" w:cs="Arial"/>
                <w:sz w:val="20"/>
                <w:szCs w:val="20"/>
              </w:rPr>
              <w:t>married</w:t>
            </w:r>
            <w:proofErr w:type="spellEnd"/>
            <w:r w:rsidRPr="008A68F4">
              <w:rPr>
                <w:rFonts w:ascii="Arial" w:eastAsia="Times New Roman" w:hAnsi="Arial" w:cs="Arial"/>
                <w:sz w:val="20"/>
                <w:szCs w:val="20"/>
              </w:rPr>
              <w:t xml:space="preserve">; 0 if </w:t>
            </w:r>
            <w:proofErr w:type="spellStart"/>
            <w:r w:rsidRPr="008A68F4">
              <w:rPr>
                <w:rFonts w:ascii="Arial" w:eastAsia="Times New Roman" w:hAnsi="Arial" w:cs="Arial"/>
                <w:sz w:val="20"/>
                <w:szCs w:val="20"/>
              </w:rPr>
              <w:t>other</w:t>
            </w:r>
            <w:proofErr w:type="spellEnd"/>
          </w:p>
        </w:tc>
      </w:tr>
      <w:tr w:rsidR="008A68F4" w:rsidRPr="008A68F4" w14:paraId="72614770" w14:textId="77777777" w:rsidTr="00DE6159">
        <w:trPr>
          <w:trHeight w:val="691"/>
        </w:trPr>
        <w:tc>
          <w:tcPr>
            <w:tcW w:w="2091" w:type="dxa"/>
            <w:vAlign w:val="center"/>
          </w:tcPr>
          <w:p w14:paraId="7CCC783E" w14:textId="77777777" w:rsidR="008A68F4" w:rsidRPr="008A68F4" w:rsidRDefault="008A68F4" w:rsidP="00DE6159">
            <w:pPr>
              <w:jc w:val="center"/>
              <w:rPr>
                <w:rFonts w:ascii="Arial" w:eastAsia="Times New Roman" w:hAnsi="Arial" w:cs="Arial"/>
                <w:b/>
                <w:sz w:val="20"/>
                <w:szCs w:val="20"/>
              </w:rPr>
            </w:pPr>
          </w:p>
          <w:p w14:paraId="4B2DE247"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EDUCATION</w:t>
            </w:r>
          </w:p>
        </w:tc>
        <w:tc>
          <w:tcPr>
            <w:tcW w:w="7260" w:type="dxa"/>
            <w:vAlign w:val="center"/>
          </w:tcPr>
          <w:p w14:paraId="3A4E8C18" w14:textId="77777777" w:rsidR="008A68F4" w:rsidRPr="008A68F4" w:rsidRDefault="008A68F4" w:rsidP="00DE6159">
            <w:pPr>
              <w:jc w:val="center"/>
              <w:rPr>
                <w:rFonts w:ascii="Arial" w:eastAsia="Times New Roman" w:hAnsi="Arial" w:cs="Arial"/>
                <w:sz w:val="20"/>
                <w:szCs w:val="20"/>
              </w:rPr>
            </w:pPr>
            <w:proofErr w:type="spellStart"/>
            <w:r w:rsidRPr="008A68F4">
              <w:rPr>
                <w:rFonts w:ascii="Arial" w:eastAsia="Times New Roman" w:hAnsi="Arial" w:cs="Arial"/>
                <w:sz w:val="20"/>
                <w:szCs w:val="20"/>
              </w:rPr>
              <w:t>Level</w:t>
            </w:r>
            <w:proofErr w:type="spellEnd"/>
            <w:r w:rsidRPr="008A68F4">
              <w:rPr>
                <w:rFonts w:ascii="Arial" w:eastAsia="Times New Roman" w:hAnsi="Arial" w:cs="Arial"/>
                <w:sz w:val="20"/>
                <w:szCs w:val="20"/>
              </w:rPr>
              <w:t xml:space="preserve"> of </w:t>
            </w:r>
            <w:proofErr w:type="spellStart"/>
            <w:r w:rsidRPr="008A68F4">
              <w:rPr>
                <w:rFonts w:ascii="Arial" w:eastAsia="Times New Roman" w:hAnsi="Arial" w:cs="Arial"/>
                <w:sz w:val="20"/>
                <w:szCs w:val="20"/>
              </w:rPr>
              <w:t>education</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completed</w:t>
            </w:r>
            <w:proofErr w:type="spellEnd"/>
            <w:r w:rsidRPr="008A68F4">
              <w:rPr>
                <w:rFonts w:ascii="Arial" w:eastAsia="Times New Roman" w:hAnsi="Arial" w:cs="Arial"/>
                <w:sz w:val="20"/>
                <w:szCs w:val="20"/>
              </w:rPr>
              <w:t xml:space="preserve">: 1 = None; 2 = </w:t>
            </w:r>
            <w:proofErr w:type="spellStart"/>
            <w:r w:rsidRPr="008A68F4">
              <w:rPr>
                <w:rFonts w:ascii="Arial" w:eastAsia="Times New Roman" w:hAnsi="Arial" w:cs="Arial"/>
                <w:sz w:val="20"/>
                <w:szCs w:val="20"/>
              </w:rPr>
              <w:t>Primary</w:t>
            </w:r>
            <w:proofErr w:type="spellEnd"/>
            <w:r w:rsidRPr="008A68F4">
              <w:rPr>
                <w:rFonts w:ascii="Arial" w:eastAsia="Times New Roman" w:hAnsi="Arial" w:cs="Arial"/>
                <w:sz w:val="20"/>
                <w:szCs w:val="20"/>
              </w:rPr>
              <w:t xml:space="preserve">; 3 = </w:t>
            </w:r>
            <w:proofErr w:type="spellStart"/>
            <w:r w:rsidRPr="008A68F4">
              <w:rPr>
                <w:rFonts w:ascii="Arial" w:eastAsia="Times New Roman" w:hAnsi="Arial" w:cs="Arial"/>
                <w:sz w:val="20"/>
                <w:szCs w:val="20"/>
              </w:rPr>
              <w:t>Lower</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secondary</w:t>
            </w:r>
            <w:proofErr w:type="spellEnd"/>
            <w:r w:rsidRPr="008A68F4">
              <w:rPr>
                <w:rFonts w:ascii="Arial" w:eastAsia="Times New Roman" w:hAnsi="Arial" w:cs="Arial"/>
                <w:sz w:val="20"/>
                <w:szCs w:val="20"/>
              </w:rPr>
              <w:t xml:space="preserve">; 4 = </w:t>
            </w:r>
            <w:proofErr w:type="spellStart"/>
            <w:r w:rsidRPr="008A68F4">
              <w:rPr>
                <w:rFonts w:ascii="Arial" w:eastAsia="Times New Roman" w:hAnsi="Arial" w:cs="Arial"/>
                <w:sz w:val="20"/>
                <w:szCs w:val="20"/>
              </w:rPr>
              <w:t>Upper</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secondary</w:t>
            </w:r>
            <w:proofErr w:type="spellEnd"/>
            <w:r w:rsidRPr="008A68F4">
              <w:rPr>
                <w:rFonts w:ascii="Arial" w:eastAsia="Times New Roman" w:hAnsi="Arial" w:cs="Arial"/>
                <w:sz w:val="20"/>
                <w:szCs w:val="20"/>
              </w:rPr>
              <w:t xml:space="preserve">; 5 = </w:t>
            </w:r>
            <w:proofErr w:type="spellStart"/>
            <w:r w:rsidRPr="008A68F4">
              <w:rPr>
                <w:rFonts w:ascii="Arial" w:eastAsia="Times New Roman" w:hAnsi="Arial" w:cs="Arial"/>
                <w:sz w:val="20"/>
                <w:szCs w:val="20"/>
              </w:rPr>
              <w:t>Higher</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education</w:t>
            </w:r>
            <w:proofErr w:type="spellEnd"/>
          </w:p>
        </w:tc>
      </w:tr>
      <w:tr w:rsidR="008A68F4" w:rsidRPr="008A68F4" w14:paraId="52019900" w14:textId="77777777" w:rsidTr="00DE6159">
        <w:trPr>
          <w:trHeight w:val="391"/>
        </w:trPr>
        <w:tc>
          <w:tcPr>
            <w:tcW w:w="2091" w:type="dxa"/>
            <w:vAlign w:val="center"/>
          </w:tcPr>
          <w:p w14:paraId="18FE81E9"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MILIEU</w:t>
            </w:r>
          </w:p>
        </w:tc>
        <w:tc>
          <w:tcPr>
            <w:tcW w:w="7260" w:type="dxa"/>
            <w:vAlign w:val="center"/>
          </w:tcPr>
          <w:p w14:paraId="76CA829C" w14:textId="77777777" w:rsidR="008A68F4" w:rsidRPr="008A68F4" w:rsidRDefault="008A68F4" w:rsidP="00DE6159">
            <w:pPr>
              <w:jc w:val="center"/>
              <w:rPr>
                <w:rFonts w:ascii="Arial" w:eastAsia="Times New Roman" w:hAnsi="Arial" w:cs="Arial"/>
                <w:sz w:val="20"/>
                <w:szCs w:val="20"/>
              </w:rPr>
            </w:pPr>
            <w:r w:rsidRPr="008A68F4">
              <w:rPr>
                <w:rFonts w:ascii="Arial" w:eastAsia="Times New Roman" w:hAnsi="Arial" w:cs="Arial"/>
                <w:sz w:val="20"/>
                <w:szCs w:val="20"/>
              </w:rPr>
              <w:t xml:space="preserve">1 if the </w:t>
            </w:r>
            <w:proofErr w:type="spellStart"/>
            <w:r w:rsidRPr="008A68F4">
              <w:rPr>
                <w:rFonts w:ascii="Arial" w:eastAsia="Times New Roman" w:hAnsi="Arial" w:cs="Arial"/>
                <w:sz w:val="20"/>
                <w:szCs w:val="20"/>
              </w:rPr>
              <w:t>individual</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lives</w:t>
            </w:r>
            <w:proofErr w:type="spellEnd"/>
            <w:r w:rsidRPr="008A68F4">
              <w:rPr>
                <w:rFonts w:ascii="Arial" w:eastAsia="Times New Roman" w:hAnsi="Arial" w:cs="Arial"/>
                <w:sz w:val="20"/>
                <w:szCs w:val="20"/>
              </w:rPr>
              <w:t xml:space="preserve"> in an </w:t>
            </w:r>
            <w:proofErr w:type="spellStart"/>
            <w:r w:rsidRPr="008A68F4">
              <w:rPr>
                <w:rFonts w:ascii="Arial" w:eastAsia="Times New Roman" w:hAnsi="Arial" w:cs="Arial"/>
                <w:sz w:val="20"/>
                <w:szCs w:val="20"/>
              </w:rPr>
              <w:t>urban</w:t>
            </w:r>
            <w:proofErr w:type="spellEnd"/>
            <w:r w:rsidRPr="008A68F4">
              <w:rPr>
                <w:rFonts w:ascii="Arial" w:eastAsia="Times New Roman" w:hAnsi="Arial" w:cs="Arial"/>
                <w:sz w:val="20"/>
                <w:szCs w:val="20"/>
              </w:rPr>
              <w:t xml:space="preserve"> area; 0 if the </w:t>
            </w:r>
            <w:proofErr w:type="spellStart"/>
            <w:r w:rsidRPr="008A68F4">
              <w:rPr>
                <w:rFonts w:ascii="Arial" w:eastAsia="Times New Roman" w:hAnsi="Arial" w:cs="Arial"/>
                <w:sz w:val="20"/>
                <w:szCs w:val="20"/>
              </w:rPr>
              <w:t>individual</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lives</w:t>
            </w:r>
            <w:proofErr w:type="spellEnd"/>
            <w:r w:rsidRPr="008A68F4">
              <w:rPr>
                <w:rFonts w:ascii="Arial" w:eastAsia="Times New Roman" w:hAnsi="Arial" w:cs="Arial"/>
                <w:sz w:val="20"/>
                <w:szCs w:val="20"/>
              </w:rPr>
              <w:t xml:space="preserve"> in a rural area</w:t>
            </w:r>
          </w:p>
        </w:tc>
      </w:tr>
      <w:tr w:rsidR="008A68F4" w:rsidRPr="008A68F4" w14:paraId="61ED40B0" w14:textId="77777777" w:rsidTr="00DE6159">
        <w:trPr>
          <w:trHeight w:val="458"/>
        </w:trPr>
        <w:tc>
          <w:tcPr>
            <w:tcW w:w="2091" w:type="dxa"/>
            <w:vAlign w:val="center"/>
          </w:tcPr>
          <w:p w14:paraId="2257786F"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CHEF MENAGE</w:t>
            </w:r>
          </w:p>
        </w:tc>
        <w:tc>
          <w:tcPr>
            <w:tcW w:w="7260" w:type="dxa"/>
            <w:vAlign w:val="center"/>
          </w:tcPr>
          <w:p w14:paraId="10B3EF3A" w14:textId="77777777" w:rsidR="008A68F4" w:rsidRPr="008A68F4" w:rsidRDefault="008A68F4" w:rsidP="00DE6159">
            <w:pPr>
              <w:jc w:val="center"/>
              <w:rPr>
                <w:rFonts w:ascii="Arial" w:eastAsia="Times New Roman" w:hAnsi="Arial" w:cs="Arial"/>
                <w:sz w:val="20"/>
                <w:szCs w:val="20"/>
              </w:rPr>
            </w:pPr>
            <w:r w:rsidRPr="008A68F4">
              <w:rPr>
                <w:rFonts w:ascii="Arial" w:eastAsia="Times New Roman" w:hAnsi="Arial" w:cs="Arial"/>
                <w:sz w:val="20"/>
                <w:szCs w:val="20"/>
              </w:rPr>
              <w:t xml:space="preserve">                              Head of </w:t>
            </w:r>
            <w:proofErr w:type="spellStart"/>
            <w:r w:rsidRPr="008A68F4">
              <w:rPr>
                <w:rFonts w:ascii="Arial" w:eastAsia="Times New Roman" w:hAnsi="Arial" w:cs="Arial"/>
                <w:sz w:val="20"/>
                <w:szCs w:val="20"/>
              </w:rPr>
              <w:t>household</w:t>
            </w:r>
            <w:proofErr w:type="spellEnd"/>
            <w:r w:rsidRPr="008A68F4">
              <w:rPr>
                <w:rFonts w:ascii="Arial" w:eastAsia="Times New Roman" w:hAnsi="Arial" w:cs="Arial"/>
                <w:sz w:val="20"/>
                <w:szCs w:val="20"/>
              </w:rPr>
              <w:t xml:space="preserve">: 1 if the </w:t>
            </w:r>
            <w:proofErr w:type="spellStart"/>
            <w:r w:rsidRPr="008A68F4">
              <w:rPr>
                <w:rFonts w:ascii="Arial" w:eastAsia="Times New Roman" w:hAnsi="Arial" w:cs="Arial"/>
                <w:sz w:val="20"/>
                <w:szCs w:val="20"/>
              </w:rPr>
              <w:t>individual</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is</w:t>
            </w:r>
            <w:proofErr w:type="spellEnd"/>
            <w:r w:rsidRPr="008A68F4">
              <w:rPr>
                <w:rFonts w:ascii="Arial" w:eastAsia="Times New Roman" w:hAnsi="Arial" w:cs="Arial"/>
                <w:sz w:val="20"/>
                <w:szCs w:val="20"/>
              </w:rPr>
              <w:t xml:space="preserve"> the </w:t>
            </w:r>
            <w:proofErr w:type="spellStart"/>
            <w:r w:rsidRPr="008A68F4">
              <w:rPr>
                <w:rFonts w:ascii="Arial" w:eastAsia="Times New Roman" w:hAnsi="Arial" w:cs="Arial"/>
                <w:sz w:val="20"/>
                <w:szCs w:val="20"/>
              </w:rPr>
              <w:t>head</w:t>
            </w:r>
            <w:proofErr w:type="spellEnd"/>
            <w:r w:rsidRPr="008A68F4">
              <w:rPr>
                <w:rFonts w:ascii="Arial" w:eastAsia="Times New Roman" w:hAnsi="Arial" w:cs="Arial"/>
                <w:sz w:val="20"/>
                <w:szCs w:val="20"/>
              </w:rPr>
              <w:t xml:space="preserve"> of </w:t>
            </w:r>
            <w:proofErr w:type="spellStart"/>
            <w:r w:rsidRPr="008A68F4">
              <w:rPr>
                <w:rFonts w:ascii="Arial" w:eastAsia="Times New Roman" w:hAnsi="Arial" w:cs="Arial"/>
                <w:sz w:val="20"/>
                <w:szCs w:val="20"/>
              </w:rPr>
              <w:t>household</w:t>
            </w:r>
            <w:proofErr w:type="spellEnd"/>
            <w:r w:rsidRPr="008A68F4">
              <w:rPr>
                <w:rFonts w:ascii="Arial" w:eastAsia="Times New Roman" w:hAnsi="Arial" w:cs="Arial"/>
                <w:sz w:val="20"/>
                <w:szCs w:val="20"/>
              </w:rPr>
              <w:t xml:space="preserve">; 0 </w:t>
            </w:r>
            <w:proofErr w:type="spellStart"/>
            <w:r w:rsidRPr="008A68F4">
              <w:rPr>
                <w:rFonts w:ascii="Arial" w:eastAsia="Times New Roman" w:hAnsi="Arial" w:cs="Arial"/>
                <w:sz w:val="20"/>
                <w:szCs w:val="20"/>
              </w:rPr>
              <w:t>otherwise</w:t>
            </w:r>
            <w:proofErr w:type="spellEnd"/>
          </w:p>
        </w:tc>
      </w:tr>
      <w:tr w:rsidR="008A68F4" w:rsidRPr="008A68F4" w14:paraId="7DF6EA12" w14:textId="77777777" w:rsidTr="00DE6159">
        <w:trPr>
          <w:trHeight w:val="449"/>
        </w:trPr>
        <w:tc>
          <w:tcPr>
            <w:tcW w:w="2091" w:type="dxa"/>
            <w:vAlign w:val="center"/>
          </w:tcPr>
          <w:p w14:paraId="65D777C0" w14:textId="77777777" w:rsidR="008A68F4" w:rsidRPr="008A68F4" w:rsidRDefault="008A68F4" w:rsidP="00DE6159">
            <w:pPr>
              <w:jc w:val="center"/>
              <w:rPr>
                <w:rFonts w:ascii="Arial" w:eastAsia="Times New Roman" w:hAnsi="Arial" w:cs="Arial"/>
                <w:b/>
                <w:sz w:val="20"/>
                <w:szCs w:val="20"/>
              </w:rPr>
            </w:pPr>
            <w:r w:rsidRPr="008A68F4">
              <w:rPr>
                <w:rFonts w:ascii="Arial" w:eastAsia="Times New Roman" w:hAnsi="Arial" w:cs="Arial"/>
                <w:b/>
                <w:sz w:val="20"/>
                <w:szCs w:val="20"/>
              </w:rPr>
              <w:t>HANDICAP</w:t>
            </w:r>
          </w:p>
        </w:tc>
        <w:tc>
          <w:tcPr>
            <w:tcW w:w="7260" w:type="dxa"/>
            <w:vAlign w:val="center"/>
          </w:tcPr>
          <w:p w14:paraId="1619FC76" w14:textId="77777777" w:rsidR="008A68F4" w:rsidRPr="008A68F4" w:rsidRDefault="008A68F4" w:rsidP="00DE6159">
            <w:pPr>
              <w:jc w:val="center"/>
              <w:rPr>
                <w:rFonts w:ascii="Arial" w:eastAsia="Times New Roman" w:hAnsi="Arial" w:cs="Arial"/>
                <w:sz w:val="20"/>
                <w:szCs w:val="20"/>
              </w:rPr>
            </w:pPr>
            <w:proofErr w:type="spellStart"/>
            <w:r w:rsidRPr="008A68F4">
              <w:rPr>
                <w:rFonts w:ascii="Arial" w:eastAsia="Times New Roman" w:hAnsi="Arial" w:cs="Arial"/>
                <w:sz w:val="20"/>
                <w:szCs w:val="20"/>
              </w:rPr>
              <w:t>Physical</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disability</w:t>
            </w:r>
            <w:proofErr w:type="spellEnd"/>
            <w:r w:rsidRPr="008A68F4">
              <w:rPr>
                <w:rFonts w:ascii="Arial" w:eastAsia="Times New Roman" w:hAnsi="Arial" w:cs="Arial"/>
                <w:sz w:val="20"/>
                <w:szCs w:val="20"/>
              </w:rPr>
              <w:t xml:space="preserve"> of the </w:t>
            </w:r>
            <w:proofErr w:type="spellStart"/>
            <w:r w:rsidRPr="008A68F4">
              <w:rPr>
                <w:rFonts w:ascii="Arial" w:eastAsia="Times New Roman" w:hAnsi="Arial" w:cs="Arial"/>
                <w:sz w:val="20"/>
                <w:szCs w:val="20"/>
              </w:rPr>
              <w:t>individual</w:t>
            </w:r>
            <w:proofErr w:type="spellEnd"/>
            <w:r w:rsidRPr="008A68F4">
              <w:rPr>
                <w:rFonts w:ascii="Arial" w:eastAsia="Times New Roman" w:hAnsi="Arial" w:cs="Arial"/>
                <w:sz w:val="20"/>
                <w:szCs w:val="20"/>
              </w:rPr>
              <w:t xml:space="preserve">: 1 = if the </w:t>
            </w:r>
            <w:proofErr w:type="spellStart"/>
            <w:r w:rsidRPr="008A68F4">
              <w:rPr>
                <w:rFonts w:ascii="Arial" w:eastAsia="Times New Roman" w:hAnsi="Arial" w:cs="Arial"/>
                <w:sz w:val="20"/>
                <w:szCs w:val="20"/>
              </w:rPr>
              <w:t>individual</w:t>
            </w:r>
            <w:proofErr w:type="spellEnd"/>
            <w:r w:rsidRPr="008A68F4">
              <w:rPr>
                <w:rFonts w:ascii="Arial" w:eastAsia="Times New Roman" w:hAnsi="Arial" w:cs="Arial"/>
                <w:sz w:val="20"/>
                <w:szCs w:val="20"/>
              </w:rPr>
              <w:t xml:space="preserve"> has a </w:t>
            </w:r>
            <w:proofErr w:type="spellStart"/>
            <w:r w:rsidRPr="008A68F4">
              <w:rPr>
                <w:rFonts w:ascii="Arial" w:eastAsia="Times New Roman" w:hAnsi="Arial" w:cs="Arial"/>
                <w:sz w:val="20"/>
                <w:szCs w:val="20"/>
              </w:rPr>
              <w:t>physical</w:t>
            </w:r>
            <w:proofErr w:type="spellEnd"/>
            <w:r w:rsidRPr="008A68F4">
              <w:rPr>
                <w:rFonts w:ascii="Arial" w:eastAsia="Times New Roman" w:hAnsi="Arial" w:cs="Arial"/>
                <w:sz w:val="20"/>
                <w:szCs w:val="20"/>
              </w:rPr>
              <w:t xml:space="preserve"> </w:t>
            </w:r>
            <w:proofErr w:type="spellStart"/>
            <w:r w:rsidRPr="008A68F4">
              <w:rPr>
                <w:rFonts w:ascii="Arial" w:eastAsia="Times New Roman" w:hAnsi="Arial" w:cs="Arial"/>
                <w:sz w:val="20"/>
                <w:szCs w:val="20"/>
              </w:rPr>
              <w:t>disability</w:t>
            </w:r>
            <w:proofErr w:type="spellEnd"/>
            <w:r w:rsidRPr="008A68F4">
              <w:rPr>
                <w:rFonts w:ascii="Arial" w:eastAsia="Times New Roman" w:hAnsi="Arial" w:cs="Arial"/>
                <w:sz w:val="20"/>
                <w:szCs w:val="20"/>
              </w:rPr>
              <w:t>; 0 if not</w:t>
            </w:r>
          </w:p>
        </w:tc>
      </w:tr>
    </w:tbl>
    <w:p w14:paraId="047E9F04" w14:textId="77777777" w:rsidR="008A68F4" w:rsidRPr="008A68F4" w:rsidRDefault="008A68F4" w:rsidP="008A68F4">
      <w:pPr>
        <w:ind w:firstLine="720"/>
        <w:rPr>
          <w:rFonts w:ascii="Arial" w:hAnsi="Arial" w:cs="Arial"/>
        </w:rPr>
      </w:pPr>
      <w:proofErr w:type="gramStart"/>
      <w:r w:rsidRPr="008A68F4">
        <w:rPr>
          <w:rFonts w:ascii="Arial" w:hAnsi="Arial" w:cs="Arial"/>
        </w:rPr>
        <w:t>Source :</w:t>
      </w:r>
      <w:proofErr w:type="gramEnd"/>
      <w:r w:rsidRPr="008A68F4">
        <w:rPr>
          <w:rFonts w:ascii="Arial" w:hAnsi="Arial" w:cs="Arial"/>
        </w:rPr>
        <w:t xml:space="preserve"> Authors form literature review</w:t>
      </w:r>
    </w:p>
    <w:p w14:paraId="08A71447" w14:textId="77777777" w:rsidR="006F3647" w:rsidRDefault="006F3647" w:rsidP="008A68F4">
      <w:pPr>
        <w:rPr>
          <w:rFonts w:ascii="Arial" w:eastAsia="Calibri" w:hAnsi="Arial" w:cs="Arial"/>
          <w:b/>
        </w:rPr>
      </w:pPr>
    </w:p>
    <w:p w14:paraId="0CC1A7A3" w14:textId="77777777" w:rsidR="008A68F4" w:rsidRPr="008A68F4" w:rsidRDefault="008A68F4" w:rsidP="008A68F4">
      <w:pPr>
        <w:rPr>
          <w:rFonts w:ascii="Arial" w:eastAsia="Calibri" w:hAnsi="Arial" w:cs="Arial"/>
          <w:b/>
        </w:rPr>
      </w:pPr>
      <w:r w:rsidRPr="008A68F4">
        <w:rPr>
          <w:rFonts w:ascii="Arial" w:eastAsia="Calibri" w:hAnsi="Arial" w:cs="Arial"/>
          <w:b/>
        </w:rPr>
        <w:t>1.2. Specification of the Empirical Model</w:t>
      </w:r>
    </w:p>
    <w:p w14:paraId="7C48C265" w14:textId="77777777" w:rsidR="008A68F4" w:rsidRPr="008A68F4" w:rsidRDefault="008A68F4" w:rsidP="006F3647">
      <w:pPr>
        <w:jc w:val="both"/>
        <w:rPr>
          <w:rFonts w:ascii="Arial" w:eastAsia="Calibri" w:hAnsi="Arial" w:cs="Arial"/>
        </w:rPr>
      </w:pPr>
      <w:r w:rsidRPr="008A68F4">
        <w:rPr>
          <w:rFonts w:ascii="Arial" w:eastAsia="Calibri" w:hAnsi="Arial" w:cs="Arial"/>
        </w:rPr>
        <w:t>Given the nature of the dependent variable (</w:t>
      </w:r>
      <w:proofErr w:type="spellStart"/>
      <w:r w:rsidRPr="008A68F4">
        <w:rPr>
          <w:rFonts w:ascii="Arial" w:eastAsia="Calibri" w:hAnsi="Arial" w:cs="Arial"/>
        </w:rPr>
        <w:t>dicotomous</w:t>
      </w:r>
      <w:proofErr w:type="spellEnd"/>
      <w:r w:rsidRPr="008A68F4">
        <w:rPr>
          <w:rFonts w:ascii="Arial" w:eastAsia="Calibri" w:hAnsi="Arial" w:cs="Arial"/>
        </w:rPr>
        <w:t xml:space="preserve">), and in order to first capture the effect of climate shocks on male employment, then the effect of climate shocks on female employment, and finally the effect of these shocks on gender inequalities in the labor market in the Togolese context, we use a model suitable for binary data. As Hurlin (2003) points out, binary or dichotomous models allow for endogenous variables that correspond to a coding associated with the occurrence of an event that is not quantitative but rather with the probability of this event occurring as a function of the independent variables. The most commonly used models in these cases are probit and logit models and decomposition methods that take into account the dichotomous nature of the binary variable. Thus, to obtain the effect of climate shocks on male and female employment, we use the logit model. Regarding the estimation of the effect of climate shocks on gender inequalities in the labor market, we use the so-called "Fairlie" decomposition. The choice of these econometric models was made based on the dichotomous nature of our dependent variable (EMPLOI), meaning that it only takes two modalities in our research, and also because of the distribution of the error term </w:t>
      </w:r>
      <m:oMath>
        <m:sSub>
          <m:sSubPr>
            <m:ctrlPr>
              <w:rPr>
                <w:rFonts w:ascii="Cambria Math" w:hAnsi="Cambria Math" w:cs="Arial"/>
                <w:i/>
              </w:rPr>
            </m:ctrlPr>
          </m:sSubPr>
          <m:e>
            <m:r>
              <w:rPr>
                <w:rFonts w:ascii="Cambria Math" w:hAnsi="Cambria Math" w:cs="Arial"/>
              </w:rPr>
              <m:t>(ε</m:t>
            </m:r>
          </m:e>
          <m:sub>
            <m:r>
              <w:rPr>
                <w:rFonts w:ascii="Cambria Math" w:hAnsi="Cambria Math" w:cs="Arial"/>
              </w:rPr>
              <m:t>i</m:t>
            </m:r>
          </m:sub>
        </m:sSub>
        <m:r>
          <w:rPr>
            <w:rFonts w:ascii="Cambria Math" w:hAnsi="Cambria Math" w:cs="Arial"/>
          </w:rPr>
          <m:t>)</m:t>
        </m:r>
      </m:oMath>
      <w:r w:rsidRPr="008A68F4">
        <w:rPr>
          <w:rFonts w:ascii="Arial" w:eastAsia="Calibri" w:hAnsi="Arial" w:cs="Arial"/>
        </w:rPr>
        <w:t xml:space="preserve">  assumed to follow a logistic law.</w:t>
      </w:r>
    </w:p>
    <w:p w14:paraId="0E56A703" w14:textId="77777777" w:rsidR="008A68F4" w:rsidRPr="008A68F4" w:rsidRDefault="008A68F4" w:rsidP="008A68F4">
      <w:pPr>
        <w:rPr>
          <w:rFonts w:ascii="Arial" w:eastAsia="Calibri" w:hAnsi="Arial" w:cs="Arial"/>
        </w:rPr>
      </w:pPr>
    </w:p>
    <w:p w14:paraId="2D51DD8E" w14:textId="77777777" w:rsidR="008A68F4" w:rsidRPr="008A68F4" w:rsidRDefault="008A68F4" w:rsidP="008A68F4">
      <w:pPr>
        <w:rPr>
          <w:rFonts w:ascii="Arial" w:eastAsia="Calibri" w:hAnsi="Arial" w:cs="Arial"/>
          <w:b/>
        </w:rPr>
      </w:pPr>
      <w:r w:rsidRPr="008A68F4">
        <w:rPr>
          <w:rFonts w:ascii="Arial" w:eastAsia="Calibri" w:hAnsi="Arial" w:cs="Arial"/>
          <w:b/>
        </w:rPr>
        <w:t>1.3. Empirical analysis of the effect of shocks on the employability of men and women</w:t>
      </w:r>
    </w:p>
    <w:p w14:paraId="38AD64A8" w14:textId="77777777" w:rsidR="008A68F4" w:rsidRPr="008A68F4" w:rsidRDefault="008A68F4" w:rsidP="008A68F4">
      <w:pPr>
        <w:rPr>
          <w:rFonts w:ascii="Arial" w:eastAsia="Calibri" w:hAnsi="Arial" w:cs="Arial"/>
        </w:rPr>
      </w:pPr>
      <w:r w:rsidRPr="008A68F4">
        <w:rPr>
          <w:rFonts w:ascii="Arial" w:eastAsia="Calibri" w:hAnsi="Arial" w:cs="Arial"/>
        </w:rPr>
        <w:t>In general, the logit model is as follows:</w:t>
      </w:r>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90"/>
        <w:gridCol w:w="754"/>
      </w:tblGrid>
      <w:tr w:rsidR="008A68F4" w:rsidRPr="008A68F4" w14:paraId="69794545" w14:textId="77777777" w:rsidTr="00DE6159">
        <w:trPr>
          <w:trHeight w:val="675"/>
        </w:trPr>
        <w:tc>
          <w:tcPr>
            <w:tcW w:w="350" w:type="pct"/>
          </w:tcPr>
          <w:p w14:paraId="6EFB533A" w14:textId="77777777" w:rsidR="008A68F4" w:rsidRPr="008A68F4" w:rsidRDefault="008A68F4" w:rsidP="00DE6159">
            <w:pPr>
              <w:spacing w:line="360" w:lineRule="auto"/>
              <w:jc w:val="both"/>
              <w:rPr>
                <w:rFonts w:ascii="Arial" w:eastAsia="Calibri" w:hAnsi="Arial" w:cs="Arial"/>
                <w:sz w:val="20"/>
                <w:szCs w:val="20"/>
              </w:rPr>
            </w:pPr>
          </w:p>
        </w:tc>
        <w:tc>
          <w:tcPr>
            <w:tcW w:w="4301" w:type="pct"/>
          </w:tcPr>
          <w:p w14:paraId="3AB4BBE0" w14:textId="77777777" w:rsidR="008A68F4" w:rsidRPr="008A68F4" w:rsidRDefault="008A68F4" w:rsidP="00DE6159">
            <w:pPr>
              <w:spacing w:line="360" w:lineRule="auto"/>
              <w:rPr>
                <w:rFonts w:ascii="Arial" w:eastAsia="Calibri" w:hAnsi="Arial" w:cs="Arial"/>
                <w:sz w:val="20"/>
                <w:szCs w:val="20"/>
              </w:rPr>
            </w:pPr>
            <m:oMathPara>
              <m:oMathParaPr>
                <m:jc m:val="left"/>
              </m:oMathParaPr>
              <m:oMath>
                <m:r>
                  <w:rPr>
                    <w:rFonts w:ascii="Cambria Math" w:eastAsia="Calibri" w:hAnsi="Cambria Math" w:cs="Arial"/>
                    <w:sz w:val="20"/>
                    <w:szCs w:val="20"/>
                  </w:rPr>
                  <m:t>Proba</m:t>
                </m:r>
                <m:d>
                  <m:dPr>
                    <m:endChr m:val="|"/>
                    <m:ctrlPr>
                      <w:rPr>
                        <w:rFonts w:ascii="Cambria Math" w:eastAsia="Calibri" w:hAnsi="Cambria Math" w:cs="Arial"/>
                        <w:i/>
                        <w:sz w:val="20"/>
                        <w:szCs w:val="20"/>
                      </w:rPr>
                    </m:ctrlPr>
                  </m:dPr>
                  <m:e>
                    <m:r>
                      <w:rPr>
                        <w:rFonts w:ascii="Cambria Math" w:eastAsia="Calibri" w:hAnsi="Cambria Math" w:cs="Arial"/>
                        <w:sz w:val="20"/>
                        <w:szCs w:val="20"/>
                      </w:rPr>
                      <m:t xml:space="preserve"> Y=1</m:t>
                    </m:r>
                  </m:e>
                </m:d>
                <m:r>
                  <w:rPr>
                    <w:rFonts w:ascii="Cambria Math" w:eastAsia="Calibri" w:hAnsi="Cambria Math" w:cs="Arial"/>
                    <w:sz w:val="20"/>
                    <w:szCs w:val="20"/>
                  </w:rPr>
                  <m:t>X)=</m:t>
                </m:r>
                <m:f>
                  <m:fPr>
                    <m:ctrlPr>
                      <w:rPr>
                        <w:rFonts w:ascii="Cambria Math" w:eastAsia="Calibri" w:hAnsi="Cambria Math" w:cs="Arial"/>
                        <w:i/>
                        <w:sz w:val="20"/>
                        <w:szCs w:val="20"/>
                      </w:rPr>
                    </m:ctrlPr>
                  </m:fPr>
                  <m:num>
                    <m:r>
                      <w:rPr>
                        <w:rFonts w:ascii="Cambria Math" w:eastAsia="Calibri" w:hAnsi="Cambria Math" w:cs="Arial"/>
                        <w:sz w:val="20"/>
                        <w:szCs w:val="20"/>
                      </w:rPr>
                      <m:t>expo(</m:t>
                    </m:r>
                    <m:sSup>
                      <m:sSupPr>
                        <m:ctrlPr>
                          <w:rPr>
                            <w:rFonts w:ascii="Cambria Math" w:eastAsia="Calibri" w:hAnsi="Cambria Math" w:cs="Arial"/>
                            <w:i/>
                            <w:sz w:val="20"/>
                            <w:szCs w:val="20"/>
                          </w:rPr>
                        </m:ctrlPr>
                      </m:sSupPr>
                      <m:e>
                        <m:r>
                          <w:rPr>
                            <w:rFonts w:ascii="Cambria Math" w:eastAsia="Calibri" w:hAnsi="Cambria Math" w:cs="Arial"/>
                            <w:sz w:val="20"/>
                            <w:szCs w:val="20"/>
                          </w:rPr>
                          <m:t>X</m:t>
                        </m:r>
                      </m:e>
                      <m:sup>
                        <m:r>
                          <w:rPr>
                            <w:rFonts w:ascii="Cambria Math" w:eastAsia="Calibri" w:hAnsi="Cambria Math" w:cs="Arial"/>
                            <w:sz w:val="20"/>
                            <w:szCs w:val="20"/>
                          </w:rPr>
                          <m:t>'</m:t>
                        </m:r>
                      </m:sup>
                    </m:sSup>
                    <m:r>
                      <w:rPr>
                        <w:rFonts w:ascii="Cambria Math" w:eastAsia="Calibri" w:hAnsi="Cambria Math" w:cs="Arial"/>
                        <w:sz w:val="20"/>
                        <w:szCs w:val="20"/>
                      </w:rPr>
                      <m:t>β)</m:t>
                    </m:r>
                  </m:num>
                  <m:den>
                    <m:r>
                      <w:rPr>
                        <w:rFonts w:ascii="Cambria Math" w:eastAsia="Calibri" w:hAnsi="Cambria Math" w:cs="Arial"/>
                        <w:sz w:val="20"/>
                        <w:szCs w:val="20"/>
                      </w:rPr>
                      <m:t>1+ expo(</m:t>
                    </m:r>
                    <m:sSup>
                      <m:sSupPr>
                        <m:ctrlPr>
                          <w:rPr>
                            <w:rFonts w:ascii="Cambria Math" w:eastAsia="Calibri" w:hAnsi="Cambria Math" w:cs="Arial"/>
                            <w:i/>
                            <w:sz w:val="20"/>
                            <w:szCs w:val="20"/>
                          </w:rPr>
                        </m:ctrlPr>
                      </m:sSupPr>
                      <m:e>
                        <m:r>
                          <w:rPr>
                            <w:rFonts w:ascii="Cambria Math" w:eastAsia="Calibri" w:hAnsi="Cambria Math" w:cs="Arial"/>
                            <w:sz w:val="20"/>
                            <w:szCs w:val="20"/>
                          </w:rPr>
                          <m:t>X</m:t>
                        </m:r>
                      </m:e>
                      <m:sup>
                        <m:r>
                          <w:rPr>
                            <w:rFonts w:ascii="Cambria Math" w:eastAsia="Calibri" w:hAnsi="Cambria Math" w:cs="Arial"/>
                            <w:sz w:val="20"/>
                            <w:szCs w:val="20"/>
                          </w:rPr>
                          <m:t>'</m:t>
                        </m:r>
                      </m:sup>
                    </m:sSup>
                    <m:r>
                      <w:rPr>
                        <w:rFonts w:ascii="Cambria Math" w:eastAsia="Calibri" w:hAnsi="Cambria Math" w:cs="Arial"/>
                        <w:sz w:val="20"/>
                        <w:szCs w:val="20"/>
                      </w:rPr>
                      <m:t>β)</m:t>
                    </m:r>
                  </m:den>
                </m:f>
                <m:r>
                  <w:rPr>
                    <w:rFonts w:ascii="Cambria Math" w:eastAsia="Calibri" w:hAnsi="Cambria Math" w:cs="Arial"/>
                    <w:sz w:val="20"/>
                    <w:szCs w:val="20"/>
                  </w:rPr>
                  <m:t xml:space="preserve">= </m:t>
                </m:r>
                <m:r>
                  <m:rPr>
                    <m:sty m:val="p"/>
                  </m:rPr>
                  <w:rPr>
                    <w:rFonts w:ascii="Cambria Math" w:eastAsia="Calibri" w:hAnsi="Cambria Math" w:cs="Arial"/>
                    <w:sz w:val="20"/>
                    <w:szCs w:val="20"/>
                  </w:rPr>
                  <m:t>Λ</m:t>
                </m:r>
                <m:r>
                  <w:rPr>
                    <w:rFonts w:ascii="Cambria Math" w:eastAsia="Calibri" w:hAnsi="Cambria Math" w:cs="Arial"/>
                    <w:sz w:val="20"/>
                    <w:szCs w:val="20"/>
                  </w:rPr>
                  <m:t xml:space="preserve"> (</m:t>
                </m:r>
                <m:sSup>
                  <m:sSupPr>
                    <m:ctrlPr>
                      <w:rPr>
                        <w:rFonts w:ascii="Cambria Math" w:eastAsia="Calibri" w:hAnsi="Cambria Math" w:cs="Arial"/>
                        <w:i/>
                        <w:sz w:val="20"/>
                        <w:szCs w:val="20"/>
                      </w:rPr>
                    </m:ctrlPr>
                  </m:sSupPr>
                  <m:e>
                    <m:r>
                      <w:rPr>
                        <w:rFonts w:ascii="Cambria Math" w:eastAsia="Calibri" w:hAnsi="Cambria Math" w:cs="Arial"/>
                        <w:sz w:val="20"/>
                        <w:szCs w:val="20"/>
                      </w:rPr>
                      <m:t>X</m:t>
                    </m:r>
                  </m:e>
                  <m:sup>
                    <m:r>
                      <w:rPr>
                        <w:rFonts w:ascii="Cambria Math" w:eastAsia="Calibri" w:hAnsi="Cambria Math" w:cs="Arial"/>
                        <w:sz w:val="20"/>
                        <w:szCs w:val="20"/>
                      </w:rPr>
                      <m:t>'</m:t>
                    </m:r>
                  </m:sup>
                </m:sSup>
                <m:r>
                  <w:rPr>
                    <w:rFonts w:ascii="Cambria Math" w:eastAsia="Calibri" w:hAnsi="Cambria Math" w:cs="Arial"/>
                    <w:sz w:val="20"/>
                    <w:szCs w:val="20"/>
                  </w:rPr>
                  <m:t>β)</m:t>
                </m:r>
              </m:oMath>
            </m:oMathPara>
          </w:p>
        </w:tc>
        <w:tc>
          <w:tcPr>
            <w:tcW w:w="349" w:type="pct"/>
          </w:tcPr>
          <w:p w14:paraId="4298581E" w14:textId="77777777" w:rsidR="008A68F4" w:rsidRPr="008A68F4" w:rsidRDefault="008A68F4" w:rsidP="00DE6159">
            <w:pPr>
              <w:spacing w:line="360" w:lineRule="auto"/>
              <w:jc w:val="right"/>
              <w:rPr>
                <w:rFonts w:ascii="Arial" w:eastAsia="Calibri" w:hAnsi="Arial" w:cs="Arial"/>
                <w:b/>
                <w:sz w:val="20"/>
                <w:szCs w:val="20"/>
              </w:rPr>
            </w:pPr>
            <w:r w:rsidRPr="008A68F4">
              <w:rPr>
                <w:rFonts w:ascii="Arial" w:eastAsia="Calibri" w:hAnsi="Arial" w:cs="Arial"/>
                <w:b/>
                <w:sz w:val="20"/>
                <w:szCs w:val="20"/>
              </w:rPr>
              <w:t>(</w:t>
            </w:r>
            <w:r w:rsidRPr="008A68F4">
              <w:rPr>
                <w:rFonts w:ascii="Arial" w:eastAsia="Calibri" w:hAnsi="Arial" w:cs="Arial"/>
                <w:b/>
              </w:rPr>
              <w:fldChar w:fldCharType="begin"/>
            </w:r>
            <w:r w:rsidRPr="008A68F4">
              <w:rPr>
                <w:rFonts w:ascii="Arial" w:eastAsia="Calibri" w:hAnsi="Arial" w:cs="Arial"/>
                <w:b/>
                <w:sz w:val="20"/>
                <w:szCs w:val="20"/>
              </w:rPr>
              <w:instrText xml:space="preserve"> SEQ Équation \* ARABIC </w:instrText>
            </w:r>
            <w:r w:rsidRPr="008A68F4">
              <w:rPr>
                <w:rFonts w:ascii="Arial" w:eastAsia="Calibri" w:hAnsi="Arial" w:cs="Arial"/>
                <w:b/>
              </w:rPr>
              <w:fldChar w:fldCharType="separate"/>
            </w:r>
            <w:r w:rsidRPr="008A68F4">
              <w:rPr>
                <w:rFonts w:ascii="Arial" w:eastAsia="Calibri" w:hAnsi="Arial" w:cs="Arial"/>
                <w:b/>
                <w:noProof/>
                <w:sz w:val="20"/>
                <w:szCs w:val="20"/>
              </w:rPr>
              <w:t>1</w:t>
            </w:r>
            <w:r w:rsidRPr="008A68F4">
              <w:rPr>
                <w:rFonts w:ascii="Arial" w:eastAsia="Calibri" w:hAnsi="Arial" w:cs="Arial"/>
                <w:b/>
              </w:rPr>
              <w:fldChar w:fldCharType="end"/>
            </w:r>
            <w:r w:rsidRPr="008A68F4">
              <w:rPr>
                <w:rFonts w:ascii="Arial" w:eastAsia="Calibri" w:hAnsi="Arial" w:cs="Arial"/>
                <w:b/>
                <w:sz w:val="20"/>
                <w:szCs w:val="20"/>
              </w:rPr>
              <w:t>)</w:t>
            </w:r>
          </w:p>
        </w:tc>
      </w:tr>
    </w:tbl>
    <w:p w14:paraId="6C63681E" w14:textId="77777777" w:rsidR="008A68F4" w:rsidRPr="008A68F4" w:rsidRDefault="008A68F4" w:rsidP="008A68F4">
      <w:pPr>
        <w:rPr>
          <w:rFonts w:ascii="Arial" w:eastAsia="Calibri" w:hAnsi="Arial" w:cs="Arial"/>
          <w:bCs/>
          <w:iCs/>
        </w:rPr>
      </w:pPr>
    </w:p>
    <w:p w14:paraId="3C9E30FF" w14:textId="77777777" w:rsidR="008A68F4" w:rsidRPr="008A68F4" w:rsidRDefault="008A68F4" w:rsidP="002B5A1A">
      <w:pPr>
        <w:jc w:val="both"/>
        <w:rPr>
          <w:rFonts w:ascii="Arial" w:eastAsia="Calibri" w:hAnsi="Arial" w:cs="Arial"/>
          <w:bCs/>
          <w:iCs/>
        </w:rPr>
      </w:pPr>
      <w:r w:rsidRPr="008A68F4">
        <w:rPr>
          <w:rFonts w:ascii="Arial" w:eastAsia="Calibri" w:hAnsi="Arial" w:cs="Arial"/>
          <w:bCs/>
          <w:iCs/>
        </w:rPr>
        <w:t>Where Λ (.) represents the cumulative distribution function that ensures the condition (0&lt;p≤1); X^' the set of control variables of the model, and β the associated parameters.</w:t>
      </w:r>
    </w:p>
    <w:p w14:paraId="1BCA8845" w14:textId="77777777" w:rsidR="008A68F4" w:rsidRPr="008A68F4" w:rsidRDefault="008A68F4" w:rsidP="002B5A1A">
      <w:pPr>
        <w:jc w:val="both"/>
        <w:rPr>
          <w:rFonts w:ascii="Arial" w:eastAsia="Calibri" w:hAnsi="Arial" w:cs="Arial"/>
          <w:bCs/>
          <w:iCs/>
        </w:rPr>
      </w:pPr>
    </w:p>
    <w:p w14:paraId="43DA8C8B" w14:textId="77777777" w:rsidR="008A68F4" w:rsidRPr="008A68F4" w:rsidRDefault="008A68F4" w:rsidP="002B5A1A">
      <w:pPr>
        <w:jc w:val="both"/>
        <w:rPr>
          <w:rFonts w:ascii="Arial" w:eastAsia="Calibri" w:hAnsi="Arial" w:cs="Arial"/>
          <w:bCs/>
          <w:iCs/>
        </w:rPr>
      </w:pPr>
      <w:r w:rsidRPr="008A68F4">
        <w:rPr>
          <w:rFonts w:ascii="Arial" w:eastAsia="Calibri" w:hAnsi="Arial" w:cs="Arial"/>
          <w:bCs/>
          <w:iCs/>
        </w:rPr>
        <w:lastRenderedPageBreak/>
        <w:t>For a logit model, the dichotomous dependent variable is as follows:</w:t>
      </w:r>
    </w:p>
    <w:p w14:paraId="324E834B" w14:textId="77777777" w:rsidR="008A68F4" w:rsidRPr="008A68F4" w:rsidRDefault="008A68F4" w:rsidP="002B5A1A">
      <w:pPr>
        <w:jc w:val="both"/>
        <w:rPr>
          <w:rFonts w:ascii="Arial" w:eastAsia="Calibri" w:hAnsi="Arial" w:cs="Arial"/>
          <w:bCs/>
          <w:iCs/>
        </w:rPr>
      </w:pPr>
    </w:p>
    <w:p w14:paraId="090FA313" w14:textId="77777777" w:rsidR="008A68F4" w:rsidRPr="008A68F4" w:rsidRDefault="008A68F4" w:rsidP="002B5A1A">
      <w:pPr>
        <w:jc w:val="both"/>
        <w:rPr>
          <w:rFonts w:ascii="Arial" w:eastAsia="Calibri" w:hAnsi="Arial" w:cs="Arial"/>
          <w:bCs/>
          <w:iCs/>
        </w:rPr>
      </w:pPr>
    </w:p>
    <w:tbl>
      <w:tblPr>
        <w:tblStyle w:val="Grilledutableau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9076"/>
        <w:gridCol w:w="1181"/>
      </w:tblGrid>
      <w:tr w:rsidR="008A68F4" w:rsidRPr="008A68F4" w14:paraId="64909D6A" w14:textId="77777777" w:rsidTr="00DE6159">
        <w:tc>
          <w:tcPr>
            <w:tcW w:w="350" w:type="pct"/>
          </w:tcPr>
          <w:p w14:paraId="37EFC6AD" w14:textId="77777777" w:rsidR="008A68F4" w:rsidRPr="008A68F4" w:rsidRDefault="008A68F4" w:rsidP="002B5A1A">
            <w:pPr>
              <w:spacing w:line="360" w:lineRule="auto"/>
              <w:ind w:left="720"/>
              <w:contextualSpacing/>
              <w:jc w:val="both"/>
              <w:rPr>
                <w:rFonts w:ascii="Arial" w:eastAsia="Calibri" w:hAnsi="Arial" w:cs="Arial"/>
                <w:sz w:val="20"/>
                <w:szCs w:val="20"/>
              </w:rPr>
            </w:pPr>
          </w:p>
        </w:tc>
        <w:tc>
          <w:tcPr>
            <w:tcW w:w="4300" w:type="pct"/>
          </w:tcPr>
          <w:p w14:paraId="04A5AC39" w14:textId="77777777" w:rsidR="008A68F4" w:rsidRPr="008A68F4" w:rsidRDefault="008A68F4" w:rsidP="002B5A1A">
            <w:pPr>
              <w:spacing w:line="360" w:lineRule="auto"/>
              <w:ind w:left="720"/>
              <w:contextualSpacing/>
              <w:jc w:val="both"/>
              <w:rPr>
                <w:rFonts w:ascii="Arial" w:eastAsia="Calibri" w:hAnsi="Arial" w:cs="Arial"/>
                <w:sz w:val="20"/>
                <w:szCs w:val="20"/>
              </w:rPr>
            </w:pPr>
            <m:oMathPara>
              <m:oMathParaPr>
                <m:jc m:val="left"/>
              </m:oMathParaPr>
              <m:oMath>
                <m:r>
                  <w:rPr>
                    <w:rFonts w:ascii="Cambria Math" w:eastAsia="Calibri" w:hAnsi="Cambria Math" w:cs="Arial"/>
                    <w:sz w:val="20"/>
                    <w:szCs w:val="20"/>
                  </w:rPr>
                  <m:t xml:space="preserve">y= </m:t>
                </m:r>
                <m:d>
                  <m:dPr>
                    <m:begChr m:val="{"/>
                    <m:endChr m:val=""/>
                    <m:ctrlPr>
                      <w:rPr>
                        <w:rFonts w:ascii="Cambria Math" w:eastAsia="Calibri" w:hAnsi="Cambria Math" w:cs="Arial"/>
                        <w:i/>
                        <w:sz w:val="20"/>
                        <w:szCs w:val="20"/>
                      </w:rPr>
                    </m:ctrlPr>
                  </m:dPr>
                  <m:e>
                    <m:eqArr>
                      <m:eqArrPr>
                        <m:ctrlPr>
                          <w:rPr>
                            <w:rFonts w:ascii="Cambria Math" w:eastAsia="Calibri" w:hAnsi="Cambria Math" w:cs="Arial"/>
                            <w:i/>
                            <w:sz w:val="20"/>
                            <w:szCs w:val="20"/>
                          </w:rPr>
                        </m:ctrlPr>
                      </m:eqArrPr>
                      <m:e>
                        <m:r>
                          <w:rPr>
                            <w:rFonts w:ascii="Cambria Math" w:eastAsia="Calibri" w:hAnsi="Cambria Math" w:cs="Arial"/>
                            <w:sz w:val="20"/>
                            <w:szCs w:val="20"/>
                          </w:rPr>
                          <m:t xml:space="preserve">1 with a probability of p          </m:t>
                        </m:r>
                      </m:e>
                      <m:e>
                        <m:r>
                          <w:rPr>
                            <w:rFonts w:ascii="Cambria Math" w:eastAsia="Calibri" w:hAnsi="Cambria Math" w:cs="Arial"/>
                            <w:sz w:val="20"/>
                            <w:szCs w:val="20"/>
                          </w:rPr>
                          <m:t>0 with a probability of 1 - p</m:t>
                        </m:r>
                      </m:e>
                    </m:eqArr>
                  </m:e>
                </m:d>
              </m:oMath>
            </m:oMathPara>
          </w:p>
        </w:tc>
        <w:tc>
          <w:tcPr>
            <w:tcW w:w="350" w:type="pct"/>
          </w:tcPr>
          <w:p w14:paraId="62CCC439" w14:textId="77777777" w:rsidR="008A68F4" w:rsidRPr="008A68F4" w:rsidRDefault="008A68F4" w:rsidP="002B5A1A">
            <w:pPr>
              <w:spacing w:line="360" w:lineRule="auto"/>
              <w:ind w:left="720"/>
              <w:contextualSpacing/>
              <w:jc w:val="both"/>
              <w:rPr>
                <w:rFonts w:ascii="Arial" w:eastAsia="Calibri" w:hAnsi="Arial" w:cs="Arial"/>
                <w:sz w:val="20"/>
                <w:szCs w:val="20"/>
              </w:rPr>
            </w:pPr>
            <w:r w:rsidRPr="008A68F4">
              <w:rPr>
                <w:rFonts w:ascii="Arial" w:eastAsia="Calibri" w:hAnsi="Arial" w:cs="Arial"/>
                <w:sz w:val="20"/>
                <w:szCs w:val="20"/>
              </w:rPr>
              <w:t>(</w:t>
            </w:r>
            <w:r w:rsidRPr="008A68F4">
              <w:rPr>
                <w:rFonts w:ascii="Arial" w:eastAsia="Calibri" w:hAnsi="Arial" w:cs="Arial"/>
              </w:rPr>
              <w:fldChar w:fldCharType="begin"/>
            </w:r>
            <w:r w:rsidRPr="008A68F4">
              <w:rPr>
                <w:rFonts w:ascii="Arial" w:eastAsia="Calibri" w:hAnsi="Arial" w:cs="Arial"/>
                <w:sz w:val="20"/>
                <w:szCs w:val="20"/>
              </w:rPr>
              <w:instrText xml:space="preserve"> SEQ Équation \* ARABIC </w:instrText>
            </w:r>
            <w:r w:rsidRPr="008A68F4">
              <w:rPr>
                <w:rFonts w:ascii="Arial" w:eastAsia="Calibri" w:hAnsi="Arial" w:cs="Arial"/>
              </w:rPr>
              <w:fldChar w:fldCharType="separate"/>
            </w:r>
            <w:r w:rsidRPr="008A68F4">
              <w:rPr>
                <w:rFonts w:ascii="Arial" w:eastAsia="Calibri" w:hAnsi="Arial" w:cs="Arial"/>
                <w:noProof/>
                <w:sz w:val="20"/>
                <w:szCs w:val="20"/>
              </w:rPr>
              <w:t>2</w:t>
            </w:r>
            <w:r w:rsidRPr="008A68F4">
              <w:rPr>
                <w:rFonts w:ascii="Arial" w:eastAsia="Calibri" w:hAnsi="Arial" w:cs="Arial"/>
              </w:rPr>
              <w:fldChar w:fldCharType="end"/>
            </w:r>
            <w:r w:rsidRPr="008A68F4">
              <w:rPr>
                <w:rFonts w:ascii="Arial" w:eastAsia="Calibri" w:hAnsi="Arial" w:cs="Arial"/>
                <w:sz w:val="20"/>
                <w:szCs w:val="20"/>
              </w:rPr>
              <w:t>)</w:t>
            </w:r>
          </w:p>
        </w:tc>
      </w:tr>
    </w:tbl>
    <w:p w14:paraId="1AF3DC21" w14:textId="77777777" w:rsidR="008A68F4" w:rsidRPr="008A68F4" w:rsidRDefault="008A68F4" w:rsidP="002B5A1A">
      <w:pPr>
        <w:jc w:val="both"/>
        <w:rPr>
          <w:rFonts w:ascii="Arial" w:eastAsia="Calibri" w:hAnsi="Arial" w:cs="Arial"/>
          <w:bCs/>
          <w:iCs/>
        </w:rPr>
      </w:pPr>
    </w:p>
    <w:p w14:paraId="185091B1" w14:textId="77777777" w:rsidR="008A68F4" w:rsidRPr="008A68F4" w:rsidRDefault="008A68F4" w:rsidP="002B5A1A">
      <w:pPr>
        <w:jc w:val="both"/>
        <w:rPr>
          <w:rFonts w:ascii="Arial" w:eastAsia="Calibri" w:hAnsi="Arial" w:cs="Arial"/>
          <w:bCs/>
          <w:iCs/>
        </w:rPr>
      </w:pPr>
      <w:r w:rsidRPr="008A68F4">
        <w:rPr>
          <w:rFonts w:ascii="Arial" w:eastAsia="Calibri" w:hAnsi="Arial" w:cs="Arial"/>
          <w:bCs/>
          <w:iCs/>
        </w:rPr>
        <w:t xml:space="preserve">The theoretical model of the logit model that relates the employment variable (EMPLOI) and the climate shocks (CHOC_CLIM) experienced by individual </w:t>
      </w:r>
      <w:proofErr w:type="spellStart"/>
      <w:r w:rsidRPr="008A68F4">
        <w:rPr>
          <w:rFonts w:ascii="Arial" w:eastAsia="Calibri" w:hAnsi="Arial" w:cs="Arial"/>
          <w:bCs/>
          <w:iCs/>
        </w:rPr>
        <w:t>i</w:t>
      </w:r>
      <w:proofErr w:type="spellEnd"/>
      <w:r w:rsidRPr="008A68F4">
        <w:rPr>
          <w:rFonts w:ascii="Arial" w:eastAsia="Calibri" w:hAnsi="Arial" w:cs="Arial"/>
          <w:bCs/>
          <w:iCs/>
        </w:rPr>
        <w:t xml:space="preserve"> is as follows:</w:t>
      </w:r>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6"/>
        <w:gridCol w:w="754"/>
      </w:tblGrid>
      <w:tr w:rsidR="008A68F4" w:rsidRPr="008A68F4" w14:paraId="445EFB88" w14:textId="77777777" w:rsidTr="00DE6159">
        <w:trPr>
          <w:trHeight w:val="503"/>
        </w:trPr>
        <w:tc>
          <w:tcPr>
            <w:tcW w:w="4651" w:type="pct"/>
          </w:tcPr>
          <w:p w14:paraId="65F1F383" w14:textId="77777777" w:rsidR="008A68F4" w:rsidRPr="008A68F4" w:rsidRDefault="001D6F85" w:rsidP="002B5A1A">
            <w:pPr>
              <w:spacing w:line="360" w:lineRule="auto"/>
              <w:jc w:val="both"/>
              <w:rPr>
                <w:rFonts w:ascii="Arial" w:eastAsia="Calibri" w:hAnsi="Arial" w:cs="Arial"/>
                <w:sz w:val="20"/>
                <w:szCs w:val="20"/>
              </w:rPr>
            </w:pPr>
            <m:oMath>
              <m:sSub>
                <m:sSubPr>
                  <m:ctrlPr>
                    <w:rPr>
                      <w:rFonts w:ascii="Cambria Math" w:eastAsia="Calibri" w:hAnsi="Cambria Math" w:cs="Arial"/>
                      <w:i/>
                      <w:sz w:val="20"/>
                      <w:szCs w:val="20"/>
                    </w:rPr>
                  </m:ctrlPr>
                </m:sSubPr>
                <m:e>
                  <m:r>
                    <w:rPr>
                      <w:rFonts w:ascii="Cambria Math" w:eastAsia="Calibri" w:hAnsi="Cambria Math" w:cs="Arial"/>
                      <w:sz w:val="20"/>
                      <w:szCs w:val="20"/>
                    </w:rPr>
                    <m:t>Proba (EMPLOI</m:t>
                  </m:r>
                </m:e>
                <m:sub>
                  <m:r>
                    <w:rPr>
                      <w:rFonts w:ascii="Cambria Math" w:eastAsia="Calibri" w:hAnsi="Cambria Math" w:cs="Arial"/>
                      <w:sz w:val="20"/>
                      <w:szCs w:val="20"/>
                    </w:rPr>
                    <m:t>i</m:t>
                  </m:r>
                </m:sub>
              </m:sSub>
              <m:r>
                <w:rPr>
                  <w:rFonts w:ascii="Cambria Math" w:eastAsia="Calibri" w:hAnsi="Cambria Math" w:cs="Arial"/>
                  <w:sz w:val="20"/>
                  <w:szCs w:val="20"/>
                </w:rPr>
                <m:t>=1</m:t>
              </m:r>
              <m:d>
                <m:dPr>
                  <m:begChr m:val="|"/>
                  <m:ctrlPr>
                    <w:rPr>
                      <w:rFonts w:ascii="Cambria Math" w:eastAsia="Calibri" w:hAnsi="Cambria Math" w:cs="Arial"/>
                      <w:i/>
                      <w:sz w:val="20"/>
                      <w:szCs w:val="20"/>
                    </w:rPr>
                  </m:ctrlPr>
                </m:dPr>
                <m:e>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r>
                    <w:rPr>
                      <w:rFonts w:ascii="Cambria Math" w:eastAsia="Calibri" w:hAnsi="Cambria Math" w:cs="Arial"/>
                      <w:sz w:val="20"/>
                      <w:szCs w:val="20"/>
                    </w:rPr>
                    <m:t xml:space="preserve"> </m:t>
                  </m:r>
                </m:e>
              </m:d>
              <m:r>
                <w:rPr>
                  <w:rFonts w:ascii="Cambria Math" w:eastAsia="Calibri" w:hAnsi="Cambria Math" w:cs="Arial"/>
                  <w:sz w:val="20"/>
                  <w:szCs w:val="20"/>
                </w:rPr>
                <m:t>=</m:t>
              </m:r>
              <m:f>
                <m:fPr>
                  <m:ctrlPr>
                    <w:rPr>
                      <w:rFonts w:ascii="Cambria Math" w:eastAsia="Calibri" w:hAnsi="Cambria Math" w:cs="Arial"/>
                      <w:i/>
                      <w:sz w:val="20"/>
                      <w:szCs w:val="20"/>
                    </w:rPr>
                  </m:ctrlPr>
                </m:fPr>
                <m:num>
                  <m:r>
                    <w:rPr>
                      <w:rFonts w:ascii="Cambria Math" w:eastAsia="Calibri" w:hAnsi="Cambria Math" w:cs="Arial"/>
                      <w:sz w:val="20"/>
                      <w:szCs w:val="20"/>
                    </w:rPr>
                    <m:t>expo</m:t>
                  </m:r>
                  <m:d>
                    <m:dPr>
                      <m:ctrlPr>
                        <w:rPr>
                          <w:rFonts w:ascii="Cambria Math" w:eastAsia="Calibri" w:hAnsi="Cambria Math" w:cs="Arial"/>
                          <w:i/>
                          <w:sz w:val="20"/>
                          <w:szCs w:val="20"/>
                        </w:rPr>
                      </m:ctrlPr>
                    </m:dPr>
                    <m:e>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0</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1</m:t>
                          </m:r>
                        </m:sub>
                      </m:sSub>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 xml:space="preserve"> +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2</m:t>
                          </m:r>
                        </m:sub>
                      </m:sSub>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r>
                        <w:rPr>
                          <w:rFonts w:ascii="Cambria Math" w:eastAsia="Calibri" w:hAnsi="Cambria Math" w:cs="Arial"/>
                          <w:sz w:val="20"/>
                          <w:szCs w:val="20"/>
                        </w:rPr>
                        <m:t xml:space="preserve"> </m:t>
                      </m:r>
                    </m:e>
                  </m:d>
                </m:num>
                <m:den>
                  <m:r>
                    <w:rPr>
                      <w:rFonts w:ascii="Cambria Math" w:eastAsia="Calibri" w:hAnsi="Cambria Math" w:cs="Arial"/>
                      <w:sz w:val="20"/>
                      <w:szCs w:val="20"/>
                    </w:rPr>
                    <m:t>1+ expo</m:t>
                  </m:r>
                  <m:d>
                    <m:dPr>
                      <m:ctrlPr>
                        <w:rPr>
                          <w:rFonts w:ascii="Cambria Math" w:eastAsia="Calibri" w:hAnsi="Cambria Math" w:cs="Arial"/>
                          <w:i/>
                          <w:sz w:val="20"/>
                          <w:szCs w:val="20"/>
                        </w:rPr>
                      </m:ctrlPr>
                    </m:dPr>
                    <m:e>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0</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1</m:t>
                          </m:r>
                        </m:sub>
                      </m:sSub>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2</m:t>
                          </m:r>
                        </m:sub>
                      </m:sSub>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e>
                  </m:d>
                </m:den>
              </m:f>
            </m:oMath>
            <w:r w:rsidR="008A68F4" w:rsidRPr="008A68F4">
              <w:rPr>
                <w:rFonts w:ascii="Arial" w:eastAsia="Calibri" w:hAnsi="Arial" w:cs="Arial"/>
                <w:sz w:val="20"/>
                <w:szCs w:val="20"/>
              </w:rPr>
              <w:t xml:space="preserve"> </w:t>
            </w:r>
          </w:p>
        </w:tc>
        <w:tc>
          <w:tcPr>
            <w:tcW w:w="349" w:type="pct"/>
          </w:tcPr>
          <w:p w14:paraId="0E17DBFC" w14:textId="77777777" w:rsidR="008A68F4" w:rsidRPr="008A68F4" w:rsidRDefault="008A68F4" w:rsidP="002B5A1A">
            <w:pPr>
              <w:spacing w:line="360" w:lineRule="auto"/>
              <w:jc w:val="both"/>
              <w:rPr>
                <w:rFonts w:ascii="Arial" w:eastAsia="Calibri" w:hAnsi="Arial" w:cs="Arial"/>
                <w:sz w:val="20"/>
                <w:szCs w:val="20"/>
              </w:rPr>
            </w:pPr>
            <w:r w:rsidRPr="008A68F4">
              <w:rPr>
                <w:rFonts w:ascii="Arial" w:eastAsia="Calibri" w:hAnsi="Arial" w:cs="Arial"/>
                <w:sz w:val="20"/>
                <w:szCs w:val="20"/>
              </w:rPr>
              <w:t>(</w:t>
            </w:r>
            <w:r w:rsidRPr="008A68F4">
              <w:rPr>
                <w:rFonts w:ascii="Arial" w:eastAsia="Calibri" w:hAnsi="Arial" w:cs="Arial"/>
              </w:rPr>
              <w:fldChar w:fldCharType="begin"/>
            </w:r>
            <w:r w:rsidRPr="008A68F4">
              <w:rPr>
                <w:rFonts w:ascii="Arial" w:eastAsia="Calibri" w:hAnsi="Arial" w:cs="Arial"/>
                <w:sz w:val="20"/>
                <w:szCs w:val="20"/>
              </w:rPr>
              <w:instrText xml:space="preserve"> SEQ Équation \* ARABIC </w:instrText>
            </w:r>
            <w:r w:rsidRPr="008A68F4">
              <w:rPr>
                <w:rFonts w:ascii="Arial" w:eastAsia="Calibri" w:hAnsi="Arial" w:cs="Arial"/>
              </w:rPr>
              <w:fldChar w:fldCharType="separate"/>
            </w:r>
            <w:r w:rsidRPr="008A68F4">
              <w:rPr>
                <w:rFonts w:ascii="Arial" w:eastAsia="Calibri" w:hAnsi="Arial" w:cs="Arial"/>
                <w:noProof/>
                <w:sz w:val="20"/>
                <w:szCs w:val="20"/>
              </w:rPr>
              <w:t>3</w:t>
            </w:r>
            <w:r w:rsidRPr="008A68F4">
              <w:rPr>
                <w:rFonts w:ascii="Arial" w:eastAsia="Calibri" w:hAnsi="Arial" w:cs="Arial"/>
              </w:rPr>
              <w:fldChar w:fldCharType="end"/>
            </w:r>
            <w:r w:rsidRPr="008A68F4">
              <w:rPr>
                <w:rFonts w:ascii="Arial" w:eastAsia="Calibri" w:hAnsi="Arial" w:cs="Arial"/>
                <w:sz w:val="20"/>
                <w:szCs w:val="20"/>
              </w:rPr>
              <w:t>)</w:t>
            </w:r>
          </w:p>
        </w:tc>
      </w:tr>
    </w:tbl>
    <w:p w14:paraId="0AE477F6" w14:textId="77777777" w:rsidR="008A68F4" w:rsidRPr="008A68F4" w:rsidRDefault="008A68F4" w:rsidP="002B5A1A">
      <w:pPr>
        <w:jc w:val="both"/>
        <w:rPr>
          <w:rFonts w:ascii="Arial" w:hAnsi="Arial" w:cs="Arial"/>
        </w:rPr>
      </w:pPr>
    </w:p>
    <w:p w14:paraId="79DACCE4" w14:textId="77777777" w:rsidR="008A68F4" w:rsidRPr="008A68F4" w:rsidRDefault="008A68F4" w:rsidP="002B5A1A">
      <w:pPr>
        <w:jc w:val="both"/>
        <w:rPr>
          <w:rFonts w:ascii="Arial" w:hAnsi="Arial" w:cs="Arial"/>
        </w:rPr>
      </w:pPr>
      <w:r w:rsidRPr="008A68F4">
        <w:rPr>
          <w:rFonts w:ascii="Arial" w:hAnsi="Arial" w:cs="Arial"/>
        </w:rPr>
        <w:t xml:space="preserve">Where </w:t>
      </w:r>
      <m:oMath>
        <m:sSub>
          <m:sSubPr>
            <m:ctrlPr>
              <w:rPr>
                <w:rFonts w:ascii="Cambria Math" w:eastAsia="Calibri" w:hAnsi="Cambria Math" w:cs="Arial"/>
                <w:i/>
              </w:rPr>
            </m:ctrlPr>
          </m:sSubPr>
          <m:e>
            <m:r>
              <w:rPr>
                <w:rFonts w:ascii="Cambria Math" w:eastAsia="Calibri" w:hAnsi="Cambria Math" w:cs="Arial"/>
              </w:rPr>
              <m:t>EMPLOI</m:t>
            </m:r>
          </m:e>
          <m:sub>
            <m:r>
              <w:rPr>
                <w:rFonts w:ascii="Cambria Math" w:eastAsia="Calibri" w:hAnsi="Cambria Math" w:cs="Arial"/>
              </w:rPr>
              <m:t>i</m:t>
            </m:r>
          </m:sub>
        </m:sSub>
      </m:oMath>
      <w:r w:rsidRPr="008A68F4">
        <w:rPr>
          <w:rFonts w:ascii="Arial" w:hAnsi="Arial" w:cs="Arial"/>
        </w:rPr>
        <w:t xml:space="preserve"> is the binary dependent variable that takes the value 1 if the individual has a job and 0 otherwise; β_0 is a constant; </w:t>
      </w:r>
      <m:oMath>
        <m:sSub>
          <m:sSubPr>
            <m:ctrlPr>
              <w:rPr>
                <w:rFonts w:ascii="Cambria Math" w:eastAsia="Calibri" w:hAnsi="Cambria Math" w:cs="Arial"/>
                <w:i/>
              </w:rPr>
            </m:ctrlPr>
          </m:sSubPr>
          <m:e>
            <m:r>
              <w:rPr>
                <w:rFonts w:ascii="Cambria Math" w:eastAsia="Calibri" w:hAnsi="Cambria Math" w:cs="Arial"/>
              </w:rPr>
              <m:t>CHOC_CLIM</m:t>
            </m:r>
          </m:e>
          <m:sub>
            <m:r>
              <w:rPr>
                <w:rFonts w:ascii="Cambria Math" w:eastAsia="Calibri" w:hAnsi="Cambria Math" w:cs="Arial"/>
              </w:rPr>
              <m:t>i</m:t>
            </m:r>
          </m:sub>
        </m:sSub>
        <m:r>
          <w:rPr>
            <w:rFonts w:ascii="Cambria Math" w:eastAsia="Calibri" w:hAnsi="Cambria Math" w:cs="Arial"/>
          </w:rPr>
          <m:t xml:space="preserve"> </m:t>
        </m:r>
      </m:oMath>
      <w:r w:rsidRPr="008A68F4">
        <w:rPr>
          <w:rFonts w:ascii="Arial" w:hAnsi="Arial" w:cs="Arial"/>
        </w:rPr>
        <w:t>is the variable relating to climate shocks and β_1 is the associated coefficient; X_i represents the set of other control variables and β_2 are the associated coefficients; ε_i represents the error term.</w:t>
      </w:r>
    </w:p>
    <w:p w14:paraId="59F32D54" w14:textId="77777777" w:rsidR="002B5A1A" w:rsidRDefault="008A68F4" w:rsidP="002B5A1A">
      <w:pPr>
        <w:jc w:val="both"/>
        <w:rPr>
          <w:rFonts w:ascii="Arial" w:hAnsi="Arial" w:cs="Arial"/>
        </w:rPr>
      </w:pPr>
      <w:r w:rsidRPr="008A68F4">
        <w:rPr>
          <w:rFonts w:ascii="Arial" w:hAnsi="Arial" w:cs="Arial"/>
        </w:rPr>
        <w:t xml:space="preserve">Under the assumption that climate shocks have a differentiated effect on the employability of men and women, we specify two different models for each group. We decompose the variable </w:t>
      </w:r>
      <m:oMath>
        <m:sSub>
          <m:sSubPr>
            <m:ctrlPr>
              <w:rPr>
                <w:rFonts w:ascii="Cambria Math" w:eastAsia="Calibri" w:hAnsi="Cambria Math" w:cs="Arial"/>
                <w:i/>
              </w:rPr>
            </m:ctrlPr>
          </m:sSubPr>
          <m:e>
            <m:r>
              <w:rPr>
                <w:rFonts w:ascii="Cambria Math" w:eastAsia="Calibri" w:hAnsi="Cambria Math" w:cs="Arial"/>
              </w:rPr>
              <m:t>EMPLOI</m:t>
            </m:r>
          </m:e>
          <m:sub>
            <m:r>
              <w:rPr>
                <w:rFonts w:ascii="Cambria Math" w:eastAsia="Calibri" w:hAnsi="Cambria Math" w:cs="Arial"/>
              </w:rPr>
              <m:t>i</m:t>
            </m:r>
          </m:sub>
        </m:sSub>
      </m:oMath>
      <w:r w:rsidRPr="008A68F4">
        <w:rPr>
          <w:rFonts w:ascii="Arial" w:hAnsi="Arial" w:cs="Arial"/>
        </w:rPr>
        <w:t xml:space="preserve"> into </w:t>
      </w:r>
      <m:oMath>
        <m:sSubSup>
          <m:sSubSupPr>
            <m:ctrlPr>
              <w:rPr>
                <w:rFonts w:ascii="Cambria Math" w:eastAsia="Calibri" w:hAnsi="Cambria Math" w:cs="Arial"/>
                <w:i/>
              </w:rPr>
            </m:ctrlPr>
          </m:sSubSupPr>
          <m:e>
            <m:r>
              <w:rPr>
                <w:rFonts w:ascii="Cambria Math" w:eastAsia="Calibri" w:hAnsi="Cambria Math" w:cs="Arial"/>
              </w:rPr>
              <m:t>EMPLOI</m:t>
            </m:r>
          </m:e>
          <m:sub>
            <m:r>
              <w:rPr>
                <w:rFonts w:ascii="Cambria Math" w:eastAsia="Calibri" w:hAnsi="Cambria Math" w:cs="Arial"/>
              </w:rPr>
              <m:t>i</m:t>
            </m:r>
          </m:sub>
          <m:sup>
            <m:r>
              <w:rPr>
                <w:rFonts w:ascii="Cambria Math" w:eastAsia="Calibri" w:hAnsi="Cambria Math" w:cs="Arial"/>
              </w:rPr>
              <m:t>H</m:t>
            </m:r>
          </m:sup>
        </m:sSubSup>
      </m:oMath>
      <w:r w:rsidRPr="008A68F4">
        <w:rPr>
          <w:rFonts w:ascii="Arial" w:eastAsia="Calibri" w:hAnsi="Arial" w:cs="Arial"/>
        </w:rPr>
        <w:t xml:space="preserve"> </w:t>
      </w:r>
      <w:r w:rsidRPr="008A68F4">
        <w:rPr>
          <w:rFonts w:ascii="Arial" w:hAnsi="Arial" w:cs="Arial"/>
        </w:rPr>
        <w:t xml:space="preserve"> for men and </w:t>
      </w:r>
      <m:oMath>
        <m:sSubSup>
          <m:sSubSupPr>
            <m:ctrlPr>
              <w:rPr>
                <w:rFonts w:ascii="Cambria Math" w:eastAsia="Calibri" w:hAnsi="Cambria Math" w:cs="Arial"/>
                <w:i/>
              </w:rPr>
            </m:ctrlPr>
          </m:sSubSupPr>
          <m:e>
            <m:r>
              <w:rPr>
                <w:rFonts w:ascii="Cambria Math" w:eastAsia="Calibri" w:hAnsi="Cambria Math" w:cs="Arial"/>
              </w:rPr>
              <m:t>EMPLOI</m:t>
            </m:r>
          </m:e>
          <m:sub>
            <m:r>
              <w:rPr>
                <w:rFonts w:ascii="Cambria Math" w:eastAsia="Calibri" w:hAnsi="Cambria Math" w:cs="Arial"/>
              </w:rPr>
              <m:t>i</m:t>
            </m:r>
          </m:sub>
          <m:sup>
            <m:r>
              <w:rPr>
                <w:rFonts w:ascii="Cambria Math" w:eastAsia="Calibri" w:hAnsi="Cambria Math" w:cs="Arial"/>
              </w:rPr>
              <m:t>F</m:t>
            </m:r>
          </m:sup>
        </m:sSubSup>
      </m:oMath>
      <w:r w:rsidRPr="008A68F4">
        <w:rPr>
          <w:rFonts w:ascii="Arial" w:eastAsia="Calibri" w:hAnsi="Arial" w:cs="Arial"/>
        </w:rPr>
        <w:t xml:space="preserve"> </w:t>
      </w:r>
      <w:r w:rsidRPr="008A68F4">
        <w:rPr>
          <w:rFonts w:ascii="Arial" w:hAnsi="Arial" w:cs="Arial"/>
        </w:rPr>
        <w:t>for women. The two models are as follows:</w:t>
      </w:r>
    </w:p>
    <w:p w14:paraId="611EDBEF" w14:textId="77777777" w:rsidR="002B5A1A" w:rsidRPr="008A68F4" w:rsidRDefault="002B5A1A" w:rsidP="002B5A1A">
      <w:pPr>
        <w:jc w:val="both"/>
        <w:rPr>
          <w:rFonts w:ascii="Arial" w:hAnsi="Arial" w:cs="Arial"/>
        </w:rPr>
      </w:pPr>
    </w:p>
    <w:p w14:paraId="77E859A8" w14:textId="77777777" w:rsidR="008A68F4" w:rsidRPr="008A68F4" w:rsidRDefault="008A68F4" w:rsidP="002B5A1A">
      <w:pPr>
        <w:numPr>
          <w:ilvl w:val="0"/>
          <w:numId w:val="31"/>
        </w:numPr>
        <w:spacing w:after="160" w:line="259" w:lineRule="auto"/>
        <w:contextualSpacing/>
        <w:jc w:val="both"/>
        <w:rPr>
          <w:rFonts w:ascii="Arial" w:hAnsi="Arial" w:cs="Arial"/>
          <w:b/>
          <w:bCs/>
          <w:iCs/>
        </w:rPr>
      </w:pPr>
      <w:r w:rsidRPr="008A68F4">
        <w:rPr>
          <w:rFonts w:ascii="Arial" w:hAnsi="Arial" w:cs="Arial"/>
          <w:b/>
          <w:bCs/>
          <w:iCs/>
        </w:rPr>
        <w:t xml:space="preserve">For Males: </w:t>
      </w:r>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8521"/>
        <w:gridCol w:w="590"/>
      </w:tblGrid>
      <w:tr w:rsidR="008A68F4" w:rsidRPr="008A68F4" w14:paraId="6AEC6CF0" w14:textId="77777777" w:rsidTr="00DE6159">
        <w:tc>
          <w:tcPr>
            <w:tcW w:w="782" w:type="pct"/>
          </w:tcPr>
          <w:p w14:paraId="27C46936" w14:textId="77777777" w:rsidR="008A68F4" w:rsidRPr="008A68F4" w:rsidRDefault="008A68F4" w:rsidP="002B5A1A">
            <w:pPr>
              <w:spacing w:line="360" w:lineRule="auto"/>
              <w:jc w:val="both"/>
              <w:rPr>
                <w:rFonts w:ascii="Arial" w:eastAsia="Calibri" w:hAnsi="Arial" w:cs="Arial"/>
                <w:b/>
                <w:sz w:val="20"/>
                <w:szCs w:val="20"/>
              </w:rPr>
            </w:pPr>
            <w:r w:rsidRPr="008A68F4">
              <w:rPr>
                <w:rFonts w:ascii="Arial" w:eastAsia="Calibri" w:hAnsi="Arial" w:cs="Arial"/>
                <w:b/>
                <w:sz w:val="20"/>
                <w:szCs w:val="20"/>
              </w:rPr>
              <w:t>Model 1 :</w:t>
            </w:r>
          </w:p>
        </w:tc>
        <w:tc>
          <w:tcPr>
            <w:tcW w:w="3945" w:type="pct"/>
          </w:tcPr>
          <w:p w14:paraId="3504F4BD" w14:textId="77777777" w:rsidR="008A68F4" w:rsidRPr="008A68F4" w:rsidRDefault="008A68F4" w:rsidP="002B5A1A">
            <w:pPr>
              <w:spacing w:line="360" w:lineRule="auto"/>
              <w:jc w:val="both"/>
              <w:rPr>
                <w:rFonts w:ascii="Arial" w:eastAsia="Calibri" w:hAnsi="Arial" w:cs="Arial"/>
                <w:sz w:val="20"/>
                <w:szCs w:val="20"/>
              </w:rPr>
            </w:pPr>
            <m:oMath>
              <m:r>
                <w:rPr>
                  <w:rFonts w:ascii="Cambria Math" w:eastAsia="Calibri" w:hAnsi="Cambria Math" w:cs="Arial"/>
                  <w:sz w:val="20"/>
                  <w:szCs w:val="20"/>
                </w:rPr>
                <m:t xml:space="preserve">Proba </m:t>
              </m:r>
              <m:d>
                <m:dPr>
                  <m:endChr m:val="|"/>
                  <m:ctrlPr>
                    <w:rPr>
                      <w:rFonts w:ascii="Cambria Math" w:eastAsia="Calibri" w:hAnsi="Cambria Math" w:cs="Arial"/>
                      <w:i/>
                      <w:sz w:val="20"/>
                      <w:szCs w:val="20"/>
                    </w:rPr>
                  </m:ctrlPr>
                </m:dPr>
                <m:e>
                  <m:sSubSup>
                    <m:sSubSupPr>
                      <m:ctrlPr>
                        <w:rPr>
                          <w:rFonts w:ascii="Cambria Math" w:eastAsia="Calibri" w:hAnsi="Cambria Math" w:cs="Arial"/>
                          <w:i/>
                          <w:sz w:val="20"/>
                          <w:szCs w:val="20"/>
                        </w:rPr>
                      </m:ctrlPr>
                    </m:sSubSupPr>
                    <m:e>
                      <m:r>
                        <w:rPr>
                          <w:rFonts w:ascii="Cambria Math" w:eastAsia="Calibri" w:hAnsi="Cambria Math" w:cs="Arial"/>
                          <w:sz w:val="20"/>
                          <w:szCs w:val="20"/>
                        </w:rPr>
                        <m:t>EMPLOI</m:t>
                      </m:r>
                    </m:e>
                    <m:sub>
                      <m:r>
                        <w:rPr>
                          <w:rFonts w:ascii="Cambria Math" w:eastAsia="Calibri" w:hAnsi="Cambria Math" w:cs="Arial"/>
                          <w:sz w:val="20"/>
                          <w:szCs w:val="20"/>
                        </w:rPr>
                        <m:t>i</m:t>
                      </m:r>
                    </m:sub>
                    <m:sup>
                      <m:r>
                        <w:rPr>
                          <w:rFonts w:ascii="Cambria Math" w:eastAsia="Calibri" w:hAnsi="Cambria Math" w:cs="Arial"/>
                          <w:sz w:val="20"/>
                          <w:szCs w:val="20"/>
                        </w:rPr>
                        <m:t>H</m:t>
                      </m:r>
                    </m:sup>
                  </m:sSubSup>
                  <m:r>
                    <w:rPr>
                      <w:rFonts w:ascii="Cambria Math" w:eastAsia="Calibri" w:hAnsi="Cambria Math" w:cs="Arial"/>
                      <w:sz w:val="20"/>
                      <w:szCs w:val="20"/>
                    </w:rPr>
                    <m:t>=1</m:t>
                  </m:r>
                </m:e>
              </m:d>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β</m:t>
                  </m:r>
                </m:e>
                <m:sub>
                  <m:r>
                    <w:rPr>
                      <w:rFonts w:ascii="Cambria Math" w:eastAsia="Calibri" w:hAnsi="Cambria Math" w:cs="Arial"/>
                      <w:sz w:val="20"/>
                      <w:szCs w:val="20"/>
                    </w:rPr>
                    <m:t>0</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β</m:t>
                  </m:r>
                </m:e>
                <m:sub>
                  <m:r>
                    <w:rPr>
                      <w:rFonts w:ascii="Cambria Math" w:eastAsia="Calibri" w:hAnsi="Cambria Math" w:cs="Arial"/>
                      <w:sz w:val="20"/>
                      <w:szCs w:val="20"/>
                    </w:rPr>
                    <m:t>1</m:t>
                  </m:r>
                </m:sub>
              </m:sSub>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m:t>
              </m:r>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2</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AGE</m:t>
                  </m:r>
                </m:e>
                <m:sub>
                  <m:r>
                    <w:rPr>
                      <w:rFonts w:ascii="Cambria Math" w:eastAsia="Times New Roman" w:hAnsi="Cambria Math" w:cs="Arial"/>
                      <w:sz w:val="20"/>
                      <w:szCs w:val="20"/>
                    </w:rPr>
                    <m:t>i</m:t>
                  </m:r>
                </m:sub>
              </m:sSub>
              <m:r>
                <w:rPr>
                  <w:rFonts w:ascii="Cambria Math" w:eastAsia="Calibri"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3</m:t>
                  </m:r>
                </m:sub>
              </m:sSub>
              <m:r>
                <w:rPr>
                  <w:rFonts w:ascii="Cambria Math" w:eastAsia="Times New Roman" w:hAnsi="Cambria Math" w:cs="Arial"/>
                  <w:sz w:val="20"/>
                  <w:szCs w:val="20"/>
                </w:rPr>
                <m:t>SIT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MATRI</m:t>
                  </m:r>
                </m:e>
                <m:sub>
                  <m:r>
                    <w:rPr>
                      <w:rFonts w:ascii="Cambria Math" w:eastAsia="Times New Roman" w:hAnsi="Cambria Math" w:cs="Arial"/>
                      <w:sz w:val="20"/>
                      <w:szCs w:val="20"/>
                    </w:rPr>
                    <m:t>i</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4</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EDUCATION</m:t>
                  </m:r>
                </m:e>
                <m:sub>
                  <m:r>
                    <w:rPr>
                      <w:rFonts w:ascii="Cambria Math" w:eastAsia="Times New Roman" w:hAnsi="Cambria Math" w:cs="Arial"/>
                      <w:sz w:val="20"/>
                      <w:szCs w:val="20"/>
                    </w:rPr>
                    <m:t>i</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5</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MILIEU</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6</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CHEF MENAGE</m:t>
                  </m:r>
                </m:e>
                <m:sub>
                  <m:r>
                    <w:rPr>
                      <w:rFonts w:ascii="Cambria Math" w:eastAsia="Times New Roman" w:hAnsi="Cambria Math" w:cs="Arial"/>
                      <w:sz w:val="20"/>
                      <w:szCs w:val="20"/>
                    </w:rPr>
                    <m:t>i</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7</m:t>
                  </m:r>
                </m:sub>
              </m:sSub>
              <m:r>
                <w:rPr>
                  <w:rFonts w:ascii="Cambria Math" w:eastAsia="Times New Roman" w:hAnsi="Cambria Math" w:cs="Arial"/>
                  <w:sz w:val="20"/>
                  <w:szCs w:val="20"/>
                </w:rPr>
                <m:t xml:space="preserve">HANDICAP+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i</m:t>
                  </m:r>
                </m:sub>
              </m:sSub>
            </m:oMath>
            <w:r w:rsidRPr="008A68F4">
              <w:rPr>
                <w:rFonts w:ascii="Arial" w:eastAsia="Calibri" w:hAnsi="Arial" w:cs="Arial"/>
                <w:sz w:val="20"/>
                <w:szCs w:val="20"/>
              </w:rPr>
              <w:t xml:space="preserve"> </w:t>
            </w:r>
          </w:p>
        </w:tc>
        <w:tc>
          <w:tcPr>
            <w:tcW w:w="273" w:type="pct"/>
          </w:tcPr>
          <w:p w14:paraId="1A2DD260" w14:textId="77777777" w:rsidR="008A68F4" w:rsidRPr="008A68F4" w:rsidRDefault="008A68F4" w:rsidP="002B5A1A">
            <w:pPr>
              <w:spacing w:line="360" w:lineRule="auto"/>
              <w:jc w:val="both"/>
              <w:rPr>
                <w:rFonts w:ascii="Arial" w:eastAsia="Calibri" w:hAnsi="Arial" w:cs="Arial"/>
                <w:sz w:val="20"/>
                <w:szCs w:val="20"/>
              </w:rPr>
            </w:pPr>
            <w:r w:rsidRPr="008A68F4">
              <w:rPr>
                <w:rFonts w:ascii="Arial" w:eastAsia="Calibri" w:hAnsi="Arial" w:cs="Arial"/>
                <w:sz w:val="20"/>
                <w:szCs w:val="20"/>
              </w:rPr>
              <w:t>(4)</w:t>
            </w:r>
          </w:p>
        </w:tc>
      </w:tr>
    </w:tbl>
    <w:p w14:paraId="0B1C18A5" w14:textId="77777777" w:rsidR="008A68F4" w:rsidRPr="008A68F4" w:rsidRDefault="008A68F4" w:rsidP="002B5A1A">
      <w:pPr>
        <w:pStyle w:val="Paragraphedeliste"/>
        <w:numPr>
          <w:ilvl w:val="0"/>
          <w:numId w:val="31"/>
        </w:numPr>
        <w:spacing w:after="160" w:line="259" w:lineRule="auto"/>
        <w:rPr>
          <w:rFonts w:ascii="Arial" w:eastAsia="Times New Roman" w:hAnsi="Arial" w:cs="Arial"/>
          <w:b/>
          <w:bCs/>
          <w:iCs/>
          <w:sz w:val="20"/>
          <w:szCs w:val="20"/>
        </w:rPr>
      </w:pPr>
      <w:r w:rsidRPr="008A68F4">
        <w:rPr>
          <w:rFonts w:ascii="Arial" w:eastAsia="Times New Roman" w:hAnsi="Arial" w:cs="Arial"/>
          <w:b/>
          <w:bCs/>
          <w:iCs/>
          <w:sz w:val="20"/>
          <w:szCs w:val="20"/>
        </w:rPr>
        <w:t>For Females :</w:t>
      </w:r>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8353"/>
        <w:gridCol w:w="590"/>
      </w:tblGrid>
      <w:tr w:rsidR="008A68F4" w:rsidRPr="008A68F4" w14:paraId="51D3C903" w14:textId="77777777" w:rsidTr="00DE6159">
        <w:tc>
          <w:tcPr>
            <w:tcW w:w="860" w:type="pct"/>
          </w:tcPr>
          <w:p w14:paraId="4FEA2352" w14:textId="77777777" w:rsidR="008A68F4" w:rsidRPr="008A68F4" w:rsidRDefault="008A68F4" w:rsidP="002B5A1A">
            <w:pPr>
              <w:spacing w:line="360" w:lineRule="auto"/>
              <w:jc w:val="both"/>
              <w:rPr>
                <w:rFonts w:ascii="Arial" w:eastAsia="Calibri" w:hAnsi="Arial" w:cs="Arial"/>
                <w:b/>
                <w:sz w:val="20"/>
                <w:szCs w:val="20"/>
              </w:rPr>
            </w:pPr>
            <w:r w:rsidRPr="008A68F4">
              <w:rPr>
                <w:rFonts w:ascii="Arial" w:eastAsia="Calibri" w:hAnsi="Arial" w:cs="Arial"/>
                <w:b/>
                <w:sz w:val="20"/>
                <w:szCs w:val="20"/>
              </w:rPr>
              <w:t>Model 2 :</w:t>
            </w:r>
          </w:p>
        </w:tc>
        <w:tc>
          <w:tcPr>
            <w:tcW w:w="3867" w:type="pct"/>
          </w:tcPr>
          <w:p w14:paraId="6459CF2A" w14:textId="77777777" w:rsidR="008A68F4" w:rsidRPr="008A68F4" w:rsidRDefault="008A68F4" w:rsidP="002B5A1A">
            <w:pPr>
              <w:spacing w:line="360" w:lineRule="auto"/>
              <w:jc w:val="both"/>
              <w:rPr>
                <w:rFonts w:ascii="Arial" w:eastAsia="Calibri" w:hAnsi="Arial" w:cs="Arial"/>
                <w:sz w:val="20"/>
                <w:szCs w:val="20"/>
              </w:rPr>
            </w:pPr>
            <m:oMath>
              <m:r>
                <w:rPr>
                  <w:rFonts w:ascii="Cambria Math" w:eastAsia="Calibri" w:hAnsi="Cambria Math" w:cs="Arial"/>
                  <w:sz w:val="20"/>
                  <w:szCs w:val="20"/>
                </w:rPr>
                <m:t xml:space="preserve">Proba </m:t>
              </m:r>
              <m:d>
                <m:dPr>
                  <m:endChr m:val="|"/>
                  <m:ctrlPr>
                    <w:rPr>
                      <w:rFonts w:ascii="Cambria Math" w:eastAsia="Calibri" w:hAnsi="Cambria Math" w:cs="Arial"/>
                      <w:i/>
                      <w:sz w:val="20"/>
                      <w:szCs w:val="20"/>
                    </w:rPr>
                  </m:ctrlPr>
                </m:dPr>
                <m:e>
                  <m:sSubSup>
                    <m:sSubSupPr>
                      <m:ctrlPr>
                        <w:rPr>
                          <w:rFonts w:ascii="Cambria Math" w:eastAsia="Calibri" w:hAnsi="Cambria Math" w:cs="Arial"/>
                          <w:i/>
                          <w:sz w:val="20"/>
                          <w:szCs w:val="20"/>
                        </w:rPr>
                      </m:ctrlPr>
                    </m:sSubSupPr>
                    <m:e>
                      <m:r>
                        <w:rPr>
                          <w:rFonts w:ascii="Cambria Math" w:eastAsia="Calibri" w:hAnsi="Cambria Math" w:cs="Arial"/>
                          <w:sz w:val="20"/>
                          <w:szCs w:val="20"/>
                        </w:rPr>
                        <m:t>EMPLOI</m:t>
                      </m:r>
                    </m:e>
                    <m:sub>
                      <m:r>
                        <w:rPr>
                          <w:rFonts w:ascii="Cambria Math" w:eastAsia="Calibri" w:hAnsi="Cambria Math" w:cs="Arial"/>
                          <w:sz w:val="20"/>
                          <w:szCs w:val="20"/>
                        </w:rPr>
                        <m:t>i</m:t>
                      </m:r>
                    </m:sub>
                    <m:sup>
                      <m:r>
                        <w:rPr>
                          <w:rFonts w:ascii="Cambria Math" w:eastAsia="Calibri" w:hAnsi="Cambria Math" w:cs="Arial"/>
                          <w:sz w:val="20"/>
                          <w:szCs w:val="20"/>
                        </w:rPr>
                        <m:t>F</m:t>
                      </m:r>
                    </m:sup>
                  </m:sSubSup>
                  <m:r>
                    <w:rPr>
                      <w:rFonts w:ascii="Cambria Math" w:eastAsia="Calibri" w:hAnsi="Cambria Math" w:cs="Arial"/>
                      <w:sz w:val="20"/>
                      <w:szCs w:val="20"/>
                    </w:rPr>
                    <m:t>=1</m:t>
                  </m:r>
                </m:e>
              </m:d>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β</m:t>
                  </m:r>
                </m:e>
                <m:sub>
                  <m:r>
                    <w:rPr>
                      <w:rFonts w:ascii="Cambria Math" w:eastAsia="Calibri" w:hAnsi="Cambria Math" w:cs="Arial"/>
                      <w:sz w:val="20"/>
                      <w:szCs w:val="20"/>
                    </w:rPr>
                    <m:t>0</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β</m:t>
                  </m:r>
                </m:e>
                <m:sub>
                  <m:r>
                    <w:rPr>
                      <w:rFonts w:ascii="Cambria Math" w:eastAsia="Calibri" w:hAnsi="Cambria Math" w:cs="Arial"/>
                      <w:sz w:val="20"/>
                      <w:szCs w:val="20"/>
                    </w:rPr>
                    <m:t>1</m:t>
                  </m:r>
                </m:sub>
              </m:sSub>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m:t>
              </m:r>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2</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AGE</m:t>
                  </m:r>
                </m:e>
                <m:sub>
                  <m:r>
                    <w:rPr>
                      <w:rFonts w:ascii="Cambria Math" w:eastAsia="Times New Roman" w:hAnsi="Cambria Math" w:cs="Arial"/>
                      <w:sz w:val="20"/>
                      <w:szCs w:val="20"/>
                    </w:rPr>
                    <m:t>i</m:t>
                  </m:r>
                </m:sub>
              </m:sSub>
              <m:r>
                <w:rPr>
                  <w:rFonts w:ascii="Cambria Math" w:eastAsia="Calibri"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3</m:t>
                  </m:r>
                </m:sub>
              </m:sSub>
              <m:r>
                <w:rPr>
                  <w:rFonts w:ascii="Cambria Math" w:eastAsia="Times New Roman" w:hAnsi="Cambria Math" w:cs="Arial"/>
                  <w:sz w:val="20"/>
                  <w:szCs w:val="20"/>
                </w:rPr>
                <m:t>SIT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MATRI</m:t>
                  </m:r>
                </m:e>
                <m:sub>
                  <m:r>
                    <w:rPr>
                      <w:rFonts w:ascii="Cambria Math" w:eastAsia="Times New Roman" w:hAnsi="Cambria Math" w:cs="Arial"/>
                      <w:sz w:val="20"/>
                      <w:szCs w:val="20"/>
                    </w:rPr>
                    <m:t>i</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4</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EDUCATION</m:t>
                  </m:r>
                </m:e>
                <m:sub>
                  <m:r>
                    <w:rPr>
                      <w:rFonts w:ascii="Cambria Math" w:eastAsia="Times New Roman" w:hAnsi="Cambria Math" w:cs="Arial"/>
                      <w:sz w:val="20"/>
                      <w:szCs w:val="20"/>
                    </w:rPr>
                    <m:t>i</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5</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MILIEU</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6</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CHEF MENAGE</m:t>
                  </m:r>
                </m:e>
                <m:sub>
                  <m:r>
                    <w:rPr>
                      <w:rFonts w:ascii="Cambria Math" w:eastAsia="Times New Roman" w:hAnsi="Cambria Math" w:cs="Arial"/>
                      <w:sz w:val="20"/>
                      <w:szCs w:val="20"/>
                    </w:rPr>
                    <m:t>i</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β</m:t>
                  </m:r>
                </m:e>
                <m:sub>
                  <m:r>
                    <w:rPr>
                      <w:rFonts w:ascii="Cambria Math" w:eastAsia="Times New Roman" w:hAnsi="Cambria Math" w:cs="Arial"/>
                      <w:sz w:val="20"/>
                      <w:szCs w:val="20"/>
                    </w:rPr>
                    <m:t>7</m:t>
                  </m:r>
                </m:sub>
              </m:sSub>
              <m:r>
                <w:rPr>
                  <w:rFonts w:ascii="Cambria Math" w:eastAsia="Times New Roman" w:hAnsi="Cambria Math" w:cs="Arial"/>
                  <w:sz w:val="20"/>
                  <w:szCs w:val="20"/>
                </w:rPr>
                <m:t xml:space="preserve">HANDICAP+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i</m:t>
                  </m:r>
                </m:sub>
              </m:sSub>
            </m:oMath>
            <w:r w:rsidRPr="008A68F4">
              <w:rPr>
                <w:rFonts w:ascii="Arial" w:eastAsia="Calibri" w:hAnsi="Arial" w:cs="Arial"/>
                <w:sz w:val="20"/>
                <w:szCs w:val="20"/>
              </w:rPr>
              <w:t xml:space="preserve"> </w:t>
            </w:r>
          </w:p>
        </w:tc>
        <w:tc>
          <w:tcPr>
            <w:tcW w:w="273" w:type="pct"/>
          </w:tcPr>
          <w:p w14:paraId="646D57F2" w14:textId="77777777" w:rsidR="008A68F4" w:rsidRPr="008A68F4" w:rsidRDefault="008A68F4" w:rsidP="002B5A1A">
            <w:pPr>
              <w:spacing w:line="360" w:lineRule="auto"/>
              <w:jc w:val="both"/>
              <w:rPr>
                <w:rFonts w:ascii="Arial" w:eastAsia="Calibri" w:hAnsi="Arial" w:cs="Arial"/>
                <w:sz w:val="20"/>
                <w:szCs w:val="20"/>
              </w:rPr>
            </w:pPr>
            <w:r w:rsidRPr="008A68F4">
              <w:rPr>
                <w:rFonts w:ascii="Arial" w:eastAsia="Calibri" w:hAnsi="Arial" w:cs="Arial"/>
                <w:sz w:val="20"/>
                <w:szCs w:val="20"/>
              </w:rPr>
              <w:t>(5)</w:t>
            </w:r>
          </w:p>
        </w:tc>
      </w:tr>
    </w:tbl>
    <w:p w14:paraId="44D359B9" w14:textId="77777777" w:rsidR="008A68F4" w:rsidRPr="008A68F4" w:rsidRDefault="008A68F4" w:rsidP="002B5A1A">
      <w:pPr>
        <w:jc w:val="both"/>
        <w:rPr>
          <w:rFonts w:ascii="Arial" w:hAnsi="Arial" w:cs="Arial"/>
        </w:rPr>
      </w:pPr>
      <w:r w:rsidRPr="008A68F4">
        <w:rPr>
          <w:rFonts w:ascii="Arial" w:hAnsi="Arial" w:cs="Arial"/>
        </w:rPr>
        <w:t>Since we also seek to highlight the contribution of climate shocks to gender inequalities in employment, we subsequently use the Fairlie decomposition.</w:t>
      </w:r>
    </w:p>
    <w:p w14:paraId="7B25DBAE" w14:textId="77777777" w:rsidR="008A68F4" w:rsidRPr="008A68F4" w:rsidRDefault="008A68F4" w:rsidP="002B5A1A">
      <w:pPr>
        <w:jc w:val="both"/>
        <w:rPr>
          <w:rFonts w:ascii="Arial" w:hAnsi="Arial" w:cs="Arial"/>
        </w:rPr>
      </w:pPr>
    </w:p>
    <w:p w14:paraId="76699B5E" w14:textId="77777777" w:rsidR="008A68F4" w:rsidRPr="008A68F4" w:rsidRDefault="008A68F4" w:rsidP="002B5A1A">
      <w:pPr>
        <w:jc w:val="both"/>
        <w:rPr>
          <w:rFonts w:ascii="Arial" w:hAnsi="Arial" w:cs="Arial"/>
        </w:rPr>
      </w:pPr>
      <w:r w:rsidRPr="008A68F4">
        <w:rPr>
          <w:rFonts w:ascii="Arial" w:hAnsi="Arial" w:cs="Arial"/>
        </w:rPr>
        <w:t>1.3. Empirical Analysis of the Contribution of Climate Shocks to Gender Inequalities in the Labor Market</w:t>
      </w:r>
    </w:p>
    <w:p w14:paraId="4C7A5A69" w14:textId="77777777" w:rsidR="008A68F4" w:rsidRPr="008A68F4" w:rsidRDefault="008A68F4" w:rsidP="002B5A1A">
      <w:pPr>
        <w:jc w:val="both"/>
        <w:rPr>
          <w:rFonts w:ascii="Arial" w:hAnsi="Arial" w:cs="Arial"/>
        </w:rPr>
      </w:pPr>
      <w:r w:rsidRPr="008A68F4">
        <w:rPr>
          <w:rFonts w:ascii="Arial" w:hAnsi="Arial" w:cs="Arial"/>
        </w:rPr>
        <w:t>The classic Oaxaca-Blinder decomposition method is only operational if the variable of interest is continuous. To overcome this limitation and account for dichotomous variables of interest, Fairlie (2005) proposes a decomposition applicable to dichotomous variables of interest based on mean deviation for each group, allowing us to highlight the contribution of each independent variable in explaining the observed differences (Fairlie, 2005). Given that the dependent variable is binary and that we want to determine the contribution of climate shocks to gender inequalities in employment, the Fairlie decomposition is therefore the most appropriate. For our two groups (men and women), the mean deviation decomposition of our dependent variable "EMPLOI" yields:</w:t>
      </w:r>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88"/>
        <w:gridCol w:w="756"/>
      </w:tblGrid>
      <w:tr w:rsidR="008A68F4" w:rsidRPr="008A68F4" w14:paraId="52D9BF81" w14:textId="77777777" w:rsidTr="00DE6159">
        <w:tc>
          <w:tcPr>
            <w:tcW w:w="350" w:type="pct"/>
          </w:tcPr>
          <w:p w14:paraId="0CEB5254" w14:textId="77777777" w:rsidR="008A68F4" w:rsidRPr="008A68F4" w:rsidRDefault="008A68F4" w:rsidP="00DE6159">
            <w:pPr>
              <w:spacing w:line="360" w:lineRule="auto"/>
              <w:jc w:val="both"/>
              <w:rPr>
                <w:rFonts w:ascii="Arial" w:eastAsia="Calibri" w:hAnsi="Arial" w:cs="Arial"/>
                <w:sz w:val="20"/>
                <w:szCs w:val="20"/>
              </w:rPr>
            </w:pPr>
          </w:p>
        </w:tc>
        <w:tc>
          <w:tcPr>
            <w:tcW w:w="4300" w:type="pct"/>
          </w:tcPr>
          <w:p w14:paraId="3AC20E5F" w14:textId="77777777" w:rsidR="008A68F4" w:rsidRPr="008A68F4" w:rsidRDefault="008A68F4" w:rsidP="00DE6159">
            <w:pPr>
              <w:spacing w:line="360" w:lineRule="auto"/>
              <w:jc w:val="both"/>
              <w:rPr>
                <w:rFonts w:ascii="Arial" w:eastAsia="Times New Roman" w:hAnsi="Arial" w:cs="Arial"/>
                <w:sz w:val="20"/>
                <w:szCs w:val="20"/>
              </w:rPr>
            </w:pPr>
            <m:oMathPara>
              <m:oMathParaPr>
                <m:jc m:val="left"/>
              </m:oMathParaPr>
              <m:oMath>
                <m:r>
                  <w:rPr>
                    <w:rFonts w:ascii="Cambria Math" w:eastAsia="Calibri" w:hAnsi="Cambria Math" w:cs="Arial"/>
                    <w:sz w:val="20"/>
                    <w:szCs w:val="20"/>
                  </w:rPr>
                  <m:t xml:space="preserve"> </m:t>
                </m:r>
                <m:sSup>
                  <m:sSupPr>
                    <m:ctrlPr>
                      <w:rPr>
                        <w:rFonts w:ascii="Cambria Math" w:eastAsia="Calibri" w:hAnsi="Cambria Math" w:cs="Arial"/>
                        <w:i/>
                        <w:sz w:val="20"/>
                        <w:szCs w:val="20"/>
                      </w:rPr>
                    </m:ctrlPr>
                  </m:sSupPr>
                  <m:e>
                    <m:r>
                      <w:rPr>
                        <w:rFonts w:ascii="Cambria Math" w:eastAsia="Calibri" w:hAnsi="Cambria Math" w:cs="Arial"/>
                        <w:sz w:val="20"/>
                        <w:szCs w:val="20"/>
                      </w:rPr>
                      <m:t xml:space="preserve"> </m:t>
                    </m:r>
                    <m:acc>
                      <m:accPr>
                        <m:chr m:val="̅"/>
                        <m:ctrlPr>
                          <w:rPr>
                            <w:rFonts w:ascii="Cambria Math" w:eastAsia="Calibri" w:hAnsi="Cambria Math" w:cs="Arial"/>
                            <w:i/>
                            <w:sz w:val="20"/>
                            <w:szCs w:val="20"/>
                          </w:rPr>
                        </m:ctrlPr>
                      </m:accPr>
                      <m:e>
                        <m:r>
                          <w:rPr>
                            <w:rFonts w:ascii="Cambria Math" w:eastAsia="Calibri" w:hAnsi="Cambria Math" w:cs="Arial"/>
                            <w:sz w:val="20"/>
                            <w:szCs w:val="20"/>
                          </w:rPr>
                          <m:t>EMPLOI</m:t>
                        </m:r>
                      </m:e>
                    </m:acc>
                  </m:e>
                  <m:sup>
                    <m:r>
                      <w:rPr>
                        <w:rFonts w:ascii="Cambria Math" w:eastAsia="Calibri" w:hAnsi="Cambria Math" w:cs="Arial"/>
                        <w:sz w:val="20"/>
                        <w:szCs w:val="20"/>
                      </w:rPr>
                      <m:t>H</m:t>
                    </m:r>
                  </m:sup>
                </m:sSup>
                <m:r>
                  <w:rPr>
                    <w:rFonts w:ascii="Cambria Math" w:eastAsia="Times New Roman" w:hAnsi="Cambria Math" w:cs="Arial"/>
                    <w:sz w:val="20"/>
                    <w:szCs w:val="20"/>
                  </w:rPr>
                  <m:t xml:space="preserve"> - </m:t>
                </m:r>
                <m:sSup>
                  <m:sSupPr>
                    <m:ctrlPr>
                      <w:rPr>
                        <w:rFonts w:ascii="Cambria Math" w:eastAsia="Calibri" w:hAnsi="Cambria Math" w:cs="Arial"/>
                        <w:i/>
                        <w:sz w:val="20"/>
                        <w:szCs w:val="20"/>
                      </w:rPr>
                    </m:ctrlPr>
                  </m:sSupPr>
                  <m:e>
                    <m:r>
                      <w:rPr>
                        <w:rFonts w:ascii="Cambria Math" w:eastAsia="Calibri" w:hAnsi="Cambria Math" w:cs="Arial"/>
                        <w:sz w:val="20"/>
                        <w:szCs w:val="20"/>
                      </w:rPr>
                      <m:t xml:space="preserve"> </m:t>
                    </m:r>
                    <m:acc>
                      <m:accPr>
                        <m:chr m:val="̅"/>
                        <m:ctrlPr>
                          <w:rPr>
                            <w:rFonts w:ascii="Cambria Math" w:eastAsia="Calibri" w:hAnsi="Cambria Math" w:cs="Arial"/>
                            <w:i/>
                            <w:sz w:val="20"/>
                            <w:szCs w:val="20"/>
                          </w:rPr>
                        </m:ctrlPr>
                      </m:accPr>
                      <m:e>
                        <m:r>
                          <w:rPr>
                            <w:rFonts w:ascii="Cambria Math" w:eastAsia="Calibri" w:hAnsi="Cambria Math" w:cs="Arial"/>
                            <w:sz w:val="20"/>
                            <w:szCs w:val="20"/>
                          </w:rPr>
                          <m:t>EMPLOI</m:t>
                        </m:r>
                      </m:e>
                    </m:acc>
                  </m:e>
                  <m:sup>
                    <m:r>
                      <w:rPr>
                        <w:rFonts w:ascii="Cambria Math" w:eastAsia="Calibri" w:hAnsi="Cambria Math" w:cs="Arial"/>
                        <w:sz w:val="20"/>
                        <w:szCs w:val="20"/>
                      </w:rPr>
                      <m:t>F</m:t>
                    </m:r>
                  </m:sup>
                </m:sSup>
              </m:oMath>
            </m:oMathPara>
          </w:p>
        </w:tc>
        <w:tc>
          <w:tcPr>
            <w:tcW w:w="350" w:type="pct"/>
          </w:tcPr>
          <w:p w14:paraId="41AE32A5" w14:textId="77777777" w:rsidR="008A68F4" w:rsidRPr="008A68F4" w:rsidRDefault="008A68F4" w:rsidP="00DE6159">
            <w:pPr>
              <w:spacing w:line="360" w:lineRule="auto"/>
              <w:jc w:val="right"/>
              <w:rPr>
                <w:rFonts w:ascii="Arial" w:eastAsia="Calibri" w:hAnsi="Arial" w:cs="Arial"/>
                <w:sz w:val="20"/>
                <w:szCs w:val="20"/>
              </w:rPr>
            </w:pPr>
            <w:r w:rsidRPr="008A68F4">
              <w:rPr>
                <w:rFonts w:ascii="Arial" w:eastAsia="Calibri" w:hAnsi="Arial" w:cs="Arial"/>
                <w:sz w:val="20"/>
                <w:szCs w:val="20"/>
              </w:rPr>
              <w:t>(</w:t>
            </w:r>
            <w:r w:rsidRPr="008A68F4">
              <w:rPr>
                <w:rFonts w:ascii="Arial" w:eastAsia="Calibri" w:hAnsi="Arial" w:cs="Arial"/>
              </w:rPr>
              <w:fldChar w:fldCharType="begin"/>
            </w:r>
            <w:r w:rsidRPr="008A68F4">
              <w:rPr>
                <w:rFonts w:ascii="Arial" w:eastAsia="Calibri" w:hAnsi="Arial" w:cs="Arial"/>
                <w:sz w:val="20"/>
                <w:szCs w:val="20"/>
              </w:rPr>
              <w:instrText xml:space="preserve"> SEQ Équation \* ARABIC </w:instrText>
            </w:r>
            <w:r w:rsidRPr="008A68F4">
              <w:rPr>
                <w:rFonts w:ascii="Arial" w:eastAsia="Calibri" w:hAnsi="Arial" w:cs="Arial"/>
              </w:rPr>
              <w:fldChar w:fldCharType="separate"/>
            </w:r>
            <w:r w:rsidRPr="008A68F4">
              <w:rPr>
                <w:rFonts w:ascii="Arial" w:eastAsia="Calibri" w:hAnsi="Arial" w:cs="Arial"/>
                <w:noProof/>
                <w:sz w:val="20"/>
                <w:szCs w:val="20"/>
              </w:rPr>
              <w:t>6</w:t>
            </w:r>
            <w:r w:rsidRPr="008A68F4">
              <w:rPr>
                <w:rFonts w:ascii="Arial" w:eastAsia="Calibri" w:hAnsi="Arial" w:cs="Arial"/>
              </w:rPr>
              <w:fldChar w:fldCharType="end"/>
            </w:r>
            <w:r w:rsidRPr="008A68F4">
              <w:rPr>
                <w:rFonts w:ascii="Arial" w:eastAsia="Calibri" w:hAnsi="Arial" w:cs="Arial"/>
                <w:sz w:val="20"/>
                <w:szCs w:val="20"/>
              </w:rPr>
              <w:t>)</w:t>
            </w:r>
          </w:p>
        </w:tc>
      </w:tr>
    </w:tbl>
    <w:p w14:paraId="0694905C" w14:textId="77777777" w:rsidR="008A68F4" w:rsidRPr="008A68F4" w:rsidRDefault="008A68F4" w:rsidP="008A68F4">
      <w:pPr>
        <w:rPr>
          <w:rFonts w:ascii="Arial" w:hAnsi="Arial" w:cs="Arial"/>
        </w:rPr>
      </w:pPr>
      <w:proofErr w:type="spellStart"/>
      <w:r w:rsidRPr="008A68F4">
        <w:rPr>
          <w:rFonts w:ascii="Arial" w:hAnsi="Arial" w:cs="Arial"/>
        </w:rPr>
        <w:t>Exlpicitly</w:t>
      </w:r>
      <w:proofErr w:type="spellEnd"/>
      <w:r w:rsidRPr="008A68F4">
        <w:rPr>
          <w:rFonts w:ascii="Arial" w:hAnsi="Arial" w:cs="Arial"/>
        </w:rPr>
        <w:t xml:space="preserve">, one </w:t>
      </w:r>
      <w:proofErr w:type="gramStart"/>
      <w:r w:rsidRPr="008A68F4">
        <w:rPr>
          <w:rFonts w:ascii="Arial" w:hAnsi="Arial" w:cs="Arial"/>
        </w:rPr>
        <w:t>has :</w:t>
      </w:r>
      <w:proofErr w:type="gramEnd"/>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88"/>
        <w:gridCol w:w="756"/>
      </w:tblGrid>
      <w:tr w:rsidR="008A68F4" w:rsidRPr="008A68F4" w14:paraId="3F6F8A02" w14:textId="77777777" w:rsidTr="00DE6159">
        <w:tc>
          <w:tcPr>
            <w:tcW w:w="350" w:type="pct"/>
          </w:tcPr>
          <w:p w14:paraId="0C72BA65" w14:textId="77777777" w:rsidR="008A68F4" w:rsidRPr="008A68F4" w:rsidRDefault="008A68F4" w:rsidP="00DE6159">
            <w:pPr>
              <w:spacing w:line="360" w:lineRule="auto"/>
              <w:jc w:val="both"/>
              <w:rPr>
                <w:rFonts w:ascii="Arial" w:eastAsia="Calibri" w:hAnsi="Arial" w:cs="Arial"/>
                <w:sz w:val="20"/>
                <w:szCs w:val="20"/>
              </w:rPr>
            </w:pPr>
          </w:p>
        </w:tc>
        <w:tc>
          <w:tcPr>
            <w:tcW w:w="4300" w:type="pct"/>
          </w:tcPr>
          <w:p w14:paraId="2865652C" w14:textId="77777777" w:rsidR="008A68F4" w:rsidRPr="008A68F4" w:rsidRDefault="008A68F4" w:rsidP="00DE6159">
            <w:pPr>
              <w:spacing w:line="360" w:lineRule="auto"/>
              <w:jc w:val="both"/>
              <w:rPr>
                <w:rFonts w:ascii="Arial" w:eastAsia="Times New Roman" w:hAnsi="Arial" w:cs="Arial"/>
                <w:sz w:val="20"/>
                <w:szCs w:val="20"/>
              </w:rPr>
            </w:pPr>
            <m:oMathPara>
              <m:oMathParaPr>
                <m:jc m:val="left"/>
              </m:oMathParaPr>
              <m:oMath>
                <m: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sSup>
                      <m:sSupPr>
                        <m:ctrlPr>
                          <w:rPr>
                            <w:rFonts w:ascii="Cambria Math" w:eastAsia="Calibri" w:hAnsi="Cambria Math" w:cs="Arial"/>
                            <w:i/>
                            <w:sz w:val="20"/>
                            <w:szCs w:val="20"/>
                          </w:rPr>
                        </m:ctrlPr>
                      </m:sSupPr>
                      <m:e>
                        <m:r>
                          <w:rPr>
                            <w:rFonts w:ascii="Cambria Math" w:eastAsia="Calibri" w:hAnsi="Cambria Math" w:cs="Arial"/>
                            <w:sz w:val="20"/>
                            <w:szCs w:val="20"/>
                          </w:rPr>
                          <m:t>N</m:t>
                        </m:r>
                      </m:e>
                      <m:sup>
                        <m:r>
                          <w:rPr>
                            <w:rFonts w:ascii="Cambria Math" w:eastAsia="Calibri" w:hAnsi="Cambria Math" w:cs="Arial"/>
                            <w:sz w:val="20"/>
                            <w:szCs w:val="20"/>
                          </w:rPr>
                          <m:t>H</m:t>
                        </m:r>
                      </m:sup>
                    </m:sSup>
                  </m:den>
                </m:f>
                <m:nary>
                  <m:naryPr>
                    <m:chr m:val="∑"/>
                    <m:limLoc m:val="subSup"/>
                    <m:supHide m:val="1"/>
                    <m:ctrlPr>
                      <w:rPr>
                        <w:rFonts w:ascii="Cambria Math" w:eastAsia="Calibri" w:hAnsi="Cambria Math" w:cs="Arial"/>
                        <w:i/>
                        <w:sz w:val="20"/>
                        <w:szCs w:val="20"/>
                      </w:rPr>
                    </m:ctrlPr>
                  </m:naryPr>
                  <m:sub>
                    <m:r>
                      <w:rPr>
                        <w:rFonts w:ascii="Cambria Math" w:eastAsia="Calibri" w:hAnsi="Cambria Math" w:cs="Arial"/>
                        <w:sz w:val="20"/>
                        <w:szCs w:val="20"/>
                      </w:rPr>
                      <m:t>i ∈ H</m:t>
                    </m:r>
                  </m:sub>
                  <m:sup/>
                  <m:e>
                    <m:sSub>
                      <m:sSubPr>
                        <m:ctrlPr>
                          <w:rPr>
                            <w:rFonts w:ascii="Cambria Math" w:eastAsia="Calibri" w:hAnsi="Cambria Math" w:cs="Arial"/>
                            <w:i/>
                            <w:sz w:val="20"/>
                            <w:szCs w:val="20"/>
                          </w:rPr>
                        </m:ctrlPr>
                      </m:sSubPr>
                      <m:e>
                        <m:r>
                          <w:rPr>
                            <w:rFonts w:ascii="Cambria Math" w:eastAsia="Calibri" w:hAnsi="Cambria Math" w:cs="Arial"/>
                            <w:sz w:val="20"/>
                            <w:szCs w:val="20"/>
                          </w:rPr>
                          <m:t>EMPLOI</m:t>
                        </m:r>
                      </m:e>
                      <m:sub>
                        <m:r>
                          <w:rPr>
                            <w:rFonts w:ascii="Cambria Math" w:eastAsia="Calibri" w:hAnsi="Cambria Math" w:cs="Arial"/>
                            <w:sz w:val="20"/>
                            <w:szCs w:val="20"/>
                          </w:rPr>
                          <m:t>i</m:t>
                        </m:r>
                      </m:sub>
                    </m:sSub>
                    <m:r>
                      <w:rPr>
                        <w:rFonts w:ascii="Cambria Math" w:eastAsia="Calibri" w:hAnsi="Cambria Math" w:cs="Arial"/>
                        <w:sz w:val="20"/>
                        <w:szCs w:val="20"/>
                      </w:rPr>
                      <m:t xml:space="preserve"> - </m:t>
                    </m:r>
                    <m:f>
                      <m:fPr>
                        <m:ctrlPr>
                          <w:rPr>
                            <w:rFonts w:ascii="Cambria Math" w:eastAsia="Calibri" w:hAnsi="Cambria Math" w:cs="Arial"/>
                            <w:i/>
                            <w:sz w:val="20"/>
                            <w:szCs w:val="20"/>
                          </w:rPr>
                        </m:ctrlPr>
                      </m:fPr>
                      <m:num>
                        <m:r>
                          <w:rPr>
                            <w:rFonts w:ascii="Cambria Math" w:eastAsia="Calibri" w:hAnsi="Cambria Math" w:cs="Arial"/>
                            <w:sz w:val="20"/>
                            <w:szCs w:val="20"/>
                          </w:rPr>
                          <m:t>1</m:t>
                        </m:r>
                      </m:num>
                      <m:den>
                        <m:sSup>
                          <m:sSupPr>
                            <m:ctrlPr>
                              <w:rPr>
                                <w:rFonts w:ascii="Cambria Math" w:eastAsia="Calibri" w:hAnsi="Cambria Math" w:cs="Arial"/>
                                <w:i/>
                                <w:sz w:val="20"/>
                                <w:szCs w:val="20"/>
                              </w:rPr>
                            </m:ctrlPr>
                          </m:sSupPr>
                          <m:e>
                            <m:r>
                              <w:rPr>
                                <w:rFonts w:ascii="Cambria Math" w:eastAsia="Calibri" w:hAnsi="Cambria Math" w:cs="Arial"/>
                                <w:sz w:val="20"/>
                                <w:szCs w:val="20"/>
                              </w:rPr>
                              <m:t>N</m:t>
                            </m:r>
                          </m:e>
                          <m:sup>
                            <m:r>
                              <w:rPr>
                                <w:rFonts w:ascii="Cambria Math" w:eastAsia="Calibri" w:hAnsi="Cambria Math" w:cs="Arial"/>
                                <w:sz w:val="20"/>
                                <w:szCs w:val="20"/>
                              </w:rPr>
                              <m:t>F</m:t>
                            </m:r>
                          </m:sup>
                        </m:sSup>
                      </m:den>
                    </m:f>
                    <m:nary>
                      <m:naryPr>
                        <m:chr m:val="∑"/>
                        <m:limLoc m:val="subSup"/>
                        <m:supHide m:val="1"/>
                        <m:ctrlPr>
                          <w:rPr>
                            <w:rFonts w:ascii="Cambria Math" w:eastAsia="Calibri" w:hAnsi="Cambria Math" w:cs="Arial"/>
                            <w:i/>
                            <w:sz w:val="20"/>
                            <w:szCs w:val="20"/>
                          </w:rPr>
                        </m:ctrlPr>
                      </m:naryPr>
                      <m:sub>
                        <m:r>
                          <w:rPr>
                            <w:rFonts w:ascii="Cambria Math" w:eastAsia="Calibri" w:hAnsi="Cambria Math" w:cs="Arial"/>
                            <w:sz w:val="20"/>
                            <w:szCs w:val="20"/>
                          </w:rPr>
                          <m:t>i ∈ F</m:t>
                        </m:r>
                      </m:sub>
                      <m:sup/>
                      <m:e>
                        <m:sSub>
                          <m:sSubPr>
                            <m:ctrlPr>
                              <w:rPr>
                                <w:rFonts w:ascii="Cambria Math" w:eastAsia="Calibri" w:hAnsi="Cambria Math" w:cs="Arial"/>
                                <w:i/>
                                <w:sz w:val="20"/>
                                <w:szCs w:val="20"/>
                              </w:rPr>
                            </m:ctrlPr>
                          </m:sSubPr>
                          <m:e>
                            <m:r>
                              <w:rPr>
                                <w:rFonts w:ascii="Cambria Math" w:eastAsia="Calibri" w:hAnsi="Cambria Math" w:cs="Arial"/>
                                <w:sz w:val="20"/>
                                <w:szCs w:val="20"/>
                              </w:rPr>
                              <m:t>EMPLOI</m:t>
                            </m:r>
                          </m:e>
                          <m:sub>
                            <m:r>
                              <w:rPr>
                                <w:rFonts w:ascii="Cambria Math" w:eastAsia="Calibri" w:hAnsi="Cambria Math" w:cs="Arial"/>
                                <w:sz w:val="20"/>
                                <w:szCs w:val="20"/>
                              </w:rPr>
                              <m:t>i</m:t>
                            </m:r>
                          </m:sub>
                        </m:sSub>
                      </m:e>
                    </m:nary>
                    <m:r>
                      <w:rPr>
                        <w:rFonts w:ascii="Cambria Math" w:eastAsia="Calibri" w:hAnsi="Cambria Math" w:cs="Arial"/>
                        <w:sz w:val="20"/>
                        <w:szCs w:val="20"/>
                      </w:rPr>
                      <m:t xml:space="preserve"> </m:t>
                    </m:r>
                  </m:e>
                </m:nary>
              </m:oMath>
            </m:oMathPara>
          </w:p>
        </w:tc>
        <w:tc>
          <w:tcPr>
            <w:tcW w:w="350" w:type="pct"/>
          </w:tcPr>
          <w:p w14:paraId="54E71077" w14:textId="77777777" w:rsidR="008A68F4" w:rsidRPr="008A68F4" w:rsidRDefault="008A68F4" w:rsidP="00DE6159">
            <w:pPr>
              <w:spacing w:line="360" w:lineRule="auto"/>
              <w:jc w:val="right"/>
              <w:rPr>
                <w:rFonts w:ascii="Arial" w:eastAsia="Calibri" w:hAnsi="Arial" w:cs="Arial"/>
                <w:sz w:val="20"/>
                <w:szCs w:val="20"/>
              </w:rPr>
            </w:pPr>
            <w:r w:rsidRPr="008A68F4">
              <w:rPr>
                <w:rFonts w:ascii="Arial" w:eastAsia="Calibri" w:hAnsi="Arial" w:cs="Arial"/>
                <w:sz w:val="20"/>
                <w:szCs w:val="20"/>
              </w:rPr>
              <w:t>(</w:t>
            </w:r>
            <w:r w:rsidRPr="008A68F4">
              <w:rPr>
                <w:rFonts w:ascii="Arial" w:eastAsia="Calibri" w:hAnsi="Arial" w:cs="Arial"/>
              </w:rPr>
              <w:fldChar w:fldCharType="begin"/>
            </w:r>
            <w:r w:rsidRPr="008A68F4">
              <w:rPr>
                <w:rFonts w:ascii="Arial" w:eastAsia="Calibri" w:hAnsi="Arial" w:cs="Arial"/>
                <w:sz w:val="20"/>
                <w:szCs w:val="20"/>
              </w:rPr>
              <w:instrText xml:space="preserve"> SEQ Équation \* ARABIC </w:instrText>
            </w:r>
            <w:r w:rsidRPr="008A68F4">
              <w:rPr>
                <w:rFonts w:ascii="Arial" w:eastAsia="Calibri" w:hAnsi="Arial" w:cs="Arial"/>
              </w:rPr>
              <w:fldChar w:fldCharType="separate"/>
            </w:r>
            <w:r w:rsidRPr="008A68F4">
              <w:rPr>
                <w:rFonts w:ascii="Arial" w:eastAsia="Calibri" w:hAnsi="Arial" w:cs="Arial"/>
                <w:noProof/>
                <w:sz w:val="20"/>
                <w:szCs w:val="20"/>
              </w:rPr>
              <w:t>7</w:t>
            </w:r>
            <w:r w:rsidRPr="008A68F4">
              <w:rPr>
                <w:rFonts w:ascii="Arial" w:eastAsia="Calibri" w:hAnsi="Arial" w:cs="Arial"/>
              </w:rPr>
              <w:fldChar w:fldCharType="end"/>
            </w:r>
            <w:r w:rsidRPr="008A68F4">
              <w:rPr>
                <w:rFonts w:ascii="Arial" w:eastAsia="Calibri" w:hAnsi="Arial" w:cs="Arial"/>
                <w:sz w:val="20"/>
                <w:szCs w:val="20"/>
              </w:rPr>
              <w:t>)</w:t>
            </w:r>
          </w:p>
        </w:tc>
      </w:tr>
    </w:tbl>
    <w:p w14:paraId="350E5455" w14:textId="77777777" w:rsidR="008A68F4" w:rsidRPr="008A68F4" w:rsidRDefault="008A68F4" w:rsidP="008A68F4">
      <w:pPr>
        <w:rPr>
          <w:rFonts w:ascii="Arial" w:hAnsi="Arial" w:cs="Arial"/>
        </w:rPr>
      </w:pPr>
      <w:r w:rsidRPr="008A68F4">
        <w:rPr>
          <w:rFonts w:ascii="Arial" w:hAnsi="Arial" w:cs="Arial"/>
        </w:rPr>
        <w:t xml:space="preserve">Where </w:t>
      </w:r>
      <m:oMath>
        <m:sSup>
          <m:sSupPr>
            <m:ctrlPr>
              <w:rPr>
                <w:rFonts w:ascii="Cambria Math" w:hAnsi="Cambria Math" w:cs="Arial"/>
                <w:i/>
              </w:rPr>
            </m:ctrlPr>
          </m:sSupPr>
          <m:e>
            <m:r>
              <w:rPr>
                <w:rFonts w:ascii="Cambria Math" w:hAnsi="Cambria Math" w:cs="Arial"/>
              </w:rPr>
              <m:t>N</m:t>
            </m:r>
          </m:e>
          <m:sup>
            <m:r>
              <w:rPr>
                <w:rFonts w:ascii="Cambria Math" w:hAnsi="Cambria Math" w:cs="Arial"/>
              </w:rPr>
              <m:t>H</m:t>
            </m:r>
          </m:sup>
        </m:sSup>
        <m:r>
          <w:rPr>
            <w:rFonts w:ascii="Cambria Math" w:hAnsi="Cambria Math" w:cs="Arial"/>
          </w:rPr>
          <m:t> </m:t>
        </m:r>
      </m:oMath>
      <w:r w:rsidRPr="008A68F4">
        <w:rPr>
          <w:rFonts w:ascii="Arial" w:hAnsi="Arial" w:cs="Arial"/>
        </w:rPr>
        <w:t xml:space="preserve">represent the number of males and </w:t>
      </w:r>
      <m:oMath>
        <m:sSup>
          <m:sSupPr>
            <m:ctrlPr>
              <w:rPr>
                <w:rFonts w:ascii="Cambria Math" w:hAnsi="Cambria Math" w:cs="Arial"/>
                <w:i/>
              </w:rPr>
            </m:ctrlPr>
          </m:sSupPr>
          <m:e>
            <m:r>
              <w:rPr>
                <w:rFonts w:ascii="Cambria Math" w:hAnsi="Cambria Math" w:cs="Arial"/>
              </w:rPr>
              <m:t>N</m:t>
            </m:r>
          </m:e>
          <m:sup>
            <m:r>
              <w:rPr>
                <w:rFonts w:ascii="Cambria Math" w:hAnsi="Cambria Math" w:cs="Arial"/>
              </w:rPr>
              <m:t>F</m:t>
            </m:r>
          </m:sup>
        </m:sSup>
      </m:oMath>
      <w:r w:rsidRPr="008A68F4">
        <w:rPr>
          <w:rFonts w:ascii="Arial" w:hAnsi="Arial" w:cs="Arial"/>
        </w:rPr>
        <w:t xml:space="preserve"> the number of females.</w:t>
      </w:r>
    </w:p>
    <w:p w14:paraId="01C6000C" w14:textId="77777777" w:rsidR="008A68F4" w:rsidRPr="008A68F4" w:rsidRDefault="008A68F4" w:rsidP="008A68F4">
      <w:pPr>
        <w:rPr>
          <w:rFonts w:ascii="Arial" w:hAnsi="Arial" w:cs="Arial"/>
        </w:rPr>
      </w:pPr>
      <w:r w:rsidRPr="008A68F4">
        <w:rPr>
          <w:rFonts w:ascii="Arial" w:hAnsi="Arial" w:cs="Arial"/>
        </w:rPr>
        <w:t xml:space="preserve">W scan obtain the </w:t>
      </w:r>
      <w:proofErr w:type="spellStart"/>
      <w:r w:rsidRPr="008A68F4">
        <w:rPr>
          <w:rFonts w:ascii="Arial" w:hAnsi="Arial" w:cs="Arial"/>
        </w:rPr>
        <w:t>desagregated</w:t>
      </w:r>
      <w:proofErr w:type="spellEnd"/>
      <w:r w:rsidRPr="008A68F4">
        <w:rPr>
          <w:rFonts w:ascii="Arial" w:hAnsi="Arial" w:cs="Arial"/>
        </w:rPr>
        <w:t xml:space="preserve"> decomposition as </w:t>
      </w:r>
      <w:proofErr w:type="spellStart"/>
      <w:proofErr w:type="gramStart"/>
      <w:r w:rsidRPr="008A68F4">
        <w:rPr>
          <w:rFonts w:ascii="Arial" w:hAnsi="Arial" w:cs="Arial"/>
        </w:rPr>
        <w:t>folow</w:t>
      </w:r>
      <w:proofErr w:type="spellEnd"/>
      <w:r w:rsidRPr="008A68F4">
        <w:rPr>
          <w:rFonts w:ascii="Arial" w:hAnsi="Arial" w:cs="Arial"/>
        </w:rPr>
        <w:t> :</w:t>
      </w:r>
      <w:proofErr w:type="gramEnd"/>
    </w:p>
    <w:tbl>
      <w:tblPr>
        <w:tblStyle w:val="Grilledutableau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4"/>
        <w:gridCol w:w="756"/>
      </w:tblGrid>
      <w:tr w:rsidR="008A68F4" w:rsidRPr="008A68F4" w14:paraId="33741003" w14:textId="77777777" w:rsidTr="00DE6159">
        <w:trPr>
          <w:cantSplit/>
          <w:trHeight w:val="1134"/>
        </w:trPr>
        <w:tc>
          <w:tcPr>
            <w:tcW w:w="4650" w:type="pct"/>
          </w:tcPr>
          <w:p w14:paraId="23FC848F" w14:textId="77777777" w:rsidR="008A68F4" w:rsidRPr="008A68F4" w:rsidRDefault="008A68F4" w:rsidP="00DE6159">
            <w:pPr>
              <w:spacing w:line="360" w:lineRule="auto"/>
              <w:jc w:val="both"/>
              <w:rPr>
                <w:rFonts w:ascii="Arial" w:eastAsia="Times New Roman" w:hAnsi="Arial" w:cs="Arial"/>
                <w:sz w:val="20"/>
                <w:szCs w:val="20"/>
              </w:rPr>
            </w:pPr>
            <m:oMath>
              <m:r>
                <w:rPr>
                  <w:rFonts w:ascii="Cambria Math" w:eastAsia="Calibri" w:hAnsi="Cambria Math" w:cs="Arial"/>
                  <w:sz w:val="20"/>
                  <w:szCs w:val="20"/>
                </w:rPr>
                <m:t xml:space="preserve"> </m:t>
              </m:r>
              <m:sSup>
                <m:sSupPr>
                  <m:ctrlPr>
                    <w:rPr>
                      <w:rFonts w:ascii="Cambria Math" w:eastAsia="Calibri" w:hAnsi="Cambria Math" w:cs="Arial"/>
                      <w:i/>
                      <w:sz w:val="20"/>
                      <w:szCs w:val="20"/>
                    </w:rPr>
                  </m:ctrlPr>
                </m:sSupPr>
                <m:e>
                  <m:sSup>
                    <m:sSupPr>
                      <m:ctrlPr>
                        <w:rPr>
                          <w:rFonts w:ascii="Cambria Math" w:eastAsia="Calibri" w:hAnsi="Cambria Math" w:cs="Arial"/>
                          <w:i/>
                          <w:sz w:val="20"/>
                          <w:szCs w:val="20"/>
                        </w:rPr>
                      </m:ctrlPr>
                    </m:sSupPr>
                    <m:e>
                      <m:r>
                        <w:rPr>
                          <w:rFonts w:ascii="Cambria Math" w:eastAsia="Calibri" w:hAnsi="Cambria Math" w:cs="Arial"/>
                          <w:sz w:val="20"/>
                          <w:szCs w:val="20"/>
                        </w:rPr>
                        <m:t xml:space="preserve"> </m:t>
                      </m:r>
                      <m:acc>
                        <m:accPr>
                          <m:chr m:val="̅"/>
                          <m:ctrlPr>
                            <w:rPr>
                              <w:rFonts w:ascii="Cambria Math" w:eastAsia="Calibri" w:hAnsi="Cambria Math" w:cs="Arial"/>
                              <w:i/>
                              <w:sz w:val="20"/>
                              <w:szCs w:val="20"/>
                            </w:rPr>
                          </m:ctrlPr>
                        </m:accPr>
                        <m:e>
                          <m:r>
                            <w:rPr>
                              <w:rFonts w:ascii="Cambria Math" w:eastAsia="Calibri" w:hAnsi="Cambria Math" w:cs="Arial"/>
                              <w:sz w:val="20"/>
                              <w:szCs w:val="20"/>
                            </w:rPr>
                            <m:t>EMPLOI</m:t>
                          </m:r>
                        </m:e>
                      </m:acc>
                    </m:e>
                    <m:sup>
                      <m:r>
                        <w:rPr>
                          <w:rFonts w:ascii="Cambria Math" w:eastAsia="Calibri" w:hAnsi="Cambria Math" w:cs="Arial"/>
                          <w:sz w:val="20"/>
                          <w:szCs w:val="20"/>
                        </w:rPr>
                        <m:t>H</m:t>
                      </m:r>
                    </m:sup>
                  </m:sSup>
                  <m:r>
                    <w:rPr>
                      <w:rFonts w:ascii="Cambria Math" w:eastAsia="Calibri" w:hAnsi="Cambria Math" w:cs="Arial"/>
                      <w:sz w:val="20"/>
                      <w:szCs w:val="20"/>
                    </w:rPr>
                    <m:t xml:space="preserve">-  </m:t>
                  </m:r>
                  <m:acc>
                    <m:accPr>
                      <m:chr m:val="̅"/>
                      <m:ctrlPr>
                        <w:rPr>
                          <w:rFonts w:ascii="Cambria Math" w:eastAsia="Calibri" w:hAnsi="Cambria Math" w:cs="Arial"/>
                          <w:i/>
                          <w:sz w:val="20"/>
                          <w:szCs w:val="20"/>
                        </w:rPr>
                      </m:ctrlPr>
                    </m:accPr>
                    <m:e>
                      <m:r>
                        <w:rPr>
                          <w:rFonts w:ascii="Cambria Math" w:eastAsia="Calibri" w:hAnsi="Cambria Math" w:cs="Arial"/>
                          <w:sz w:val="20"/>
                          <w:szCs w:val="20"/>
                        </w:rPr>
                        <m:t>EMP</m:t>
                      </m:r>
                    </m:e>
                  </m:acc>
                  <m:r>
                    <w:rPr>
                      <w:rFonts w:ascii="Cambria Math" w:eastAsia="Calibri" w:hAnsi="Cambria Math" w:cs="Arial"/>
                      <w:sz w:val="20"/>
                      <w:szCs w:val="20"/>
                    </w:rPr>
                    <m:t>LOI</m:t>
                  </m:r>
                </m:e>
                <m:sup>
                  <m:r>
                    <w:rPr>
                      <w:rFonts w:ascii="Cambria Math" w:eastAsia="Calibri" w:hAnsi="Cambria Math" w:cs="Arial"/>
                      <w:sz w:val="20"/>
                      <w:szCs w:val="20"/>
                    </w:rPr>
                    <m:t>F</m:t>
                  </m:r>
                </m:sup>
              </m:sSup>
              <m:r>
                <w:rPr>
                  <w:rFonts w:ascii="Cambria Math" w:eastAsia="Calibri"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sSup>
                    <m:sSupPr>
                      <m:ctrlPr>
                        <w:rPr>
                          <w:rFonts w:ascii="Cambria Math" w:eastAsia="Calibri" w:hAnsi="Cambria Math" w:cs="Arial"/>
                          <w:i/>
                          <w:sz w:val="20"/>
                          <w:szCs w:val="20"/>
                        </w:rPr>
                      </m:ctrlPr>
                    </m:sSupPr>
                    <m:e>
                      <m:r>
                        <w:rPr>
                          <w:rFonts w:ascii="Cambria Math" w:eastAsia="Calibri" w:hAnsi="Cambria Math" w:cs="Arial"/>
                          <w:sz w:val="20"/>
                          <w:szCs w:val="20"/>
                        </w:rPr>
                        <m:t>N</m:t>
                      </m:r>
                    </m:e>
                    <m:sup>
                      <m:r>
                        <w:rPr>
                          <w:rFonts w:ascii="Cambria Math" w:eastAsia="Calibri" w:hAnsi="Cambria Math" w:cs="Arial"/>
                          <w:sz w:val="20"/>
                          <w:szCs w:val="20"/>
                        </w:rPr>
                        <m:t>H</m:t>
                      </m:r>
                    </m:sup>
                  </m:sSup>
                </m:den>
              </m:f>
              <m:nary>
                <m:naryPr>
                  <m:chr m:val="∑"/>
                  <m:limLoc m:val="undOvr"/>
                  <m:supHide m:val="1"/>
                  <m:ctrlPr>
                    <w:rPr>
                      <w:rFonts w:ascii="Cambria Math" w:eastAsia="Calibri" w:hAnsi="Cambria Math" w:cs="Arial"/>
                      <w:i/>
                      <w:sz w:val="20"/>
                      <w:szCs w:val="20"/>
                    </w:rPr>
                  </m:ctrlPr>
                </m:naryPr>
                <m:sub>
                  <m:r>
                    <w:rPr>
                      <w:rFonts w:ascii="Cambria Math" w:eastAsia="Calibri" w:hAnsi="Cambria Math" w:cs="Arial"/>
                      <w:sz w:val="20"/>
                      <w:szCs w:val="20"/>
                    </w:rPr>
                    <m:t>i ∈ H</m:t>
                  </m:r>
                </m:sub>
                <m:sup/>
                <m:e>
                  <m:sSub>
                    <m:sSubPr>
                      <m:ctrlPr>
                        <w:rPr>
                          <w:rFonts w:ascii="Cambria Math" w:eastAsia="Calibri" w:hAnsi="Cambria Math" w:cs="Arial"/>
                          <w:i/>
                          <w:sz w:val="20"/>
                          <w:szCs w:val="20"/>
                        </w:rPr>
                      </m:ctrlPr>
                    </m:sSubPr>
                    <m:e>
                      <m:r>
                        <w:rPr>
                          <w:rFonts w:ascii="Cambria Math" w:eastAsia="Calibri" w:hAnsi="Cambria Math" w:cs="Arial"/>
                          <w:sz w:val="20"/>
                          <w:szCs w:val="20"/>
                        </w:rPr>
                        <m:t>EMPLOI</m:t>
                      </m:r>
                    </m:e>
                    <m:sub>
                      <m:r>
                        <w:rPr>
                          <w:rFonts w:ascii="Cambria Math" w:eastAsia="Calibri" w:hAnsi="Cambria Math" w:cs="Arial"/>
                          <w:sz w:val="20"/>
                          <w:szCs w:val="20"/>
                        </w:rPr>
                        <m:t>i</m:t>
                      </m:r>
                    </m:sub>
                  </m:sSub>
                </m:e>
              </m:nary>
              <m:r>
                <w:rPr>
                  <w:rFonts w:ascii="Cambria Math" w:eastAsia="Calibri" w:hAnsi="Cambria Math" w:cs="Arial"/>
                  <w:sz w:val="20"/>
                  <w:szCs w:val="20"/>
                </w:rPr>
                <m:t>-</m:t>
              </m:r>
              <m:f>
                <m:fPr>
                  <m:ctrlPr>
                    <w:rPr>
                      <w:rFonts w:ascii="Cambria Math" w:eastAsia="Calibri" w:hAnsi="Cambria Math" w:cs="Arial"/>
                      <w:i/>
                      <w:sz w:val="20"/>
                      <w:szCs w:val="20"/>
                    </w:rPr>
                  </m:ctrlPr>
                </m:fPr>
                <m:num>
                  <m:r>
                    <w:rPr>
                      <w:rFonts w:ascii="Cambria Math" w:eastAsia="Calibri" w:hAnsi="Cambria Math" w:cs="Arial"/>
                      <w:sz w:val="20"/>
                      <w:szCs w:val="20"/>
                    </w:rPr>
                    <m:t>1</m:t>
                  </m:r>
                </m:num>
                <m:den>
                  <m:sSup>
                    <m:sSupPr>
                      <m:ctrlPr>
                        <w:rPr>
                          <w:rFonts w:ascii="Cambria Math" w:eastAsia="Calibri" w:hAnsi="Cambria Math" w:cs="Arial"/>
                          <w:i/>
                          <w:sz w:val="20"/>
                          <w:szCs w:val="20"/>
                        </w:rPr>
                      </m:ctrlPr>
                    </m:sSupPr>
                    <m:e>
                      <m:r>
                        <w:rPr>
                          <w:rFonts w:ascii="Cambria Math" w:eastAsia="Calibri" w:hAnsi="Cambria Math" w:cs="Arial"/>
                          <w:sz w:val="20"/>
                          <w:szCs w:val="20"/>
                        </w:rPr>
                        <m:t>N</m:t>
                      </m:r>
                    </m:e>
                    <m:sup>
                      <m:r>
                        <w:rPr>
                          <w:rFonts w:ascii="Cambria Math" w:eastAsia="Calibri" w:hAnsi="Cambria Math" w:cs="Arial"/>
                          <w:sz w:val="20"/>
                          <w:szCs w:val="20"/>
                        </w:rPr>
                        <m:t>F</m:t>
                      </m:r>
                    </m:sup>
                  </m:sSup>
                </m:den>
              </m:f>
              <m:nary>
                <m:naryPr>
                  <m:chr m:val="∑"/>
                  <m:limLoc m:val="undOvr"/>
                  <m:supHide m:val="1"/>
                  <m:ctrlPr>
                    <w:rPr>
                      <w:rFonts w:ascii="Cambria Math" w:eastAsia="Calibri" w:hAnsi="Cambria Math" w:cs="Arial"/>
                      <w:i/>
                      <w:sz w:val="20"/>
                      <w:szCs w:val="20"/>
                    </w:rPr>
                  </m:ctrlPr>
                </m:naryPr>
                <m:sub>
                  <m:r>
                    <w:rPr>
                      <w:rFonts w:ascii="Cambria Math" w:eastAsia="Calibri" w:hAnsi="Cambria Math" w:cs="Arial"/>
                      <w:sz w:val="20"/>
                      <w:szCs w:val="20"/>
                    </w:rPr>
                    <m:t xml:space="preserve">i ∈ F </m:t>
                  </m:r>
                </m:sub>
                <m:sup/>
                <m:e>
                  <m:sSub>
                    <m:sSubPr>
                      <m:ctrlPr>
                        <w:rPr>
                          <w:rFonts w:ascii="Cambria Math" w:eastAsia="Calibri" w:hAnsi="Cambria Math" w:cs="Arial"/>
                          <w:i/>
                          <w:sz w:val="20"/>
                          <w:szCs w:val="20"/>
                        </w:rPr>
                      </m:ctrlPr>
                    </m:sSubPr>
                    <m:e>
                      <m:acc>
                        <m:accPr>
                          <m:ctrlPr>
                            <w:rPr>
                              <w:rFonts w:ascii="Cambria Math" w:eastAsia="Calibri" w:hAnsi="Cambria Math" w:cs="Arial"/>
                              <w:i/>
                              <w:sz w:val="20"/>
                              <w:szCs w:val="20"/>
                            </w:rPr>
                          </m:ctrlPr>
                        </m:accPr>
                        <m:e>
                          <m:r>
                            <w:rPr>
                              <w:rFonts w:ascii="Cambria Math" w:eastAsia="Calibri" w:hAnsi="Cambria Math" w:cs="Arial"/>
                              <w:sz w:val="20"/>
                              <w:szCs w:val="20"/>
                            </w:rPr>
                            <m:t>P</m:t>
                          </m:r>
                        </m:e>
                      </m:acc>
                      <m:r>
                        <w:rPr>
                          <w:rFonts w:ascii="Cambria Math" w:eastAsia="Calibri" w:hAnsi="Cambria Math" w:cs="Arial"/>
                          <w:sz w:val="20"/>
                          <w:szCs w:val="20"/>
                        </w:rPr>
                        <m:t xml:space="preserve"> </m:t>
                      </m:r>
                    </m:e>
                    <m:sub>
                      <m:r>
                        <w:rPr>
                          <w:rFonts w:ascii="Cambria Math" w:eastAsia="Calibri" w:hAnsi="Cambria Math" w:cs="Arial"/>
                          <w:sz w:val="20"/>
                          <w:szCs w:val="20"/>
                        </w:rPr>
                        <m:t>H</m:t>
                      </m:r>
                    </m:sub>
                  </m:sSub>
                  <m:d>
                    <m:dPr>
                      <m:endChr m:val="|"/>
                      <m:ctrlPr>
                        <w:rPr>
                          <w:rFonts w:ascii="Cambria Math" w:eastAsia="Calibri" w:hAnsi="Cambria Math" w:cs="Arial"/>
                          <w:i/>
                          <w:sz w:val="20"/>
                          <w:szCs w:val="20"/>
                        </w:rPr>
                      </m:ctrlPr>
                    </m:dPr>
                    <m:e>
                      <m:sSub>
                        <m:sSubPr>
                          <m:ctrlPr>
                            <w:rPr>
                              <w:rFonts w:ascii="Cambria Math" w:eastAsia="Calibri" w:hAnsi="Cambria Math" w:cs="Arial"/>
                              <w:i/>
                              <w:sz w:val="20"/>
                              <w:szCs w:val="20"/>
                            </w:rPr>
                          </m:ctrlPr>
                        </m:sSubPr>
                        <m:e>
                          <m:r>
                            <w:rPr>
                              <w:rFonts w:ascii="Cambria Math" w:eastAsia="Calibri" w:hAnsi="Cambria Math" w:cs="Arial"/>
                              <w:sz w:val="20"/>
                              <w:szCs w:val="20"/>
                            </w:rPr>
                            <m:t>EMPLOI</m:t>
                          </m:r>
                        </m:e>
                        <m:sub>
                          <m:r>
                            <w:rPr>
                              <w:rFonts w:ascii="Cambria Math" w:eastAsia="Calibri" w:hAnsi="Cambria Math" w:cs="Arial"/>
                              <w:sz w:val="20"/>
                              <w:szCs w:val="20"/>
                            </w:rPr>
                            <m:t>i</m:t>
                          </m:r>
                        </m:sub>
                      </m:sSub>
                      <m:r>
                        <w:rPr>
                          <w:rFonts w:ascii="Cambria Math" w:eastAsia="Calibri" w:hAnsi="Cambria Math" w:cs="Arial"/>
                          <w:sz w:val="20"/>
                          <w:szCs w:val="20"/>
                        </w:rPr>
                        <m:t>=1</m:t>
                      </m:r>
                    </m:e>
                  </m:d>
                  <m:r>
                    <w:rPr>
                      <w:rFonts w:ascii="Cambria Math" w:eastAsia="Calibri" w:hAnsi="Cambria Math" w:cs="Arial"/>
                      <w:sz w:val="20"/>
                      <w:szCs w:val="20"/>
                    </w:rPr>
                    <m:t>CHO</m:t>
                  </m:r>
                  <m:sSub>
                    <m:sSubPr>
                      <m:ctrlPr>
                        <w:rPr>
                          <w:rFonts w:ascii="Cambria Math" w:eastAsia="Calibri" w:hAnsi="Cambria Math" w:cs="Arial"/>
                          <w:i/>
                          <w:sz w:val="20"/>
                          <w:szCs w:val="20"/>
                        </w:rPr>
                      </m:ctrlPr>
                    </m:sSubPr>
                    <m:e>
                      <m:r>
                        <w:rPr>
                          <w:rFonts w:ascii="Cambria Math" w:eastAsia="Calibri" w:hAnsi="Cambria Math" w:cs="Arial"/>
                          <w:sz w:val="20"/>
                          <w:szCs w:val="20"/>
                        </w:rPr>
                        <m:t>C_CLIM</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r>
                    <w:rPr>
                      <w:rFonts w:ascii="Cambria Math" w:eastAsia="Calibri" w:hAnsi="Cambria Math" w:cs="Arial"/>
                      <w:sz w:val="20"/>
                      <w:szCs w:val="20"/>
                    </w:rPr>
                    <m:t>)</m:t>
                  </m:r>
                </m:e>
              </m:nary>
              <m:r>
                <w:rPr>
                  <w:rFonts w:ascii="Cambria Math" w:eastAsia="Calibri" w:hAnsi="Cambria Math" w:cs="Arial"/>
                  <w:sz w:val="20"/>
                  <w:szCs w:val="20"/>
                </w:rPr>
                <m:t xml:space="preserve"> + </m:t>
              </m:r>
              <m:f>
                <m:fPr>
                  <m:ctrlPr>
                    <w:rPr>
                      <w:rFonts w:ascii="Cambria Math" w:eastAsia="Calibri" w:hAnsi="Cambria Math" w:cs="Arial"/>
                      <w:i/>
                      <w:sz w:val="20"/>
                      <w:szCs w:val="20"/>
                    </w:rPr>
                  </m:ctrlPr>
                </m:fPr>
                <m:num>
                  <m:r>
                    <w:rPr>
                      <w:rFonts w:ascii="Cambria Math" w:eastAsia="Calibri" w:hAnsi="Cambria Math" w:cs="Arial"/>
                      <w:sz w:val="20"/>
                      <w:szCs w:val="20"/>
                    </w:rPr>
                    <m:t>1</m:t>
                  </m:r>
                </m:num>
                <m:den>
                  <m:sSup>
                    <m:sSupPr>
                      <m:ctrlPr>
                        <w:rPr>
                          <w:rFonts w:ascii="Cambria Math" w:eastAsia="Calibri" w:hAnsi="Cambria Math" w:cs="Arial"/>
                          <w:i/>
                          <w:sz w:val="20"/>
                          <w:szCs w:val="20"/>
                        </w:rPr>
                      </m:ctrlPr>
                    </m:sSupPr>
                    <m:e>
                      <m:r>
                        <w:rPr>
                          <w:rFonts w:ascii="Cambria Math" w:eastAsia="Calibri" w:hAnsi="Cambria Math" w:cs="Arial"/>
                          <w:sz w:val="20"/>
                          <w:szCs w:val="20"/>
                        </w:rPr>
                        <m:t>N</m:t>
                      </m:r>
                    </m:e>
                    <m:sup>
                      <m:r>
                        <w:rPr>
                          <w:rFonts w:ascii="Cambria Math" w:eastAsia="Calibri" w:hAnsi="Cambria Math" w:cs="Arial"/>
                          <w:sz w:val="20"/>
                          <w:szCs w:val="20"/>
                        </w:rPr>
                        <m:t>F</m:t>
                      </m:r>
                    </m:sup>
                  </m:sSup>
                </m:den>
              </m:f>
              <m:nary>
                <m:naryPr>
                  <m:chr m:val="∑"/>
                  <m:limLoc m:val="undOvr"/>
                  <m:supHide m:val="1"/>
                  <m:ctrlPr>
                    <w:rPr>
                      <w:rFonts w:ascii="Cambria Math" w:eastAsia="Calibri" w:hAnsi="Cambria Math" w:cs="Arial"/>
                      <w:i/>
                      <w:sz w:val="20"/>
                      <w:szCs w:val="20"/>
                    </w:rPr>
                  </m:ctrlPr>
                </m:naryPr>
                <m:sub>
                  <m:r>
                    <w:rPr>
                      <w:rFonts w:ascii="Cambria Math" w:eastAsia="Calibri" w:hAnsi="Cambria Math" w:cs="Arial"/>
                      <w:sz w:val="20"/>
                      <w:szCs w:val="20"/>
                    </w:rPr>
                    <m:t xml:space="preserve">i ∈ F </m:t>
                  </m:r>
                </m:sub>
                <m:sup/>
                <m:e>
                  <m:sSub>
                    <m:sSubPr>
                      <m:ctrlPr>
                        <w:rPr>
                          <w:rFonts w:ascii="Cambria Math" w:eastAsia="Calibri" w:hAnsi="Cambria Math" w:cs="Arial"/>
                          <w:i/>
                          <w:sz w:val="20"/>
                          <w:szCs w:val="20"/>
                        </w:rPr>
                      </m:ctrlPr>
                    </m:sSubPr>
                    <m:e>
                      <m:acc>
                        <m:accPr>
                          <m:ctrlPr>
                            <w:rPr>
                              <w:rFonts w:ascii="Cambria Math" w:eastAsia="Calibri" w:hAnsi="Cambria Math" w:cs="Arial"/>
                              <w:i/>
                              <w:sz w:val="20"/>
                              <w:szCs w:val="20"/>
                            </w:rPr>
                          </m:ctrlPr>
                        </m:accPr>
                        <m:e>
                          <m:r>
                            <w:rPr>
                              <w:rFonts w:ascii="Cambria Math" w:eastAsia="Calibri" w:hAnsi="Cambria Math" w:cs="Arial"/>
                              <w:sz w:val="20"/>
                              <w:szCs w:val="20"/>
                            </w:rPr>
                            <m:t>P</m:t>
                          </m:r>
                        </m:e>
                      </m:acc>
                      <m:r>
                        <w:rPr>
                          <w:rFonts w:ascii="Cambria Math" w:eastAsia="Calibri" w:hAnsi="Cambria Math" w:cs="Arial"/>
                          <w:sz w:val="20"/>
                          <w:szCs w:val="20"/>
                        </w:rPr>
                        <m:t xml:space="preserve"> </m:t>
                      </m:r>
                    </m:e>
                    <m:sub>
                      <m:r>
                        <w:rPr>
                          <w:rFonts w:ascii="Cambria Math" w:eastAsia="Calibri" w:hAnsi="Cambria Math" w:cs="Arial"/>
                          <w:sz w:val="20"/>
                          <w:szCs w:val="20"/>
                        </w:rPr>
                        <m:t>H</m:t>
                      </m:r>
                    </m:sub>
                  </m:sSub>
                  <m:d>
                    <m:dPr>
                      <m:endChr m:val="|"/>
                      <m:ctrlPr>
                        <w:rPr>
                          <w:rFonts w:ascii="Cambria Math" w:eastAsia="Calibri" w:hAnsi="Cambria Math" w:cs="Arial"/>
                          <w:i/>
                          <w:sz w:val="20"/>
                          <w:szCs w:val="20"/>
                        </w:rPr>
                      </m:ctrlPr>
                    </m:dPr>
                    <m:e>
                      <m:sSub>
                        <m:sSubPr>
                          <m:ctrlPr>
                            <w:rPr>
                              <w:rFonts w:ascii="Cambria Math" w:eastAsia="Calibri" w:hAnsi="Cambria Math" w:cs="Arial"/>
                              <w:i/>
                              <w:sz w:val="20"/>
                              <w:szCs w:val="20"/>
                            </w:rPr>
                          </m:ctrlPr>
                        </m:sSubPr>
                        <m:e>
                          <m:r>
                            <w:rPr>
                              <w:rFonts w:ascii="Cambria Math" w:eastAsia="Calibri" w:hAnsi="Cambria Math" w:cs="Arial"/>
                              <w:sz w:val="20"/>
                              <w:szCs w:val="20"/>
                            </w:rPr>
                            <m:t>EMPLOI</m:t>
                          </m:r>
                        </m:e>
                        <m:sub>
                          <m:r>
                            <w:rPr>
                              <w:rFonts w:ascii="Cambria Math" w:eastAsia="Calibri" w:hAnsi="Cambria Math" w:cs="Arial"/>
                              <w:sz w:val="20"/>
                              <w:szCs w:val="20"/>
                            </w:rPr>
                            <m:t>i</m:t>
                          </m:r>
                        </m:sub>
                      </m:sSub>
                      <m:r>
                        <w:rPr>
                          <w:rFonts w:ascii="Cambria Math" w:eastAsia="Calibri" w:hAnsi="Cambria Math" w:cs="Arial"/>
                          <w:sz w:val="20"/>
                          <w:szCs w:val="20"/>
                        </w:rPr>
                        <m:t>=1</m:t>
                      </m:r>
                    </m:e>
                  </m:d>
                  <m:sSub>
                    <m:sSubPr>
                      <m:ctrlPr>
                        <w:rPr>
                          <w:rFonts w:ascii="Cambria Math" w:eastAsia="Calibri" w:hAnsi="Cambria Math" w:cs="Arial"/>
                          <w:i/>
                          <w:sz w:val="20"/>
                          <w:szCs w:val="20"/>
                        </w:rPr>
                      </m:ctrlPr>
                    </m:sSubPr>
                    <m:e>
                      <m:r>
                        <w:rPr>
                          <w:rFonts w:ascii="Cambria Math" w:eastAsia="Calibri" w:hAnsi="Cambria Math" w:cs="Arial"/>
                          <w:sz w:val="20"/>
                          <w:szCs w:val="20"/>
                        </w:rPr>
                        <m:t>CHOC_CLIM</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Times New Roman" w:hAnsi="Cambria Math" w:cs="Arial"/>
                          <w:sz w:val="20"/>
                          <w:szCs w:val="20"/>
                        </w:rPr>
                        <m:t>X</m:t>
                      </m:r>
                    </m:e>
                    <m:sub>
                      <m:r>
                        <w:rPr>
                          <w:rFonts w:ascii="Cambria Math" w:eastAsia="Calibri" w:hAnsi="Cambria Math" w:cs="Arial"/>
                          <w:sz w:val="20"/>
                          <w:szCs w:val="20"/>
                        </w:rPr>
                        <m:t>i</m:t>
                      </m:r>
                    </m:sub>
                  </m:sSub>
                  <m:r>
                    <w:rPr>
                      <w:rFonts w:ascii="Cambria Math" w:eastAsia="Calibri" w:hAnsi="Cambria Math" w:cs="Arial"/>
                      <w:sz w:val="20"/>
                      <w:szCs w:val="20"/>
                    </w:rPr>
                    <m:t>)</m:t>
                  </m:r>
                </m:e>
              </m:nary>
              <m:r>
                <w:rPr>
                  <w:rFonts w:ascii="Cambria Math" w:eastAsia="Times New Roman" w:hAnsi="Cambria Math" w:cs="Arial"/>
                  <w:sz w:val="20"/>
                  <w:szCs w:val="20"/>
                </w:rPr>
                <m:t xml:space="preserve">- </m:t>
              </m:r>
              <m:f>
                <m:fPr>
                  <m:ctrlPr>
                    <w:rPr>
                      <w:rFonts w:ascii="Cambria Math" w:eastAsia="Calibri" w:hAnsi="Cambria Math" w:cs="Arial"/>
                      <w:i/>
                      <w:sz w:val="20"/>
                      <w:szCs w:val="20"/>
                    </w:rPr>
                  </m:ctrlPr>
                </m:fPr>
                <m:num>
                  <m:r>
                    <w:rPr>
                      <w:rFonts w:ascii="Cambria Math" w:eastAsia="Calibri" w:hAnsi="Cambria Math" w:cs="Arial"/>
                      <w:sz w:val="20"/>
                      <w:szCs w:val="20"/>
                    </w:rPr>
                    <m:t>1</m:t>
                  </m:r>
                </m:num>
                <m:den>
                  <m:sSup>
                    <m:sSupPr>
                      <m:ctrlPr>
                        <w:rPr>
                          <w:rFonts w:ascii="Cambria Math" w:eastAsia="Calibri" w:hAnsi="Cambria Math" w:cs="Arial"/>
                          <w:i/>
                          <w:sz w:val="20"/>
                          <w:szCs w:val="20"/>
                        </w:rPr>
                      </m:ctrlPr>
                    </m:sSupPr>
                    <m:e>
                      <m:r>
                        <w:rPr>
                          <w:rFonts w:ascii="Cambria Math" w:eastAsia="Calibri" w:hAnsi="Cambria Math" w:cs="Arial"/>
                          <w:sz w:val="20"/>
                          <w:szCs w:val="20"/>
                        </w:rPr>
                        <m:t>N</m:t>
                      </m:r>
                    </m:e>
                    <m:sup>
                      <m:r>
                        <w:rPr>
                          <w:rFonts w:ascii="Cambria Math" w:eastAsia="Calibri" w:hAnsi="Cambria Math" w:cs="Arial"/>
                          <w:sz w:val="20"/>
                          <w:szCs w:val="20"/>
                        </w:rPr>
                        <m:t>F</m:t>
                      </m:r>
                    </m:sup>
                  </m:sSup>
                </m:den>
              </m:f>
              <m:r>
                <w:rPr>
                  <w:rFonts w:ascii="Cambria Math" w:eastAsia="Calibri" w:hAnsi="Cambria Math" w:cs="Arial"/>
                  <w:sz w:val="20"/>
                  <w:szCs w:val="20"/>
                </w:rPr>
                <m:t xml:space="preserve"> </m:t>
              </m:r>
              <m:nary>
                <m:naryPr>
                  <m:chr m:val="∑"/>
                  <m:limLoc m:val="undOvr"/>
                  <m:supHide m:val="1"/>
                  <m:ctrlPr>
                    <w:rPr>
                      <w:rFonts w:ascii="Cambria Math" w:eastAsia="Calibri" w:hAnsi="Cambria Math" w:cs="Arial"/>
                      <w:i/>
                      <w:sz w:val="20"/>
                      <w:szCs w:val="20"/>
                    </w:rPr>
                  </m:ctrlPr>
                </m:naryPr>
                <m:sub>
                  <m:r>
                    <w:rPr>
                      <w:rFonts w:ascii="Cambria Math" w:eastAsia="Calibri" w:hAnsi="Cambria Math" w:cs="Arial"/>
                      <w:sz w:val="20"/>
                      <w:szCs w:val="20"/>
                    </w:rPr>
                    <m:t>i ∈ F</m:t>
                  </m:r>
                </m:sub>
                <m:sup/>
                <m:e>
                  <m:sSub>
                    <m:sSubPr>
                      <m:ctrlPr>
                        <w:rPr>
                          <w:rFonts w:ascii="Cambria Math" w:eastAsia="Calibri" w:hAnsi="Cambria Math" w:cs="Arial"/>
                          <w:i/>
                          <w:sz w:val="20"/>
                          <w:szCs w:val="20"/>
                        </w:rPr>
                      </m:ctrlPr>
                    </m:sSubPr>
                    <m:e>
                      <m:r>
                        <w:rPr>
                          <w:rFonts w:ascii="Cambria Math" w:eastAsia="Calibri" w:hAnsi="Cambria Math" w:cs="Arial"/>
                          <w:sz w:val="20"/>
                          <w:szCs w:val="20"/>
                        </w:rPr>
                        <m:t>EMPLOI</m:t>
                      </m:r>
                    </m:e>
                    <m:sub>
                      <m:r>
                        <w:rPr>
                          <w:rFonts w:ascii="Cambria Math" w:eastAsia="Calibri" w:hAnsi="Cambria Math" w:cs="Arial"/>
                          <w:sz w:val="20"/>
                          <w:szCs w:val="20"/>
                        </w:rPr>
                        <m:t>i</m:t>
                      </m:r>
                    </m:sub>
                  </m:sSub>
                </m:e>
              </m:nary>
              <m:r>
                <w:rPr>
                  <w:rFonts w:ascii="Cambria Math" w:eastAsia="Calibri" w:hAnsi="Cambria Math" w:cs="Arial"/>
                  <w:sz w:val="20"/>
                  <w:szCs w:val="20"/>
                </w:rPr>
                <m:t xml:space="preserve"> </m:t>
              </m:r>
            </m:oMath>
            <w:r w:rsidRPr="008A68F4">
              <w:rPr>
                <w:rFonts w:ascii="Arial" w:eastAsia="Times New Roman" w:hAnsi="Arial" w:cs="Arial"/>
                <w:sz w:val="20"/>
                <w:szCs w:val="20"/>
              </w:rPr>
              <w:t xml:space="preserve"> </w:t>
            </w:r>
          </w:p>
        </w:tc>
        <w:tc>
          <w:tcPr>
            <w:tcW w:w="350" w:type="pct"/>
          </w:tcPr>
          <w:p w14:paraId="29761E45" w14:textId="77777777" w:rsidR="008A68F4" w:rsidRPr="008A68F4" w:rsidRDefault="008A68F4" w:rsidP="00DE6159">
            <w:pPr>
              <w:spacing w:line="360" w:lineRule="auto"/>
              <w:jc w:val="right"/>
              <w:rPr>
                <w:rFonts w:ascii="Arial" w:eastAsia="Calibri" w:hAnsi="Arial" w:cs="Arial"/>
                <w:sz w:val="20"/>
                <w:szCs w:val="20"/>
              </w:rPr>
            </w:pPr>
            <w:r w:rsidRPr="008A68F4">
              <w:rPr>
                <w:rFonts w:ascii="Arial" w:eastAsia="Calibri" w:hAnsi="Arial" w:cs="Arial"/>
                <w:sz w:val="20"/>
                <w:szCs w:val="20"/>
              </w:rPr>
              <w:t>(</w:t>
            </w:r>
            <w:r w:rsidRPr="008A68F4">
              <w:rPr>
                <w:rFonts w:ascii="Arial" w:eastAsia="Calibri" w:hAnsi="Arial" w:cs="Arial"/>
              </w:rPr>
              <w:fldChar w:fldCharType="begin"/>
            </w:r>
            <w:r w:rsidRPr="008A68F4">
              <w:rPr>
                <w:rFonts w:ascii="Arial" w:eastAsia="Calibri" w:hAnsi="Arial" w:cs="Arial"/>
                <w:sz w:val="20"/>
                <w:szCs w:val="20"/>
              </w:rPr>
              <w:instrText xml:space="preserve"> SEQ Équation \* ARABIC </w:instrText>
            </w:r>
            <w:r w:rsidRPr="008A68F4">
              <w:rPr>
                <w:rFonts w:ascii="Arial" w:eastAsia="Calibri" w:hAnsi="Arial" w:cs="Arial"/>
              </w:rPr>
              <w:fldChar w:fldCharType="separate"/>
            </w:r>
            <w:r w:rsidRPr="008A68F4">
              <w:rPr>
                <w:rFonts w:ascii="Arial" w:eastAsia="Calibri" w:hAnsi="Arial" w:cs="Arial"/>
                <w:noProof/>
                <w:sz w:val="20"/>
                <w:szCs w:val="20"/>
              </w:rPr>
              <w:t>8</w:t>
            </w:r>
            <w:r w:rsidRPr="008A68F4">
              <w:rPr>
                <w:rFonts w:ascii="Arial" w:eastAsia="Calibri" w:hAnsi="Arial" w:cs="Arial"/>
              </w:rPr>
              <w:fldChar w:fldCharType="end"/>
            </w:r>
            <w:r w:rsidRPr="008A68F4">
              <w:rPr>
                <w:rFonts w:ascii="Arial" w:eastAsia="Calibri" w:hAnsi="Arial" w:cs="Arial"/>
                <w:sz w:val="20"/>
                <w:szCs w:val="20"/>
              </w:rPr>
              <w:t>)</w:t>
            </w:r>
          </w:p>
        </w:tc>
      </w:tr>
    </w:tbl>
    <w:p w14:paraId="06971FDB" w14:textId="77777777" w:rsidR="008A68F4" w:rsidRPr="008A68F4" w:rsidRDefault="008A68F4" w:rsidP="008A68F4">
      <w:pPr>
        <w:rPr>
          <w:rFonts w:ascii="Arial" w:hAnsi="Arial" w:cs="Arial"/>
        </w:rPr>
      </w:pPr>
      <w:r w:rsidRPr="008A68F4">
        <w:rPr>
          <w:rFonts w:ascii="Arial" w:hAnsi="Arial" w:cs="Arial"/>
        </w:rPr>
        <w:t xml:space="preserve">Avec </w:t>
      </w:r>
      <m:oMath>
        <m:f>
          <m:fPr>
            <m:ctrlPr>
              <w:rPr>
                <w:rFonts w:ascii="Cambria Math" w:eastAsia="Calibri" w:hAnsi="Cambria Math" w:cs="Arial"/>
                <w:i/>
              </w:rPr>
            </m:ctrlPr>
          </m:fPr>
          <m:num>
            <m:r>
              <w:rPr>
                <w:rFonts w:ascii="Cambria Math" w:eastAsia="Calibri" w:hAnsi="Cambria Math" w:cs="Arial"/>
              </w:rPr>
              <m:t>1</m:t>
            </m:r>
          </m:num>
          <m:den>
            <m:sSup>
              <m:sSupPr>
                <m:ctrlPr>
                  <w:rPr>
                    <w:rFonts w:ascii="Cambria Math" w:eastAsia="Calibri" w:hAnsi="Cambria Math" w:cs="Arial"/>
                    <w:i/>
                  </w:rPr>
                </m:ctrlPr>
              </m:sSupPr>
              <m:e>
                <m:r>
                  <w:rPr>
                    <w:rFonts w:ascii="Cambria Math" w:eastAsia="Calibri" w:hAnsi="Cambria Math" w:cs="Arial"/>
                  </w:rPr>
                  <m:t>N</m:t>
                </m:r>
              </m:e>
              <m:sup>
                <m:r>
                  <w:rPr>
                    <w:rFonts w:ascii="Cambria Math" w:eastAsia="Calibri" w:hAnsi="Cambria Math" w:cs="Arial"/>
                  </w:rPr>
                  <m:t>H</m:t>
                </m:r>
              </m:sup>
            </m:sSup>
          </m:den>
        </m:f>
        <m:nary>
          <m:naryPr>
            <m:chr m:val="∑"/>
            <m:limLoc m:val="undOvr"/>
            <m:supHide m:val="1"/>
            <m:ctrlPr>
              <w:rPr>
                <w:rFonts w:ascii="Cambria Math" w:eastAsia="Calibri" w:hAnsi="Cambria Math" w:cs="Arial"/>
                <w:i/>
              </w:rPr>
            </m:ctrlPr>
          </m:naryPr>
          <m:sub>
            <m:r>
              <w:rPr>
                <w:rFonts w:ascii="Cambria Math" w:eastAsia="Calibri" w:hAnsi="Cambria Math" w:cs="Arial"/>
              </w:rPr>
              <m:t>i ∈ H</m:t>
            </m:r>
          </m:sub>
          <m:sup/>
          <m:e>
            <m:sSub>
              <m:sSubPr>
                <m:ctrlPr>
                  <w:rPr>
                    <w:rFonts w:ascii="Cambria Math" w:eastAsia="Calibri" w:hAnsi="Cambria Math" w:cs="Arial"/>
                    <w:i/>
                  </w:rPr>
                </m:ctrlPr>
              </m:sSubPr>
              <m:e>
                <m:r>
                  <w:rPr>
                    <w:rFonts w:ascii="Cambria Math" w:eastAsia="Calibri" w:hAnsi="Cambria Math" w:cs="Arial"/>
                  </w:rPr>
                  <m:t>EMPLOI</m:t>
                </m:r>
              </m:e>
              <m:sub>
                <m:r>
                  <w:rPr>
                    <w:rFonts w:ascii="Cambria Math" w:eastAsia="Calibri" w:hAnsi="Cambria Math" w:cs="Arial"/>
                  </w:rPr>
                  <m:t>i</m:t>
                </m:r>
              </m:sub>
            </m:sSub>
          </m:e>
        </m:nary>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sSup>
              <m:sSupPr>
                <m:ctrlPr>
                  <w:rPr>
                    <w:rFonts w:ascii="Cambria Math" w:eastAsia="Calibri" w:hAnsi="Cambria Math" w:cs="Arial"/>
                    <w:i/>
                  </w:rPr>
                </m:ctrlPr>
              </m:sSupPr>
              <m:e>
                <m:r>
                  <w:rPr>
                    <w:rFonts w:ascii="Cambria Math" w:eastAsia="Calibri" w:hAnsi="Cambria Math" w:cs="Arial"/>
                  </w:rPr>
                  <m:t>N</m:t>
                </m:r>
              </m:e>
              <m:sup>
                <m:r>
                  <w:rPr>
                    <w:rFonts w:ascii="Cambria Math" w:eastAsia="Calibri" w:hAnsi="Cambria Math" w:cs="Arial"/>
                  </w:rPr>
                  <m:t>F</m:t>
                </m:r>
              </m:sup>
            </m:sSup>
          </m:den>
        </m:f>
        <m:nary>
          <m:naryPr>
            <m:chr m:val="∑"/>
            <m:limLoc m:val="undOvr"/>
            <m:supHide m:val="1"/>
            <m:ctrlPr>
              <w:rPr>
                <w:rFonts w:ascii="Cambria Math" w:eastAsia="Calibri" w:hAnsi="Cambria Math" w:cs="Arial"/>
                <w:i/>
              </w:rPr>
            </m:ctrlPr>
          </m:naryPr>
          <m:sub>
            <m:r>
              <w:rPr>
                <w:rFonts w:ascii="Cambria Math" w:eastAsia="Calibri" w:hAnsi="Cambria Math" w:cs="Arial"/>
              </w:rPr>
              <m:t xml:space="preserve">i ∈ F </m:t>
            </m:r>
          </m:sub>
          <m:sup/>
          <m:e>
            <m:sSub>
              <m:sSubPr>
                <m:ctrlPr>
                  <w:rPr>
                    <w:rFonts w:ascii="Cambria Math" w:eastAsia="Calibri" w:hAnsi="Cambria Math" w:cs="Arial"/>
                    <w:i/>
                  </w:rPr>
                </m:ctrlPr>
              </m:sSubPr>
              <m:e>
                <m:acc>
                  <m:accPr>
                    <m:ctrlPr>
                      <w:rPr>
                        <w:rFonts w:ascii="Cambria Math" w:eastAsia="Calibri" w:hAnsi="Cambria Math" w:cs="Arial"/>
                        <w:i/>
                      </w:rPr>
                    </m:ctrlPr>
                  </m:accPr>
                  <m:e>
                    <m:r>
                      <w:rPr>
                        <w:rFonts w:ascii="Cambria Math" w:eastAsia="Calibri" w:hAnsi="Cambria Math" w:cs="Arial"/>
                      </w:rPr>
                      <m:t>P</m:t>
                    </m:r>
                  </m:e>
                </m:acc>
                <m:r>
                  <w:rPr>
                    <w:rFonts w:ascii="Cambria Math" w:eastAsia="Calibri" w:hAnsi="Cambria Math" w:cs="Arial"/>
                  </w:rPr>
                  <m:t xml:space="preserve"> </m:t>
                </m:r>
              </m:e>
              <m:sub>
                <m:r>
                  <w:rPr>
                    <w:rFonts w:ascii="Cambria Math" w:eastAsia="Calibri" w:hAnsi="Cambria Math" w:cs="Arial"/>
                  </w:rPr>
                  <m:t>H</m:t>
                </m:r>
              </m:sub>
            </m:sSub>
            <m:d>
              <m:dPr>
                <m:endChr m:val="|"/>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Calibri" w:hAnsi="Cambria Math" w:cs="Arial"/>
                      </w:rPr>
                      <m:t>EMPLOI</m:t>
                    </m:r>
                  </m:e>
                  <m:sub>
                    <m:r>
                      <w:rPr>
                        <w:rFonts w:ascii="Cambria Math" w:eastAsia="Calibri" w:hAnsi="Cambria Math" w:cs="Arial"/>
                      </w:rPr>
                      <m:t>i</m:t>
                    </m:r>
                  </m:sub>
                </m:sSub>
                <m:r>
                  <w:rPr>
                    <w:rFonts w:ascii="Cambria Math" w:eastAsia="Calibri" w:hAnsi="Cambria Math" w:cs="Arial"/>
                  </w:rPr>
                  <m:t>=1</m:t>
                </m:r>
              </m:e>
            </m:d>
            <m:r>
              <w:rPr>
                <w:rFonts w:ascii="Cambria Math" w:eastAsia="Calibri" w:hAnsi="Cambria Math" w:cs="Arial"/>
              </w:rPr>
              <m:t>CHO</m:t>
            </m:r>
            <m:sSub>
              <m:sSubPr>
                <m:ctrlPr>
                  <w:rPr>
                    <w:rFonts w:ascii="Cambria Math" w:eastAsia="Calibri" w:hAnsi="Cambria Math" w:cs="Arial"/>
                    <w:i/>
                  </w:rPr>
                </m:ctrlPr>
              </m:sSubPr>
              <m:e>
                <m:r>
                  <w:rPr>
                    <w:rFonts w:ascii="Cambria Math" w:eastAsia="Calibri" w:hAnsi="Cambria Math" w:cs="Arial"/>
                  </w:rPr>
                  <m:t>C_CLIM</m:t>
                </m:r>
              </m:e>
              <m:sub>
                <m:r>
                  <w:rPr>
                    <w:rFonts w:ascii="Cambria Math" w:eastAsia="Calibri" w:hAnsi="Cambria Math" w:cs="Arial"/>
                  </w:rPr>
                  <m:t>i</m:t>
                </m:r>
              </m:sub>
            </m:sSub>
            <m:r>
              <w:rPr>
                <w:rFonts w:ascii="Cambria Math" w:eastAsia="Calibri" w:hAnsi="Cambria Math" w:cs="Arial"/>
              </w:rPr>
              <m:t>,</m:t>
            </m:r>
            <m:sSub>
              <m:sSubPr>
                <m:ctrlPr>
                  <w:rPr>
                    <w:rFonts w:ascii="Cambria Math" w:eastAsia="Calibri" w:hAnsi="Cambria Math" w:cs="Arial"/>
                    <w:i/>
                  </w:rPr>
                </m:ctrlPr>
              </m:sSubPr>
              <m:e>
                <m:r>
                  <w:rPr>
                    <w:rFonts w:ascii="Cambria Math" w:hAnsi="Cambria Math" w:cs="Arial"/>
                  </w:rPr>
                  <m:t>X</m:t>
                </m:r>
              </m:e>
              <m:sub>
                <m:r>
                  <w:rPr>
                    <w:rFonts w:ascii="Cambria Math" w:eastAsia="Calibri" w:hAnsi="Cambria Math" w:cs="Arial"/>
                  </w:rPr>
                  <m:t>i</m:t>
                </m:r>
              </m:sub>
            </m:sSub>
            <m:r>
              <w:rPr>
                <w:rFonts w:ascii="Cambria Math" w:eastAsia="Calibri" w:hAnsi="Cambria Math" w:cs="Arial"/>
              </w:rPr>
              <m:t>)</m:t>
            </m:r>
          </m:e>
        </m:nary>
      </m:oMath>
      <w:r w:rsidRPr="008A68F4">
        <w:rPr>
          <w:rFonts w:ascii="Arial" w:hAnsi="Arial" w:cs="Arial"/>
        </w:rPr>
        <w:t>, compositional effect linked to climate shocks (</w:t>
      </w:r>
      <m:oMath>
        <m:sSub>
          <m:sSubPr>
            <m:ctrlPr>
              <w:rPr>
                <w:rFonts w:ascii="Cambria Math" w:eastAsia="Calibri" w:hAnsi="Cambria Math" w:cs="Arial"/>
                <w:i/>
              </w:rPr>
            </m:ctrlPr>
          </m:sSubPr>
          <m:e>
            <m:r>
              <w:rPr>
                <w:rFonts w:ascii="Cambria Math" w:eastAsia="Calibri" w:hAnsi="Cambria Math" w:cs="Arial"/>
              </w:rPr>
              <m:t>CHOC_CLIM</m:t>
            </m:r>
          </m:e>
          <m:sub>
            <m:r>
              <w:rPr>
                <w:rFonts w:ascii="Cambria Math" w:eastAsia="Calibri" w:hAnsi="Cambria Math" w:cs="Arial"/>
              </w:rPr>
              <m:t>i</m:t>
            </m:r>
          </m:sub>
        </m:sSub>
      </m:oMath>
      <w:r w:rsidRPr="008A68F4">
        <w:rPr>
          <w:rFonts w:ascii="Arial" w:hAnsi="Arial" w:cs="Arial"/>
        </w:rPr>
        <w:t>) and other control variables (</w:t>
      </w:r>
      <m:oMath>
        <m:sSub>
          <m:sSubPr>
            <m:ctrlPr>
              <w:rPr>
                <w:rFonts w:ascii="Cambria Math" w:eastAsia="Calibri" w:hAnsi="Cambria Math" w:cs="Arial"/>
                <w:i/>
              </w:rPr>
            </m:ctrlPr>
          </m:sSubPr>
          <m:e>
            <m:r>
              <w:rPr>
                <w:rFonts w:ascii="Cambria Math" w:hAnsi="Cambria Math" w:cs="Arial"/>
              </w:rPr>
              <m:t>X</m:t>
            </m:r>
          </m:e>
          <m:sub>
            <m:r>
              <w:rPr>
                <w:rFonts w:ascii="Cambria Math" w:eastAsia="Calibri" w:hAnsi="Cambria Math" w:cs="Arial"/>
              </w:rPr>
              <m:t>i</m:t>
            </m:r>
          </m:sub>
        </m:sSub>
      </m:oMath>
      <w:r w:rsidRPr="008A68F4">
        <w:rPr>
          <w:rFonts w:ascii="Arial" w:hAnsi="Arial" w:cs="Arial"/>
        </w:rPr>
        <w:t xml:space="preserve">) </w:t>
      </w:r>
    </w:p>
    <w:p w14:paraId="6EADC316" w14:textId="77777777" w:rsidR="008A68F4" w:rsidRPr="008A68F4" w:rsidRDefault="001D6F85" w:rsidP="008A68F4">
      <w:pPr>
        <w:rPr>
          <w:rFonts w:ascii="Arial" w:hAnsi="Arial" w:cs="Arial"/>
        </w:rPr>
      </w:pPr>
      <m:oMath>
        <m:f>
          <m:fPr>
            <m:ctrlPr>
              <w:rPr>
                <w:rFonts w:ascii="Cambria Math" w:eastAsia="Calibri" w:hAnsi="Cambria Math" w:cs="Arial"/>
                <w:i/>
              </w:rPr>
            </m:ctrlPr>
          </m:fPr>
          <m:num>
            <m:r>
              <w:rPr>
                <w:rFonts w:ascii="Cambria Math" w:eastAsia="Calibri" w:hAnsi="Cambria Math" w:cs="Arial"/>
              </w:rPr>
              <m:t>1</m:t>
            </m:r>
          </m:num>
          <m:den>
            <m:sSup>
              <m:sSupPr>
                <m:ctrlPr>
                  <w:rPr>
                    <w:rFonts w:ascii="Cambria Math" w:eastAsia="Calibri" w:hAnsi="Cambria Math" w:cs="Arial"/>
                    <w:i/>
                  </w:rPr>
                </m:ctrlPr>
              </m:sSupPr>
              <m:e>
                <m:r>
                  <w:rPr>
                    <w:rFonts w:ascii="Cambria Math" w:eastAsia="Calibri" w:hAnsi="Cambria Math" w:cs="Arial"/>
                  </w:rPr>
                  <m:t>N</m:t>
                </m:r>
              </m:e>
              <m:sup>
                <m:r>
                  <w:rPr>
                    <w:rFonts w:ascii="Cambria Math" w:eastAsia="Calibri" w:hAnsi="Cambria Math" w:cs="Arial"/>
                  </w:rPr>
                  <m:t>F</m:t>
                </m:r>
              </m:sup>
            </m:sSup>
          </m:den>
        </m:f>
        <m:nary>
          <m:naryPr>
            <m:chr m:val="∑"/>
            <m:limLoc m:val="undOvr"/>
            <m:supHide m:val="1"/>
            <m:ctrlPr>
              <w:rPr>
                <w:rFonts w:ascii="Cambria Math" w:eastAsia="Calibri" w:hAnsi="Cambria Math" w:cs="Arial"/>
                <w:i/>
              </w:rPr>
            </m:ctrlPr>
          </m:naryPr>
          <m:sub>
            <m:r>
              <w:rPr>
                <w:rFonts w:ascii="Cambria Math" w:eastAsia="Calibri" w:hAnsi="Cambria Math" w:cs="Arial"/>
              </w:rPr>
              <m:t xml:space="preserve">i ∈ F </m:t>
            </m:r>
          </m:sub>
          <m:sup/>
          <m:e>
            <m:sSub>
              <m:sSubPr>
                <m:ctrlPr>
                  <w:rPr>
                    <w:rFonts w:ascii="Cambria Math" w:eastAsia="Calibri" w:hAnsi="Cambria Math" w:cs="Arial"/>
                    <w:i/>
                  </w:rPr>
                </m:ctrlPr>
              </m:sSubPr>
              <m:e>
                <m:acc>
                  <m:accPr>
                    <m:ctrlPr>
                      <w:rPr>
                        <w:rFonts w:ascii="Cambria Math" w:eastAsia="Calibri" w:hAnsi="Cambria Math" w:cs="Arial"/>
                        <w:i/>
                      </w:rPr>
                    </m:ctrlPr>
                  </m:accPr>
                  <m:e>
                    <m:r>
                      <w:rPr>
                        <w:rFonts w:ascii="Cambria Math" w:eastAsia="Calibri" w:hAnsi="Cambria Math" w:cs="Arial"/>
                      </w:rPr>
                      <m:t>P</m:t>
                    </m:r>
                  </m:e>
                </m:acc>
                <m:r>
                  <w:rPr>
                    <w:rFonts w:ascii="Cambria Math" w:eastAsia="Calibri" w:hAnsi="Cambria Math" w:cs="Arial"/>
                  </w:rPr>
                  <m:t xml:space="preserve"> </m:t>
                </m:r>
              </m:e>
              <m:sub>
                <m:r>
                  <w:rPr>
                    <w:rFonts w:ascii="Cambria Math" w:eastAsia="Calibri" w:hAnsi="Cambria Math" w:cs="Arial"/>
                  </w:rPr>
                  <m:t>H</m:t>
                </m:r>
              </m:sub>
            </m:sSub>
            <m:d>
              <m:dPr>
                <m:endChr m:val="|"/>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Calibri" w:hAnsi="Cambria Math" w:cs="Arial"/>
                      </w:rPr>
                      <m:t>EMPLOI</m:t>
                    </m:r>
                  </m:e>
                  <m:sub>
                    <m:r>
                      <w:rPr>
                        <w:rFonts w:ascii="Cambria Math" w:eastAsia="Calibri" w:hAnsi="Cambria Math" w:cs="Arial"/>
                      </w:rPr>
                      <m:t>i</m:t>
                    </m:r>
                  </m:sub>
                </m:sSub>
                <m:r>
                  <w:rPr>
                    <w:rFonts w:ascii="Cambria Math" w:eastAsia="Calibri" w:hAnsi="Cambria Math" w:cs="Arial"/>
                  </w:rPr>
                  <m:t>=1</m:t>
                </m:r>
              </m:e>
            </m:d>
            <m:sSub>
              <m:sSubPr>
                <m:ctrlPr>
                  <w:rPr>
                    <w:rFonts w:ascii="Cambria Math" w:eastAsia="Calibri" w:hAnsi="Cambria Math" w:cs="Arial"/>
                    <w:i/>
                  </w:rPr>
                </m:ctrlPr>
              </m:sSubPr>
              <m:e>
                <m:r>
                  <w:rPr>
                    <w:rFonts w:ascii="Cambria Math" w:eastAsia="Calibri" w:hAnsi="Cambria Math" w:cs="Arial"/>
                  </w:rPr>
                  <m:t>CHOC_CLIM</m:t>
                </m:r>
              </m:e>
              <m:sub>
                <m:r>
                  <w:rPr>
                    <w:rFonts w:ascii="Cambria Math" w:eastAsia="Calibri" w:hAnsi="Cambria Math" w:cs="Arial"/>
                  </w:rPr>
                  <m:t>i</m:t>
                </m:r>
              </m:sub>
            </m:sSub>
            <m:r>
              <w:rPr>
                <w:rFonts w:ascii="Cambria Math" w:eastAsia="Calibri" w:hAnsi="Cambria Math" w:cs="Arial"/>
              </w:rPr>
              <m:t>,</m:t>
            </m:r>
            <m:sSub>
              <m:sSubPr>
                <m:ctrlPr>
                  <w:rPr>
                    <w:rFonts w:ascii="Cambria Math" w:eastAsia="Calibri" w:hAnsi="Cambria Math" w:cs="Arial"/>
                    <w:i/>
                  </w:rPr>
                </m:ctrlPr>
              </m:sSubPr>
              <m:e>
                <m:r>
                  <w:rPr>
                    <w:rFonts w:ascii="Cambria Math" w:hAnsi="Cambria Math" w:cs="Arial"/>
                  </w:rPr>
                  <m:t>X</m:t>
                </m:r>
              </m:e>
              <m:sub>
                <m:r>
                  <w:rPr>
                    <w:rFonts w:ascii="Cambria Math" w:eastAsia="Calibri" w:hAnsi="Cambria Math" w:cs="Arial"/>
                  </w:rPr>
                  <m:t>i</m:t>
                </m:r>
              </m:sub>
            </m:sSub>
            <m:r>
              <w:rPr>
                <w:rFonts w:ascii="Cambria Math" w:eastAsia="Calibri" w:hAnsi="Cambria Math" w:cs="Arial"/>
              </w:rPr>
              <m:t>)</m:t>
            </m:r>
          </m:e>
        </m:nary>
        <m:r>
          <w:rPr>
            <w:rFonts w:ascii="Cambria Math" w:hAnsi="Cambria Math" w:cs="Arial"/>
          </w:rPr>
          <m:t xml:space="preserve">- </m:t>
        </m:r>
        <m:f>
          <m:fPr>
            <m:ctrlPr>
              <w:rPr>
                <w:rFonts w:ascii="Cambria Math" w:eastAsia="Calibri" w:hAnsi="Cambria Math" w:cs="Arial"/>
                <w:i/>
              </w:rPr>
            </m:ctrlPr>
          </m:fPr>
          <m:num>
            <m:r>
              <w:rPr>
                <w:rFonts w:ascii="Cambria Math" w:eastAsia="Calibri" w:hAnsi="Cambria Math" w:cs="Arial"/>
              </w:rPr>
              <m:t>1</m:t>
            </m:r>
          </m:num>
          <m:den>
            <m:sSup>
              <m:sSupPr>
                <m:ctrlPr>
                  <w:rPr>
                    <w:rFonts w:ascii="Cambria Math" w:eastAsia="Calibri" w:hAnsi="Cambria Math" w:cs="Arial"/>
                    <w:i/>
                  </w:rPr>
                </m:ctrlPr>
              </m:sSupPr>
              <m:e>
                <m:r>
                  <w:rPr>
                    <w:rFonts w:ascii="Cambria Math" w:eastAsia="Calibri" w:hAnsi="Cambria Math" w:cs="Arial"/>
                  </w:rPr>
                  <m:t>N</m:t>
                </m:r>
              </m:e>
              <m:sup>
                <m:r>
                  <w:rPr>
                    <w:rFonts w:ascii="Cambria Math" w:eastAsia="Calibri" w:hAnsi="Cambria Math" w:cs="Arial"/>
                  </w:rPr>
                  <m:t>F</m:t>
                </m:r>
              </m:sup>
            </m:sSup>
          </m:den>
        </m:f>
        <m:r>
          <w:rPr>
            <w:rFonts w:ascii="Cambria Math" w:eastAsia="Calibri" w:hAnsi="Cambria Math" w:cs="Arial"/>
          </w:rPr>
          <m:t xml:space="preserve"> </m:t>
        </m:r>
        <m:nary>
          <m:naryPr>
            <m:chr m:val="∑"/>
            <m:limLoc m:val="undOvr"/>
            <m:supHide m:val="1"/>
            <m:ctrlPr>
              <w:rPr>
                <w:rFonts w:ascii="Cambria Math" w:eastAsia="Calibri" w:hAnsi="Cambria Math" w:cs="Arial"/>
                <w:i/>
              </w:rPr>
            </m:ctrlPr>
          </m:naryPr>
          <m:sub>
            <m:r>
              <w:rPr>
                <w:rFonts w:ascii="Cambria Math" w:eastAsia="Calibri" w:hAnsi="Cambria Math" w:cs="Arial"/>
              </w:rPr>
              <m:t>i ∈ F</m:t>
            </m:r>
          </m:sub>
          <m:sup/>
          <m:e>
            <m:sSub>
              <m:sSubPr>
                <m:ctrlPr>
                  <w:rPr>
                    <w:rFonts w:ascii="Cambria Math" w:eastAsia="Calibri" w:hAnsi="Cambria Math" w:cs="Arial"/>
                    <w:i/>
                  </w:rPr>
                </m:ctrlPr>
              </m:sSubPr>
              <m:e>
                <m:r>
                  <w:rPr>
                    <w:rFonts w:ascii="Cambria Math" w:eastAsia="Calibri" w:hAnsi="Cambria Math" w:cs="Arial"/>
                  </w:rPr>
                  <m:t>EMPLOI</m:t>
                </m:r>
              </m:e>
              <m:sub>
                <m:r>
                  <w:rPr>
                    <w:rFonts w:ascii="Cambria Math" w:eastAsia="Calibri" w:hAnsi="Cambria Math" w:cs="Arial"/>
                  </w:rPr>
                  <m:t>i</m:t>
                </m:r>
              </m:sub>
            </m:sSub>
          </m:e>
        </m:nary>
      </m:oMath>
      <w:r w:rsidR="008A68F4" w:rsidRPr="008A68F4">
        <w:rPr>
          <w:rFonts w:ascii="Arial" w:hAnsi="Arial" w:cs="Arial"/>
        </w:rPr>
        <w:t xml:space="preserve"> is the explained standard deviation.</w:t>
      </w:r>
    </w:p>
    <w:p w14:paraId="1B221B7B" w14:textId="77777777" w:rsidR="002E0D56" w:rsidRDefault="002E0D56" w:rsidP="00441B6F">
      <w:pPr>
        <w:pStyle w:val="Body"/>
        <w:spacing w:after="0"/>
        <w:rPr>
          <w:rFonts w:ascii="Arial" w:hAnsi="Arial" w:cs="Arial"/>
        </w:rPr>
      </w:pPr>
    </w:p>
    <w:p w14:paraId="0684F429" w14:textId="77777777" w:rsidR="00790ADA" w:rsidRPr="00FB3A86" w:rsidRDefault="00790ADA" w:rsidP="00441B6F">
      <w:pPr>
        <w:pStyle w:val="Body"/>
        <w:spacing w:after="0"/>
        <w:rPr>
          <w:rFonts w:ascii="Arial" w:hAnsi="Arial" w:cs="Arial"/>
        </w:rPr>
      </w:pPr>
    </w:p>
    <w:p w14:paraId="35977E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D8B6B2" w14:textId="77777777" w:rsidR="00790ADA" w:rsidRPr="00FB3A86" w:rsidRDefault="00790ADA" w:rsidP="00441B6F">
      <w:pPr>
        <w:pStyle w:val="Head1"/>
        <w:spacing w:after="0"/>
        <w:jc w:val="both"/>
        <w:rPr>
          <w:rFonts w:ascii="Arial" w:hAnsi="Arial" w:cs="Arial"/>
        </w:rPr>
      </w:pPr>
    </w:p>
    <w:p w14:paraId="07E58184" w14:textId="77777777" w:rsidR="008A68F4" w:rsidRDefault="008A68F4" w:rsidP="00441B6F">
      <w:pPr>
        <w:pStyle w:val="Body"/>
        <w:spacing w:after="0"/>
        <w:rPr>
          <w:rFonts w:ascii="Arial" w:hAnsi="Arial" w:cs="Arial"/>
        </w:rPr>
      </w:pPr>
    </w:p>
    <w:p w14:paraId="0AA656EF" w14:textId="77777777" w:rsidR="008A68F4" w:rsidRPr="008A68F4" w:rsidRDefault="008A68F4" w:rsidP="008A68F4">
      <w:pPr>
        <w:jc w:val="both"/>
        <w:rPr>
          <w:rFonts w:ascii="Arial" w:hAnsi="Arial" w:cs="Arial"/>
        </w:rPr>
      </w:pPr>
      <w:bookmarkStart w:id="0" w:name="_Toc175850290"/>
      <w:r w:rsidRPr="008A68F4">
        <w:rPr>
          <w:rFonts w:ascii="Arial" w:hAnsi="Arial" w:cs="Arial"/>
        </w:rPr>
        <w:lastRenderedPageBreak/>
        <w:t>Table 2 below presents the descriptive statistics for men and women. Analysis of these statistics shows that the average age of men in our sample is 34 years, while that of women is 34 years and 5 months. Regarding place of residence, approximately 38.3% of men live in urban areas, compared to 37.8% of women. It should be noted that in the majority of cases, men are heads of household. As expected, 61% of men in our sample are heads of household, compared to approximately 17% of women. Looking at the level of education completed, we find that 23% of men have completed primary school, compared to 25% of women. 34% of men have completed lower secondary school, compared to 25% of women. 16% of men compared to 8% of women for upper secondary education and finally 8% of men completed their studies at a higher level compared to 3% of women.</w:t>
      </w:r>
    </w:p>
    <w:p w14:paraId="2A61C839" w14:textId="77777777" w:rsidR="008A68F4" w:rsidRPr="008A68F4" w:rsidRDefault="008A68F4" w:rsidP="008A68F4">
      <w:pPr>
        <w:jc w:val="both"/>
        <w:rPr>
          <w:rFonts w:ascii="Arial" w:hAnsi="Arial" w:cs="Arial"/>
        </w:rPr>
      </w:pPr>
    </w:p>
    <w:p w14:paraId="044AEB6F" w14:textId="77777777" w:rsidR="008A68F4" w:rsidRPr="008A68F4" w:rsidRDefault="008A68F4" w:rsidP="008A68F4">
      <w:pPr>
        <w:jc w:val="both"/>
        <w:rPr>
          <w:rFonts w:ascii="Arial" w:hAnsi="Arial" w:cs="Arial"/>
        </w:rPr>
      </w:pPr>
    </w:p>
    <w:p w14:paraId="4936A1B1" w14:textId="77777777" w:rsidR="008A68F4" w:rsidRPr="008A68F4" w:rsidRDefault="008A68F4" w:rsidP="008A68F4">
      <w:pPr>
        <w:jc w:val="both"/>
        <w:rPr>
          <w:rFonts w:ascii="Arial" w:hAnsi="Arial" w:cs="Arial"/>
        </w:rPr>
      </w:pPr>
    </w:p>
    <w:p w14:paraId="4FE5EF1F" w14:textId="77777777" w:rsidR="008A68F4" w:rsidRPr="008A68F4" w:rsidRDefault="008A68F4" w:rsidP="008A68F4">
      <w:pPr>
        <w:pStyle w:val="Lgende"/>
        <w:keepNext/>
        <w:jc w:val="both"/>
        <w:rPr>
          <w:rFonts w:ascii="Arial" w:hAnsi="Arial" w:cs="Arial"/>
          <w:i w:val="0"/>
          <w:color w:val="000000" w:themeColor="text1"/>
          <w:sz w:val="20"/>
          <w:szCs w:val="20"/>
        </w:rPr>
      </w:pPr>
      <w:r w:rsidRPr="008A68F4">
        <w:rPr>
          <w:rFonts w:ascii="Arial" w:hAnsi="Arial" w:cs="Arial"/>
          <w:b/>
          <w:i w:val="0"/>
          <w:color w:val="000000" w:themeColor="text1"/>
          <w:sz w:val="20"/>
          <w:szCs w:val="20"/>
        </w:rPr>
        <w:t xml:space="preserve">Tableau </w:t>
      </w:r>
      <w:r w:rsidRPr="008A68F4">
        <w:rPr>
          <w:rFonts w:ascii="Arial" w:hAnsi="Arial" w:cs="Arial"/>
          <w:b/>
          <w:i w:val="0"/>
          <w:color w:val="000000" w:themeColor="text1"/>
          <w:sz w:val="20"/>
          <w:szCs w:val="20"/>
        </w:rPr>
        <w:fldChar w:fldCharType="begin"/>
      </w:r>
      <w:r w:rsidRPr="008A68F4">
        <w:rPr>
          <w:rFonts w:ascii="Arial" w:hAnsi="Arial" w:cs="Arial"/>
          <w:b/>
          <w:i w:val="0"/>
          <w:color w:val="000000" w:themeColor="text1"/>
          <w:sz w:val="20"/>
          <w:szCs w:val="20"/>
        </w:rPr>
        <w:instrText xml:space="preserve"> SEQ Tableau \* ARABIC </w:instrText>
      </w:r>
      <w:r w:rsidRPr="008A68F4">
        <w:rPr>
          <w:rFonts w:ascii="Arial" w:hAnsi="Arial" w:cs="Arial"/>
          <w:b/>
          <w:i w:val="0"/>
          <w:color w:val="000000" w:themeColor="text1"/>
          <w:sz w:val="20"/>
          <w:szCs w:val="20"/>
        </w:rPr>
        <w:fldChar w:fldCharType="separate"/>
      </w:r>
      <w:r w:rsidRPr="008A68F4">
        <w:rPr>
          <w:rFonts w:ascii="Arial" w:hAnsi="Arial" w:cs="Arial"/>
          <w:b/>
          <w:i w:val="0"/>
          <w:noProof/>
          <w:color w:val="000000" w:themeColor="text1"/>
          <w:sz w:val="20"/>
          <w:szCs w:val="20"/>
        </w:rPr>
        <w:t>2</w:t>
      </w:r>
      <w:r w:rsidRPr="008A68F4">
        <w:rPr>
          <w:rFonts w:ascii="Arial" w:hAnsi="Arial" w:cs="Arial"/>
          <w:b/>
          <w:i w:val="0"/>
          <w:color w:val="000000" w:themeColor="text1"/>
          <w:sz w:val="20"/>
          <w:szCs w:val="20"/>
        </w:rPr>
        <w:fldChar w:fldCharType="end"/>
      </w:r>
      <w:r w:rsidRPr="008A68F4">
        <w:rPr>
          <w:rFonts w:ascii="Arial" w:hAnsi="Arial" w:cs="Arial"/>
          <w:b/>
          <w:i w:val="0"/>
          <w:color w:val="000000" w:themeColor="text1"/>
          <w:sz w:val="20"/>
          <w:szCs w:val="20"/>
        </w:rPr>
        <w:t>:</w:t>
      </w:r>
      <w:r w:rsidRPr="008A68F4">
        <w:rPr>
          <w:rFonts w:ascii="Arial" w:hAnsi="Arial" w:cs="Arial"/>
          <w:i w:val="0"/>
          <w:color w:val="000000" w:themeColor="text1"/>
          <w:sz w:val="20"/>
          <w:szCs w:val="20"/>
        </w:rPr>
        <w:t xml:space="preserve"> </w:t>
      </w:r>
      <w:bookmarkEnd w:id="0"/>
      <w:r w:rsidRPr="008A68F4">
        <w:rPr>
          <w:rFonts w:ascii="Arial" w:hAnsi="Arial" w:cs="Arial"/>
          <w:i w:val="0"/>
          <w:color w:val="000000" w:themeColor="text1"/>
          <w:sz w:val="20"/>
          <w:szCs w:val="20"/>
        </w:rPr>
        <w:t xml:space="preserve">Descriptive </w:t>
      </w:r>
      <w:proofErr w:type="spellStart"/>
      <w:r w:rsidRPr="008A68F4">
        <w:rPr>
          <w:rFonts w:ascii="Arial" w:hAnsi="Arial" w:cs="Arial"/>
          <w:i w:val="0"/>
          <w:color w:val="000000" w:themeColor="text1"/>
          <w:sz w:val="20"/>
          <w:szCs w:val="20"/>
        </w:rPr>
        <w:t>statistics</w:t>
      </w:r>
      <w:proofErr w:type="spellEnd"/>
    </w:p>
    <w:tbl>
      <w:tblPr>
        <w:tblW w:w="5000" w:type="pct"/>
        <w:jc w:val="center"/>
        <w:tblLook w:val="0000" w:firstRow="0" w:lastRow="0" w:firstColumn="0" w:lastColumn="0" w:noHBand="0" w:noVBand="0"/>
      </w:tblPr>
      <w:tblGrid>
        <w:gridCol w:w="2216"/>
        <w:gridCol w:w="691"/>
        <w:gridCol w:w="968"/>
        <w:gridCol w:w="968"/>
        <w:gridCol w:w="829"/>
        <w:gridCol w:w="836"/>
        <w:gridCol w:w="691"/>
        <w:gridCol w:w="968"/>
        <w:gridCol w:w="970"/>
        <w:gridCol w:w="829"/>
        <w:gridCol w:w="834"/>
      </w:tblGrid>
      <w:tr w:rsidR="008A68F4" w:rsidRPr="008A68F4" w14:paraId="24413DA6" w14:textId="77777777" w:rsidTr="00244B1D">
        <w:trPr>
          <w:trHeight w:val="380"/>
          <w:jc w:val="center"/>
        </w:trPr>
        <w:tc>
          <w:tcPr>
            <w:tcW w:w="1026" w:type="pct"/>
            <w:tcBorders>
              <w:top w:val="single" w:sz="4" w:space="0" w:color="auto"/>
              <w:left w:val="nil"/>
              <w:bottom w:val="single" w:sz="10" w:space="0" w:color="auto"/>
              <w:right w:val="single" w:sz="4" w:space="0" w:color="auto"/>
            </w:tcBorders>
          </w:tcPr>
          <w:p w14:paraId="431360B6" w14:textId="77777777" w:rsidR="008A68F4" w:rsidRPr="008A68F4" w:rsidRDefault="008A68F4" w:rsidP="008A68F4">
            <w:pPr>
              <w:widowControl w:val="0"/>
              <w:autoSpaceDE w:val="0"/>
              <w:autoSpaceDN w:val="0"/>
              <w:adjustRightInd w:val="0"/>
              <w:jc w:val="both"/>
              <w:rPr>
                <w:rFonts w:ascii="Arial" w:hAnsi="Arial" w:cs="Arial"/>
              </w:rPr>
            </w:pPr>
          </w:p>
        </w:tc>
        <w:tc>
          <w:tcPr>
            <w:tcW w:w="1987" w:type="pct"/>
            <w:gridSpan w:val="5"/>
            <w:tcBorders>
              <w:top w:val="single" w:sz="4" w:space="0" w:color="auto"/>
              <w:left w:val="single" w:sz="4" w:space="0" w:color="auto"/>
              <w:bottom w:val="single" w:sz="10" w:space="0" w:color="auto"/>
              <w:right w:val="single" w:sz="4" w:space="0" w:color="auto"/>
            </w:tcBorders>
          </w:tcPr>
          <w:p w14:paraId="597207E6" w14:textId="77777777" w:rsidR="008A68F4" w:rsidRPr="008A68F4" w:rsidRDefault="008A68F4" w:rsidP="008A68F4">
            <w:pPr>
              <w:widowControl w:val="0"/>
              <w:autoSpaceDE w:val="0"/>
              <w:autoSpaceDN w:val="0"/>
              <w:adjustRightInd w:val="0"/>
              <w:jc w:val="both"/>
              <w:rPr>
                <w:rFonts w:ascii="Arial" w:hAnsi="Arial" w:cs="Arial"/>
                <w:b/>
              </w:rPr>
            </w:pPr>
            <w:r w:rsidRPr="008A68F4">
              <w:rPr>
                <w:rFonts w:ascii="Arial" w:hAnsi="Arial" w:cs="Arial"/>
                <w:b/>
              </w:rPr>
              <w:t>MEN</w:t>
            </w:r>
          </w:p>
        </w:tc>
        <w:tc>
          <w:tcPr>
            <w:tcW w:w="1987" w:type="pct"/>
            <w:gridSpan w:val="5"/>
            <w:tcBorders>
              <w:top w:val="single" w:sz="4" w:space="0" w:color="auto"/>
              <w:left w:val="single" w:sz="4" w:space="0" w:color="auto"/>
              <w:bottom w:val="single" w:sz="10" w:space="0" w:color="auto"/>
              <w:right w:val="nil"/>
            </w:tcBorders>
          </w:tcPr>
          <w:p w14:paraId="06A5DDF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b/>
              </w:rPr>
              <w:t>WOMEN</w:t>
            </w:r>
          </w:p>
        </w:tc>
      </w:tr>
      <w:tr w:rsidR="008A68F4" w:rsidRPr="008A68F4" w14:paraId="5D861EB5" w14:textId="77777777" w:rsidTr="00244B1D">
        <w:trPr>
          <w:trHeight w:val="395"/>
          <w:jc w:val="center"/>
        </w:trPr>
        <w:tc>
          <w:tcPr>
            <w:tcW w:w="1026" w:type="pct"/>
            <w:tcBorders>
              <w:top w:val="single" w:sz="4" w:space="0" w:color="auto"/>
              <w:left w:val="nil"/>
              <w:bottom w:val="single" w:sz="10" w:space="0" w:color="auto"/>
              <w:right w:val="single" w:sz="4" w:space="0" w:color="auto"/>
            </w:tcBorders>
          </w:tcPr>
          <w:p w14:paraId="75E6D8E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Variables</w:t>
            </w:r>
          </w:p>
        </w:tc>
        <w:tc>
          <w:tcPr>
            <w:tcW w:w="320" w:type="pct"/>
            <w:tcBorders>
              <w:top w:val="single" w:sz="4" w:space="0" w:color="auto"/>
              <w:left w:val="single" w:sz="4" w:space="0" w:color="auto"/>
              <w:bottom w:val="single" w:sz="10" w:space="0" w:color="auto"/>
              <w:right w:val="nil"/>
            </w:tcBorders>
          </w:tcPr>
          <w:p w14:paraId="341B05D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w:t>
            </w:r>
            <w:proofErr w:type="spellStart"/>
            <w:r w:rsidRPr="008A68F4">
              <w:rPr>
                <w:rFonts w:ascii="Arial" w:hAnsi="Arial" w:cs="Arial"/>
              </w:rPr>
              <w:t>Obs</w:t>
            </w:r>
            <w:proofErr w:type="spellEnd"/>
          </w:p>
        </w:tc>
        <w:tc>
          <w:tcPr>
            <w:tcW w:w="448" w:type="pct"/>
            <w:tcBorders>
              <w:top w:val="single" w:sz="4" w:space="0" w:color="auto"/>
              <w:left w:val="nil"/>
              <w:bottom w:val="single" w:sz="10" w:space="0" w:color="auto"/>
              <w:right w:val="nil"/>
            </w:tcBorders>
          </w:tcPr>
          <w:p w14:paraId="0BBB8AF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Mean</w:t>
            </w:r>
          </w:p>
        </w:tc>
        <w:tc>
          <w:tcPr>
            <w:tcW w:w="448" w:type="pct"/>
            <w:tcBorders>
              <w:top w:val="single" w:sz="4" w:space="0" w:color="auto"/>
              <w:left w:val="nil"/>
              <w:bottom w:val="single" w:sz="10" w:space="0" w:color="auto"/>
              <w:right w:val="nil"/>
            </w:tcBorders>
          </w:tcPr>
          <w:p w14:paraId="34CF876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Sd </w:t>
            </w:r>
          </w:p>
        </w:tc>
        <w:tc>
          <w:tcPr>
            <w:tcW w:w="384" w:type="pct"/>
            <w:tcBorders>
              <w:top w:val="single" w:sz="4" w:space="0" w:color="auto"/>
              <w:left w:val="nil"/>
              <w:bottom w:val="single" w:sz="10" w:space="0" w:color="auto"/>
              <w:right w:val="nil"/>
            </w:tcBorders>
          </w:tcPr>
          <w:p w14:paraId="188ACB3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Min</w:t>
            </w:r>
          </w:p>
        </w:tc>
        <w:tc>
          <w:tcPr>
            <w:tcW w:w="386" w:type="pct"/>
            <w:tcBorders>
              <w:top w:val="single" w:sz="4" w:space="0" w:color="auto"/>
              <w:left w:val="nil"/>
              <w:bottom w:val="single" w:sz="10" w:space="0" w:color="auto"/>
              <w:right w:val="single" w:sz="4" w:space="0" w:color="auto"/>
            </w:tcBorders>
          </w:tcPr>
          <w:p w14:paraId="1FA3EC4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Max</w:t>
            </w:r>
          </w:p>
        </w:tc>
        <w:tc>
          <w:tcPr>
            <w:tcW w:w="320" w:type="pct"/>
            <w:tcBorders>
              <w:top w:val="single" w:sz="4" w:space="0" w:color="auto"/>
              <w:left w:val="single" w:sz="4" w:space="0" w:color="auto"/>
              <w:bottom w:val="single" w:sz="10" w:space="0" w:color="auto"/>
              <w:right w:val="nil"/>
            </w:tcBorders>
          </w:tcPr>
          <w:p w14:paraId="6EAC491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w:t>
            </w:r>
            <w:proofErr w:type="spellStart"/>
            <w:r w:rsidRPr="008A68F4">
              <w:rPr>
                <w:rFonts w:ascii="Arial" w:hAnsi="Arial" w:cs="Arial"/>
              </w:rPr>
              <w:t>Obs</w:t>
            </w:r>
            <w:proofErr w:type="spellEnd"/>
          </w:p>
        </w:tc>
        <w:tc>
          <w:tcPr>
            <w:tcW w:w="448" w:type="pct"/>
            <w:tcBorders>
              <w:top w:val="single" w:sz="4" w:space="0" w:color="auto"/>
              <w:left w:val="nil"/>
              <w:bottom w:val="single" w:sz="10" w:space="0" w:color="auto"/>
              <w:right w:val="nil"/>
            </w:tcBorders>
          </w:tcPr>
          <w:p w14:paraId="627BF2E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Mean</w:t>
            </w:r>
          </w:p>
        </w:tc>
        <w:tc>
          <w:tcPr>
            <w:tcW w:w="449" w:type="pct"/>
            <w:tcBorders>
              <w:top w:val="single" w:sz="4" w:space="0" w:color="auto"/>
              <w:left w:val="nil"/>
              <w:bottom w:val="single" w:sz="10" w:space="0" w:color="auto"/>
              <w:right w:val="nil"/>
            </w:tcBorders>
          </w:tcPr>
          <w:p w14:paraId="48219C8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Sd </w:t>
            </w:r>
          </w:p>
        </w:tc>
        <w:tc>
          <w:tcPr>
            <w:tcW w:w="384" w:type="pct"/>
            <w:tcBorders>
              <w:top w:val="single" w:sz="4" w:space="0" w:color="auto"/>
              <w:left w:val="nil"/>
              <w:bottom w:val="single" w:sz="10" w:space="0" w:color="auto"/>
              <w:right w:val="nil"/>
            </w:tcBorders>
          </w:tcPr>
          <w:p w14:paraId="4C7F758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Min</w:t>
            </w:r>
          </w:p>
        </w:tc>
        <w:tc>
          <w:tcPr>
            <w:tcW w:w="386" w:type="pct"/>
            <w:tcBorders>
              <w:top w:val="single" w:sz="4" w:space="0" w:color="auto"/>
              <w:left w:val="nil"/>
              <w:bottom w:val="single" w:sz="10" w:space="0" w:color="auto"/>
              <w:right w:val="nil"/>
            </w:tcBorders>
          </w:tcPr>
          <w:p w14:paraId="50CCD7F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Max</w:t>
            </w:r>
          </w:p>
        </w:tc>
      </w:tr>
      <w:tr w:rsidR="008A68F4" w:rsidRPr="008A68F4" w14:paraId="6617E89C" w14:textId="77777777" w:rsidTr="00244B1D">
        <w:trPr>
          <w:trHeight w:val="380"/>
          <w:jc w:val="center"/>
        </w:trPr>
        <w:tc>
          <w:tcPr>
            <w:tcW w:w="1026" w:type="pct"/>
            <w:tcBorders>
              <w:top w:val="nil"/>
              <w:left w:val="nil"/>
              <w:bottom w:val="nil"/>
              <w:right w:val="single" w:sz="4" w:space="0" w:color="auto"/>
            </w:tcBorders>
          </w:tcPr>
          <w:p w14:paraId="7D54E8E1" w14:textId="38D66994" w:rsidR="008A68F4" w:rsidRPr="008A68F4" w:rsidRDefault="00244B1D" w:rsidP="008A68F4">
            <w:pPr>
              <w:widowControl w:val="0"/>
              <w:autoSpaceDE w:val="0"/>
              <w:autoSpaceDN w:val="0"/>
              <w:adjustRightInd w:val="0"/>
              <w:jc w:val="both"/>
              <w:rPr>
                <w:rFonts w:ascii="Arial" w:hAnsi="Arial" w:cs="Arial"/>
              </w:rPr>
            </w:pPr>
            <w:r w:rsidRPr="00244B1D">
              <w:rPr>
                <w:rFonts w:ascii="Arial" w:hAnsi="Arial" w:cs="Arial"/>
              </w:rPr>
              <w:t>JOB</w:t>
            </w:r>
          </w:p>
        </w:tc>
        <w:tc>
          <w:tcPr>
            <w:tcW w:w="320" w:type="pct"/>
            <w:tcBorders>
              <w:top w:val="nil"/>
              <w:left w:val="single" w:sz="4" w:space="0" w:color="auto"/>
              <w:bottom w:val="nil"/>
              <w:right w:val="nil"/>
            </w:tcBorders>
          </w:tcPr>
          <w:p w14:paraId="3D770BD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5261</w:t>
            </w:r>
          </w:p>
        </w:tc>
        <w:tc>
          <w:tcPr>
            <w:tcW w:w="448" w:type="pct"/>
            <w:tcBorders>
              <w:top w:val="nil"/>
              <w:left w:val="nil"/>
              <w:bottom w:val="nil"/>
              <w:right w:val="nil"/>
            </w:tcBorders>
          </w:tcPr>
          <w:p w14:paraId="1B0E9DD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0.882</w:t>
            </w:r>
          </w:p>
        </w:tc>
        <w:tc>
          <w:tcPr>
            <w:tcW w:w="448" w:type="pct"/>
            <w:tcBorders>
              <w:top w:val="nil"/>
              <w:left w:val="nil"/>
              <w:bottom w:val="nil"/>
              <w:right w:val="nil"/>
            </w:tcBorders>
          </w:tcPr>
          <w:p w14:paraId="1AC8F27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0.323</w:t>
            </w:r>
          </w:p>
        </w:tc>
        <w:tc>
          <w:tcPr>
            <w:tcW w:w="384" w:type="pct"/>
            <w:tcBorders>
              <w:top w:val="nil"/>
              <w:left w:val="nil"/>
              <w:bottom w:val="nil"/>
              <w:right w:val="nil"/>
            </w:tcBorders>
          </w:tcPr>
          <w:p w14:paraId="2A0A275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62939D8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540F1FF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5980</w:t>
            </w:r>
          </w:p>
        </w:tc>
        <w:tc>
          <w:tcPr>
            <w:tcW w:w="448" w:type="pct"/>
            <w:tcBorders>
              <w:top w:val="nil"/>
              <w:left w:val="nil"/>
              <w:bottom w:val="nil"/>
              <w:right w:val="nil"/>
            </w:tcBorders>
          </w:tcPr>
          <w:p w14:paraId="634AB52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0.664</w:t>
            </w:r>
          </w:p>
        </w:tc>
        <w:tc>
          <w:tcPr>
            <w:tcW w:w="449" w:type="pct"/>
            <w:tcBorders>
              <w:top w:val="nil"/>
              <w:left w:val="nil"/>
              <w:bottom w:val="nil"/>
              <w:right w:val="nil"/>
            </w:tcBorders>
          </w:tcPr>
          <w:p w14:paraId="4414724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0.473</w:t>
            </w:r>
          </w:p>
        </w:tc>
        <w:tc>
          <w:tcPr>
            <w:tcW w:w="384" w:type="pct"/>
            <w:tcBorders>
              <w:top w:val="nil"/>
              <w:left w:val="nil"/>
              <w:bottom w:val="nil"/>
              <w:right w:val="nil"/>
            </w:tcBorders>
          </w:tcPr>
          <w:p w14:paraId="5F7026B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6C89308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40A76F64" w14:textId="77777777" w:rsidTr="00244B1D">
        <w:trPr>
          <w:trHeight w:val="395"/>
          <w:jc w:val="center"/>
        </w:trPr>
        <w:tc>
          <w:tcPr>
            <w:tcW w:w="1026" w:type="pct"/>
            <w:tcBorders>
              <w:top w:val="nil"/>
              <w:left w:val="nil"/>
              <w:bottom w:val="nil"/>
              <w:right w:val="single" w:sz="4" w:space="0" w:color="auto"/>
            </w:tcBorders>
          </w:tcPr>
          <w:p w14:paraId="3E4397CA" w14:textId="3D5A3928" w:rsidR="008A68F4" w:rsidRPr="008A68F4" w:rsidRDefault="00244B1D" w:rsidP="008A68F4">
            <w:pPr>
              <w:widowControl w:val="0"/>
              <w:autoSpaceDE w:val="0"/>
              <w:autoSpaceDN w:val="0"/>
              <w:adjustRightInd w:val="0"/>
              <w:jc w:val="both"/>
              <w:rPr>
                <w:rFonts w:ascii="Arial" w:hAnsi="Arial" w:cs="Arial"/>
              </w:rPr>
            </w:pPr>
            <w:r w:rsidRPr="00244B1D">
              <w:rPr>
                <w:rFonts w:ascii="Arial" w:hAnsi="Arial" w:cs="Arial"/>
              </w:rPr>
              <w:t>CLIMATE SHOCK</w:t>
            </w:r>
          </w:p>
        </w:tc>
        <w:tc>
          <w:tcPr>
            <w:tcW w:w="320" w:type="pct"/>
            <w:tcBorders>
              <w:top w:val="nil"/>
              <w:left w:val="single" w:sz="4" w:space="0" w:color="auto"/>
              <w:bottom w:val="nil"/>
              <w:right w:val="nil"/>
            </w:tcBorders>
          </w:tcPr>
          <w:p w14:paraId="4223088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550B35A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0.248</w:t>
            </w:r>
          </w:p>
        </w:tc>
        <w:tc>
          <w:tcPr>
            <w:tcW w:w="448" w:type="pct"/>
            <w:tcBorders>
              <w:top w:val="nil"/>
              <w:left w:val="nil"/>
              <w:bottom w:val="nil"/>
              <w:right w:val="nil"/>
            </w:tcBorders>
          </w:tcPr>
          <w:p w14:paraId="2A1719B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0.432</w:t>
            </w:r>
          </w:p>
        </w:tc>
        <w:tc>
          <w:tcPr>
            <w:tcW w:w="384" w:type="pct"/>
            <w:tcBorders>
              <w:top w:val="nil"/>
              <w:left w:val="nil"/>
              <w:bottom w:val="nil"/>
              <w:right w:val="nil"/>
            </w:tcBorders>
          </w:tcPr>
          <w:p w14:paraId="53437D7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5F3035B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578962E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4CA4255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0.248</w:t>
            </w:r>
          </w:p>
        </w:tc>
        <w:tc>
          <w:tcPr>
            <w:tcW w:w="449" w:type="pct"/>
            <w:tcBorders>
              <w:top w:val="nil"/>
              <w:left w:val="nil"/>
              <w:bottom w:val="nil"/>
              <w:right w:val="nil"/>
            </w:tcBorders>
          </w:tcPr>
          <w:p w14:paraId="50384F6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0.432</w:t>
            </w:r>
          </w:p>
        </w:tc>
        <w:tc>
          <w:tcPr>
            <w:tcW w:w="384" w:type="pct"/>
            <w:tcBorders>
              <w:top w:val="nil"/>
              <w:left w:val="nil"/>
              <w:bottom w:val="nil"/>
              <w:right w:val="nil"/>
            </w:tcBorders>
          </w:tcPr>
          <w:p w14:paraId="1B4AADA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1AF4E95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3B6FEFAF" w14:textId="77777777" w:rsidTr="00244B1D">
        <w:trPr>
          <w:trHeight w:val="395"/>
          <w:jc w:val="center"/>
        </w:trPr>
        <w:tc>
          <w:tcPr>
            <w:tcW w:w="1026" w:type="pct"/>
            <w:tcBorders>
              <w:top w:val="nil"/>
              <w:left w:val="nil"/>
              <w:bottom w:val="nil"/>
              <w:right w:val="single" w:sz="4" w:space="0" w:color="auto"/>
            </w:tcBorders>
          </w:tcPr>
          <w:p w14:paraId="7269142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AGE</w:t>
            </w:r>
          </w:p>
        </w:tc>
        <w:tc>
          <w:tcPr>
            <w:tcW w:w="320" w:type="pct"/>
            <w:tcBorders>
              <w:top w:val="nil"/>
              <w:left w:val="single" w:sz="4" w:space="0" w:color="auto"/>
              <w:bottom w:val="nil"/>
              <w:right w:val="nil"/>
            </w:tcBorders>
          </w:tcPr>
          <w:p w14:paraId="44384C8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3EDBCD6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34.082</w:t>
            </w:r>
          </w:p>
        </w:tc>
        <w:tc>
          <w:tcPr>
            <w:tcW w:w="448" w:type="pct"/>
            <w:tcBorders>
              <w:top w:val="nil"/>
              <w:left w:val="nil"/>
              <w:bottom w:val="nil"/>
              <w:right w:val="nil"/>
            </w:tcBorders>
          </w:tcPr>
          <w:p w14:paraId="1163A86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13.998</w:t>
            </w:r>
          </w:p>
        </w:tc>
        <w:tc>
          <w:tcPr>
            <w:tcW w:w="384" w:type="pct"/>
            <w:tcBorders>
              <w:top w:val="nil"/>
              <w:left w:val="nil"/>
              <w:bottom w:val="nil"/>
              <w:right w:val="nil"/>
            </w:tcBorders>
          </w:tcPr>
          <w:p w14:paraId="37407C4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15</w:t>
            </w:r>
          </w:p>
        </w:tc>
        <w:tc>
          <w:tcPr>
            <w:tcW w:w="386" w:type="pct"/>
            <w:tcBorders>
              <w:top w:val="nil"/>
              <w:left w:val="nil"/>
              <w:bottom w:val="nil"/>
              <w:right w:val="single" w:sz="4" w:space="0" w:color="auto"/>
            </w:tcBorders>
          </w:tcPr>
          <w:p w14:paraId="3FEC186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64</w:t>
            </w:r>
          </w:p>
        </w:tc>
        <w:tc>
          <w:tcPr>
            <w:tcW w:w="320" w:type="pct"/>
            <w:tcBorders>
              <w:top w:val="nil"/>
              <w:left w:val="single" w:sz="4" w:space="0" w:color="auto"/>
              <w:bottom w:val="nil"/>
              <w:right w:val="nil"/>
            </w:tcBorders>
          </w:tcPr>
          <w:p w14:paraId="5F7180E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206C364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34.483</w:t>
            </w:r>
          </w:p>
        </w:tc>
        <w:tc>
          <w:tcPr>
            <w:tcW w:w="449" w:type="pct"/>
            <w:tcBorders>
              <w:top w:val="nil"/>
              <w:left w:val="nil"/>
              <w:bottom w:val="nil"/>
              <w:right w:val="nil"/>
            </w:tcBorders>
          </w:tcPr>
          <w:p w14:paraId="726B196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13.634</w:t>
            </w:r>
          </w:p>
        </w:tc>
        <w:tc>
          <w:tcPr>
            <w:tcW w:w="384" w:type="pct"/>
            <w:tcBorders>
              <w:top w:val="nil"/>
              <w:left w:val="nil"/>
              <w:bottom w:val="nil"/>
              <w:right w:val="nil"/>
            </w:tcBorders>
          </w:tcPr>
          <w:p w14:paraId="11B9AB6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15</w:t>
            </w:r>
          </w:p>
        </w:tc>
        <w:tc>
          <w:tcPr>
            <w:tcW w:w="386" w:type="pct"/>
            <w:tcBorders>
              <w:top w:val="nil"/>
              <w:left w:val="nil"/>
              <w:bottom w:val="nil"/>
              <w:right w:val="nil"/>
            </w:tcBorders>
          </w:tcPr>
          <w:p w14:paraId="1AF1705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64</w:t>
            </w:r>
          </w:p>
        </w:tc>
      </w:tr>
      <w:tr w:rsidR="008A68F4" w:rsidRPr="008A68F4" w14:paraId="0B91F86C" w14:textId="77777777" w:rsidTr="00244B1D">
        <w:trPr>
          <w:trHeight w:val="380"/>
          <w:jc w:val="center"/>
        </w:trPr>
        <w:tc>
          <w:tcPr>
            <w:tcW w:w="1026" w:type="pct"/>
            <w:tcBorders>
              <w:top w:val="nil"/>
              <w:left w:val="nil"/>
              <w:bottom w:val="nil"/>
              <w:right w:val="single" w:sz="4" w:space="0" w:color="auto"/>
            </w:tcBorders>
          </w:tcPr>
          <w:p w14:paraId="504ACEE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SITMATRI</w:t>
            </w:r>
          </w:p>
        </w:tc>
        <w:tc>
          <w:tcPr>
            <w:tcW w:w="320" w:type="pct"/>
            <w:tcBorders>
              <w:top w:val="nil"/>
              <w:left w:val="single" w:sz="4" w:space="0" w:color="auto"/>
              <w:bottom w:val="nil"/>
              <w:right w:val="nil"/>
            </w:tcBorders>
          </w:tcPr>
          <w:p w14:paraId="60EFAAC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6577D66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0.531</w:t>
            </w:r>
          </w:p>
        </w:tc>
        <w:tc>
          <w:tcPr>
            <w:tcW w:w="448" w:type="pct"/>
            <w:tcBorders>
              <w:top w:val="nil"/>
              <w:left w:val="nil"/>
              <w:bottom w:val="nil"/>
              <w:right w:val="nil"/>
            </w:tcBorders>
          </w:tcPr>
          <w:p w14:paraId="416A2C0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0.499</w:t>
            </w:r>
          </w:p>
        </w:tc>
        <w:tc>
          <w:tcPr>
            <w:tcW w:w="384" w:type="pct"/>
            <w:tcBorders>
              <w:top w:val="nil"/>
              <w:left w:val="nil"/>
              <w:bottom w:val="nil"/>
              <w:right w:val="nil"/>
            </w:tcBorders>
          </w:tcPr>
          <w:p w14:paraId="2126E76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6C870C8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13F7F81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2AF5B05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0.576</w:t>
            </w:r>
          </w:p>
        </w:tc>
        <w:tc>
          <w:tcPr>
            <w:tcW w:w="449" w:type="pct"/>
            <w:tcBorders>
              <w:top w:val="nil"/>
              <w:left w:val="nil"/>
              <w:bottom w:val="nil"/>
              <w:right w:val="nil"/>
            </w:tcBorders>
          </w:tcPr>
          <w:p w14:paraId="2E7A207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0.494</w:t>
            </w:r>
          </w:p>
        </w:tc>
        <w:tc>
          <w:tcPr>
            <w:tcW w:w="384" w:type="pct"/>
            <w:tcBorders>
              <w:top w:val="nil"/>
              <w:left w:val="nil"/>
              <w:bottom w:val="nil"/>
              <w:right w:val="nil"/>
            </w:tcBorders>
          </w:tcPr>
          <w:p w14:paraId="1E3B630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67538E9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7D8642A8" w14:textId="77777777" w:rsidTr="00244B1D">
        <w:trPr>
          <w:trHeight w:val="395"/>
          <w:jc w:val="center"/>
        </w:trPr>
        <w:tc>
          <w:tcPr>
            <w:tcW w:w="1026" w:type="pct"/>
            <w:tcBorders>
              <w:top w:val="nil"/>
              <w:left w:val="nil"/>
              <w:bottom w:val="nil"/>
              <w:right w:val="single" w:sz="4" w:space="0" w:color="auto"/>
            </w:tcBorders>
          </w:tcPr>
          <w:p w14:paraId="79F3F83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b/>
                <w:bCs/>
              </w:rPr>
              <w:t>EDUCATION</w:t>
            </w:r>
          </w:p>
        </w:tc>
        <w:tc>
          <w:tcPr>
            <w:tcW w:w="320" w:type="pct"/>
            <w:tcBorders>
              <w:top w:val="nil"/>
              <w:left w:val="single" w:sz="4" w:space="0" w:color="auto"/>
              <w:bottom w:val="nil"/>
              <w:right w:val="nil"/>
            </w:tcBorders>
          </w:tcPr>
          <w:p w14:paraId="1F870E0F" w14:textId="77777777" w:rsidR="008A68F4" w:rsidRPr="008A68F4" w:rsidRDefault="008A68F4" w:rsidP="008A68F4">
            <w:pPr>
              <w:widowControl w:val="0"/>
              <w:autoSpaceDE w:val="0"/>
              <w:autoSpaceDN w:val="0"/>
              <w:adjustRightInd w:val="0"/>
              <w:jc w:val="both"/>
              <w:rPr>
                <w:rFonts w:ascii="Arial" w:hAnsi="Arial" w:cs="Arial"/>
              </w:rPr>
            </w:pPr>
          </w:p>
        </w:tc>
        <w:tc>
          <w:tcPr>
            <w:tcW w:w="448" w:type="pct"/>
            <w:tcBorders>
              <w:top w:val="nil"/>
              <w:left w:val="nil"/>
              <w:bottom w:val="nil"/>
              <w:right w:val="nil"/>
            </w:tcBorders>
          </w:tcPr>
          <w:p w14:paraId="1B331D75" w14:textId="77777777" w:rsidR="008A68F4" w:rsidRPr="008A68F4" w:rsidRDefault="008A68F4" w:rsidP="008A68F4">
            <w:pPr>
              <w:widowControl w:val="0"/>
              <w:autoSpaceDE w:val="0"/>
              <w:autoSpaceDN w:val="0"/>
              <w:adjustRightInd w:val="0"/>
              <w:jc w:val="both"/>
              <w:rPr>
                <w:rFonts w:ascii="Arial" w:hAnsi="Arial" w:cs="Arial"/>
              </w:rPr>
            </w:pPr>
          </w:p>
        </w:tc>
        <w:tc>
          <w:tcPr>
            <w:tcW w:w="448" w:type="pct"/>
            <w:tcBorders>
              <w:top w:val="nil"/>
              <w:left w:val="nil"/>
              <w:bottom w:val="nil"/>
              <w:right w:val="nil"/>
            </w:tcBorders>
          </w:tcPr>
          <w:p w14:paraId="12FDDA56" w14:textId="77777777" w:rsidR="008A68F4" w:rsidRPr="008A68F4" w:rsidRDefault="008A68F4" w:rsidP="008A68F4">
            <w:pPr>
              <w:widowControl w:val="0"/>
              <w:autoSpaceDE w:val="0"/>
              <w:autoSpaceDN w:val="0"/>
              <w:adjustRightInd w:val="0"/>
              <w:jc w:val="both"/>
              <w:rPr>
                <w:rFonts w:ascii="Arial" w:hAnsi="Arial" w:cs="Arial"/>
              </w:rPr>
            </w:pPr>
          </w:p>
        </w:tc>
        <w:tc>
          <w:tcPr>
            <w:tcW w:w="384" w:type="pct"/>
            <w:tcBorders>
              <w:top w:val="nil"/>
              <w:left w:val="nil"/>
              <w:bottom w:val="nil"/>
              <w:right w:val="nil"/>
            </w:tcBorders>
          </w:tcPr>
          <w:p w14:paraId="2FADDE00" w14:textId="77777777" w:rsidR="008A68F4" w:rsidRPr="008A68F4" w:rsidRDefault="008A68F4" w:rsidP="008A68F4">
            <w:pPr>
              <w:widowControl w:val="0"/>
              <w:autoSpaceDE w:val="0"/>
              <w:autoSpaceDN w:val="0"/>
              <w:adjustRightInd w:val="0"/>
              <w:jc w:val="both"/>
              <w:rPr>
                <w:rFonts w:ascii="Arial" w:hAnsi="Arial" w:cs="Arial"/>
              </w:rPr>
            </w:pPr>
          </w:p>
        </w:tc>
        <w:tc>
          <w:tcPr>
            <w:tcW w:w="386" w:type="pct"/>
            <w:tcBorders>
              <w:top w:val="nil"/>
              <w:left w:val="nil"/>
              <w:bottom w:val="nil"/>
              <w:right w:val="single" w:sz="4" w:space="0" w:color="auto"/>
            </w:tcBorders>
          </w:tcPr>
          <w:p w14:paraId="3C2A67CA" w14:textId="77777777" w:rsidR="008A68F4" w:rsidRPr="008A68F4" w:rsidRDefault="008A68F4" w:rsidP="008A68F4">
            <w:pPr>
              <w:widowControl w:val="0"/>
              <w:autoSpaceDE w:val="0"/>
              <w:autoSpaceDN w:val="0"/>
              <w:adjustRightInd w:val="0"/>
              <w:jc w:val="both"/>
              <w:rPr>
                <w:rFonts w:ascii="Arial" w:hAnsi="Arial" w:cs="Arial"/>
              </w:rPr>
            </w:pPr>
          </w:p>
        </w:tc>
        <w:tc>
          <w:tcPr>
            <w:tcW w:w="320" w:type="pct"/>
            <w:tcBorders>
              <w:top w:val="nil"/>
              <w:left w:val="single" w:sz="4" w:space="0" w:color="auto"/>
              <w:bottom w:val="nil"/>
              <w:right w:val="nil"/>
            </w:tcBorders>
          </w:tcPr>
          <w:p w14:paraId="41DC764B" w14:textId="77777777" w:rsidR="008A68F4" w:rsidRPr="008A68F4" w:rsidRDefault="008A68F4" w:rsidP="008A68F4">
            <w:pPr>
              <w:widowControl w:val="0"/>
              <w:autoSpaceDE w:val="0"/>
              <w:autoSpaceDN w:val="0"/>
              <w:adjustRightInd w:val="0"/>
              <w:jc w:val="both"/>
              <w:rPr>
                <w:rFonts w:ascii="Arial" w:hAnsi="Arial" w:cs="Arial"/>
              </w:rPr>
            </w:pPr>
          </w:p>
        </w:tc>
        <w:tc>
          <w:tcPr>
            <w:tcW w:w="448" w:type="pct"/>
            <w:tcBorders>
              <w:top w:val="nil"/>
              <w:left w:val="nil"/>
              <w:bottom w:val="nil"/>
              <w:right w:val="nil"/>
            </w:tcBorders>
          </w:tcPr>
          <w:p w14:paraId="41B2E0C8" w14:textId="77777777" w:rsidR="008A68F4" w:rsidRPr="008A68F4" w:rsidRDefault="008A68F4" w:rsidP="008A68F4">
            <w:pPr>
              <w:widowControl w:val="0"/>
              <w:autoSpaceDE w:val="0"/>
              <w:autoSpaceDN w:val="0"/>
              <w:adjustRightInd w:val="0"/>
              <w:jc w:val="both"/>
              <w:rPr>
                <w:rFonts w:ascii="Arial" w:hAnsi="Arial" w:cs="Arial"/>
              </w:rPr>
            </w:pPr>
          </w:p>
        </w:tc>
        <w:tc>
          <w:tcPr>
            <w:tcW w:w="449" w:type="pct"/>
            <w:tcBorders>
              <w:top w:val="nil"/>
              <w:left w:val="nil"/>
              <w:bottom w:val="nil"/>
              <w:right w:val="nil"/>
            </w:tcBorders>
          </w:tcPr>
          <w:p w14:paraId="066621B7" w14:textId="77777777" w:rsidR="008A68F4" w:rsidRPr="008A68F4" w:rsidRDefault="008A68F4" w:rsidP="008A68F4">
            <w:pPr>
              <w:widowControl w:val="0"/>
              <w:autoSpaceDE w:val="0"/>
              <w:autoSpaceDN w:val="0"/>
              <w:adjustRightInd w:val="0"/>
              <w:jc w:val="both"/>
              <w:rPr>
                <w:rFonts w:ascii="Arial" w:hAnsi="Arial" w:cs="Arial"/>
              </w:rPr>
            </w:pPr>
          </w:p>
        </w:tc>
        <w:tc>
          <w:tcPr>
            <w:tcW w:w="384" w:type="pct"/>
            <w:tcBorders>
              <w:top w:val="nil"/>
              <w:left w:val="nil"/>
              <w:bottom w:val="nil"/>
              <w:right w:val="nil"/>
            </w:tcBorders>
          </w:tcPr>
          <w:p w14:paraId="172820C8" w14:textId="77777777" w:rsidR="008A68F4" w:rsidRPr="008A68F4" w:rsidRDefault="008A68F4" w:rsidP="008A68F4">
            <w:pPr>
              <w:widowControl w:val="0"/>
              <w:autoSpaceDE w:val="0"/>
              <w:autoSpaceDN w:val="0"/>
              <w:adjustRightInd w:val="0"/>
              <w:jc w:val="both"/>
              <w:rPr>
                <w:rFonts w:ascii="Arial" w:hAnsi="Arial" w:cs="Arial"/>
              </w:rPr>
            </w:pPr>
          </w:p>
        </w:tc>
        <w:tc>
          <w:tcPr>
            <w:tcW w:w="386" w:type="pct"/>
            <w:tcBorders>
              <w:top w:val="nil"/>
              <w:left w:val="nil"/>
              <w:bottom w:val="nil"/>
              <w:right w:val="nil"/>
            </w:tcBorders>
          </w:tcPr>
          <w:p w14:paraId="797E4E14"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5747FE7E" w14:textId="77777777" w:rsidTr="00244B1D">
        <w:trPr>
          <w:trHeight w:val="380"/>
          <w:jc w:val="center"/>
        </w:trPr>
        <w:tc>
          <w:tcPr>
            <w:tcW w:w="1026" w:type="pct"/>
            <w:tcBorders>
              <w:top w:val="nil"/>
              <w:left w:val="nil"/>
              <w:bottom w:val="nil"/>
              <w:right w:val="single" w:sz="4" w:space="0" w:color="auto"/>
            </w:tcBorders>
          </w:tcPr>
          <w:p w14:paraId="22B82EBA" w14:textId="096924F1" w:rsidR="008A68F4" w:rsidRPr="008A68F4" w:rsidRDefault="00244B1D" w:rsidP="008A68F4">
            <w:pPr>
              <w:widowControl w:val="0"/>
              <w:autoSpaceDE w:val="0"/>
              <w:autoSpaceDN w:val="0"/>
              <w:adjustRightInd w:val="0"/>
              <w:jc w:val="both"/>
              <w:rPr>
                <w:rFonts w:ascii="Arial" w:hAnsi="Arial" w:cs="Arial"/>
              </w:rPr>
            </w:pPr>
            <w:r w:rsidRPr="00244B1D">
              <w:rPr>
                <w:rFonts w:ascii="Arial" w:hAnsi="Arial" w:cs="Arial"/>
              </w:rPr>
              <w:t>None</w:t>
            </w:r>
          </w:p>
        </w:tc>
        <w:tc>
          <w:tcPr>
            <w:tcW w:w="320" w:type="pct"/>
            <w:tcBorders>
              <w:top w:val="nil"/>
              <w:left w:val="single" w:sz="4" w:space="0" w:color="auto"/>
              <w:bottom w:val="nil"/>
              <w:right w:val="nil"/>
            </w:tcBorders>
          </w:tcPr>
          <w:p w14:paraId="0EE56D9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12AAE3E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0.201</w:t>
            </w:r>
          </w:p>
        </w:tc>
        <w:tc>
          <w:tcPr>
            <w:tcW w:w="448" w:type="pct"/>
            <w:tcBorders>
              <w:top w:val="nil"/>
              <w:left w:val="nil"/>
              <w:bottom w:val="nil"/>
              <w:right w:val="nil"/>
            </w:tcBorders>
          </w:tcPr>
          <w:p w14:paraId="40F69DF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0.401</w:t>
            </w:r>
          </w:p>
        </w:tc>
        <w:tc>
          <w:tcPr>
            <w:tcW w:w="384" w:type="pct"/>
            <w:tcBorders>
              <w:top w:val="nil"/>
              <w:left w:val="nil"/>
              <w:bottom w:val="nil"/>
              <w:right w:val="nil"/>
            </w:tcBorders>
          </w:tcPr>
          <w:p w14:paraId="5015EBC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7403519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3E5CEF7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0E5B35F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0.397</w:t>
            </w:r>
          </w:p>
        </w:tc>
        <w:tc>
          <w:tcPr>
            <w:tcW w:w="449" w:type="pct"/>
            <w:tcBorders>
              <w:top w:val="nil"/>
              <w:left w:val="nil"/>
              <w:bottom w:val="nil"/>
              <w:right w:val="nil"/>
            </w:tcBorders>
          </w:tcPr>
          <w:p w14:paraId="5C31419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0.489</w:t>
            </w:r>
          </w:p>
        </w:tc>
        <w:tc>
          <w:tcPr>
            <w:tcW w:w="384" w:type="pct"/>
            <w:tcBorders>
              <w:top w:val="nil"/>
              <w:left w:val="nil"/>
              <w:bottom w:val="nil"/>
              <w:right w:val="nil"/>
            </w:tcBorders>
          </w:tcPr>
          <w:p w14:paraId="68AEB61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118C87F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3C43090A" w14:textId="77777777" w:rsidTr="00244B1D">
        <w:trPr>
          <w:trHeight w:val="395"/>
          <w:jc w:val="center"/>
        </w:trPr>
        <w:tc>
          <w:tcPr>
            <w:tcW w:w="1026" w:type="pct"/>
            <w:tcBorders>
              <w:top w:val="nil"/>
              <w:left w:val="nil"/>
              <w:bottom w:val="nil"/>
              <w:right w:val="single" w:sz="4" w:space="0" w:color="auto"/>
            </w:tcBorders>
          </w:tcPr>
          <w:p w14:paraId="7FFB0EB9" w14:textId="62803110" w:rsidR="008A68F4" w:rsidRPr="008A68F4" w:rsidRDefault="00244B1D" w:rsidP="008A68F4">
            <w:pPr>
              <w:widowControl w:val="0"/>
              <w:autoSpaceDE w:val="0"/>
              <w:autoSpaceDN w:val="0"/>
              <w:adjustRightInd w:val="0"/>
              <w:jc w:val="both"/>
              <w:rPr>
                <w:rFonts w:ascii="Arial" w:hAnsi="Arial" w:cs="Arial"/>
              </w:rPr>
            </w:pPr>
            <w:r w:rsidRPr="00244B1D">
              <w:rPr>
                <w:rFonts w:ascii="Arial" w:hAnsi="Arial" w:cs="Arial"/>
              </w:rPr>
              <w:t>Primary</w:t>
            </w:r>
          </w:p>
        </w:tc>
        <w:tc>
          <w:tcPr>
            <w:tcW w:w="320" w:type="pct"/>
            <w:tcBorders>
              <w:top w:val="nil"/>
              <w:left w:val="single" w:sz="4" w:space="0" w:color="auto"/>
              <w:bottom w:val="nil"/>
              <w:right w:val="nil"/>
            </w:tcBorders>
          </w:tcPr>
          <w:p w14:paraId="5D70BF1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495F1D1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0.226</w:t>
            </w:r>
          </w:p>
        </w:tc>
        <w:tc>
          <w:tcPr>
            <w:tcW w:w="448" w:type="pct"/>
            <w:tcBorders>
              <w:top w:val="nil"/>
              <w:left w:val="nil"/>
              <w:bottom w:val="nil"/>
              <w:right w:val="nil"/>
            </w:tcBorders>
          </w:tcPr>
          <w:p w14:paraId="60EB9F0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0.418</w:t>
            </w:r>
          </w:p>
        </w:tc>
        <w:tc>
          <w:tcPr>
            <w:tcW w:w="384" w:type="pct"/>
            <w:tcBorders>
              <w:top w:val="nil"/>
              <w:left w:val="nil"/>
              <w:bottom w:val="nil"/>
              <w:right w:val="nil"/>
            </w:tcBorders>
          </w:tcPr>
          <w:p w14:paraId="4A406E5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24D5CC2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3906F2F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5AA43AB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0.251</w:t>
            </w:r>
          </w:p>
        </w:tc>
        <w:tc>
          <w:tcPr>
            <w:tcW w:w="449" w:type="pct"/>
            <w:tcBorders>
              <w:top w:val="nil"/>
              <w:left w:val="nil"/>
              <w:bottom w:val="nil"/>
              <w:right w:val="nil"/>
            </w:tcBorders>
          </w:tcPr>
          <w:p w14:paraId="696E16E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0.433</w:t>
            </w:r>
          </w:p>
        </w:tc>
        <w:tc>
          <w:tcPr>
            <w:tcW w:w="384" w:type="pct"/>
            <w:tcBorders>
              <w:top w:val="nil"/>
              <w:left w:val="nil"/>
              <w:bottom w:val="nil"/>
              <w:right w:val="nil"/>
            </w:tcBorders>
          </w:tcPr>
          <w:p w14:paraId="3F72CA7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31CDB91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335FD73A" w14:textId="77777777" w:rsidTr="00244B1D">
        <w:trPr>
          <w:trHeight w:val="380"/>
          <w:jc w:val="center"/>
        </w:trPr>
        <w:tc>
          <w:tcPr>
            <w:tcW w:w="1026" w:type="pct"/>
            <w:tcBorders>
              <w:top w:val="nil"/>
              <w:left w:val="nil"/>
              <w:bottom w:val="nil"/>
              <w:right w:val="single" w:sz="4" w:space="0" w:color="auto"/>
            </w:tcBorders>
          </w:tcPr>
          <w:p w14:paraId="72BEA25E" w14:textId="7267B186" w:rsidR="008A68F4" w:rsidRPr="008A68F4" w:rsidRDefault="00244B1D" w:rsidP="008A68F4">
            <w:pPr>
              <w:widowControl w:val="0"/>
              <w:autoSpaceDE w:val="0"/>
              <w:autoSpaceDN w:val="0"/>
              <w:adjustRightInd w:val="0"/>
              <w:jc w:val="both"/>
              <w:rPr>
                <w:rFonts w:ascii="Arial" w:hAnsi="Arial" w:cs="Arial"/>
              </w:rPr>
            </w:pPr>
            <w:r w:rsidRPr="00244B1D">
              <w:rPr>
                <w:rFonts w:ascii="Arial" w:hAnsi="Arial" w:cs="Arial"/>
              </w:rPr>
              <w:t>Lower secondary school</w:t>
            </w:r>
          </w:p>
        </w:tc>
        <w:tc>
          <w:tcPr>
            <w:tcW w:w="320" w:type="pct"/>
            <w:tcBorders>
              <w:top w:val="nil"/>
              <w:left w:val="single" w:sz="4" w:space="0" w:color="auto"/>
              <w:bottom w:val="nil"/>
              <w:right w:val="nil"/>
            </w:tcBorders>
          </w:tcPr>
          <w:p w14:paraId="1667D2E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2812D15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0.337</w:t>
            </w:r>
          </w:p>
        </w:tc>
        <w:tc>
          <w:tcPr>
            <w:tcW w:w="448" w:type="pct"/>
            <w:tcBorders>
              <w:top w:val="nil"/>
              <w:left w:val="nil"/>
              <w:bottom w:val="nil"/>
              <w:right w:val="nil"/>
            </w:tcBorders>
          </w:tcPr>
          <w:p w14:paraId="74F5E63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0.473</w:t>
            </w:r>
          </w:p>
        </w:tc>
        <w:tc>
          <w:tcPr>
            <w:tcW w:w="384" w:type="pct"/>
            <w:tcBorders>
              <w:top w:val="nil"/>
              <w:left w:val="nil"/>
              <w:bottom w:val="nil"/>
              <w:right w:val="nil"/>
            </w:tcBorders>
          </w:tcPr>
          <w:p w14:paraId="188EF17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3ED1BEA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0F8B68B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723C940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0.245</w:t>
            </w:r>
          </w:p>
        </w:tc>
        <w:tc>
          <w:tcPr>
            <w:tcW w:w="449" w:type="pct"/>
            <w:tcBorders>
              <w:top w:val="nil"/>
              <w:left w:val="nil"/>
              <w:bottom w:val="nil"/>
              <w:right w:val="nil"/>
            </w:tcBorders>
          </w:tcPr>
          <w:p w14:paraId="1908048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0.43</w:t>
            </w:r>
          </w:p>
        </w:tc>
        <w:tc>
          <w:tcPr>
            <w:tcW w:w="384" w:type="pct"/>
            <w:tcBorders>
              <w:top w:val="nil"/>
              <w:left w:val="nil"/>
              <w:bottom w:val="nil"/>
              <w:right w:val="nil"/>
            </w:tcBorders>
          </w:tcPr>
          <w:p w14:paraId="63A247D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63AB080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5E1CD7E9" w14:textId="77777777" w:rsidTr="00244B1D">
        <w:trPr>
          <w:trHeight w:val="395"/>
          <w:jc w:val="center"/>
        </w:trPr>
        <w:tc>
          <w:tcPr>
            <w:tcW w:w="1026" w:type="pct"/>
            <w:tcBorders>
              <w:top w:val="nil"/>
              <w:left w:val="nil"/>
              <w:bottom w:val="nil"/>
              <w:right w:val="single" w:sz="4" w:space="0" w:color="auto"/>
            </w:tcBorders>
          </w:tcPr>
          <w:p w14:paraId="6DF80DAF" w14:textId="5E61E83B" w:rsidR="008A68F4" w:rsidRDefault="008A68F4" w:rsidP="008A68F4">
            <w:pPr>
              <w:widowControl w:val="0"/>
              <w:autoSpaceDE w:val="0"/>
              <w:autoSpaceDN w:val="0"/>
              <w:adjustRightInd w:val="0"/>
              <w:jc w:val="both"/>
              <w:rPr>
                <w:rFonts w:ascii="Arial" w:hAnsi="Arial" w:cs="Arial"/>
              </w:rPr>
            </w:pPr>
          </w:p>
          <w:p w14:paraId="25E15E8B" w14:textId="5F57123B" w:rsidR="00244B1D" w:rsidRDefault="00244B1D" w:rsidP="008A68F4">
            <w:pPr>
              <w:widowControl w:val="0"/>
              <w:autoSpaceDE w:val="0"/>
              <w:autoSpaceDN w:val="0"/>
              <w:adjustRightInd w:val="0"/>
              <w:jc w:val="both"/>
              <w:rPr>
                <w:rFonts w:ascii="Arial" w:hAnsi="Arial" w:cs="Arial"/>
              </w:rPr>
            </w:pPr>
            <w:r w:rsidRPr="00244B1D">
              <w:rPr>
                <w:rFonts w:ascii="Arial" w:hAnsi="Arial" w:cs="Arial"/>
              </w:rPr>
              <w:t>Secondary 2nd cycle</w:t>
            </w:r>
          </w:p>
          <w:p w14:paraId="7ED08802" w14:textId="77777777" w:rsidR="00244B1D" w:rsidRPr="008A68F4" w:rsidRDefault="00244B1D" w:rsidP="008A68F4">
            <w:pPr>
              <w:widowControl w:val="0"/>
              <w:autoSpaceDE w:val="0"/>
              <w:autoSpaceDN w:val="0"/>
              <w:adjustRightInd w:val="0"/>
              <w:jc w:val="both"/>
              <w:rPr>
                <w:rFonts w:ascii="Arial" w:hAnsi="Arial" w:cs="Arial"/>
              </w:rPr>
            </w:pPr>
          </w:p>
        </w:tc>
        <w:tc>
          <w:tcPr>
            <w:tcW w:w="320" w:type="pct"/>
            <w:tcBorders>
              <w:top w:val="nil"/>
              <w:left w:val="single" w:sz="4" w:space="0" w:color="auto"/>
              <w:bottom w:val="nil"/>
              <w:right w:val="nil"/>
            </w:tcBorders>
          </w:tcPr>
          <w:p w14:paraId="20FEC0E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683BCB8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0.156</w:t>
            </w:r>
          </w:p>
        </w:tc>
        <w:tc>
          <w:tcPr>
            <w:tcW w:w="448" w:type="pct"/>
            <w:tcBorders>
              <w:top w:val="nil"/>
              <w:left w:val="nil"/>
              <w:bottom w:val="nil"/>
              <w:right w:val="nil"/>
            </w:tcBorders>
          </w:tcPr>
          <w:p w14:paraId="58FB601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0.362</w:t>
            </w:r>
          </w:p>
        </w:tc>
        <w:tc>
          <w:tcPr>
            <w:tcW w:w="384" w:type="pct"/>
            <w:tcBorders>
              <w:top w:val="nil"/>
              <w:left w:val="nil"/>
              <w:bottom w:val="nil"/>
              <w:right w:val="nil"/>
            </w:tcBorders>
          </w:tcPr>
          <w:p w14:paraId="3EA33E9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17A4B23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2456E5B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34B86F1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0.077</w:t>
            </w:r>
          </w:p>
        </w:tc>
        <w:tc>
          <w:tcPr>
            <w:tcW w:w="449" w:type="pct"/>
            <w:tcBorders>
              <w:top w:val="nil"/>
              <w:left w:val="nil"/>
              <w:bottom w:val="nil"/>
              <w:right w:val="nil"/>
            </w:tcBorders>
          </w:tcPr>
          <w:p w14:paraId="228B4AC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0.266</w:t>
            </w:r>
          </w:p>
        </w:tc>
        <w:tc>
          <w:tcPr>
            <w:tcW w:w="384" w:type="pct"/>
            <w:tcBorders>
              <w:top w:val="nil"/>
              <w:left w:val="nil"/>
              <w:bottom w:val="nil"/>
              <w:right w:val="nil"/>
            </w:tcBorders>
          </w:tcPr>
          <w:p w14:paraId="54C0AAA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7E60AEB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11BBE610" w14:textId="77777777" w:rsidTr="00244B1D">
        <w:trPr>
          <w:trHeight w:val="380"/>
          <w:jc w:val="center"/>
        </w:trPr>
        <w:tc>
          <w:tcPr>
            <w:tcW w:w="1026" w:type="pct"/>
            <w:tcBorders>
              <w:top w:val="nil"/>
              <w:left w:val="nil"/>
              <w:bottom w:val="nil"/>
              <w:right w:val="single" w:sz="4" w:space="0" w:color="auto"/>
            </w:tcBorders>
          </w:tcPr>
          <w:p w14:paraId="1393EFAC" w14:textId="5E813B4D" w:rsidR="008A68F4" w:rsidRPr="008A68F4" w:rsidRDefault="00244B1D" w:rsidP="008A68F4">
            <w:pPr>
              <w:widowControl w:val="0"/>
              <w:autoSpaceDE w:val="0"/>
              <w:autoSpaceDN w:val="0"/>
              <w:adjustRightInd w:val="0"/>
              <w:jc w:val="both"/>
              <w:rPr>
                <w:rFonts w:ascii="Arial" w:hAnsi="Arial" w:cs="Arial"/>
              </w:rPr>
            </w:pPr>
            <w:r w:rsidRPr="00244B1D">
              <w:rPr>
                <w:rFonts w:ascii="Arial" w:hAnsi="Arial" w:cs="Arial"/>
              </w:rPr>
              <w:t>Superior</w:t>
            </w:r>
          </w:p>
        </w:tc>
        <w:tc>
          <w:tcPr>
            <w:tcW w:w="320" w:type="pct"/>
            <w:tcBorders>
              <w:top w:val="nil"/>
              <w:left w:val="single" w:sz="4" w:space="0" w:color="auto"/>
              <w:bottom w:val="nil"/>
              <w:right w:val="nil"/>
            </w:tcBorders>
          </w:tcPr>
          <w:p w14:paraId="2D5E4DC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15DAE99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w:t>
            </w:r>
          </w:p>
        </w:tc>
        <w:tc>
          <w:tcPr>
            <w:tcW w:w="448" w:type="pct"/>
            <w:tcBorders>
              <w:top w:val="nil"/>
              <w:left w:val="nil"/>
              <w:bottom w:val="nil"/>
              <w:right w:val="nil"/>
            </w:tcBorders>
          </w:tcPr>
          <w:p w14:paraId="0A4124D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0.271</w:t>
            </w:r>
          </w:p>
        </w:tc>
        <w:tc>
          <w:tcPr>
            <w:tcW w:w="384" w:type="pct"/>
            <w:tcBorders>
              <w:top w:val="nil"/>
              <w:left w:val="nil"/>
              <w:bottom w:val="nil"/>
              <w:right w:val="nil"/>
            </w:tcBorders>
          </w:tcPr>
          <w:p w14:paraId="002E5EA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0DF15E9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7FC6BCB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0642BC5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0.03</w:t>
            </w:r>
          </w:p>
        </w:tc>
        <w:tc>
          <w:tcPr>
            <w:tcW w:w="449" w:type="pct"/>
            <w:tcBorders>
              <w:top w:val="nil"/>
              <w:left w:val="nil"/>
              <w:bottom w:val="nil"/>
              <w:right w:val="nil"/>
            </w:tcBorders>
          </w:tcPr>
          <w:p w14:paraId="4940050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0.172</w:t>
            </w:r>
          </w:p>
        </w:tc>
        <w:tc>
          <w:tcPr>
            <w:tcW w:w="384" w:type="pct"/>
            <w:tcBorders>
              <w:top w:val="nil"/>
              <w:left w:val="nil"/>
              <w:bottom w:val="nil"/>
              <w:right w:val="nil"/>
            </w:tcBorders>
          </w:tcPr>
          <w:p w14:paraId="380E034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0CA0D94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71310670" w14:textId="77777777" w:rsidTr="00244B1D">
        <w:trPr>
          <w:trHeight w:val="395"/>
          <w:jc w:val="center"/>
        </w:trPr>
        <w:tc>
          <w:tcPr>
            <w:tcW w:w="1026" w:type="pct"/>
            <w:tcBorders>
              <w:top w:val="nil"/>
              <w:left w:val="nil"/>
              <w:bottom w:val="nil"/>
              <w:right w:val="single" w:sz="4" w:space="0" w:color="auto"/>
            </w:tcBorders>
          </w:tcPr>
          <w:p w14:paraId="7075BDE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HANDICAP</w:t>
            </w:r>
          </w:p>
        </w:tc>
        <w:tc>
          <w:tcPr>
            <w:tcW w:w="320" w:type="pct"/>
            <w:tcBorders>
              <w:top w:val="nil"/>
              <w:left w:val="single" w:sz="4" w:space="0" w:color="auto"/>
              <w:bottom w:val="nil"/>
              <w:right w:val="nil"/>
            </w:tcBorders>
          </w:tcPr>
          <w:p w14:paraId="7003AC7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nil"/>
              <w:right w:val="nil"/>
            </w:tcBorders>
          </w:tcPr>
          <w:p w14:paraId="57FD72F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0.033</w:t>
            </w:r>
          </w:p>
        </w:tc>
        <w:tc>
          <w:tcPr>
            <w:tcW w:w="448" w:type="pct"/>
            <w:tcBorders>
              <w:top w:val="nil"/>
              <w:left w:val="nil"/>
              <w:bottom w:val="nil"/>
              <w:right w:val="nil"/>
            </w:tcBorders>
          </w:tcPr>
          <w:p w14:paraId="312FED5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0.179</w:t>
            </w:r>
          </w:p>
        </w:tc>
        <w:tc>
          <w:tcPr>
            <w:tcW w:w="384" w:type="pct"/>
            <w:tcBorders>
              <w:top w:val="nil"/>
              <w:left w:val="nil"/>
              <w:bottom w:val="nil"/>
              <w:right w:val="nil"/>
            </w:tcBorders>
          </w:tcPr>
          <w:p w14:paraId="16B1996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single" w:sz="4" w:space="0" w:color="auto"/>
            </w:tcBorders>
          </w:tcPr>
          <w:p w14:paraId="3657842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nil"/>
              <w:right w:val="nil"/>
            </w:tcBorders>
          </w:tcPr>
          <w:p w14:paraId="56757D5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nil"/>
              <w:right w:val="nil"/>
            </w:tcBorders>
          </w:tcPr>
          <w:p w14:paraId="7455929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0.032</w:t>
            </w:r>
          </w:p>
        </w:tc>
        <w:tc>
          <w:tcPr>
            <w:tcW w:w="449" w:type="pct"/>
            <w:tcBorders>
              <w:top w:val="nil"/>
              <w:left w:val="nil"/>
              <w:bottom w:val="nil"/>
              <w:right w:val="nil"/>
            </w:tcBorders>
          </w:tcPr>
          <w:p w14:paraId="11E6C3D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0.176</w:t>
            </w:r>
          </w:p>
        </w:tc>
        <w:tc>
          <w:tcPr>
            <w:tcW w:w="384" w:type="pct"/>
            <w:tcBorders>
              <w:top w:val="nil"/>
              <w:left w:val="nil"/>
              <w:bottom w:val="nil"/>
              <w:right w:val="nil"/>
            </w:tcBorders>
          </w:tcPr>
          <w:p w14:paraId="5CF2EBA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nil"/>
              <w:right w:val="nil"/>
            </w:tcBorders>
          </w:tcPr>
          <w:p w14:paraId="6E4892B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78271DF3" w14:textId="77777777" w:rsidTr="00244B1D">
        <w:trPr>
          <w:trHeight w:val="380"/>
          <w:jc w:val="center"/>
        </w:trPr>
        <w:tc>
          <w:tcPr>
            <w:tcW w:w="1026" w:type="pct"/>
            <w:tcBorders>
              <w:top w:val="nil"/>
              <w:left w:val="nil"/>
              <w:right w:val="single" w:sz="4" w:space="0" w:color="auto"/>
            </w:tcBorders>
          </w:tcPr>
          <w:p w14:paraId="00D0EB0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CHEF MENAGE</w:t>
            </w:r>
          </w:p>
        </w:tc>
        <w:tc>
          <w:tcPr>
            <w:tcW w:w="320" w:type="pct"/>
            <w:tcBorders>
              <w:top w:val="nil"/>
              <w:left w:val="single" w:sz="4" w:space="0" w:color="auto"/>
              <w:right w:val="nil"/>
            </w:tcBorders>
          </w:tcPr>
          <w:p w14:paraId="69D62F0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right w:val="nil"/>
            </w:tcBorders>
          </w:tcPr>
          <w:p w14:paraId="58D63F0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0.61</w:t>
            </w:r>
          </w:p>
        </w:tc>
        <w:tc>
          <w:tcPr>
            <w:tcW w:w="448" w:type="pct"/>
            <w:tcBorders>
              <w:top w:val="nil"/>
              <w:left w:val="nil"/>
              <w:right w:val="nil"/>
            </w:tcBorders>
          </w:tcPr>
          <w:p w14:paraId="2E3D235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0.488</w:t>
            </w:r>
          </w:p>
        </w:tc>
        <w:tc>
          <w:tcPr>
            <w:tcW w:w="384" w:type="pct"/>
            <w:tcBorders>
              <w:top w:val="nil"/>
              <w:left w:val="nil"/>
              <w:right w:val="nil"/>
            </w:tcBorders>
          </w:tcPr>
          <w:p w14:paraId="7A82CAF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right w:val="single" w:sz="4" w:space="0" w:color="auto"/>
            </w:tcBorders>
          </w:tcPr>
          <w:p w14:paraId="06B0CB8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right w:val="nil"/>
            </w:tcBorders>
          </w:tcPr>
          <w:p w14:paraId="477BFE3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right w:val="nil"/>
            </w:tcBorders>
          </w:tcPr>
          <w:p w14:paraId="7AD3479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0.173</w:t>
            </w:r>
          </w:p>
        </w:tc>
        <w:tc>
          <w:tcPr>
            <w:tcW w:w="449" w:type="pct"/>
            <w:tcBorders>
              <w:top w:val="nil"/>
              <w:left w:val="nil"/>
              <w:right w:val="nil"/>
            </w:tcBorders>
          </w:tcPr>
          <w:p w14:paraId="166F132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0.379</w:t>
            </w:r>
          </w:p>
        </w:tc>
        <w:tc>
          <w:tcPr>
            <w:tcW w:w="384" w:type="pct"/>
            <w:tcBorders>
              <w:top w:val="nil"/>
              <w:left w:val="nil"/>
              <w:right w:val="nil"/>
            </w:tcBorders>
          </w:tcPr>
          <w:p w14:paraId="3E3E6CC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right w:val="nil"/>
            </w:tcBorders>
          </w:tcPr>
          <w:p w14:paraId="7BE0BFB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r w:rsidR="008A68F4" w:rsidRPr="008A68F4" w14:paraId="49C552B8" w14:textId="77777777" w:rsidTr="00244B1D">
        <w:trPr>
          <w:trHeight w:val="395"/>
          <w:jc w:val="center"/>
        </w:trPr>
        <w:tc>
          <w:tcPr>
            <w:tcW w:w="1026" w:type="pct"/>
            <w:tcBorders>
              <w:top w:val="nil"/>
              <w:left w:val="nil"/>
              <w:bottom w:val="single" w:sz="4" w:space="0" w:color="auto"/>
              <w:right w:val="single" w:sz="4" w:space="0" w:color="auto"/>
            </w:tcBorders>
          </w:tcPr>
          <w:p w14:paraId="0FB4F11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MILIEU</w:t>
            </w:r>
          </w:p>
        </w:tc>
        <w:tc>
          <w:tcPr>
            <w:tcW w:w="320" w:type="pct"/>
            <w:tcBorders>
              <w:top w:val="nil"/>
              <w:left w:val="single" w:sz="4" w:space="0" w:color="auto"/>
              <w:bottom w:val="single" w:sz="4" w:space="0" w:color="auto"/>
              <w:right w:val="nil"/>
            </w:tcBorders>
          </w:tcPr>
          <w:p w14:paraId="2B918B9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6853</w:t>
            </w:r>
          </w:p>
        </w:tc>
        <w:tc>
          <w:tcPr>
            <w:tcW w:w="448" w:type="pct"/>
            <w:tcBorders>
              <w:top w:val="nil"/>
              <w:left w:val="nil"/>
              <w:bottom w:val="single" w:sz="4" w:space="0" w:color="auto"/>
              <w:right w:val="nil"/>
            </w:tcBorders>
          </w:tcPr>
          <w:p w14:paraId="09A42AD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0.383</w:t>
            </w:r>
          </w:p>
        </w:tc>
        <w:tc>
          <w:tcPr>
            <w:tcW w:w="448" w:type="pct"/>
            <w:tcBorders>
              <w:top w:val="nil"/>
              <w:left w:val="nil"/>
              <w:bottom w:val="single" w:sz="4" w:space="0" w:color="auto"/>
              <w:right w:val="nil"/>
            </w:tcBorders>
          </w:tcPr>
          <w:p w14:paraId="7A0B786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0.486</w:t>
            </w:r>
          </w:p>
        </w:tc>
        <w:tc>
          <w:tcPr>
            <w:tcW w:w="384" w:type="pct"/>
            <w:tcBorders>
              <w:top w:val="nil"/>
              <w:left w:val="nil"/>
              <w:bottom w:val="single" w:sz="4" w:space="0" w:color="auto"/>
              <w:right w:val="nil"/>
            </w:tcBorders>
          </w:tcPr>
          <w:p w14:paraId="2516F78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single" w:sz="4" w:space="0" w:color="auto"/>
              <w:right w:val="single" w:sz="4" w:space="0" w:color="auto"/>
            </w:tcBorders>
          </w:tcPr>
          <w:p w14:paraId="7D222C3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c>
          <w:tcPr>
            <w:tcW w:w="320" w:type="pct"/>
            <w:tcBorders>
              <w:top w:val="nil"/>
              <w:left w:val="single" w:sz="4" w:space="0" w:color="auto"/>
              <w:bottom w:val="single" w:sz="4" w:space="0" w:color="auto"/>
              <w:right w:val="nil"/>
            </w:tcBorders>
          </w:tcPr>
          <w:p w14:paraId="2307FD3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8097</w:t>
            </w:r>
          </w:p>
        </w:tc>
        <w:tc>
          <w:tcPr>
            <w:tcW w:w="448" w:type="pct"/>
            <w:tcBorders>
              <w:top w:val="nil"/>
              <w:left w:val="nil"/>
              <w:bottom w:val="single" w:sz="4" w:space="0" w:color="auto"/>
              <w:right w:val="nil"/>
            </w:tcBorders>
          </w:tcPr>
          <w:p w14:paraId="048A3E4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0.378</w:t>
            </w:r>
          </w:p>
        </w:tc>
        <w:tc>
          <w:tcPr>
            <w:tcW w:w="449" w:type="pct"/>
            <w:tcBorders>
              <w:top w:val="nil"/>
              <w:left w:val="nil"/>
              <w:bottom w:val="single" w:sz="4" w:space="0" w:color="auto"/>
              <w:right w:val="nil"/>
            </w:tcBorders>
          </w:tcPr>
          <w:p w14:paraId="46835FE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0.485</w:t>
            </w:r>
          </w:p>
        </w:tc>
        <w:tc>
          <w:tcPr>
            <w:tcW w:w="384" w:type="pct"/>
            <w:tcBorders>
              <w:top w:val="nil"/>
              <w:left w:val="nil"/>
              <w:bottom w:val="single" w:sz="4" w:space="0" w:color="auto"/>
              <w:right w:val="nil"/>
            </w:tcBorders>
          </w:tcPr>
          <w:p w14:paraId="39036A1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w:t>
            </w:r>
          </w:p>
        </w:tc>
        <w:tc>
          <w:tcPr>
            <w:tcW w:w="386" w:type="pct"/>
            <w:tcBorders>
              <w:top w:val="nil"/>
              <w:left w:val="nil"/>
              <w:bottom w:val="single" w:sz="4" w:space="0" w:color="auto"/>
              <w:right w:val="nil"/>
            </w:tcBorders>
          </w:tcPr>
          <w:p w14:paraId="530A35F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w:t>
            </w:r>
          </w:p>
        </w:tc>
      </w:tr>
    </w:tbl>
    <w:p w14:paraId="32033EB4" w14:textId="77777777" w:rsidR="008A68F4" w:rsidRPr="008A68F4" w:rsidRDefault="008A68F4" w:rsidP="008A68F4">
      <w:pPr>
        <w:widowControl w:val="0"/>
        <w:autoSpaceDE w:val="0"/>
        <w:autoSpaceDN w:val="0"/>
        <w:adjustRightInd w:val="0"/>
        <w:jc w:val="both"/>
        <w:rPr>
          <w:rFonts w:ascii="Arial" w:hAnsi="Arial" w:cs="Arial"/>
          <w:b/>
          <w:bCs/>
        </w:rPr>
      </w:pPr>
      <w:proofErr w:type="gramStart"/>
      <w:r w:rsidRPr="008A68F4">
        <w:rPr>
          <w:rFonts w:ascii="Arial" w:hAnsi="Arial" w:cs="Arial"/>
        </w:rPr>
        <w:t>Source :</w:t>
      </w:r>
      <w:proofErr w:type="gramEnd"/>
      <w:r w:rsidRPr="008A68F4">
        <w:rPr>
          <w:rFonts w:ascii="Arial" w:hAnsi="Arial" w:cs="Arial"/>
        </w:rPr>
        <w:t xml:space="preserve"> Authors from EHCVM, 2021</w:t>
      </w:r>
    </w:p>
    <w:p w14:paraId="41893B69" w14:textId="77777777" w:rsidR="008A68F4" w:rsidRPr="008A68F4" w:rsidRDefault="008A68F4" w:rsidP="008A68F4">
      <w:pPr>
        <w:jc w:val="both"/>
        <w:rPr>
          <w:rFonts w:ascii="Arial" w:hAnsi="Arial" w:cs="Arial"/>
          <w:b/>
        </w:rPr>
      </w:pPr>
      <w:bookmarkStart w:id="1" w:name="_Toc176129632"/>
      <w:bookmarkStart w:id="2" w:name="_Toc176129877"/>
    </w:p>
    <w:bookmarkEnd w:id="1"/>
    <w:bookmarkEnd w:id="2"/>
    <w:p w14:paraId="48B8F194" w14:textId="77777777" w:rsidR="008A68F4" w:rsidRPr="008A68F4" w:rsidRDefault="008A68F4" w:rsidP="008A68F4">
      <w:pPr>
        <w:jc w:val="both"/>
        <w:rPr>
          <w:rFonts w:ascii="Arial" w:eastAsia="Calibri" w:hAnsi="Arial" w:cs="Arial"/>
          <w:b/>
        </w:rPr>
      </w:pPr>
      <w:r w:rsidRPr="008A68F4">
        <w:rPr>
          <w:rFonts w:ascii="Arial" w:eastAsia="Calibri" w:hAnsi="Arial" w:cs="Arial"/>
          <w:b/>
        </w:rPr>
        <w:t>2.2. Econometric Tests</w:t>
      </w:r>
    </w:p>
    <w:p w14:paraId="7A188AB6" w14:textId="77777777" w:rsidR="008A68F4" w:rsidRDefault="008A68F4" w:rsidP="008A68F4">
      <w:pPr>
        <w:jc w:val="both"/>
        <w:rPr>
          <w:rFonts w:ascii="Arial" w:eastAsia="Calibri" w:hAnsi="Arial" w:cs="Arial"/>
        </w:rPr>
      </w:pPr>
      <w:r w:rsidRPr="008A68F4">
        <w:rPr>
          <w:rFonts w:ascii="Arial" w:eastAsia="Calibri" w:hAnsi="Arial" w:cs="Arial"/>
        </w:rPr>
        <w:t xml:space="preserve">In our research, we used four types of econometric tests. The first test is that of </w:t>
      </w:r>
      <w:proofErr w:type="spellStart"/>
      <w:r w:rsidRPr="008A68F4">
        <w:rPr>
          <w:rFonts w:ascii="Arial" w:eastAsia="Calibri" w:hAnsi="Arial" w:cs="Arial"/>
        </w:rPr>
        <w:t>Hosmer</w:t>
      </w:r>
      <w:proofErr w:type="spellEnd"/>
      <w:r w:rsidRPr="008A68F4">
        <w:rPr>
          <w:rFonts w:ascii="Arial" w:eastAsia="Calibri" w:hAnsi="Arial" w:cs="Arial"/>
        </w:rPr>
        <w:t xml:space="preserve"> &amp; </w:t>
      </w:r>
      <w:proofErr w:type="spellStart"/>
      <w:r w:rsidRPr="008A68F4">
        <w:rPr>
          <w:rFonts w:ascii="Arial" w:eastAsia="Calibri" w:hAnsi="Arial" w:cs="Arial"/>
        </w:rPr>
        <w:t>Lemeshow</w:t>
      </w:r>
      <w:proofErr w:type="spellEnd"/>
      <w:r w:rsidRPr="008A68F4">
        <w:rPr>
          <w:rFonts w:ascii="Arial" w:eastAsia="Calibri" w:hAnsi="Arial" w:cs="Arial"/>
        </w:rPr>
        <w:t xml:space="preserve"> (1980), which justifies the validity of the regression of the logit model of the effect of climate shocks on the employability of men and women. The results in Table 3 show that the value of Pearson's chi-</w:t>
      </w:r>
      <w:proofErr w:type="gramStart"/>
      <w:r w:rsidRPr="008A68F4">
        <w:rPr>
          <w:rFonts w:ascii="Arial" w:eastAsia="Calibri" w:hAnsi="Arial" w:cs="Arial"/>
        </w:rPr>
        <w:t>squared(</w:t>
      </w:r>
      <w:proofErr w:type="gramEnd"/>
      <w:r w:rsidRPr="008A68F4">
        <w:rPr>
          <w:rFonts w:ascii="Arial" w:eastAsia="Calibri" w:hAnsi="Arial" w:cs="Arial"/>
        </w:rPr>
        <w:t>3173) is 7983.37. This value, which is significant at the 1% level, indicates that the specification of our model was well done. The second test we performed presents the result in the form of a curve. The ROC curve evaluates the discriminatory power of the logit model. Figure 1 shows that the area under the curve represents 87.44%. This means that the logit model has acceptable predictive power (Dorfman &amp; Alf Jr., 1969). The third test is the predictive accuracy test of the sensitivity/specificity relationship for each model. The test results shown in Table 4 reveal that the correct prediction rate of the logit model is 81.91%. Finally, the last test is the multicollinearity test. The mean variance influencing factor (VIF) is 1.36, and the highest value among the VIFs is 1.88. The mean VIF being less than 10 indicates that there is no significant multicollinearity.</w:t>
      </w:r>
    </w:p>
    <w:p w14:paraId="1A8E610E" w14:textId="77777777" w:rsidR="002B5A1A" w:rsidRPr="008A68F4" w:rsidRDefault="002B5A1A" w:rsidP="008A68F4">
      <w:pPr>
        <w:jc w:val="both"/>
        <w:rPr>
          <w:rFonts w:ascii="Arial" w:eastAsia="Calibri" w:hAnsi="Arial" w:cs="Arial"/>
        </w:rPr>
      </w:pPr>
    </w:p>
    <w:p w14:paraId="632E1027" w14:textId="77777777" w:rsidR="008A68F4" w:rsidRPr="008A68F4" w:rsidRDefault="008A68F4" w:rsidP="008A68F4">
      <w:pPr>
        <w:pStyle w:val="Lgende"/>
        <w:keepNext/>
        <w:jc w:val="both"/>
        <w:rPr>
          <w:rFonts w:ascii="Arial" w:hAnsi="Arial" w:cs="Arial"/>
          <w:i w:val="0"/>
          <w:color w:val="auto"/>
          <w:sz w:val="20"/>
          <w:szCs w:val="20"/>
        </w:rPr>
      </w:pPr>
      <w:r w:rsidRPr="008A68F4">
        <w:rPr>
          <w:rFonts w:ascii="Arial" w:hAnsi="Arial" w:cs="Arial"/>
          <w:b/>
          <w:i w:val="0"/>
          <w:color w:val="auto"/>
          <w:sz w:val="20"/>
          <w:szCs w:val="20"/>
        </w:rPr>
        <w:t xml:space="preserve">Table 3: </w:t>
      </w:r>
      <w:proofErr w:type="spellStart"/>
      <w:r w:rsidRPr="008A68F4">
        <w:rPr>
          <w:rFonts w:ascii="Arial" w:hAnsi="Arial" w:cs="Arial"/>
          <w:b/>
          <w:i w:val="0"/>
          <w:color w:val="auto"/>
          <w:sz w:val="20"/>
          <w:szCs w:val="20"/>
        </w:rPr>
        <w:t>Hosmer</w:t>
      </w:r>
      <w:proofErr w:type="spellEnd"/>
      <w:r w:rsidRPr="008A68F4">
        <w:rPr>
          <w:rFonts w:ascii="Arial" w:hAnsi="Arial" w:cs="Arial"/>
          <w:b/>
          <w:i w:val="0"/>
          <w:color w:val="auto"/>
          <w:sz w:val="20"/>
          <w:szCs w:val="20"/>
        </w:rPr>
        <w:t xml:space="preserve"> &amp; </w:t>
      </w:r>
      <w:proofErr w:type="spellStart"/>
      <w:r w:rsidRPr="008A68F4">
        <w:rPr>
          <w:rFonts w:ascii="Arial" w:hAnsi="Arial" w:cs="Arial"/>
          <w:b/>
          <w:i w:val="0"/>
          <w:color w:val="auto"/>
          <w:sz w:val="20"/>
          <w:szCs w:val="20"/>
        </w:rPr>
        <w:t>Lemeshow</w:t>
      </w:r>
      <w:proofErr w:type="spellEnd"/>
      <w:r w:rsidRPr="008A68F4">
        <w:rPr>
          <w:rFonts w:ascii="Arial" w:hAnsi="Arial" w:cs="Arial"/>
          <w:b/>
          <w:i w:val="0"/>
          <w:color w:val="auto"/>
          <w:sz w:val="20"/>
          <w:szCs w:val="20"/>
        </w:rPr>
        <w:t xml:space="preserve"> test (1980)</w:t>
      </w:r>
    </w:p>
    <w:tbl>
      <w:tblPr>
        <w:tblStyle w:val="Grilledutableau"/>
        <w:tblW w:w="0" w:type="auto"/>
        <w:tblLook w:val="04A0" w:firstRow="1" w:lastRow="0" w:firstColumn="1" w:lastColumn="0" w:noHBand="0" w:noVBand="1"/>
      </w:tblPr>
      <w:tblGrid>
        <w:gridCol w:w="5857"/>
        <w:gridCol w:w="2502"/>
      </w:tblGrid>
      <w:tr w:rsidR="008A68F4" w:rsidRPr="008A68F4" w14:paraId="01777D56" w14:textId="77777777" w:rsidTr="00DE6159">
        <w:trPr>
          <w:trHeight w:val="377"/>
        </w:trPr>
        <w:tc>
          <w:tcPr>
            <w:tcW w:w="5857" w:type="dxa"/>
          </w:tcPr>
          <w:p w14:paraId="792E9F9A" w14:textId="77777777" w:rsidR="008A68F4" w:rsidRPr="008A68F4" w:rsidRDefault="008A68F4" w:rsidP="008A68F4">
            <w:pPr>
              <w:spacing w:line="360" w:lineRule="auto"/>
              <w:jc w:val="both"/>
              <w:rPr>
                <w:rFonts w:ascii="Arial" w:hAnsi="Arial" w:cs="Arial"/>
                <w:sz w:val="20"/>
                <w:szCs w:val="20"/>
              </w:rPr>
            </w:pPr>
            <w:r w:rsidRPr="008A68F4">
              <w:rPr>
                <w:rFonts w:ascii="Arial" w:hAnsi="Arial" w:cs="Arial"/>
                <w:sz w:val="20"/>
                <w:szCs w:val="20"/>
              </w:rPr>
              <w:t>Nombre of observations</w:t>
            </w:r>
          </w:p>
        </w:tc>
        <w:tc>
          <w:tcPr>
            <w:tcW w:w="2502" w:type="dxa"/>
            <w:vAlign w:val="center"/>
          </w:tcPr>
          <w:p w14:paraId="0CADC551" w14:textId="77777777" w:rsidR="008A68F4" w:rsidRPr="008A68F4" w:rsidRDefault="008A68F4" w:rsidP="008A68F4">
            <w:pPr>
              <w:tabs>
                <w:tab w:val="left" w:pos="938"/>
              </w:tabs>
              <w:spacing w:line="360" w:lineRule="auto"/>
              <w:jc w:val="both"/>
              <w:rPr>
                <w:rFonts w:ascii="Arial" w:hAnsi="Arial" w:cs="Arial"/>
                <w:sz w:val="20"/>
                <w:szCs w:val="20"/>
              </w:rPr>
            </w:pPr>
            <w:r w:rsidRPr="008A68F4">
              <w:rPr>
                <w:rFonts w:ascii="Arial" w:hAnsi="Arial" w:cs="Arial"/>
                <w:sz w:val="20"/>
                <w:szCs w:val="20"/>
                <w:lang w:val="en-GB"/>
              </w:rPr>
              <w:t>11241</w:t>
            </w:r>
          </w:p>
        </w:tc>
      </w:tr>
      <w:tr w:rsidR="008A68F4" w:rsidRPr="008A68F4" w14:paraId="4D556091" w14:textId="77777777" w:rsidTr="00DE6159">
        <w:trPr>
          <w:trHeight w:val="391"/>
        </w:trPr>
        <w:tc>
          <w:tcPr>
            <w:tcW w:w="5857" w:type="dxa"/>
          </w:tcPr>
          <w:p w14:paraId="600FF59A" w14:textId="77777777" w:rsidR="008A68F4" w:rsidRPr="008A68F4" w:rsidRDefault="008A68F4" w:rsidP="008A68F4">
            <w:pPr>
              <w:spacing w:line="360" w:lineRule="auto"/>
              <w:jc w:val="both"/>
              <w:rPr>
                <w:rFonts w:ascii="Arial" w:hAnsi="Arial" w:cs="Arial"/>
                <w:sz w:val="20"/>
                <w:szCs w:val="20"/>
              </w:rPr>
            </w:pPr>
            <w:proofErr w:type="spellStart"/>
            <w:r w:rsidRPr="008A68F4">
              <w:rPr>
                <w:rFonts w:ascii="Arial" w:hAnsi="Arial" w:cs="Arial"/>
                <w:sz w:val="20"/>
                <w:szCs w:val="20"/>
              </w:rPr>
              <w:t>Nombre</w:t>
            </w:r>
            <w:proofErr w:type="spellEnd"/>
            <w:r w:rsidRPr="008A68F4">
              <w:rPr>
                <w:rFonts w:ascii="Arial" w:hAnsi="Arial" w:cs="Arial"/>
                <w:sz w:val="20"/>
                <w:szCs w:val="20"/>
              </w:rPr>
              <w:t xml:space="preserve"> of </w:t>
            </w:r>
            <w:proofErr w:type="spellStart"/>
            <w:r w:rsidRPr="008A68F4">
              <w:rPr>
                <w:rFonts w:ascii="Arial" w:hAnsi="Arial" w:cs="Arial"/>
                <w:sz w:val="20"/>
                <w:szCs w:val="20"/>
              </w:rPr>
              <w:t>controles</w:t>
            </w:r>
            <w:proofErr w:type="spellEnd"/>
          </w:p>
        </w:tc>
        <w:tc>
          <w:tcPr>
            <w:tcW w:w="2502" w:type="dxa"/>
            <w:vAlign w:val="center"/>
          </w:tcPr>
          <w:p w14:paraId="5F4DF8F9" w14:textId="77777777" w:rsidR="008A68F4" w:rsidRPr="008A68F4" w:rsidRDefault="008A68F4" w:rsidP="008A68F4">
            <w:pPr>
              <w:spacing w:line="360" w:lineRule="auto"/>
              <w:jc w:val="both"/>
              <w:rPr>
                <w:rFonts w:ascii="Arial" w:hAnsi="Arial" w:cs="Arial"/>
                <w:sz w:val="20"/>
                <w:szCs w:val="20"/>
              </w:rPr>
            </w:pPr>
            <w:r w:rsidRPr="008A68F4">
              <w:rPr>
                <w:rFonts w:ascii="Arial" w:hAnsi="Arial" w:cs="Arial"/>
                <w:sz w:val="20"/>
                <w:szCs w:val="20"/>
                <w:lang w:val="en-GB"/>
              </w:rPr>
              <w:t>3182</w:t>
            </w:r>
          </w:p>
        </w:tc>
      </w:tr>
      <w:tr w:rsidR="008A68F4" w:rsidRPr="008A68F4" w14:paraId="5DB57900" w14:textId="77777777" w:rsidTr="00DE6159">
        <w:trPr>
          <w:trHeight w:val="377"/>
        </w:trPr>
        <w:tc>
          <w:tcPr>
            <w:tcW w:w="5857" w:type="dxa"/>
          </w:tcPr>
          <w:p w14:paraId="5F667B08" w14:textId="77777777" w:rsidR="008A68F4" w:rsidRPr="008A68F4" w:rsidRDefault="008A68F4" w:rsidP="008A68F4">
            <w:pPr>
              <w:spacing w:line="360" w:lineRule="auto"/>
              <w:jc w:val="both"/>
              <w:rPr>
                <w:rFonts w:ascii="Arial" w:hAnsi="Arial" w:cs="Arial"/>
                <w:sz w:val="20"/>
                <w:szCs w:val="20"/>
              </w:rPr>
            </w:pPr>
            <w:r w:rsidRPr="008A68F4">
              <w:rPr>
                <w:rFonts w:ascii="Arial" w:hAnsi="Arial" w:cs="Arial"/>
                <w:sz w:val="20"/>
                <w:szCs w:val="20"/>
              </w:rPr>
              <w:lastRenderedPageBreak/>
              <w:t>Pearson chi2 (3173)</w:t>
            </w:r>
          </w:p>
        </w:tc>
        <w:tc>
          <w:tcPr>
            <w:tcW w:w="2502" w:type="dxa"/>
            <w:vAlign w:val="center"/>
          </w:tcPr>
          <w:p w14:paraId="798AD25F" w14:textId="77777777" w:rsidR="008A68F4" w:rsidRPr="008A68F4" w:rsidRDefault="008A68F4" w:rsidP="008A68F4">
            <w:pPr>
              <w:spacing w:line="360" w:lineRule="auto"/>
              <w:jc w:val="both"/>
              <w:rPr>
                <w:rFonts w:ascii="Arial" w:hAnsi="Arial" w:cs="Arial"/>
                <w:sz w:val="20"/>
                <w:szCs w:val="20"/>
              </w:rPr>
            </w:pPr>
            <w:r w:rsidRPr="008A68F4">
              <w:rPr>
                <w:rFonts w:ascii="Arial" w:hAnsi="Arial" w:cs="Arial"/>
                <w:sz w:val="20"/>
                <w:szCs w:val="20"/>
              </w:rPr>
              <w:t>7983,37</w:t>
            </w:r>
          </w:p>
        </w:tc>
      </w:tr>
      <w:tr w:rsidR="008A68F4" w:rsidRPr="008A68F4" w14:paraId="3D3F8012" w14:textId="77777777" w:rsidTr="00DE6159">
        <w:trPr>
          <w:trHeight w:val="377"/>
        </w:trPr>
        <w:tc>
          <w:tcPr>
            <w:tcW w:w="5857" w:type="dxa"/>
          </w:tcPr>
          <w:p w14:paraId="15EFE3D2" w14:textId="77777777" w:rsidR="008A68F4" w:rsidRPr="008A68F4" w:rsidRDefault="008A68F4" w:rsidP="008A68F4">
            <w:pPr>
              <w:spacing w:line="360" w:lineRule="auto"/>
              <w:jc w:val="both"/>
              <w:rPr>
                <w:rFonts w:ascii="Arial" w:hAnsi="Arial" w:cs="Arial"/>
                <w:sz w:val="20"/>
                <w:szCs w:val="20"/>
              </w:rPr>
            </w:pPr>
            <w:r w:rsidRPr="008A68F4">
              <w:rPr>
                <w:rFonts w:ascii="Arial" w:hAnsi="Arial" w:cs="Arial"/>
                <w:sz w:val="20"/>
                <w:szCs w:val="20"/>
              </w:rPr>
              <w:t>Prob &gt; chi2</w:t>
            </w:r>
          </w:p>
        </w:tc>
        <w:tc>
          <w:tcPr>
            <w:tcW w:w="2502" w:type="dxa"/>
            <w:vAlign w:val="center"/>
          </w:tcPr>
          <w:p w14:paraId="2F03BB91" w14:textId="77777777" w:rsidR="008A68F4" w:rsidRPr="008A68F4" w:rsidRDefault="008A68F4" w:rsidP="008A68F4">
            <w:pPr>
              <w:tabs>
                <w:tab w:val="left" w:pos="904"/>
              </w:tabs>
              <w:spacing w:line="360" w:lineRule="auto"/>
              <w:jc w:val="both"/>
              <w:rPr>
                <w:rFonts w:ascii="Arial" w:hAnsi="Arial" w:cs="Arial"/>
                <w:sz w:val="20"/>
                <w:szCs w:val="20"/>
              </w:rPr>
            </w:pPr>
            <w:r w:rsidRPr="008A68F4">
              <w:rPr>
                <w:rFonts w:ascii="Arial" w:hAnsi="Arial" w:cs="Arial"/>
                <w:sz w:val="20"/>
                <w:szCs w:val="20"/>
              </w:rPr>
              <w:t>0,0000</w:t>
            </w:r>
          </w:p>
        </w:tc>
      </w:tr>
    </w:tbl>
    <w:p w14:paraId="4820F693" w14:textId="77777777" w:rsidR="008A68F4" w:rsidRPr="008A68F4" w:rsidRDefault="008A68F4" w:rsidP="008A68F4">
      <w:pPr>
        <w:jc w:val="both"/>
        <w:rPr>
          <w:rFonts w:ascii="Arial" w:eastAsia="Calibri" w:hAnsi="Arial" w:cs="Arial"/>
        </w:rPr>
      </w:pPr>
      <w:proofErr w:type="gramStart"/>
      <w:r w:rsidRPr="008A68F4">
        <w:rPr>
          <w:rFonts w:ascii="Arial" w:eastAsia="Calibri" w:hAnsi="Arial" w:cs="Arial"/>
        </w:rPr>
        <w:t>Source :</w:t>
      </w:r>
      <w:proofErr w:type="gramEnd"/>
      <w:r w:rsidRPr="008A68F4">
        <w:rPr>
          <w:rFonts w:ascii="Arial" w:eastAsia="Calibri" w:hAnsi="Arial" w:cs="Arial"/>
        </w:rPr>
        <w:t xml:space="preserve"> Authors from EHCVM, 2021</w:t>
      </w:r>
    </w:p>
    <w:p w14:paraId="33A03C8C" w14:textId="77777777" w:rsidR="008A68F4" w:rsidRPr="008A68F4" w:rsidRDefault="008A68F4" w:rsidP="008A68F4">
      <w:pPr>
        <w:jc w:val="both"/>
        <w:rPr>
          <w:rFonts w:ascii="Arial" w:eastAsia="Calibri" w:hAnsi="Arial" w:cs="Arial"/>
        </w:rPr>
      </w:pPr>
    </w:p>
    <w:p w14:paraId="253F83DA" w14:textId="77777777" w:rsidR="008A68F4" w:rsidRPr="008A68F4" w:rsidRDefault="008A68F4" w:rsidP="008A68F4">
      <w:pPr>
        <w:jc w:val="both"/>
        <w:rPr>
          <w:rFonts w:ascii="Arial" w:eastAsia="Calibri" w:hAnsi="Arial" w:cs="Arial"/>
        </w:rPr>
      </w:pPr>
    </w:p>
    <w:p w14:paraId="10B2167E" w14:textId="77777777" w:rsidR="008A68F4" w:rsidRPr="008A68F4" w:rsidRDefault="008A68F4" w:rsidP="008A68F4">
      <w:pPr>
        <w:keepNext/>
        <w:jc w:val="both"/>
        <w:rPr>
          <w:rFonts w:ascii="Arial" w:hAnsi="Arial" w:cs="Arial"/>
        </w:rPr>
      </w:pPr>
      <w:r w:rsidRPr="008A68F4">
        <w:rPr>
          <w:rFonts w:ascii="Arial" w:hAnsi="Arial" w:cs="Arial"/>
          <w:noProof/>
          <w:lang w:val="fr-FR" w:eastAsia="fr-FR"/>
        </w:rPr>
        <w:drawing>
          <wp:inline distT="0" distB="0" distL="0" distR="0" wp14:anchorId="7647553E" wp14:editId="299E183F">
            <wp:extent cx="5597720" cy="4071067"/>
            <wp:effectExtent l="0" t="0" r="3175"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6089" cy="4084426"/>
                    </a:xfrm>
                    <a:prstGeom prst="rect">
                      <a:avLst/>
                    </a:prstGeom>
                    <a:noFill/>
                    <a:ln>
                      <a:noFill/>
                    </a:ln>
                  </pic:spPr>
                </pic:pic>
              </a:graphicData>
            </a:graphic>
          </wp:inline>
        </w:drawing>
      </w:r>
    </w:p>
    <w:p w14:paraId="1B15A084" w14:textId="77777777" w:rsidR="008A68F4" w:rsidRPr="008A68F4" w:rsidRDefault="008A68F4" w:rsidP="008A68F4">
      <w:pPr>
        <w:jc w:val="both"/>
        <w:rPr>
          <w:rFonts w:ascii="Arial" w:hAnsi="Arial" w:cs="Arial"/>
        </w:rPr>
      </w:pPr>
      <w:r w:rsidRPr="008A68F4">
        <w:rPr>
          <w:rFonts w:ascii="Arial" w:hAnsi="Arial" w:cs="Arial"/>
          <w:b/>
        </w:rPr>
        <w:t>Figure 1:</w:t>
      </w:r>
      <w:r w:rsidRPr="008A68F4">
        <w:rPr>
          <w:rFonts w:ascii="Arial" w:hAnsi="Arial" w:cs="Arial"/>
        </w:rPr>
        <w:t xml:space="preserve"> ROC Curve for the Logit Model</w:t>
      </w:r>
    </w:p>
    <w:p w14:paraId="27BB9908" w14:textId="77777777" w:rsidR="008A68F4" w:rsidRPr="008A68F4" w:rsidRDefault="008A68F4" w:rsidP="008A68F4">
      <w:pPr>
        <w:jc w:val="both"/>
        <w:rPr>
          <w:rFonts w:ascii="Arial" w:hAnsi="Arial" w:cs="Arial"/>
        </w:rPr>
      </w:pPr>
      <w:r w:rsidRPr="008A68F4">
        <w:rPr>
          <w:rFonts w:ascii="Arial" w:hAnsi="Arial" w:cs="Arial"/>
        </w:rPr>
        <w:t>Source: Author based on EHCVM data, 2021</w:t>
      </w:r>
    </w:p>
    <w:p w14:paraId="62EAA0C5" w14:textId="77777777" w:rsidR="008A68F4" w:rsidRPr="008A68F4" w:rsidRDefault="008A68F4" w:rsidP="008A68F4">
      <w:pPr>
        <w:jc w:val="both"/>
        <w:rPr>
          <w:rFonts w:ascii="Arial" w:hAnsi="Arial" w:cs="Arial"/>
        </w:rPr>
      </w:pPr>
    </w:p>
    <w:p w14:paraId="5E268FBD" w14:textId="77777777" w:rsidR="002B5A1A" w:rsidRDefault="002B5A1A" w:rsidP="008A68F4">
      <w:pPr>
        <w:jc w:val="both"/>
        <w:rPr>
          <w:rFonts w:ascii="Arial" w:hAnsi="Arial" w:cs="Arial"/>
        </w:rPr>
      </w:pPr>
    </w:p>
    <w:p w14:paraId="08652E44" w14:textId="77777777" w:rsidR="002B5A1A" w:rsidRDefault="002B5A1A" w:rsidP="008A68F4">
      <w:pPr>
        <w:jc w:val="both"/>
        <w:rPr>
          <w:rFonts w:ascii="Arial" w:hAnsi="Arial" w:cs="Arial"/>
        </w:rPr>
      </w:pPr>
    </w:p>
    <w:p w14:paraId="2CAC89B2" w14:textId="77777777" w:rsidR="008A68F4" w:rsidRPr="008A68F4" w:rsidRDefault="008A68F4" w:rsidP="008A68F4">
      <w:pPr>
        <w:jc w:val="both"/>
        <w:rPr>
          <w:rFonts w:ascii="Arial" w:hAnsi="Arial" w:cs="Arial"/>
        </w:rPr>
      </w:pPr>
      <w:r w:rsidRPr="002B5A1A">
        <w:rPr>
          <w:rFonts w:ascii="Arial" w:hAnsi="Arial" w:cs="Arial"/>
          <w:b/>
        </w:rPr>
        <w:t>Table 4:</w:t>
      </w:r>
      <w:r w:rsidRPr="008A68F4">
        <w:rPr>
          <w:rFonts w:ascii="Arial" w:hAnsi="Arial" w:cs="Arial"/>
        </w:rPr>
        <w:t xml:space="preserve"> Logit Model Prediction Test performed at a 5% error threshold</w:t>
      </w:r>
    </w:p>
    <w:tbl>
      <w:tblPr>
        <w:tblW w:w="74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9"/>
        <w:gridCol w:w="1491"/>
        <w:gridCol w:w="1486"/>
        <w:gridCol w:w="1486"/>
      </w:tblGrid>
      <w:tr w:rsidR="008A68F4" w:rsidRPr="008A68F4" w14:paraId="2A096F9B" w14:textId="77777777" w:rsidTr="00DE6159">
        <w:trPr>
          <w:trHeight w:val="374"/>
        </w:trPr>
        <w:tc>
          <w:tcPr>
            <w:tcW w:w="2979" w:type="dxa"/>
            <w:vAlign w:val="center"/>
            <w:hideMark/>
          </w:tcPr>
          <w:p w14:paraId="722B44D5" w14:textId="77777777" w:rsidR="008A68F4" w:rsidRPr="008A68F4" w:rsidRDefault="008A68F4" w:rsidP="008A68F4">
            <w:pPr>
              <w:jc w:val="both"/>
              <w:rPr>
                <w:rFonts w:ascii="Arial" w:hAnsi="Arial" w:cs="Arial"/>
                <w:color w:val="000000"/>
              </w:rPr>
            </w:pPr>
            <w:r w:rsidRPr="008A68F4">
              <w:rPr>
                <w:rFonts w:ascii="Arial" w:hAnsi="Arial" w:cs="Arial"/>
                <w:color w:val="000000"/>
              </w:rPr>
              <w:t xml:space="preserve">Classified </w:t>
            </w:r>
          </w:p>
        </w:tc>
        <w:tc>
          <w:tcPr>
            <w:tcW w:w="1490" w:type="dxa"/>
            <w:vAlign w:val="center"/>
            <w:hideMark/>
          </w:tcPr>
          <w:p w14:paraId="00FC910D" w14:textId="77777777" w:rsidR="008A68F4" w:rsidRPr="008A68F4" w:rsidRDefault="008A68F4" w:rsidP="008A68F4">
            <w:pPr>
              <w:jc w:val="both"/>
              <w:rPr>
                <w:rFonts w:ascii="Arial" w:hAnsi="Arial" w:cs="Arial"/>
                <w:color w:val="000000"/>
              </w:rPr>
            </w:pPr>
            <w:r w:rsidRPr="008A68F4">
              <w:rPr>
                <w:rFonts w:ascii="Arial" w:hAnsi="Arial" w:cs="Arial"/>
                <w:color w:val="000000"/>
              </w:rPr>
              <w:t>D</w:t>
            </w:r>
          </w:p>
        </w:tc>
        <w:tc>
          <w:tcPr>
            <w:tcW w:w="1486" w:type="dxa"/>
            <w:vAlign w:val="center"/>
            <w:hideMark/>
          </w:tcPr>
          <w:p w14:paraId="745541F6" w14:textId="77777777" w:rsidR="008A68F4" w:rsidRPr="008A68F4" w:rsidRDefault="008A68F4" w:rsidP="008A68F4">
            <w:pPr>
              <w:jc w:val="both"/>
              <w:rPr>
                <w:rFonts w:ascii="Arial" w:hAnsi="Arial" w:cs="Arial"/>
                <w:color w:val="000000"/>
              </w:rPr>
            </w:pPr>
            <w:r w:rsidRPr="008A68F4">
              <w:rPr>
                <w:rFonts w:ascii="Arial" w:hAnsi="Arial" w:cs="Arial"/>
                <w:color w:val="000000"/>
              </w:rPr>
              <w:t>~D</w:t>
            </w:r>
          </w:p>
        </w:tc>
        <w:tc>
          <w:tcPr>
            <w:tcW w:w="1486" w:type="dxa"/>
            <w:vAlign w:val="center"/>
            <w:hideMark/>
          </w:tcPr>
          <w:p w14:paraId="05D07AF3" w14:textId="77777777" w:rsidR="008A68F4" w:rsidRPr="008A68F4" w:rsidRDefault="008A68F4" w:rsidP="008A68F4">
            <w:pPr>
              <w:jc w:val="both"/>
              <w:rPr>
                <w:rFonts w:ascii="Arial" w:hAnsi="Arial" w:cs="Arial"/>
                <w:color w:val="000000"/>
              </w:rPr>
            </w:pPr>
            <w:r w:rsidRPr="008A68F4">
              <w:rPr>
                <w:rFonts w:ascii="Arial" w:hAnsi="Arial" w:cs="Arial"/>
                <w:color w:val="000000"/>
              </w:rPr>
              <w:t>Total</w:t>
            </w:r>
          </w:p>
        </w:tc>
      </w:tr>
      <w:tr w:rsidR="008A68F4" w:rsidRPr="008A68F4" w14:paraId="1B8BA0DF" w14:textId="77777777" w:rsidTr="00DE6159">
        <w:trPr>
          <w:trHeight w:val="279"/>
        </w:trPr>
        <w:tc>
          <w:tcPr>
            <w:tcW w:w="2979" w:type="dxa"/>
            <w:vAlign w:val="center"/>
            <w:hideMark/>
          </w:tcPr>
          <w:p w14:paraId="470B510B" w14:textId="77777777" w:rsidR="008A68F4" w:rsidRPr="008A68F4" w:rsidRDefault="008A68F4" w:rsidP="008A68F4">
            <w:pPr>
              <w:jc w:val="both"/>
              <w:rPr>
                <w:rFonts w:ascii="Arial" w:hAnsi="Arial" w:cs="Arial"/>
                <w:color w:val="000000"/>
              </w:rPr>
            </w:pPr>
            <w:r w:rsidRPr="008A68F4">
              <w:rPr>
                <w:rFonts w:ascii="Arial" w:hAnsi="Arial" w:cs="Arial"/>
                <w:color w:val="000000"/>
              </w:rPr>
              <w:t>+</w:t>
            </w:r>
          </w:p>
        </w:tc>
        <w:tc>
          <w:tcPr>
            <w:tcW w:w="1490" w:type="dxa"/>
            <w:vAlign w:val="center"/>
            <w:hideMark/>
          </w:tcPr>
          <w:p w14:paraId="1830F4A1" w14:textId="77777777" w:rsidR="008A68F4" w:rsidRPr="008A68F4" w:rsidRDefault="008A68F4" w:rsidP="008A68F4">
            <w:pPr>
              <w:jc w:val="both"/>
              <w:rPr>
                <w:rFonts w:ascii="Arial" w:hAnsi="Arial" w:cs="Arial"/>
                <w:color w:val="000000"/>
              </w:rPr>
            </w:pPr>
            <w:r w:rsidRPr="008A68F4">
              <w:rPr>
                <w:rFonts w:ascii="Arial" w:eastAsia="Calibri" w:hAnsi="Arial" w:cs="Arial"/>
              </w:rPr>
              <w:t>7737</w:t>
            </w:r>
          </w:p>
        </w:tc>
        <w:tc>
          <w:tcPr>
            <w:tcW w:w="1486" w:type="dxa"/>
            <w:vAlign w:val="center"/>
            <w:hideMark/>
          </w:tcPr>
          <w:p w14:paraId="292591F7" w14:textId="77777777" w:rsidR="008A68F4" w:rsidRPr="008A68F4" w:rsidRDefault="008A68F4" w:rsidP="008A68F4">
            <w:pPr>
              <w:jc w:val="both"/>
              <w:rPr>
                <w:rFonts w:ascii="Arial" w:eastAsia="Calibri" w:hAnsi="Arial" w:cs="Arial"/>
              </w:rPr>
            </w:pPr>
            <w:r w:rsidRPr="008A68F4">
              <w:rPr>
                <w:rFonts w:ascii="Arial" w:eastAsia="Calibri" w:hAnsi="Arial" w:cs="Arial"/>
              </w:rPr>
              <w:t>1163</w:t>
            </w:r>
          </w:p>
        </w:tc>
        <w:tc>
          <w:tcPr>
            <w:tcW w:w="1486" w:type="dxa"/>
            <w:vAlign w:val="center"/>
            <w:hideMark/>
          </w:tcPr>
          <w:p w14:paraId="215D8387" w14:textId="77777777" w:rsidR="008A68F4" w:rsidRPr="008A68F4" w:rsidRDefault="008A68F4" w:rsidP="008A68F4">
            <w:pPr>
              <w:jc w:val="both"/>
              <w:rPr>
                <w:rFonts w:ascii="Arial" w:hAnsi="Arial" w:cs="Arial"/>
                <w:color w:val="000000"/>
              </w:rPr>
            </w:pPr>
            <w:r w:rsidRPr="008A68F4">
              <w:rPr>
                <w:rFonts w:ascii="Arial" w:hAnsi="Arial" w:cs="Arial"/>
                <w:color w:val="000000"/>
              </w:rPr>
              <w:t>8900</w:t>
            </w:r>
          </w:p>
        </w:tc>
      </w:tr>
      <w:tr w:rsidR="008A68F4" w:rsidRPr="008A68F4" w14:paraId="12C7A1FD" w14:textId="77777777" w:rsidTr="00DE6159">
        <w:trPr>
          <w:trHeight w:val="371"/>
        </w:trPr>
        <w:tc>
          <w:tcPr>
            <w:tcW w:w="2979" w:type="dxa"/>
            <w:vAlign w:val="center"/>
            <w:hideMark/>
          </w:tcPr>
          <w:p w14:paraId="56A741C9" w14:textId="77777777" w:rsidR="008A68F4" w:rsidRPr="008A68F4" w:rsidRDefault="008A68F4" w:rsidP="008A68F4">
            <w:pPr>
              <w:jc w:val="both"/>
              <w:rPr>
                <w:rFonts w:ascii="Arial" w:hAnsi="Arial" w:cs="Arial"/>
                <w:color w:val="000000"/>
              </w:rPr>
            </w:pPr>
            <w:r w:rsidRPr="008A68F4">
              <w:rPr>
                <w:rFonts w:ascii="Arial" w:hAnsi="Arial" w:cs="Arial"/>
                <w:color w:val="000000"/>
              </w:rPr>
              <w:t>-</w:t>
            </w:r>
          </w:p>
        </w:tc>
        <w:tc>
          <w:tcPr>
            <w:tcW w:w="1490" w:type="dxa"/>
            <w:vAlign w:val="center"/>
            <w:hideMark/>
          </w:tcPr>
          <w:p w14:paraId="69938D64" w14:textId="77777777" w:rsidR="008A68F4" w:rsidRPr="008A68F4" w:rsidRDefault="008A68F4" w:rsidP="008A68F4">
            <w:pPr>
              <w:jc w:val="both"/>
              <w:rPr>
                <w:rFonts w:ascii="Arial" w:hAnsi="Arial" w:cs="Arial"/>
                <w:color w:val="000000"/>
              </w:rPr>
            </w:pPr>
            <w:r w:rsidRPr="008A68F4">
              <w:rPr>
                <w:rFonts w:ascii="Arial" w:hAnsi="Arial" w:cs="Arial"/>
                <w:color w:val="000000"/>
              </w:rPr>
              <w:t>870</w:t>
            </w:r>
          </w:p>
        </w:tc>
        <w:tc>
          <w:tcPr>
            <w:tcW w:w="1486" w:type="dxa"/>
            <w:vAlign w:val="center"/>
            <w:hideMark/>
          </w:tcPr>
          <w:p w14:paraId="5CA41935" w14:textId="77777777" w:rsidR="008A68F4" w:rsidRPr="008A68F4" w:rsidRDefault="008A68F4" w:rsidP="008A68F4">
            <w:pPr>
              <w:jc w:val="both"/>
              <w:rPr>
                <w:rFonts w:ascii="Arial" w:hAnsi="Arial" w:cs="Arial"/>
                <w:color w:val="000000"/>
              </w:rPr>
            </w:pPr>
            <w:r w:rsidRPr="008A68F4">
              <w:rPr>
                <w:rFonts w:ascii="Arial" w:hAnsi="Arial" w:cs="Arial"/>
                <w:color w:val="000000"/>
              </w:rPr>
              <w:t>1471</w:t>
            </w:r>
          </w:p>
        </w:tc>
        <w:tc>
          <w:tcPr>
            <w:tcW w:w="1486" w:type="dxa"/>
            <w:vAlign w:val="center"/>
            <w:hideMark/>
          </w:tcPr>
          <w:p w14:paraId="1E67E4F7" w14:textId="77777777" w:rsidR="008A68F4" w:rsidRPr="008A68F4" w:rsidRDefault="008A68F4" w:rsidP="008A68F4">
            <w:pPr>
              <w:jc w:val="both"/>
              <w:rPr>
                <w:rFonts w:ascii="Arial" w:hAnsi="Arial" w:cs="Arial"/>
                <w:color w:val="000000"/>
              </w:rPr>
            </w:pPr>
            <w:r w:rsidRPr="008A68F4">
              <w:rPr>
                <w:rFonts w:ascii="Arial" w:hAnsi="Arial" w:cs="Arial"/>
                <w:color w:val="000000"/>
              </w:rPr>
              <w:t>2341</w:t>
            </w:r>
          </w:p>
        </w:tc>
      </w:tr>
      <w:tr w:rsidR="008A68F4" w:rsidRPr="008A68F4" w14:paraId="56C834A1" w14:textId="77777777" w:rsidTr="00DE6159">
        <w:trPr>
          <w:trHeight w:val="405"/>
        </w:trPr>
        <w:tc>
          <w:tcPr>
            <w:tcW w:w="2979" w:type="dxa"/>
            <w:vAlign w:val="center"/>
            <w:hideMark/>
          </w:tcPr>
          <w:p w14:paraId="0F9E1A9D" w14:textId="77777777" w:rsidR="008A68F4" w:rsidRPr="008A68F4" w:rsidRDefault="008A68F4" w:rsidP="008A68F4">
            <w:pPr>
              <w:jc w:val="both"/>
              <w:rPr>
                <w:rFonts w:ascii="Arial" w:hAnsi="Arial" w:cs="Arial"/>
                <w:color w:val="000000"/>
              </w:rPr>
            </w:pPr>
            <w:r w:rsidRPr="008A68F4">
              <w:rPr>
                <w:rFonts w:ascii="Arial" w:hAnsi="Arial" w:cs="Arial"/>
                <w:color w:val="000000"/>
              </w:rPr>
              <w:t>Total</w:t>
            </w:r>
          </w:p>
        </w:tc>
        <w:tc>
          <w:tcPr>
            <w:tcW w:w="1490" w:type="dxa"/>
            <w:vAlign w:val="center"/>
            <w:hideMark/>
          </w:tcPr>
          <w:p w14:paraId="3F6FB940" w14:textId="77777777" w:rsidR="008A68F4" w:rsidRPr="008A68F4" w:rsidRDefault="008A68F4" w:rsidP="008A68F4">
            <w:pPr>
              <w:jc w:val="both"/>
              <w:rPr>
                <w:rFonts w:ascii="Arial" w:hAnsi="Arial" w:cs="Arial"/>
                <w:color w:val="000000"/>
              </w:rPr>
            </w:pPr>
            <w:r w:rsidRPr="008A68F4">
              <w:rPr>
                <w:rFonts w:ascii="Arial" w:hAnsi="Arial" w:cs="Arial"/>
                <w:color w:val="000000"/>
              </w:rPr>
              <w:t>8607</w:t>
            </w:r>
          </w:p>
        </w:tc>
        <w:tc>
          <w:tcPr>
            <w:tcW w:w="1486" w:type="dxa"/>
            <w:vAlign w:val="center"/>
            <w:hideMark/>
          </w:tcPr>
          <w:p w14:paraId="3C229947" w14:textId="77777777" w:rsidR="008A68F4" w:rsidRPr="008A68F4" w:rsidRDefault="008A68F4" w:rsidP="008A68F4">
            <w:pPr>
              <w:jc w:val="both"/>
              <w:rPr>
                <w:rFonts w:ascii="Arial" w:hAnsi="Arial" w:cs="Arial"/>
                <w:color w:val="000000"/>
              </w:rPr>
            </w:pPr>
            <w:r w:rsidRPr="008A68F4">
              <w:rPr>
                <w:rFonts w:ascii="Arial" w:hAnsi="Arial" w:cs="Arial"/>
                <w:color w:val="000000"/>
              </w:rPr>
              <w:t>2634</w:t>
            </w:r>
          </w:p>
        </w:tc>
        <w:tc>
          <w:tcPr>
            <w:tcW w:w="1486" w:type="dxa"/>
            <w:vAlign w:val="center"/>
            <w:hideMark/>
          </w:tcPr>
          <w:p w14:paraId="165F0825" w14:textId="77777777" w:rsidR="008A68F4" w:rsidRPr="008A68F4" w:rsidRDefault="008A68F4" w:rsidP="008A68F4">
            <w:pPr>
              <w:jc w:val="both"/>
              <w:rPr>
                <w:rFonts w:ascii="Arial" w:hAnsi="Arial" w:cs="Arial"/>
                <w:color w:val="000000"/>
              </w:rPr>
            </w:pPr>
            <w:r w:rsidRPr="008A68F4">
              <w:rPr>
                <w:rFonts w:ascii="Arial" w:hAnsi="Arial" w:cs="Arial"/>
                <w:color w:val="000000"/>
              </w:rPr>
              <w:t>11241</w:t>
            </w:r>
          </w:p>
        </w:tc>
      </w:tr>
      <w:tr w:rsidR="008A68F4" w:rsidRPr="008A68F4" w14:paraId="193E9615" w14:textId="77777777" w:rsidTr="00DE6159">
        <w:trPr>
          <w:trHeight w:val="356"/>
        </w:trPr>
        <w:tc>
          <w:tcPr>
            <w:tcW w:w="4470" w:type="dxa"/>
            <w:gridSpan w:val="2"/>
            <w:vAlign w:val="center"/>
            <w:hideMark/>
          </w:tcPr>
          <w:p w14:paraId="5997DF60" w14:textId="77777777" w:rsidR="008A68F4" w:rsidRPr="008A68F4" w:rsidRDefault="008A68F4" w:rsidP="008A68F4">
            <w:pPr>
              <w:jc w:val="both"/>
              <w:rPr>
                <w:rFonts w:ascii="Arial" w:hAnsi="Arial" w:cs="Arial"/>
                <w:color w:val="000000"/>
              </w:rPr>
            </w:pPr>
            <w:r w:rsidRPr="008A68F4">
              <w:rPr>
                <w:rFonts w:ascii="Arial" w:hAnsi="Arial" w:cs="Arial"/>
                <w:color w:val="000000"/>
              </w:rPr>
              <w:t xml:space="preserve">Rightly </w:t>
            </w:r>
            <w:proofErr w:type="spellStart"/>
            <w:r w:rsidRPr="008A68F4">
              <w:rPr>
                <w:rFonts w:ascii="Arial" w:hAnsi="Arial" w:cs="Arial"/>
                <w:color w:val="000000"/>
              </w:rPr>
              <w:t>fited</w:t>
            </w:r>
            <w:proofErr w:type="spellEnd"/>
          </w:p>
        </w:tc>
        <w:tc>
          <w:tcPr>
            <w:tcW w:w="1486" w:type="dxa"/>
            <w:vAlign w:val="center"/>
            <w:hideMark/>
          </w:tcPr>
          <w:p w14:paraId="32614C61" w14:textId="77777777" w:rsidR="008A68F4" w:rsidRPr="008A68F4" w:rsidRDefault="008A68F4" w:rsidP="008A68F4">
            <w:pPr>
              <w:jc w:val="both"/>
              <w:rPr>
                <w:rFonts w:ascii="Arial" w:hAnsi="Arial" w:cs="Arial"/>
                <w:color w:val="000000"/>
              </w:rPr>
            </w:pPr>
          </w:p>
        </w:tc>
        <w:tc>
          <w:tcPr>
            <w:tcW w:w="1486" w:type="dxa"/>
            <w:vAlign w:val="center"/>
            <w:hideMark/>
          </w:tcPr>
          <w:p w14:paraId="59BBEB4C" w14:textId="77777777" w:rsidR="008A68F4" w:rsidRPr="008A68F4" w:rsidRDefault="008A68F4" w:rsidP="008A68F4">
            <w:pPr>
              <w:jc w:val="both"/>
              <w:rPr>
                <w:rFonts w:ascii="Arial" w:hAnsi="Arial" w:cs="Arial"/>
                <w:color w:val="000000"/>
              </w:rPr>
            </w:pPr>
            <w:r w:rsidRPr="008A68F4">
              <w:rPr>
                <w:rFonts w:ascii="Arial" w:hAnsi="Arial" w:cs="Arial"/>
                <w:color w:val="000000"/>
              </w:rPr>
              <w:t>81,91%</w:t>
            </w:r>
          </w:p>
        </w:tc>
      </w:tr>
    </w:tbl>
    <w:p w14:paraId="11106472" w14:textId="77777777" w:rsidR="008A68F4" w:rsidRPr="008A68F4" w:rsidRDefault="008A68F4" w:rsidP="008A68F4">
      <w:pPr>
        <w:jc w:val="both"/>
        <w:rPr>
          <w:rFonts w:ascii="Arial" w:eastAsia="Calibri" w:hAnsi="Arial" w:cs="Arial"/>
        </w:rPr>
      </w:pPr>
      <w:proofErr w:type="gramStart"/>
      <w:r w:rsidRPr="008A68F4">
        <w:rPr>
          <w:rFonts w:ascii="Arial" w:eastAsia="Calibri" w:hAnsi="Arial" w:cs="Arial"/>
        </w:rPr>
        <w:t>Source :</w:t>
      </w:r>
      <w:proofErr w:type="gramEnd"/>
      <w:r w:rsidRPr="008A68F4">
        <w:rPr>
          <w:rFonts w:ascii="Arial" w:eastAsia="Calibri" w:hAnsi="Arial" w:cs="Arial"/>
        </w:rPr>
        <w:t xml:space="preserve"> </w:t>
      </w:r>
      <w:proofErr w:type="spellStart"/>
      <w:r w:rsidRPr="008A68F4">
        <w:rPr>
          <w:rFonts w:ascii="Arial" w:eastAsia="Calibri" w:hAnsi="Arial" w:cs="Arial"/>
        </w:rPr>
        <w:t>Autheurs</w:t>
      </w:r>
      <w:proofErr w:type="spellEnd"/>
      <w:r w:rsidRPr="008A68F4">
        <w:rPr>
          <w:rFonts w:ascii="Arial" w:eastAsia="Calibri" w:hAnsi="Arial" w:cs="Arial"/>
        </w:rPr>
        <w:t xml:space="preserve"> from EHCVM, 2021 </w:t>
      </w:r>
    </w:p>
    <w:p w14:paraId="3CEA2176" w14:textId="77777777" w:rsidR="008A68F4" w:rsidRPr="008A68F4" w:rsidRDefault="008A68F4" w:rsidP="008A68F4">
      <w:pPr>
        <w:jc w:val="both"/>
        <w:rPr>
          <w:rFonts w:ascii="Arial" w:eastAsia="Calibri" w:hAnsi="Arial" w:cs="Arial"/>
        </w:rPr>
      </w:pPr>
    </w:p>
    <w:p w14:paraId="7D12809C" w14:textId="77777777" w:rsidR="008A68F4" w:rsidRPr="008A68F4" w:rsidRDefault="008A68F4" w:rsidP="008A68F4">
      <w:pPr>
        <w:jc w:val="both"/>
        <w:rPr>
          <w:rFonts w:ascii="Arial" w:eastAsia="Calibri" w:hAnsi="Arial" w:cs="Arial"/>
        </w:rPr>
      </w:pPr>
    </w:p>
    <w:p w14:paraId="49DCCB38" w14:textId="77777777" w:rsidR="008A68F4" w:rsidRPr="008A68F4" w:rsidRDefault="008A68F4" w:rsidP="008A68F4">
      <w:pPr>
        <w:jc w:val="both"/>
        <w:rPr>
          <w:rFonts w:ascii="Arial" w:eastAsia="Calibri" w:hAnsi="Arial" w:cs="Arial"/>
        </w:rPr>
      </w:pPr>
    </w:p>
    <w:p w14:paraId="366D0893" w14:textId="77777777" w:rsidR="008A68F4" w:rsidRPr="008A68F4" w:rsidRDefault="008A68F4" w:rsidP="008A68F4">
      <w:pPr>
        <w:jc w:val="both"/>
        <w:rPr>
          <w:rFonts w:ascii="Arial" w:eastAsia="Calibri" w:hAnsi="Arial" w:cs="Arial"/>
        </w:rPr>
      </w:pPr>
    </w:p>
    <w:p w14:paraId="0FEEB217" w14:textId="77777777" w:rsidR="008A68F4" w:rsidRPr="008A68F4" w:rsidRDefault="008A68F4" w:rsidP="008A68F4">
      <w:pPr>
        <w:jc w:val="both"/>
        <w:rPr>
          <w:rFonts w:ascii="Arial" w:eastAsia="Calibri" w:hAnsi="Arial" w:cs="Arial"/>
        </w:rPr>
      </w:pPr>
    </w:p>
    <w:p w14:paraId="5332E928" w14:textId="77777777" w:rsidR="008A68F4" w:rsidRPr="008A68F4" w:rsidRDefault="008A68F4" w:rsidP="008A68F4">
      <w:pPr>
        <w:jc w:val="both"/>
        <w:rPr>
          <w:rFonts w:ascii="Arial" w:eastAsia="Calibri" w:hAnsi="Arial" w:cs="Arial"/>
        </w:rPr>
      </w:pPr>
    </w:p>
    <w:p w14:paraId="63278456" w14:textId="77777777" w:rsidR="008A68F4" w:rsidRPr="008A68F4" w:rsidRDefault="008A68F4" w:rsidP="008A68F4">
      <w:pPr>
        <w:jc w:val="both"/>
        <w:rPr>
          <w:rFonts w:ascii="Arial" w:eastAsia="Calibri" w:hAnsi="Arial" w:cs="Arial"/>
        </w:rPr>
      </w:pPr>
    </w:p>
    <w:p w14:paraId="7E0CCB27" w14:textId="77777777" w:rsidR="008A68F4" w:rsidRPr="008A68F4" w:rsidRDefault="008A68F4" w:rsidP="008A68F4">
      <w:pPr>
        <w:jc w:val="both"/>
        <w:rPr>
          <w:rFonts w:ascii="Arial" w:eastAsia="Calibri" w:hAnsi="Arial" w:cs="Arial"/>
        </w:rPr>
      </w:pPr>
    </w:p>
    <w:p w14:paraId="4BDA974C" w14:textId="77777777" w:rsidR="008A68F4" w:rsidRPr="008A68F4" w:rsidRDefault="008A68F4" w:rsidP="008A68F4">
      <w:pPr>
        <w:jc w:val="both"/>
        <w:rPr>
          <w:rFonts w:ascii="Arial" w:eastAsia="Calibri" w:hAnsi="Arial" w:cs="Arial"/>
        </w:rPr>
      </w:pPr>
    </w:p>
    <w:p w14:paraId="1BEB0977" w14:textId="77777777" w:rsidR="008A68F4" w:rsidRPr="008A68F4" w:rsidRDefault="008A68F4" w:rsidP="008A68F4">
      <w:pPr>
        <w:jc w:val="both"/>
        <w:rPr>
          <w:rFonts w:ascii="Arial" w:eastAsia="Calibri" w:hAnsi="Arial" w:cs="Arial"/>
        </w:rPr>
      </w:pPr>
    </w:p>
    <w:p w14:paraId="22D6DF51" w14:textId="77777777" w:rsidR="008A68F4" w:rsidRPr="008A68F4" w:rsidRDefault="008A68F4" w:rsidP="008A68F4">
      <w:pPr>
        <w:jc w:val="both"/>
        <w:rPr>
          <w:rFonts w:ascii="Arial" w:eastAsia="Calibri" w:hAnsi="Arial" w:cs="Arial"/>
        </w:rPr>
      </w:pPr>
    </w:p>
    <w:p w14:paraId="2841EC09" w14:textId="77777777" w:rsidR="008A68F4" w:rsidRPr="008A68F4" w:rsidRDefault="008A68F4" w:rsidP="008A68F4">
      <w:pPr>
        <w:jc w:val="both"/>
        <w:rPr>
          <w:rFonts w:ascii="Arial" w:eastAsia="Calibri" w:hAnsi="Arial" w:cs="Arial"/>
        </w:rPr>
      </w:pPr>
    </w:p>
    <w:p w14:paraId="0408E54C" w14:textId="77777777" w:rsidR="008A68F4" w:rsidRPr="008A68F4" w:rsidRDefault="008A68F4" w:rsidP="008A68F4">
      <w:pPr>
        <w:jc w:val="both"/>
        <w:rPr>
          <w:rFonts w:ascii="Arial" w:eastAsia="Calibri" w:hAnsi="Arial" w:cs="Arial"/>
        </w:rPr>
      </w:pPr>
    </w:p>
    <w:p w14:paraId="645147C9" w14:textId="77777777" w:rsidR="008A68F4" w:rsidRPr="008A68F4" w:rsidRDefault="008A68F4" w:rsidP="008A68F4">
      <w:pPr>
        <w:jc w:val="both"/>
        <w:rPr>
          <w:rFonts w:ascii="Arial" w:eastAsia="Calibri" w:hAnsi="Arial" w:cs="Arial"/>
        </w:rPr>
      </w:pPr>
    </w:p>
    <w:p w14:paraId="1D3BC62F" w14:textId="77777777" w:rsidR="008A68F4" w:rsidRPr="008A68F4" w:rsidRDefault="008A68F4" w:rsidP="008A68F4">
      <w:pPr>
        <w:jc w:val="both"/>
        <w:rPr>
          <w:rFonts w:ascii="Arial" w:eastAsia="Calibri" w:hAnsi="Arial" w:cs="Arial"/>
        </w:rPr>
      </w:pPr>
    </w:p>
    <w:p w14:paraId="192EBC96" w14:textId="77777777" w:rsidR="008A68F4" w:rsidRPr="008A68F4" w:rsidRDefault="008A68F4" w:rsidP="008A68F4">
      <w:pPr>
        <w:jc w:val="both"/>
        <w:rPr>
          <w:rFonts w:ascii="Arial" w:eastAsia="Calibri" w:hAnsi="Arial" w:cs="Arial"/>
        </w:rPr>
      </w:pPr>
    </w:p>
    <w:p w14:paraId="31059338" w14:textId="77777777" w:rsidR="008A68F4" w:rsidRPr="008A68F4" w:rsidRDefault="008A68F4" w:rsidP="008A68F4">
      <w:pPr>
        <w:jc w:val="both"/>
        <w:rPr>
          <w:rFonts w:ascii="Arial" w:eastAsia="Calibri" w:hAnsi="Arial" w:cs="Arial"/>
        </w:rPr>
      </w:pPr>
    </w:p>
    <w:p w14:paraId="3DEDA52F" w14:textId="77777777" w:rsidR="008A68F4" w:rsidRPr="008A68F4" w:rsidRDefault="008A68F4" w:rsidP="008A68F4">
      <w:pPr>
        <w:jc w:val="both"/>
        <w:rPr>
          <w:rFonts w:ascii="Arial" w:eastAsia="Calibri" w:hAnsi="Arial" w:cs="Arial"/>
        </w:rPr>
      </w:pPr>
    </w:p>
    <w:p w14:paraId="60E6CDBF" w14:textId="77777777" w:rsidR="008A68F4" w:rsidRPr="008A68F4" w:rsidRDefault="008A68F4" w:rsidP="008A68F4">
      <w:pPr>
        <w:jc w:val="both"/>
        <w:rPr>
          <w:rFonts w:ascii="Arial" w:eastAsia="Calibri" w:hAnsi="Arial" w:cs="Arial"/>
        </w:rPr>
      </w:pPr>
    </w:p>
    <w:p w14:paraId="116FF1C8" w14:textId="77777777" w:rsidR="008A68F4" w:rsidRPr="008A68F4" w:rsidRDefault="008A68F4" w:rsidP="008A68F4">
      <w:pPr>
        <w:jc w:val="both"/>
        <w:rPr>
          <w:rFonts w:ascii="Arial" w:eastAsia="Calibri" w:hAnsi="Arial" w:cs="Arial"/>
        </w:rPr>
      </w:pPr>
    </w:p>
    <w:p w14:paraId="0E9B2D85" w14:textId="77777777" w:rsidR="008A68F4" w:rsidRPr="008A68F4" w:rsidRDefault="008A68F4" w:rsidP="008A68F4">
      <w:pPr>
        <w:jc w:val="both"/>
        <w:rPr>
          <w:rFonts w:ascii="Arial" w:eastAsia="Calibri" w:hAnsi="Arial" w:cs="Arial"/>
        </w:rPr>
      </w:pPr>
    </w:p>
    <w:p w14:paraId="722E1311" w14:textId="77777777" w:rsidR="008A68F4" w:rsidRPr="008A68F4" w:rsidRDefault="008A68F4" w:rsidP="008A68F4">
      <w:pPr>
        <w:jc w:val="both"/>
        <w:rPr>
          <w:rFonts w:ascii="Arial" w:eastAsia="Calibri" w:hAnsi="Arial" w:cs="Arial"/>
        </w:rPr>
      </w:pPr>
    </w:p>
    <w:p w14:paraId="6C9E6584" w14:textId="77777777" w:rsidR="008A68F4" w:rsidRPr="008A68F4" w:rsidRDefault="008A68F4" w:rsidP="008A68F4">
      <w:pPr>
        <w:jc w:val="both"/>
        <w:rPr>
          <w:rFonts w:ascii="Arial" w:eastAsia="Calibri" w:hAnsi="Arial" w:cs="Arial"/>
        </w:rPr>
      </w:pPr>
    </w:p>
    <w:p w14:paraId="13A959FD" w14:textId="77777777" w:rsidR="008A68F4" w:rsidRPr="008A68F4" w:rsidRDefault="008A68F4" w:rsidP="008A68F4">
      <w:pPr>
        <w:jc w:val="both"/>
        <w:rPr>
          <w:rFonts w:ascii="Arial" w:eastAsia="Calibri" w:hAnsi="Arial" w:cs="Arial"/>
        </w:rPr>
      </w:pPr>
    </w:p>
    <w:p w14:paraId="62EDFB13" w14:textId="77777777" w:rsidR="008A68F4" w:rsidRPr="008A68F4" w:rsidRDefault="008A68F4" w:rsidP="008A68F4">
      <w:pPr>
        <w:jc w:val="both"/>
        <w:rPr>
          <w:rFonts w:ascii="Arial" w:eastAsia="Calibri" w:hAnsi="Arial" w:cs="Arial"/>
        </w:rPr>
      </w:pPr>
    </w:p>
    <w:p w14:paraId="5EC602A2" w14:textId="77777777" w:rsidR="008A68F4" w:rsidRPr="008A68F4" w:rsidRDefault="008A68F4" w:rsidP="008A68F4">
      <w:pPr>
        <w:pStyle w:val="Lgende"/>
        <w:keepNext/>
        <w:jc w:val="both"/>
        <w:rPr>
          <w:rFonts w:ascii="Arial" w:hAnsi="Arial" w:cs="Arial"/>
          <w:i w:val="0"/>
          <w:color w:val="auto"/>
          <w:sz w:val="20"/>
          <w:szCs w:val="20"/>
        </w:rPr>
      </w:pPr>
      <w:bookmarkStart w:id="3" w:name="_Toc170230162"/>
      <w:bookmarkStart w:id="4" w:name="_Toc170547231"/>
      <w:bookmarkStart w:id="5" w:name="_Toc171002821"/>
      <w:bookmarkStart w:id="6" w:name="_Toc171294252"/>
      <w:bookmarkStart w:id="7" w:name="_Toc172152778"/>
      <w:bookmarkStart w:id="8" w:name="_Toc175482592"/>
    </w:p>
    <w:p w14:paraId="6D5FEEEB" w14:textId="77777777" w:rsidR="008A68F4" w:rsidRPr="008A68F4" w:rsidRDefault="008A68F4" w:rsidP="008A68F4">
      <w:pPr>
        <w:pStyle w:val="Lgende"/>
        <w:keepNext/>
        <w:jc w:val="both"/>
        <w:rPr>
          <w:rFonts w:ascii="Arial" w:hAnsi="Arial" w:cs="Arial"/>
          <w:b/>
          <w:i w:val="0"/>
          <w:color w:val="auto"/>
          <w:sz w:val="20"/>
          <w:szCs w:val="20"/>
        </w:rPr>
      </w:pPr>
      <w:r w:rsidRPr="008A68F4">
        <w:rPr>
          <w:rFonts w:ascii="Arial" w:hAnsi="Arial" w:cs="Arial"/>
          <w:b/>
          <w:i w:val="0"/>
          <w:color w:val="auto"/>
          <w:sz w:val="20"/>
          <w:szCs w:val="20"/>
        </w:rPr>
        <w:t xml:space="preserve">2.3. Estimation of the </w:t>
      </w:r>
      <w:proofErr w:type="spellStart"/>
      <w:r w:rsidRPr="008A68F4">
        <w:rPr>
          <w:rFonts w:ascii="Arial" w:hAnsi="Arial" w:cs="Arial"/>
          <w:b/>
          <w:i w:val="0"/>
          <w:color w:val="auto"/>
          <w:sz w:val="20"/>
          <w:szCs w:val="20"/>
        </w:rPr>
        <w:t>Effect</w:t>
      </w:r>
      <w:proofErr w:type="spellEnd"/>
      <w:r w:rsidRPr="008A68F4">
        <w:rPr>
          <w:rFonts w:ascii="Arial" w:hAnsi="Arial" w:cs="Arial"/>
          <w:b/>
          <w:i w:val="0"/>
          <w:color w:val="auto"/>
          <w:sz w:val="20"/>
          <w:szCs w:val="20"/>
        </w:rPr>
        <w:t xml:space="preserve"> of </w:t>
      </w:r>
      <w:proofErr w:type="spellStart"/>
      <w:r w:rsidRPr="008A68F4">
        <w:rPr>
          <w:rFonts w:ascii="Arial" w:hAnsi="Arial" w:cs="Arial"/>
          <w:b/>
          <w:i w:val="0"/>
          <w:color w:val="auto"/>
          <w:sz w:val="20"/>
          <w:szCs w:val="20"/>
        </w:rPr>
        <w:t>Climate</w:t>
      </w:r>
      <w:proofErr w:type="spellEnd"/>
      <w:r w:rsidRPr="008A68F4">
        <w:rPr>
          <w:rFonts w:ascii="Arial" w:hAnsi="Arial" w:cs="Arial"/>
          <w:b/>
          <w:i w:val="0"/>
          <w:color w:val="auto"/>
          <w:sz w:val="20"/>
          <w:szCs w:val="20"/>
        </w:rPr>
        <w:t xml:space="preserve"> </w:t>
      </w:r>
      <w:proofErr w:type="spellStart"/>
      <w:r w:rsidRPr="008A68F4">
        <w:rPr>
          <w:rFonts w:ascii="Arial" w:hAnsi="Arial" w:cs="Arial"/>
          <w:b/>
          <w:i w:val="0"/>
          <w:color w:val="auto"/>
          <w:sz w:val="20"/>
          <w:szCs w:val="20"/>
        </w:rPr>
        <w:t>Shocks</w:t>
      </w:r>
      <w:proofErr w:type="spellEnd"/>
      <w:r w:rsidRPr="008A68F4">
        <w:rPr>
          <w:rFonts w:ascii="Arial" w:hAnsi="Arial" w:cs="Arial"/>
          <w:b/>
          <w:i w:val="0"/>
          <w:color w:val="auto"/>
          <w:sz w:val="20"/>
          <w:szCs w:val="20"/>
        </w:rPr>
        <w:t xml:space="preserve"> on Male </w:t>
      </w:r>
      <w:proofErr w:type="spellStart"/>
      <w:r w:rsidRPr="008A68F4">
        <w:rPr>
          <w:rFonts w:ascii="Arial" w:hAnsi="Arial" w:cs="Arial"/>
          <w:b/>
          <w:i w:val="0"/>
          <w:color w:val="auto"/>
          <w:sz w:val="20"/>
          <w:szCs w:val="20"/>
        </w:rPr>
        <w:t>Employment</w:t>
      </w:r>
      <w:proofErr w:type="spellEnd"/>
    </w:p>
    <w:p w14:paraId="145DA70F" w14:textId="77777777" w:rsidR="008A68F4" w:rsidRPr="008A68F4" w:rsidRDefault="008A68F4" w:rsidP="008A68F4">
      <w:pPr>
        <w:pStyle w:val="Lgende"/>
        <w:keepNext/>
        <w:jc w:val="both"/>
        <w:rPr>
          <w:rFonts w:ascii="Arial" w:hAnsi="Arial" w:cs="Arial"/>
          <w:i w:val="0"/>
          <w:color w:val="auto"/>
          <w:sz w:val="20"/>
          <w:szCs w:val="20"/>
        </w:rPr>
      </w:pPr>
      <w:r w:rsidRPr="008A68F4">
        <w:rPr>
          <w:rFonts w:ascii="Arial" w:hAnsi="Arial" w:cs="Arial"/>
          <w:i w:val="0"/>
          <w:color w:val="auto"/>
          <w:sz w:val="20"/>
          <w:szCs w:val="20"/>
        </w:rPr>
        <w:t xml:space="preserve">The </w:t>
      </w:r>
      <w:proofErr w:type="spellStart"/>
      <w:r w:rsidRPr="008A68F4">
        <w:rPr>
          <w:rFonts w:ascii="Arial" w:hAnsi="Arial" w:cs="Arial"/>
          <w:i w:val="0"/>
          <w:color w:val="auto"/>
          <w:sz w:val="20"/>
          <w:szCs w:val="20"/>
        </w:rPr>
        <w:t>results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obtained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from</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estimating</w:t>
      </w:r>
      <w:proofErr w:type="spellEnd"/>
      <w:r w:rsidRPr="008A68F4">
        <w:rPr>
          <w:rFonts w:ascii="Arial" w:hAnsi="Arial" w:cs="Arial"/>
          <w:i w:val="0"/>
          <w:color w:val="auto"/>
          <w:sz w:val="20"/>
          <w:szCs w:val="20"/>
        </w:rPr>
        <w:t xml:space="preserve"> the impact of </w:t>
      </w:r>
      <w:proofErr w:type="spellStart"/>
      <w:r w:rsidRPr="008A68F4">
        <w:rPr>
          <w:rFonts w:ascii="Arial" w:hAnsi="Arial" w:cs="Arial"/>
          <w:i w:val="0"/>
          <w:color w:val="auto"/>
          <w:sz w:val="20"/>
          <w:szCs w:val="20"/>
        </w:rPr>
        <w:t>climate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shocks</w:t>
      </w:r>
      <w:proofErr w:type="spellEnd"/>
      <w:r w:rsidRPr="008A68F4">
        <w:rPr>
          <w:rFonts w:ascii="Arial" w:hAnsi="Arial" w:cs="Arial"/>
          <w:i w:val="0"/>
          <w:color w:val="auto"/>
          <w:sz w:val="20"/>
          <w:szCs w:val="20"/>
        </w:rPr>
        <w:t xml:space="preserve"> on male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are </w:t>
      </w:r>
      <w:proofErr w:type="spellStart"/>
      <w:r w:rsidRPr="008A68F4">
        <w:rPr>
          <w:rFonts w:ascii="Arial" w:hAnsi="Arial" w:cs="Arial"/>
          <w:i w:val="0"/>
          <w:color w:val="auto"/>
          <w:sz w:val="20"/>
          <w:szCs w:val="20"/>
        </w:rPr>
        <w:t>presented</w:t>
      </w:r>
      <w:proofErr w:type="spellEnd"/>
      <w:r w:rsidRPr="008A68F4">
        <w:rPr>
          <w:rFonts w:ascii="Arial" w:hAnsi="Arial" w:cs="Arial"/>
          <w:i w:val="0"/>
          <w:color w:val="auto"/>
          <w:sz w:val="20"/>
          <w:szCs w:val="20"/>
        </w:rPr>
        <w:t xml:space="preserve"> in the table </w:t>
      </w:r>
      <w:proofErr w:type="spellStart"/>
      <w:r w:rsidRPr="008A68F4">
        <w:rPr>
          <w:rFonts w:ascii="Arial" w:hAnsi="Arial" w:cs="Arial"/>
          <w:i w:val="0"/>
          <w:color w:val="auto"/>
          <w:sz w:val="20"/>
          <w:szCs w:val="20"/>
        </w:rPr>
        <w:t>below</w:t>
      </w:r>
      <w:proofErr w:type="spellEnd"/>
      <w:r w:rsidRPr="008A68F4">
        <w:rPr>
          <w:rFonts w:ascii="Arial" w:hAnsi="Arial" w:cs="Arial"/>
          <w:i w:val="0"/>
          <w:color w:val="auto"/>
          <w:sz w:val="20"/>
          <w:szCs w:val="20"/>
        </w:rPr>
        <w:t xml:space="preserve">. The chi-square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Prob</w:t>
      </w:r>
      <w:proofErr w:type="spellEnd"/>
      <w:r w:rsidRPr="008A68F4">
        <w:rPr>
          <w:rFonts w:ascii="Arial" w:hAnsi="Arial" w:cs="Arial"/>
          <w:i w:val="0"/>
          <w:color w:val="auto"/>
          <w:sz w:val="20"/>
          <w:szCs w:val="20"/>
        </w:rPr>
        <w:t xml:space="preserve"> &gt; chi2) of 0.000 </w:t>
      </w:r>
      <w:proofErr w:type="spellStart"/>
      <w:r w:rsidRPr="008A68F4">
        <w:rPr>
          <w:rFonts w:ascii="Arial" w:hAnsi="Arial" w:cs="Arial"/>
          <w:i w:val="0"/>
          <w:color w:val="auto"/>
          <w:sz w:val="20"/>
          <w:szCs w:val="20"/>
        </w:rPr>
        <w:t>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w:t>
      </w:r>
      <w:proofErr w:type="spellEnd"/>
      <w:r w:rsidRPr="008A68F4">
        <w:rPr>
          <w:rFonts w:ascii="Arial" w:hAnsi="Arial" w:cs="Arial"/>
          <w:i w:val="0"/>
          <w:color w:val="auto"/>
          <w:sz w:val="20"/>
          <w:szCs w:val="20"/>
        </w:rPr>
        <w:t xml:space="preserve"> 5% </w:t>
      </w:r>
      <w:proofErr w:type="spellStart"/>
      <w:r w:rsidRPr="008A68F4">
        <w:rPr>
          <w:rFonts w:ascii="Arial" w:hAnsi="Arial" w:cs="Arial"/>
          <w:i w:val="0"/>
          <w:color w:val="auto"/>
          <w:sz w:val="20"/>
          <w:szCs w:val="20"/>
        </w:rPr>
        <w:t>significance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level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statistically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significant</w:t>
      </w:r>
      <w:proofErr w:type="spellEnd"/>
      <w:r w:rsidRPr="008A68F4">
        <w:rPr>
          <w:rFonts w:ascii="Arial" w:hAnsi="Arial" w:cs="Arial"/>
          <w:i w:val="0"/>
          <w:color w:val="auto"/>
          <w:sz w:val="20"/>
          <w:szCs w:val="20"/>
        </w:rPr>
        <w:t xml:space="preserve">. This </w:t>
      </w:r>
      <w:proofErr w:type="spellStart"/>
      <w:r w:rsidRPr="008A68F4">
        <w:rPr>
          <w:rFonts w:ascii="Arial" w:hAnsi="Arial" w:cs="Arial"/>
          <w:i w:val="0"/>
          <w:color w:val="auto"/>
          <w:sz w:val="20"/>
          <w:szCs w:val="20"/>
        </w:rPr>
        <w:t>means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taken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together</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independent</w:t>
      </w:r>
      <w:proofErr w:type="spellEnd"/>
      <w:r w:rsidRPr="008A68F4">
        <w:rPr>
          <w:rFonts w:ascii="Arial" w:hAnsi="Arial" w:cs="Arial"/>
          <w:i w:val="0"/>
          <w:color w:val="auto"/>
          <w:sz w:val="20"/>
          <w:szCs w:val="20"/>
        </w:rPr>
        <w:t xml:space="preserve"> variables </w:t>
      </w:r>
      <w:proofErr w:type="spellStart"/>
      <w:r w:rsidRPr="008A68F4">
        <w:rPr>
          <w:rFonts w:ascii="Arial" w:hAnsi="Arial" w:cs="Arial"/>
          <w:i w:val="0"/>
          <w:color w:val="auto"/>
          <w:sz w:val="20"/>
          <w:szCs w:val="20"/>
        </w:rPr>
        <w:t>considered</w:t>
      </w:r>
      <w:proofErr w:type="spellEnd"/>
      <w:r w:rsidRPr="008A68F4">
        <w:rPr>
          <w:rFonts w:ascii="Arial" w:hAnsi="Arial" w:cs="Arial"/>
          <w:i w:val="0"/>
          <w:color w:val="auto"/>
          <w:sz w:val="20"/>
          <w:szCs w:val="20"/>
        </w:rPr>
        <w:t xml:space="preserve"> in the model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explain</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phenomenon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under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study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namely</w:t>
      </w:r>
      <w:proofErr w:type="spellEnd"/>
      <w:r w:rsidRPr="008A68F4">
        <w:rPr>
          <w:rFonts w:ascii="Arial" w:hAnsi="Arial" w:cs="Arial"/>
          <w:i w:val="0"/>
          <w:color w:val="auto"/>
          <w:sz w:val="20"/>
          <w:szCs w:val="20"/>
        </w:rPr>
        <w:t xml:space="preserve"> male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w:t>
      </w:r>
    </w:p>
    <w:p w14:paraId="67DE9D53" w14:textId="77777777" w:rsidR="008A68F4" w:rsidRPr="008A68F4" w:rsidRDefault="008A68F4" w:rsidP="008A68F4">
      <w:pPr>
        <w:pStyle w:val="Lgende"/>
        <w:keepNext/>
        <w:jc w:val="both"/>
        <w:rPr>
          <w:rFonts w:ascii="Arial" w:hAnsi="Arial" w:cs="Arial"/>
          <w:i w:val="0"/>
          <w:color w:val="auto"/>
          <w:sz w:val="20"/>
          <w:szCs w:val="20"/>
        </w:rPr>
      </w:pPr>
      <w:r w:rsidRPr="008A68F4">
        <w:rPr>
          <w:rFonts w:ascii="Arial" w:hAnsi="Arial" w:cs="Arial"/>
          <w:i w:val="0"/>
          <w:color w:val="auto"/>
          <w:sz w:val="20"/>
          <w:szCs w:val="20"/>
        </w:rPr>
        <w:t xml:space="preserve">The </w:t>
      </w:r>
      <w:proofErr w:type="spellStart"/>
      <w:r w:rsidRPr="008A68F4">
        <w:rPr>
          <w:rFonts w:ascii="Arial" w:hAnsi="Arial" w:cs="Arial"/>
          <w:i w:val="0"/>
          <w:color w:val="auto"/>
          <w:sz w:val="20"/>
          <w:szCs w:val="20"/>
        </w:rPr>
        <w:t>results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reveal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climate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shocks</w:t>
      </w:r>
      <w:proofErr w:type="spellEnd"/>
      <w:r w:rsidRPr="008A68F4">
        <w:rPr>
          <w:rFonts w:ascii="Arial" w:hAnsi="Arial" w:cs="Arial"/>
          <w:i w:val="0"/>
          <w:color w:val="auto"/>
          <w:sz w:val="20"/>
          <w:szCs w:val="20"/>
        </w:rPr>
        <w:t xml:space="preserve"> have a </w:t>
      </w:r>
      <w:proofErr w:type="spellStart"/>
      <w:r w:rsidRPr="008A68F4">
        <w:rPr>
          <w:rFonts w:ascii="Arial" w:hAnsi="Arial" w:cs="Arial"/>
          <w:i w:val="0"/>
          <w:color w:val="auto"/>
          <w:sz w:val="20"/>
          <w:szCs w:val="20"/>
        </w:rPr>
        <w:t>significant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negative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effect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at</w:t>
      </w:r>
      <w:proofErr w:type="spellEnd"/>
      <w:r w:rsidRPr="008A68F4">
        <w:rPr>
          <w:rFonts w:ascii="Arial" w:hAnsi="Arial" w:cs="Arial"/>
          <w:i w:val="0"/>
          <w:color w:val="auto"/>
          <w:sz w:val="20"/>
          <w:szCs w:val="20"/>
        </w:rPr>
        <w:t xml:space="preserve"> the 10% </w:t>
      </w:r>
      <w:proofErr w:type="spellStart"/>
      <w:r w:rsidRPr="008A68F4">
        <w:rPr>
          <w:rFonts w:ascii="Arial" w:hAnsi="Arial" w:cs="Arial"/>
          <w:i w:val="0"/>
          <w:color w:val="auto"/>
          <w:sz w:val="20"/>
          <w:szCs w:val="20"/>
        </w:rPr>
        <w:t>significance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level</w:t>
      </w:r>
      <w:proofErr w:type="spellEnd"/>
      <w:r w:rsidRPr="008A68F4">
        <w:rPr>
          <w:rFonts w:ascii="Arial" w:hAnsi="Arial" w:cs="Arial"/>
          <w:i w:val="0"/>
          <w:color w:val="auto"/>
          <w:sz w:val="20"/>
          <w:szCs w:val="20"/>
        </w:rPr>
        <w:t xml:space="preserve"> on male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Specifically</w:t>
      </w:r>
      <w:proofErr w:type="spellEnd"/>
      <w:r w:rsidRPr="008A68F4">
        <w:rPr>
          <w:rFonts w:ascii="Arial" w:hAnsi="Arial" w:cs="Arial"/>
          <w:i w:val="0"/>
          <w:color w:val="auto"/>
          <w:sz w:val="20"/>
          <w:szCs w:val="20"/>
        </w:rPr>
        <w:t xml:space="preserve">, the occurrence of </w:t>
      </w:r>
      <w:proofErr w:type="spellStart"/>
      <w:r w:rsidRPr="008A68F4">
        <w:rPr>
          <w:rFonts w:ascii="Arial" w:hAnsi="Arial" w:cs="Arial"/>
          <w:i w:val="0"/>
          <w:color w:val="auto"/>
          <w:sz w:val="20"/>
          <w:szCs w:val="20"/>
        </w:rPr>
        <w:t>climate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shocks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reduces</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by 1.3% for men. </w:t>
      </w:r>
      <w:proofErr w:type="spellStart"/>
      <w:r w:rsidRPr="008A68F4">
        <w:rPr>
          <w:rFonts w:ascii="Arial" w:hAnsi="Arial" w:cs="Arial"/>
          <w:i w:val="0"/>
          <w:color w:val="auto"/>
          <w:sz w:val="20"/>
          <w:szCs w:val="20"/>
        </w:rPr>
        <w:t>Indeed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climate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shocks</w:t>
      </w:r>
      <w:proofErr w:type="spellEnd"/>
      <w:r w:rsidRPr="008A68F4">
        <w:rPr>
          <w:rFonts w:ascii="Arial" w:hAnsi="Arial" w:cs="Arial"/>
          <w:i w:val="0"/>
          <w:color w:val="auto"/>
          <w:sz w:val="20"/>
          <w:szCs w:val="20"/>
        </w:rPr>
        <w:t xml:space="preserve"> lead to the destruction of infrastructure, </w:t>
      </w:r>
      <w:proofErr w:type="spellStart"/>
      <w:r w:rsidRPr="008A68F4">
        <w:rPr>
          <w:rFonts w:ascii="Arial" w:hAnsi="Arial" w:cs="Arial"/>
          <w:i w:val="0"/>
          <w:color w:val="auto"/>
          <w:sz w:val="20"/>
          <w:szCs w:val="20"/>
        </w:rPr>
        <w:t>environmental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resources</w:t>
      </w:r>
      <w:proofErr w:type="spellEnd"/>
      <w:r w:rsidRPr="008A68F4">
        <w:rPr>
          <w:rFonts w:ascii="Arial" w:hAnsi="Arial" w:cs="Arial"/>
          <w:i w:val="0"/>
          <w:color w:val="auto"/>
          <w:sz w:val="20"/>
          <w:szCs w:val="20"/>
        </w:rPr>
        <w:t xml:space="preserve">, and </w:t>
      </w:r>
      <w:proofErr w:type="spellStart"/>
      <w:r w:rsidRPr="008A68F4">
        <w:rPr>
          <w:rFonts w:ascii="Arial" w:hAnsi="Arial" w:cs="Arial"/>
          <w:i w:val="0"/>
          <w:color w:val="auto"/>
          <w:sz w:val="20"/>
          <w:szCs w:val="20"/>
        </w:rPr>
        <w:t>workplaces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which</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can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contribute</w:t>
      </w:r>
      <w:proofErr w:type="spellEnd"/>
      <w:r w:rsidRPr="008A68F4">
        <w:rPr>
          <w:rFonts w:ascii="Arial" w:hAnsi="Arial" w:cs="Arial"/>
          <w:i w:val="0"/>
          <w:color w:val="auto"/>
          <w:sz w:val="20"/>
          <w:szCs w:val="20"/>
        </w:rPr>
        <w:t xml:space="preserve"> to job </w:t>
      </w:r>
      <w:proofErr w:type="spellStart"/>
      <w:r w:rsidRPr="008A68F4">
        <w:rPr>
          <w:rFonts w:ascii="Arial" w:hAnsi="Arial" w:cs="Arial"/>
          <w:i w:val="0"/>
          <w:color w:val="auto"/>
          <w:sz w:val="20"/>
          <w:szCs w:val="20"/>
        </w:rPr>
        <w:t>losses</w:t>
      </w:r>
      <w:proofErr w:type="spellEnd"/>
      <w:r w:rsidRPr="008A68F4">
        <w:rPr>
          <w:rFonts w:ascii="Arial" w:hAnsi="Arial" w:cs="Arial"/>
          <w:i w:val="0"/>
          <w:color w:val="auto"/>
          <w:sz w:val="20"/>
          <w:szCs w:val="20"/>
        </w:rPr>
        <w:t xml:space="preserve">. This </w:t>
      </w:r>
      <w:proofErr w:type="spellStart"/>
      <w:r w:rsidRPr="008A68F4">
        <w:rPr>
          <w:rFonts w:ascii="Arial" w:hAnsi="Arial" w:cs="Arial"/>
          <w:i w:val="0"/>
          <w:color w:val="auto"/>
          <w:sz w:val="20"/>
          <w:szCs w:val="20"/>
        </w:rPr>
        <w:t>result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consistent </w:t>
      </w:r>
      <w:proofErr w:type="spellStart"/>
      <w:r w:rsidRPr="008A68F4">
        <w:rPr>
          <w:rFonts w:ascii="Arial" w:hAnsi="Arial" w:cs="Arial"/>
          <w:i w:val="0"/>
          <w:color w:val="auto"/>
          <w:sz w:val="20"/>
          <w:szCs w:val="20"/>
        </w:rPr>
        <w:t>with</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those</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Ngepah</w:t>
      </w:r>
      <w:proofErr w:type="spellEnd"/>
      <w:r w:rsidRPr="008A68F4">
        <w:rPr>
          <w:rFonts w:ascii="Arial" w:hAnsi="Arial" w:cs="Arial"/>
          <w:i w:val="0"/>
          <w:color w:val="auto"/>
          <w:sz w:val="20"/>
          <w:szCs w:val="20"/>
        </w:rPr>
        <w:t xml:space="preserve"> &amp; Mwiinga (2022).</w:t>
      </w:r>
    </w:p>
    <w:p w14:paraId="62465FCD" w14:textId="77777777" w:rsidR="008A68F4" w:rsidRPr="008A68F4" w:rsidRDefault="008A68F4" w:rsidP="008A68F4">
      <w:pPr>
        <w:pStyle w:val="Lgende"/>
        <w:keepNext/>
        <w:jc w:val="both"/>
        <w:rPr>
          <w:rFonts w:ascii="Arial" w:hAnsi="Arial" w:cs="Arial"/>
          <w:i w:val="0"/>
          <w:color w:val="auto"/>
          <w:sz w:val="20"/>
          <w:szCs w:val="20"/>
        </w:rPr>
      </w:pPr>
      <w:proofErr w:type="spellStart"/>
      <w:r w:rsidRPr="008A68F4">
        <w:rPr>
          <w:rFonts w:ascii="Arial" w:hAnsi="Arial" w:cs="Arial"/>
          <w:i w:val="0"/>
          <w:color w:val="auto"/>
          <w:sz w:val="20"/>
          <w:szCs w:val="20"/>
        </w:rPr>
        <w:t>Aside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from</w:t>
      </w:r>
      <w:proofErr w:type="spellEnd"/>
      <w:r w:rsidRPr="008A68F4">
        <w:rPr>
          <w:rFonts w:ascii="Arial" w:hAnsi="Arial" w:cs="Arial"/>
          <w:i w:val="0"/>
          <w:color w:val="auto"/>
          <w:sz w:val="20"/>
          <w:szCs w:val="20"/>
        </w:rPr>
        <w:t xml:space="preserve"> the impact of </w:t>
      </w:r>
      <w:proofErr w:type="spellStart"/>
      <w:r w:rsidRPr="008A68F4">
        <w:rPr>
          <w:rFonts w:ascii="Arial" w:hAnsi="Arial" w:cs="Arial"/>
          <w:i w:val="0"/>
          <w:color w:val="auto"/>
          <w:sz w:val="20"/>
          <w:szCs w:val="20"/>
        </w:rPr>
        <w:t>climate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shocks</w:t>
      </w:r>
      <w:proofErr w:type="spellEnd"/>
      <w:r w:rsidRPr="008A68F4">
        <w:rPr>
          <w:rFonts w:ascii="Arial" w:hAnsi="Arial" w:cs="Arial"/>
          <w:i w:val="0"/>
          <w:color w:val="auto"/>
          <w:sz w:val="20"/>
          <w:szCs w:val="20"/>
        </w:rPr>
        <w:t xml:space="preserve"> on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several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other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factors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contribute</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explaining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their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labor</w:t>
      </w:r>
      <w:proofErr w:type="spellEnd"/>
      <w:r w:rsidRPr="008A68F4">
        <w:rPr>
          <w:rFonts w:ascii="Arial" w:hAnsi="Arial" w:cs="Arial"/>
          <w:i w:val="0"/>
          <w:color w:val="auto"/>
          <w:sz w:val="20"/>
          <w:szCs w:val="20"/>
        </w:rPr>
        <w:t xml:space="preserve"> force participation. </w:t>
      </w:r>
      <w:proofErr w:type="spellStart"/>
      <w:r w:rsidRPr="008A68F4">
        <w:rPr>
          <w:rFonts w:ascii="Arial" w:hAnsi="Arial" w:cs="Arial"/>
          <w:i w:val="0"/>
          <w:color w:val="auto"/>
          <w:sz w:val="20"/>
          <w:szCs w:val="20"/>
        </w:rPr>
        <w:t>Regarding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age</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being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increases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with</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age</w:t>
      </w:r>
      <w:proofErr w:type="spellEnd"/>
      <w:r w:rsidRPr="008A68F4">
        <w:rPr>
          <w:rFonts w:ascii="Arial" w:hAnsi="Arial" w:cs="Arial"/>
          <w:i w:val="0"/>
          <w:color w:val="auto"/>
          <w:sz w:val="20"/>
          <w:szCs w:val="20"/>
        </w:rPr>
        <w:t xml:space="preserve">. In </w:t>
      </w:r>
      <w:proofErr w:type="spellStart"/>
      <w:r w:rsidRPr="008A68F4">
        <w:rPr>
          <w:rFonts w:ascii="Arial" w:hAnsi="Arial" w:cs="Arial"/>
          <w:i w:val="0"/>
          <w:color w:val="auto"/>
          <w:sz w:val="20"/>
          <w:szCs w:val="20"/>
        </w:rPr>
        <w:t>fact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age</w:t>
      </w:r>
      <w:proofErr w:type="spellEnd"/>
      <w:r w:rsidRPr="008A68F4">
        <w:rPr>
          <w:rFonts w:ascii="Arial" w:hAnsi="Arial" w:cs="Arial"/>
          <w:i w:val="0"/>
          <w:color w:val="auto"/>
          <w:sz w:val="20"/>
          <w:szCs w:val="20"/>
        </w:rPr>
        <w:t xml:space="preserve"> has a </w:t>
      </w:r>
      <w:proofErr w:type="spellStart"/>
      <w:r w:rsidRPr="008A68F4">
        <w:rPr>
          <w:rFonts w:ascii="Arial" w:hAnsi="Arial" w:cs="Arial"/>
          <w:i w:val="0"/>
          <w:color w:val="auto"/>
          <w:sz w:val="20"/>
          <w:szCs w:val="20"/>
        </w:rPr>
        <w:t>significant</w:t>
      </w:r>
      <w:proofErr w:type="spellEnd"/>
      <w:r w:rsidRPr="008A68F4">
        <w:rPr>
          <w:rFonts w:ascii="Arial" w:hAnsi="Arial" w:cs="Arial"/>
          <w:i w:val="0"/>
          <w:color w:val="auto"/>
          <w:sz w:val="20"/>
          <w:szCs w:val="20"/>
        </w:rPr>
        <w:t xml:space="preserve"> positive </w:t>
      </w:r>
      <w:proofErr w:type="spellStart"/>
      <w:r w:rsidRPr="008A68F4">
        <w:rPr>
          <w:rFonts w:ascii="Arial" w:hAnsi="Arial" w:cs="Arial"/>
          <w:i w:val="0"/>
          <w:color w:val="auto"/>
          <w:sz w:val="20"/>
          <w:szCs w:val="20"/>
        </w:rPr>
        <w:t>effect</w:t>
      </w:r>
      <w:proofErr w:type="spellEnd"/>
      <w:r w:rsidRPr="008A68F4">
        <w:rPr>
          <w:rFonts w:ascii="Arial" w:hAnsi="Arial" w:cs="Arial"/>
          <w:i w:val="0"/>
          <w:color w:val="auto"/>
          <w:sz w:val="20"/>
          <w:szCs w:val="20"/>
        </w:rPr>
        <w:t xml:space="preserve"> on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at</w:t>
      </w:r>
      <w:proofErr w:type="spellEnd"/>
      <w:r w:rsidRPr="008A68F4">
        <w:rPr>
          <w:rFonts w:ascii="Arial" w:hAnsi="Arial" w:cs="Arial"/>
          <w:i w:val="0"/>
          <w:color w:val="auto"/>
          <w:sz w:val="20"/>
          <w:szCs w:val="20"/>
        </w:rPr>
        <w:t xml:space="preserve"> the 1% </w:t>
      </w:r>
      <w:proofErr w:type="spellStart"/>
      <w:r w:rsidRPr="008A68F4">
        <w:rPr>
          <w:rFonts w:ascii="Arial" w:hAnsi="Arial" w:cs="Arial"/>
          <w:i w:val="0"/>
          <w:color w:val="auto"/>
          <w:sz w:val="20"/>
          <w:szCs w:val="20"/>
        </w:rPr>
        <w:t>threshold</w:t>
      </w:r>
      <w:proofErr w:type="spellEnd"/>
      <w:r w:rsidRPr="008A68F4">
        <w:rPr>
          <w:rFonts w:ascii="Arial" w:hAnsi="Arial" w:cs="Arial"/>
          <w:i w:val="0"/>
          <w:color w:val="auto"/>
          <w:sz w:val="20"/>
          <w:szCs w:val="20"/>
        </w:rPr>
        <w:t xml:space="preserve">. Marital </w:t>
      </w:r>
      <w:proofErr w:type="spellStart"/>
      <w:r w:rsidRPr="008A68F4">
        <w:rPr>
          <w:rFonts w:ascii="Arial" w:hAnsi="Arial" w:cs="Arial"/>
          <w:i w:val="0"/>
          <w:color w:val="auto"/>
          <w:sz w:val="20"/>
          <w:szCs w:val="20"/>
        </w:rPr>
        <w:t>status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also</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and </w:t>
      </w:r>
      <w:proofErr w:type="spellStart"/>
      <w:r w:rsidRPr="008A68F4">
        <w:rPr>
          <w:rFonts w:ascii="Arial" w:hAnsi="Arial" w:cs="Arial"/>
          <w:i w:val="0"/>
          <w:color w:val="auto"/>
          <w:sz w:val="20"/>
          <w:szCs w:val="20"/>
        </w:rPr>
        <w:t>positively</w:t>
      </w:r>
      <w:proofErr w:type="spellEnd"/>
      <w:r w:rsidRPr="008A68F4">
        <w:rPr>
          <w:rFonts w:ascii="Arial" w:hAnsi="Arial" w:cs="Arial"/>
          <w:i w:val="0"/>
          <w:color w:val="auto"/>
          <w:sz w:val="20"/>
          <w:szCs w:val="20"/>
        </w:rPr>
        <w:t xml:space="preserve"> affects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labor</w:t>
      </w:r>
      <w:proofErr w:type="spellEnd"/>
      <w:r w:rsidRPr="008A68F4">
        <w:rPr>
          <w:rFonts w:ascii="Arial" w:hAnsi="Arial" w:cs="Arial"/>
          <w:i w:val="0"/>
          <w:color w:val="auto"/>
          <w:sz w:val="20"/>
          <w:szCs w:val="20"/>
        </w:rPr>
        <w:t xml:space="preserve"> force participation </w:t>
      </w:r>
      <w:proofErr w:type="spellStart"/>
      <w:r w:rsidRPr="008A68F4">
        <w:rPr>
          <w:rFonts w:ascii="Arial" w:hAnsi="Arial" w:cs="Arial"/>
          <w:i w:val="0"/>
          <w:color w:val="auto"/>
          <w:sz w:val="20"/>
          <w:szCs w:val="20"/>
        </w:rPr>
        <w:t>at</w:t>
      </w:r>
      <w:proofErr w:type="spellEnd"/>
      <w:r w:rsidRPr="008A68F4">
        <w:rPr>
          <w:rFonts w:ascii="Arial" w:hAnsi="Arial" w:cs="Arial"/>
          <w:i w:val="0"/>
          <w:color w:val="auto"/>
          <w:sz w:val="20"/>
          <w:szCs w:val="20"/>
        </w:rPr>
        <w:t xml:space="preserve"> the 1% </w:t>
      </w:r>
      <w:proofErr w:type="spellStart"/>
      <w:r w:rsidRPr="008A68F4">
        <w:rPr>
          <w:rFonts w:ascii="Arial" w:hAnsi="Arial" w:cs="Arial"/>
          <w:i w:val="0"/>
          <w:color w:val="auto"/>
          <w:sz w:val="20"/>
          <w:szCs w:val="20"/>
        </w:rPr>
        <w:t>threshold</w:t>
      </w:r>
      <w:proofErr w:type="spellEnd"/>
      <w:r w:rsidRPr="008A68F4">
        <w:rPr>
          <w:rFonts w:ascii="Arial" w:hAnsi="Arial" w:cs="Arial"/>
          <w:i w:val="0"/>
          <w:color w:val="auto"/>
          <w:sz w:val="20"/>
          <w:szCs w:val="20"/>
        </w:rPr>
        <w:t xml:space="preserve">. For a man, </w:t>
      </w:r>
      <w:proofErr w:type="spellStart"/>
      <w:r w:rsidRPr="008A68F4">
        <w:rPr>
          <w:rFonts w:ascii="Arial" w:hAnsi="Arial" w:cs="Arial"/>
          <w:i w:val="0"/>
          <w:color w:val="auto"/>
          <w:sz w:val="20"/>
          <w:szCs w:val="20"/>
        </w:rPr>
        <w:t>being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married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increases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his</w:t>
      </w:r>
      <w:proofErr w:type="spellEnd"/>
      <w:r w:rsidRPr="008A68F4">
        <w:rPr>
          <w:rFonts w:ascii="Arial" w:hAnsi="Arial" w:cs="Arial"/>
          <w:i w:val="0"/>
          <w:color w:val="auto"/>
          <w:sz w:val="20"/>
          <w:szCs w:val="20"/>
        </w:rPr>
        <w:t xml:space="preserve"> chances of </w:t>
      </w:r>
      <w:proofErr w:type="spellStart"/>
      <w:r w:rsidRPr="008A68F4">
        <w:rPr>
          <w:rFonts w:ascii="Arial" w:hAnsi="Arial" w:cs="Arial"/>
          <w:i w:val="0"/>
          <w:color w:val="auto"/>
          <w:sz w:val="20"/>
          <w:szCs w:val="20"/>
        </w:rPr>
        <w:t>obtaining</w:t>
      </w:r>
      <w:proofErr w:type="spellEnd"/>
      <w:r w:rsidRPr="008A68F4">
        <w:rPr>
          <w:rFonts w:ascii="Arial" w:hAnsi="Arial" w:cs="Arial"/>
          <w:i w:val="0"/>
          <w:color w:val="auto"/>
          <w:sz w:val="20"/>
          <w:szCs w:val="20"/>
        </w:rPr>
        <w:t xml:space="preserve"> a job by 3% </w:t>
      </w:r>
      <w:proofErr w:type="spellStart"/>
      <w:r w:rsidRPr="008A68F4">
        <w:rPr>
          <w:rFonts w:ascii="Arial" w:hAnsi="Arial" w:cs="Arial"/>
          <w:i w:val="0"/>
          <w:color w:val="auto"/>
          <w:sz w:val="20"/>
          <w:szCs w:val="20"/>
        </w:rPr>
        <w:t>compared</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being</w:t>
      </w:r>
      <w:proofErr w:type="spellEnd"/>
      <w:r w:rsidRPr="008A68F4">
        <w:rPr>
          <w:rFonts w:ascii="Arial" w:hAnsi="Arial" w:cs="Arial"/>
          <w:i w:val="0"/>
          <w:color w:val="auto"/>
          <w:sz w:val="20"/>
          <w:szCs w:val="20"/>
        </w:rPr>
        <w:t xml:space="preserve"> single, </w:t>
      </w:r>
      <w:proofErr w:type="spellStart"/>
      <w:r w:rsidRPr="008A68F4">
        <w:rPr>
          <w:rFonts w:ascii="Arial" w:hAnsi="Arial" w:cs="Arial"/>
          <w:i w:val="0"/>
          <w:color w:val="auto"/>
          <w:sz w:val="20"/>
          <w:szCs w:val="20"/>
        </w:rPr>
        <w:t>widowed</w:t>
      </w:r>
      <w:proofErr w:type="spellEnd"/>
      <w:r w:rsidRPr="008A68F4">
        <w:rPr>
          <w:rFonts w:ascii="Arial" w:hAnsi="Arial" w:cs="Arial"/>
          <w:i w:val="0"/>
          <w:color w:val="auto"/>
          <w:sz w:val="20"/>
          <w:szCs w:val="20"/>
        </w:rPr>
        <w:t xml:space="preserve">, or </w:t>
      </w:r>
      <w:proofErr w:type="spellStart"/>
      <w:r w:rsidRPr="008A68F4">
        <w:rPr>
          <w:rFonts w:ascii="Arial" w:hAnsi="Arial" w:cs="Arial"/>
          <w:i w:val="0"/>
          <w:color w:val="auto"/>
          <w:sz w:val="20"/>
          <w:szCs w:val="20"/>
        </w:rPr>
        <w:t>divorced</w:t>
      </w:r>
      <w:proofErr w:type="spellEnd"/>
      <w:r w:rsidRPr="008A68F4">
        <w:rPr>
          <w:rFonts w:ascii="Arial" w:hAnsi="Arial" w:cs="Arial"/>
          <w:i w:val="0"/>
          <w:color w:val="auto"/>
          <w:sz w:val="20"/>
          <w:szCs w:val="20"/>
        </w:rPr>
        <w:t xml:space="preserve">. This </w:t>
      </w:r>
      <w:proofErr w:type="spellStart"/>
      <w:r w:rsidRPr="008A68F4">
        <w:rPr>
          <w:rFonts w:ascii="Arial" w:hAnsi="Arial" w:cs="Arial"/>
          <w:i w:val="0"/>
          <w:color w:val="auto"/>
          <w:sz w:val="20"/>
          <w:szCs w:val="20"/>
        </w:rPr>
        <w:t>result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explained</w:t>
      </w:r>
      <w:proofErr w:type="spellEnd"/>
      <w:r w:rsidRPr="008A68F4">
        <w:rPr>
          <w:rFonts w:ascii="Arial" w:hAnsi="Arial" w:cs="Arial"/>
          <w:i w:val="0"/>
          <w:color w:val="auto"/>
          <w:sz w:val="20"/>
          <w:szCs w:val="20"/>
        </w:rPr>
        <w:t xml:space="preserve"> by the </w:t>
      </w:r>
      <w:proofErr w:type="spellStart"/>
      <w:r w:rsidRPr="008A68F4">
        <w:rPr>
          <w:rFonts w:ascii="Arial" w:hAnsi="Arial" w:cs="Arial"/>
          <w:i w:val="0"/>
          <w:color w:val="auto"/>
          <w:sz w:val="20"/>
          <w:szCs w:val="20"/>
        </w:rPr>
        <w:t>fact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being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married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associated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with</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responsibilities</w:t>
      </w:r>
      <w:proofErr w:type="spellEnd"/>
      <w:r w:rsidRPr="008A68F4">
        <w:rPr>
          <w:rFonts w:ascii="Arial" w:hAnsi="Arial" w:cs="Arial"/>
          <w:i w:val="0"/>
          <w:color w:val="auto"/>
          <w:sz w:val="20"/>
          <w:szCs w:val="20"/>
        </w:rPr>
        <w:t xml:space="preserve"> for </w:t>
      </w:r>
      <w:proofErr w:type="spellStart"/>
      <w:r w:rsidRPr="008A68F4">
        <w:rPr>
          <w:rFonts w:ascii="Arial" w:hAnsi="Arial" w:cs="Arial"/>
          <w:i w:val="0"/>
          <w:color w:val="auto"/>
          <w:sz w:val="20"/>
          <w:szCs w:val="20"/>
        </w:rPr>
        <w:t>caring</w:t>
      </w:r>
      <w:proofErr w:type="spellEnd"/>
      <w:r w:rsidRPr="008A68F4">
        <w:rPr>
          <w:rFonts w:ascii="Arial" w:hAnsi="Arial" w:cs="Arial"/>
          <w:i w:val="0"/>
          <w:color w:val="auto"/>
          <w:sz w:val="20"/>
          <w:szCs w:val="20"/>
        </w:rPr>
        <w:t xml:space="preserve"> for </w:t>
      </w:r>
      <w:proofErr w:type="spellStart"/>
      <w:r w:rsidRPr="008A68F4">
        <w:rPr>
          <w:rFonts w:ascii="Arial" w:hAnsi="Arial" w:cs="Arial"/>
          <w:i w:val="0"/>
          <w:color w:val="auto"/>
          <w:sz w:val="20"/>
          <w:szCs w:val="20"/>
        </w:rPr>
        <w:t>their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partner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Thus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can</w:t>
      </w:r>
      <w:proofErr w:type="spellEnd"/>
      <w:r w:rsidRPr="008A68F4">
        <w:rPr>
          <w:rFonts w:ascii="Arial" w:hAnsi="Arial" w:cs="Arial"/>
          <w:i w:val="0"/>
          <w:color w:val="auto"/>
          <w:sz w:val="20"/>
          <w:szCs w:val="20"/>
        </w:rPr>
        <w:t xml:space="preserve"> lead </w:t>
      </w:r>
      <w:proofErr w:type="spellStart"/>
      <w:r w:rsidRPr="008A68F4">
        <w:rPr>
          <w:rFonts w:ascii="Arial" w:hAnsi="Arial" w:cs="Arial"/>
          <w:i w:val="0"/>
          <w:color w:val="auto"/>
          <w:sz w:val="20"/>
          <w:szCs w:val="20"/>
        </w:rPr>
        <w:t>them</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accept</w:t>
      </w:r>
      <w:proofErr w:type="spellEnd"/>
      <w:r w:rsidRPr="008A68F4">
        <w:rPr>
          <w:rFonts w:ascii="Arial" w:hAnsi="Arial" w:cs="Arial"/>
          <w:i w:val="0"/>
          <w:color w:val="auto"/>
          <w:sz w:val="20"/>
          <w:szCs w:val="20"/>
        </w:rPr>
        <w:t xml:space="preserve"> certain jobs </w:t>
      </w:r>
      <w:proofErr w:type="spellStart"/>
      <w:r w:rsidRPr="008A68F4">
        <w:rPr>
          <w:rFonts w:ascii="Arial" w:hAnsi="Arial" w:cs="Arial"/>
          <w:i w:val="0"/>
          <w:color w:val="auto"/>
          <w:sz w:val="20"/>
          <w:szCs w:val="20"/>
        </w:rPr>
        <w:t>even</w:t>
      </w:r>
      <w:proofErr w:type="spellEnd"/>
      <w:r w:rsidRPr="008A68F4">
        <w:rPr>
          <w:rFonts w:ascii="Arial" w:hAnsi="Arial" w:cs="Arial"/>
          <w:i w:val="0"/>
          <w:color w:val="auto"/>
          <w:sz w:val="20"/>
          <w:szCs w:val="20"/>
        </w:rPr>
        <w:t xml:space="preserve"> if the position or </w:t>
      </w:r>
      <w:proofErr w:type="spellStart"/>
      <w:r w:rsidRPr="008A68F4">
        <w:rPr>
          <w:rFonts w:ascii="Arial" w:hAnsi="Arial" w:cs="Arial"/>
          <w:i w:val="0"/>
          <w:color w:val="auto"/>
          <w:sz w:val="20"/>
          <w:szCs w:val="20"/>
        </w:rPr>
        <w:t>salary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not </w:t>
      </w:r>
      <w:proofErr w:type="spellStart"/>
      <w:r w:rsidRPr="008A68F4">
        <w:rPr>
          <w:rFonts w:ascii="Arial" w:hAnsi="Arial" w:cs="Arial"/>
          <w:i w:val="0"/>
          <w:color w:val="auto"/>
          <w:sz w:val="20"/>
          <w:szCs w:val="20"/>
        </w:rPr>
        <w:t>suitable</w:t>
      </w:r>
      <w:proofErr w:type="spellEnd"/>
      <w:r w:rsidRPr="008A68F4">
        <w:rPr>
          <w:rFonts w:ascii="Arial" w:hAnsi="Arial" w:cs="Arial"/>
          <w:i w:val="0"/>
          <w:color w:val="auto"/>
          <w:sz w:val="20"/>
          <w:szCs w:val="20"/>
        </w:rPr>
        <w:t>.</w:t>
      </w:r>
    </w:p>
    <w:p w14:paraId="07CEB9EB" w14:textId="77777777" w:rsidR="000A09CD" w:rsidRDefault="008A68F4" w:rsidP="008A68F4">
      <w:pPr>
        <w:pStyle w:val="Lgende"/>
        <w:keepNext/>
        <w:jc w:val="both"/>
        <w:rPr>
          <w:rFonts w:ascii="Arial" w:hAnsi="Arial" w:cs="Arial"/>
          <w:i w:val="0"/>
          <w:color w:val="auto"/>
          <w:sz w:val="20"/>
          <w:szCs w:val="20"/>
        </w:rPr>
      </w:pPr>
      <w:r w:rsidRPr="008A68F4">
        <w:rPr>
          <w:rFonts w:ascii="Arial" w:hAnsi="Arial" w:cs="Arial"/>
          <w:i w:val="0"/>
          <w:color w:val="auto"/>
          <w:sz w:val="20"/>
          <w:szCs w:val="20"/>
        </w:rPr>
        <w:t xml:space="preserve">The </w:t>
      </w:r>
      <w:proofErr w:type="spellStart"/>
      <w:r w:rsidRPr="008A68F4">
        <w:rPr>
          <w:rFonts w:ascii="Arial" w:hAnsi="Arial" w:cs="Arial"/>
          <w:i w:val="0"/>
          <w:color w:val="auto"/>
          <w:sz w:val="20"/>
          <w:szCs w:val="20"/>
        </w:rPr>
        <w:t>results</w:t>
      </w:r>
      <w:proofErr w:type="spellEnd"/>
      <w:r w:rsidRPr="008A68F4">
        <w:rPr>
          <w:rFonts w:ascii="Arial" w:hAnsi="Arial" w:cs="Arial"/>
          <w:i w:val="0"/>
          <w:color w:val="auto"/>
          <w:sz w:val="20"/>
          <w:szCs w:val="20"/>
        </w:rPr>
        <w:t xml:space="preserve"> show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with</w:t>
      </w:r>
      <w:proofErr w:type="spellEnd"/>
      <w:r w:rsidRPr="008A68F4">
        <w:rPr>
          <w:rFonts w:ascii="Arial" w:hAnsi="Arial" w:cs="Arial"/>
          <w:i w:val="0"/>
          <w:color w:val="auto"/>
          <w:sz w:val="20"/>
          <w:szCs w:val="20"/>
        </w:rPr>
        <w:t xml:space="preserve"> regard to </w:t>
      </w:r>
      <w:proofErr w:type="spellStart"/>
      <w:r w:rsidRPr="008A68F4">
        <w:rPr>
          <w:rFonts w:ascii="Arial" w:hAnsi="Arial" w:cs="Arial"/>
          <w:i w:val="0"/>
          <w:color w:val="auto"/>
          <w:sz w:val="20"/>
          <w:szCs w:val="20"/>
        </w:rPr>
        <w:t>educational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attainment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completing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primary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school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and </w:t>
      </w:r>
      <w:proofErr w:type="spellStart"/>
      <w:r w:rsidRPr="008A68F4">
        <w:rPr>
          <w:rFonts w:ascii="Arial" w:hAnsi="Arial" w:cs="Arial"/>
          <w:i w:val="0"/>
          <w:color w:val="auto"/>
          <w:sz w:val="20"/>
          <w:szCs w:val="20"/>
        </w:rPr>
        <w:t>positively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contributes</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explaining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labor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market</w:t>
      </w:r>
      <w:proofErr w:type="spellEnd"/>
      <w:r w:rsidRPr="008A68F4">
        <w:rPr>
          <w:rFonts w:ascii="Arial" w:hAnsi="Arial" w:cs="Arial"/>
          <w:i w:val="0"/>
          <w:color w:val="auto"/>
          <w:sz w:val="20"/>
          <w:szCs w:val="20"/>
        </w:rPr>
        <w:t xml:space="preserve"> participation </w:t>
      </w:r>
      <w:proofErr w:type="spellStart"/>
      <w:r w:rsidRPr="008A68F4">
        <w:rPr>
          <w:rFonts w:ascii="Arial" w:hAnsi="Arial" w:cs="Arial"/>
          <w:i w:val="0"/>
          <w:color w:val="auto"/>
          <w:sz w:val="20"/>
          <w:szCs w:val="20"/>
        </w:rPr>
        <w:t>at</w:t>
      </w:r>
      <w:proofErr w:type="spellEnd"/>
      <w:r w:rsidRPr="008A68F4">
        <w:rPr>
          <w:rFonts w:ascii="Arial" w:hAnsi="Arial" w:cs="Arial"/>
          <w:i w:val="0"/>
          <w:color w:val="auto"/>
          <w:sz w:val="20"/>
          <w:szCs w:val="20"/>
        </w:rPr>
        <w:t xml:space="preserve"> a 5% </w:t>
      </w:r>
      <w:proofErr w:type="spellStart"/>
      <w:r w:rsidRPr="008A68F4">
        <w:rPr>
          <w:rFonts w:ascii="Arial" w:hAnsi="Arial" w:cs="Arial"/>
          <w:i w:val="0"/>
          <w:color w:val="auto"/>
          <w:sz w:val="20"/>
          <w:szCs w:val="20"/>
        </w:rPr>
        <w:t>threshold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having</w:t>
      </w:r>
      <w:proofErr w:type="spellEnd"/>
      <w:r w:rsidRPr="008A68F4">
        <w:rPr>
          <w:rFonts w:ascii="Arial" w:hAnsi="Arial" w:cs="Arial"/>
          <w:i w:val="0"/>
          <w:color w:val="auto"/>
          <w:sz w:val="20"/>
          <w:szCs w:val="20"/>
        </w:rPr>
        <w:t xml:space="preserve"> a job </w:t>
      </w:r>
      <w:proofErr w:type="spellStart"/>
      <w:r w:rsidRPr="008A68F4">
        <w:rPr>
          <w:rFonts w:ascii="Arial" w:hAnsi="Arial" w:cs="Arial"/>
          <w:i w:val="0"/>
          <w:color w:val="auto"/>
          <w:sz w:val="20"/>
          <w:szCs w:val="20"/>
        </w:rPr>
        <w:t>increases</w:t>
      </w:r>
      <w:proofErr w:type="spellEnd"/>
      <w:r w:rsidRPr="008A68F4">
        <w:rPr>
          <w:rFonts w:ascii="Arial" w:hAnsi="Arial" w:cs="Arial"/>
          <w:i w:val="0"/>
          <w:color w:val="auto"/>
          <w:sz w:val="20"/>
          <w:szCs w:val="20"/>
        </w:rPr>
        <w:t xml:space="preserve"> by 2.7% </w:t>
      </w:r>
      <w:proofErr w:type="spellStart"/>
      <w:r w:rsidRPr="008A68F4">
        <w:rPr>
          <w:rFonts w:ascii="Arial" w:hAnsi="Arial" w:cs="Arial"/>
          <w:i w:val="0"/>
          <w:color w:val="auto"/>
          <w:sz w:val="20"/>
          <w:szCs w:val="20"/>
        </w:rPr>
        <w:t>when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they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successfully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complete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primary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school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However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completing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lower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secondary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upper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secondary</w:t>
      </w:r>
      <w:proofErr w:type="spellEnd"/>
      <w:r w:rsidRPr="008A68F4">
        <w:rPr>
          <w:rFonts w:ascii="Arial" w:hAnsi="Arial" w:cs="Arial"/>
          <w:i w:val="0"/>
          <w:color w:val="auto"/>
          <w:sz w:val="20"/>
          <w:szCs w:val="20"/>
        </w:rPr>
        <w:t xml:space="preserve">, or </w:t>
      </w:r>
      <w:proofErr w:type="spellStart"/>
      <w:r w:rsidRPr="008A68F4">
        <w:rPr>
          <w:rFonts w:ascii="Arial" w:hAnsi="Arial" w:cs="Arial"/>
          <w:i w:val="0"/>
          <w:color w:val="auto"/>
          <w:sz w:val="20"/>
          <w:szCs w:val="20"/>
        </w:rPr>
        <w:t>higher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education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does</w:t>
      </w:r>
      <w:proofErr w:type="spellEnd"/>
      <w:r w:rsidRPr="008A68F4">
        <w:rPr>
          <w:rFonts w:ascii="Arial" w:hAnsi="Arial" w:cs="Arial"/>
          <w:i w:val="0"/>
          <w:color w:val="auto"/>
          <w:sz w:val="20"/>
          <w:szCs w:val="20"/>
        </w:rPr>
        <w:t xml:space="preserve"> not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affect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meaning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achieving</w:t>
      </w:r>
      <w:proofErr w:type="spellEnd"/>
      <w:r w:rsidRPr="008A68F4">
        <w:rPr>
          <w:rFonts w:ascii="Arial" w:hAnsi="Arial" w:cs="Arial"/>
          <w:i w:val="0"/>
          <w:color w:val="auto"/>
          <w:sz w:val="20"/>
          <w:szCs w:val="20"/>
        </w:rPr>
        <w:t xml:space="preserve"> high </w:t>
      </w:r>
      <w:proofErr w:type="spellStart"/>
      <w:r w:rsidRPr="008A68F4">
        <w:rPr>
          <w:rFonts w:ascii="Arial" w:hAnsi="Arial" w:cs="Arial"/>
          <w:i w:val="0"/>
          <w:color w:val="auto"/>
          <w:sz w:val="20"/>
          <w:szCs w:val="20"/>
        </w:rPr>
        <w:t>levels</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education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does</w:t>
      </w:r>
      <w:proofErr w:type="spellEnd"/>
      <w:r w:rsidRPr="008A68F4">
        <w:rPr>
          <w:rFonts w:ascii="Arial" w:hAnsi="Arial" w:cs="Arial"/>
          <w:i w:val="0"/>
          <w:color w:val="auto"/>
          <w:sz w:val="20"/>
          <w:szCs w:val="20"/>
        </w:rPr>
        <w:t xml:space="preserve"> not </w:t>
      </w:r>
      <w:proofErr w:type="spellStart"/>
      <w:r w:rsidRPr="008A68F4">
        <w:rPr>
          <w:rFonts w:ascii="Arial" w:hAnsi="Arial" w:cs="Arial"/>
          <w:i w:val="0"/>
          <w:color w:val="auto"/>
          <w:sz w:val="20"/>
          <w:szCs w:val="20"/>
        </w:rPr>
        <w:t>guarantee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employability</w:t>
      </w:r>
      <w:proofErr w:type="spellEnd"/>
      <w:r w:rsidRPr="008A68F4">
        <w:rPr>
          <w:rFonts w:ascii="Arial" w:hAnsi="Arial" w:cs="Arial"/>
          <w:i w:val="0"/>
          <w:color w:val="auto"/>
          <w:sz w:val="20"/>
          <w:szCs w:val="20"/>
        </w:rPr>
        <w:t xml:space="preserve">. This </w:t>
      </w:r>
      <w:proofErr w:type="spellStart"/>
      <w:r w:rsidRPr="008A68F4">
        <w:rPr>
          <w:rFonts w:ascii="Arial" w:hAnsi="Arial" w:cs="Arial"/>
          <w:i w:val="0"/>
          <w:color w:val="auto"/>
          <w:sz w:val="20"/>
          <w:szCs w:val="20"/>
        </w:rPr>
        <w:t>can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be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explained</w:t>
      </w:r>
      <w:proofErr w:type="spellEnd"/>
      <w:r w:rsidRPr="008A68F4">
        <w:rPr>
          <w:rFonts w:ascii="Arial" w:hAnsi="Arial" w:cs="Arial"/>
          <w:i w:val="0"/>
          <w:color w:val="auto"/>
          <w:sz w:val="20"/>
          <w:szCs w:val="20"/>
        </w:rPr>
        <w:t xml:space="preserve"> by the </w:t>
      </w:r>
      <w:proofErr w:type="spellStart"/>
      <w:r w:rsidRPr="008A68F4">
        <w:rPr>
          <w:rFonts w:ascii="Arial" w:hAnsi="Arial" w:cs="Arial"/>
          <w:i w:val="0"/>
          <w:color w:val="auto"/>
          <w:sz w:val="20"/>
          <w:szCs w:val="20"/>
        </w:rPr>
        <w:t>fact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informal</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sector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represents</w:t>
      </w:r>
      <w:proofErr w:type="spellEnd"/>
      <w:r w:rsidRPr="008A68F4">
        <w:rPr>
          <w:rFonts w:ascii="Arial" w:hAnsi="Arial" w:cs="Arial"/>
          <w:i w:val="0"/>
          <w:color w:val="auto"/>
          <w:sz w:val="20"/>
          <w:szCs w:val="20"/>
        </w:rPr>
        <w:t xml:space="preserve"> a large </w:t>
      </w:r>
      <w:proofErr w:type="spellStart"/>
      <w:r w:rsidRPr="008A68F4">
        <w:rPr>
          <w:rFonts w:ascii="Arial" w:hAnsi="Arial" w:cs="Arial"/>
          <w:i w:val="0"/>
          <w:color w:val="auto"/>
          <w:sz w:val="20"/>
          <w:szCs w:val="20"/>
        </w:rPr>
        <w:t>share</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in Togo and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sector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does</w:t>
      </w:r>
      <w:proofErr w:type="spellEnd"/>
      <w:r w:rsidRPr="008A68F4">
        <w:rPr>
          <w:rFonts w:ascii="Arial" w:hAnsi="Arial" w:cs="Arial"/>
          <w:i w:val="0"/>
          <w:color w:val="auto"/>
          <w:sz w:val="20"/>
          <w:szCs w:val="20"/>
        </w:rPr>
        <w:t xml:space="preserve"> not </w:t>
      </w:r>
      <w:proofErr w:type="spellStart"/>
      <w:r w:rsidRPr="008A68F4">
        <w:rPr>
          <w:rFonts w:ascii="Arial" w:hAnsi="Arial" w:cs="Arial"/>
          <w:i w:val="0"/>
          <w:color w:val="auto"/>
          <w:sz w:val="20"/>
          <w:szCs w:val="20"/>
        </w:rPr>
        <w:t>require</w:t>
      </w:r>
      <w:proofErr w:type="spellEnd"/>
      <w:r w:rsidRPr="008A68F4">
        <w:rPr>
          <w:rFonts w:ascii="Arial" w:hAnsi="Arial" w:cs="Arial"/>
          <w:i w:val="0"/>
          <w:color w:val="auto"/>
          <w:sz w:val="20"/>
          <w:szCs w:val="20"/>
        </w:rPr>
        <w:t xml:space="preserve"> a high </w:t>
      </w:r>
      <w:proofErr w:type="spellStart"/>
      <w:r w:rsidRPr="008A68F4">
        <w:rPr>
          <w:rFonts w:ascii="Arial" w:hAnsi="Arial" w:cs="Arial"/>
          <w:i w:val="0"/>
          <w:color w:val="auto"/>
          <w:sz w:val="20"/>
          <w:szCs w:val="20"/>
        </w:rPr>
        <w:t>level</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education</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obtain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work</w:t>
      </w:r>
      <w:proofErr w:type="spellEnd"/>
      <w:r w:rsidRPr="008A68F4">
        <w:rPr>
          <w:rFonts w:ascii="Arial" w:hAnsi="Arial" w:cs="Arial"/>
          <w:i w:val="0"/>
          <w:color w:val="auto"/>
          <w:sz w:val="20"/>
          <w:szCs w:val="20"/>
        </w:rPr>
        <w:t xml:space="preserve">. Living in an </w:t>
      </w:r>
      <w:proofErr w:type="spellStart"/>
      <w:r w:rsidRPr="008A68F4">
        <w:rPr>
          <w:rFonts w:ascii="Arial" w:hAnsi="Arial" w:cs="Arial"/>
          <w:i w:val="0"/>
          <w:color w:val="auto"/>
          <w:sz w:val="20"/>
          <w:szCs w:val="20"/>
        </w:rPr>
        <w:t>urban</w:t>
      </w:r>
      <w:proofErr w:type="spellEnd"/>
      <w:r w:rsidRPr="008A68F4">
        <w:rPr>
          <w:rFonts w:ascii="Arial" w:hAnsi="Arial" w:cs="Arial"/>
          <w:i w:val="0"/>
          <w:color w:val="auto"/>
          <w:sz w:val="20"/>
          <w:szCs w:val="20"/>
        </w:rPr>
        <w:t xml:space="preserve"> area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associated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with</w:t>
      </w:r>
      <w:proofErr w:type="spellEnd"/>
      <w:r w:rsidRPr="008A68F4">
        <w:rPr>
          <w:rFonts w:ascii="Arial" w:hAnsi="Arial" w:cs="Arial"/>
          <w:i w:val="0"/>
          <w:color w:val="auto"/>
          <w:sz w:val="20"/>
          <w:szCs w:val="20"/>
        </w:rPr>
        <w:t xml:space="preserve"> a 4.5% </w:t>
      </w:r>
      <w:proofErr w:type="spellStart"/>
      <w:r w:rsidRPr="008A68F4">
        <w:rPr>
          <w:rFonts w:ascii="Arial" w:hAnsi="Arial" w:cs="Arial"/>
          <w:i w:val="0"/>
          <w:color w:val="auto"/>
          <w:sz w:val="20"/>
          <w:szCs w:val="20"/>
        </w:rPr>
        <w:t>increase</w:t>
      </w:r>
      <w:proofErr w:type="spellEnd"/>
      <w:r w:rsidRPr="008A68F4">
        <w:rPr>
          <w:rFonts w:ascii="Arial" w:hAnsi="Arial" w:cs="Arial"/>
          <w:i w:val="0"/>
          <w:color w:val="auto"/>
          <w:sz w:val="20"/>
          <w:szCs w:val="20"/>
        </w:rPr>
        <w:t xml:space="preserve"> in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This </w:t>
      </w:r>
      <w:proofErr w:type="spellStart"/>
      <w:r w:rsidRPr="008A68F4">
        <w:rPr>
          <w:rFonts w:ascii="Arial" w:hAnsi="Arial" w:cs="Arial"/>
          <w:i w:val="0"/>
          <w:color w:val="auto"/>
          <w:sz w:val="20"/>
          <w:szCs w:val="20"/>
        </w:rPr>
        <w:t>result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evident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since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urban</w:t>
      </w:r>
      <w:proofErr w:type="spellEnd"/>
      <w:r w:rsidRPr="008A68F4">
        <w:rPr>
          <w:rFonts w:ascii="Arial" w:hAnsi="Arial" w:cs="Arial"/>
          <w:i w:val="0"/>
          <w:color w:val="auto"/>
          <w:sz w:val="20"/>
          <w:szCs w:val="20"/>
        </w:rPr>
        <w:t xml:space="preserve"> areas </w:t>
      </w:r>
      <w:proofErr w:type="spellStart"/>
      <w:r w:rsidRPr="008A68F4">
        <w:rPr>
          <w:rFonts w:ascii="Arial" w:hAnsi="Arial" w:cs="Arial"/>
          <w:i w:val="0"/>
          <w:color w:val="auto"/>
          <w:sz w:val="20"/>
          <w:szCs w:val="20"/>
        </w:rPr>
        <w:t>offer</w:t>
      </w:r>
      <w:proofErr w:type="spellEnd"/>
      <w:r w:rsidRPr="008A68F4">
        <w:rPr>
          <w:rFonts w:ascii="Arial" w:hAnsi="Arial" w:cs="Arial"/>
          <w:i w:val="0"/>
          <w:color w:val="auto"/>
          <w:sz w:val="20"/>
          <w:szCs w:val="20"/>
        </w:rPr>
        <w:t xml:space="preserve"> a multitude of </w:t>
      </w:r>
      <w:proofErr w:type="spellStart"/>
      <w:r w:rsidRPr="008A68F4">
        <w:rPr>
          <w:rFonts w:ascii="Arial" w:hAnsi="Arial" w:cs="Arial"/>
          <w:i w:val="0"/>
          <w:color w:val="auto"/>
          <w:sz w:val="20"/>
          <w:szCs w:val="20"/>
        </w:rPr>
        <w:t>opportunities</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earn</w:t>
      </w:r>
      <w:proofErr w:type="spellEnd"/>
      <w:r w:rsidRPr="008A68F4">
        <w:rPr>
          <w:rFonts w:ascii="Arial" w:hAnsi="Arial" w:cs="Arial"/>
          <w:i w:val="0"/>
          <w:color w:val="auto"/>
          <w:sz w:val="20"/>
          <w:szCs w:val="20"/>
        </w:rPr>
        <w:t xml:space="preserve"> an </w:t>
      </w:r>
      <w:proofErr w:type="spellStart"/>
      <w:r w:rsidRPr="008A68F4">
        <w:rPr>
          <w:rFonts w:ascii="Arial" w:hAnsi="Arial" w:cs="Arial"/>
          <w:i w:val="0"/>
          <w:color w:val="auto"/>
          <w:sz w:val="20"/>
          <w:szCs w:val="20"/>
        </w:rPr>
        <w:t>income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unlike</w:t>
      </w:r>
      <w:proofErr w:type="spellEnd"/>
      <w:r w:rsidRPr="008A68F4">
        <w:rPr>
          <w:rFonts w:ascii="Arial" w:hAnsi="Arial" w:cs="Arial"/>
          <w:i w:val="0"/>
          <w:color w:val="auto"/>
          <w:sz w:val="20"/>
          <w:szCs w:val="20"/>
        </w:rPr>
        <w:t xml:space="preserve"> rural areas </w:t>
      </w:r>
      <w:proofErr w:type="spellStart"/>
      <w:r w:rsidRPr="008A68F4">
        <w:rPr>
          <w:rFonts w:ascii="Arial" w:hAnsi="Arial" w:cs="Arial"/>
          <w:i w:val="0"/>
          <w:color w:val="auto"/>
          <w:sz w:val="20"/>
          <w:szCs w:val="20"/>
        </w:rPr>
        <w:t>where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work</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often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limited</w:t>
      </w:r>
      <w:proofErr w:type="spellEnd"/>
      <w:r w:rsidRPr="008A68F4">
        <w:rPr>
          <w:rFonts w:ascii="Arial" w:hAnsi="Arial" w:cs="Arial"/>
          <w:i w:val="0"/>
          <w:color w:val="auto"/>
          <w:sz w:val="20"/>
          <w:szCs w:val="20"/>
        </w:rPr>
        <w:t xml:space="preserve"> to the </w:t>
      </w:r>
      <w:proofErr w:type="spellStart"/>
      <w:r w:rsidRPr="008A68F4">
        <w:rPr>
          <w:rFonts w:ascii="Arial" w:hAnsi="Arial" w:cs="Arial"/>
          <w:i w:val="0"/>
          <w:color w:val="auto"/>
          <w:sz w:val="20"/>
          <w:szCs w:val="20"/>
        </w:rPr>
        <w:t>fields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Being</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head</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household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contributes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significantly</w:t>
      </w:r>
      <w:proofErr w:type="spellEnd"/>
      <w:r w:rsidRPr="008A68F4">
        <w:rPr>
          <w:rFonts w:ascii="Arial" w:hAnsi="Arial" w:cs="Arial"/>
          <w:i w:val="0"/>
          <w:color w:val="auto"/>
          <w:sz w:val="20"/>
          <w:szCs w:val="20"/>
        </w:rPr>
        <w:t xml:space="preserve"> and </w:t>
      </w:r>
      <w:proofErr w:type="spellStart"/>
      <w:r w:rsidRPr="008A68F4">
        <w:rPr>
          <w:rFonts w:ascii="Arial" w:hAnsi="Arial" w:cs="Arial"/>
          <w:i w:val="0"/>
          <w:color w:val="auto"/>
          <w:sz w:val="20"/>
          <w:szCs w:val="20"/>
        </w:rPr>
        <w:t>positively</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Their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probability</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increases</w:t>
      </w:r>
      <w:proofErr w:type="spellEnd"/>
      <w:r w:rsidRPr="008A68F4">
        <w:rPr>
          <w:rFonts w:ascii="Arial" w:hAnsi="Arial" w:cs="Arial"/>
          <w:i w:val="0"/>
          <w:color w:val="auto"/>
          <w:sz w:val="20"/>
          <w:szCs w:val="20"/>
        </w:rPr>
        <w:t xml:space="preserve"> by 19.3% as a </w:t>
      </w:r>
      <w:proofErr w:type="spellStart"/>
      <w:r w:rsidRPr="008A68F4">
        <w:rPr>
          <w:rFonts w:ascii="Arial" w:hAnsi="Arial" w:cs="Arial"/>
          <w:i w:val="0"/>
          <w:color w:val="auto"/>
          <w:sz w:val="20"/>
          <w:szCs w:val="20"/>
        </w:rPr>
        <w:t>result</w:t>
      </w:r>
      <w:proofErr w:type="spellEnd"/>
      <w:r w:rsidRPr="008A68F4">
        <w:rPr>
          <w:rFonts w:ascii="Arial" w:hAnsi="Arial" w:cs="Arial"/>
          <w:i w:val="0"/>
          <w:color w:val="auto"/>
          <w:sz w:val="20"/>
          <w:szCs w:val="20"/>
        </w:rPr>
        <w:t xml:space="preserve"> of </w:t>
      </w:r>
      <w:proofErr w:type="spellStart"/>
      <w:r w:rsidRPr="008A68F4">
        <w:rPr>
          <w:rFonts w:ascii="Arial" w:hAnsi="Arial" w:cs="Arial"/>
          <w:i w:val="0"/>
          <w:color w:val="auto"/>
          <w:sz w:val="20"/>
          <w:szCs w:val="20"/>
        </w:rPr>
        <w:t>this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responsibility</w:t>
      </w:r>
      <w:proofErr w:type="spellEnd"/>
      <w:r w:rsidRPr="008A68F4">
        <w:rPr>
          <w:rFonts w:ascii="Arial" w:hAnsi="Arial" w:cs="Arial"/>
          <w:i w:val="0"/>
          <w:color w:val="auto"/>
          <w:sz w:val="20"/>
          <w:szCs w:val="20"/>
        </w:rPr>
        <w:t xml:space="preserve">. For a man, </w:t>
      </w:r>
      <w:proofErr w:type="spellStart"/>
      <w:r w:rsidRPr="008A68F4">
        <w:rPr>
          <w:rFonts w:ascii="Arial" w:hAnsi="Arial" w:cs="Arial"/>
          <w:i w:val="0"/>
          <w:color w:val="auto"/>
          <w:sz w:val="20"/>
          <w:szCs w:val="20"/>
        </w:rPr>
        <w:t>being</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head</w:t>
      </w:r>
      <w:proofErr w:type="spellEnd"/>
      <w:r w:rsidRPr="008A68F4">
        <w:rPr>
          <w:rFonts w:ascii="Arial" w:hAnsi="Arial" w:cs="Arial"/>
          <w:i w:val="0"/>
          <w:color w:val="auto"/>
          <w:sz w:val="20"/>
          <w:szCs w:val="20"/>
        </w:rPr>
        <w:t xml:space="preserve"> of the </w:t>
      </w:r>
      <w:proofErr w:type="spellStart"/>
      <w:r w:rsidRPr="008A68F4">
        <w:rPr>
          <w:rFonts w:ascii="Arial" w:hAnsi="Arial" w:cs="Arial"/>
          <w:i w:val="0"/>
          <w:color w:val="auto"/>
          <w:sz w:val="20"/>
          <w:szCs w:val="20"/>
        </w:rPr>
        <w:t>household</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compels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him</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find</w:t>
      </w:r>
      <w:proofErr w:type="spellEnd"/>
      <w:r w:rsidRPr="008A68F4">
        <w:rPr>
          <w:rFonts w:ascii="Arial" w:hAnsi="Arial" w:cs="Arial"/>
          <w:i w:val="0"/>
          <w:color w:val="auto"/>
          <w:sz w:val="20"/>
          <w:szCs w:val="20"/>
        </w:rPr>
        <w:t xml:space="preserve"> one or more sources of </w:t>
      </w:r>
      <w:proofErr w:type="spellStart"/>
      <w:r w:rsidRPr="008A68F4">
        <w:rPr>
          <w:rFonts w:ascii="Arial" w:hAnsi="Arial" w:cs="Arial"/>
          <w:i w:val="0"/>
          <w:color w:val="auto"/>
          <w:sz w:val="20"/>
          <w:szCs w:val="20"/>
        </w:rPr>
        <w:t>income</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provide</w:t>
      </w:r>
      <w:proofErr w:type="spellEnd"/>
      <w:r w:rsidRPr="008A68F4">
        <w:rPr>
          <w:rFonts w:ascii="Arial" w:hAnsi="Arial" w:cs="Arial"/>
          <w:i w:val="0"/>
          <w:color w:val="auto"/>
          <w:sz w:val="20"/>
          <w:szCs w:val="20"/>
        </w:rPr>
        <w:t xml:space="preserve"> for </w:t>
      </w:r>
      <w:proofErr w:type="spellStart"/>
      <w:r w:rsidRPr="008A68F4">
        <w:rPr>
          <w:rFonts w:ascii="Arial" w:hAnsi="Arial" w:cs="Arial"/>
          <w:i w:val="0"/>
          <w:color w:val="auto"/>
          <w:sz w:val="20"/>
          <w:szCs w:val="20"/>
        </w:rPr>
        <w:t>his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family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members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Consequently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they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may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be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led</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accept</w:t>
      </w:r>
      <w:proofErr w:type="spellEnd"/>
      <w:r w:rsidRPr="008A68F4">
        <w:rPr>
          <w:rFonts w:ascii="Arial" w:hAnsi="Arial" w:cs="Arial"/>
          <w:i w:val="0"/>
          <w:color w:val="auto"/>
          <w:sz w:val="20"/>
          <w:szCs w:val="20"/>
        </w:rPr>
        <w:t xml:space="preserve"> all </w:t>
      </w:r>
      <w:proofErr w:type="spellStart"/>
      <w:r w:rsidRPr="008A68F4">
        <w:rPr>
          <w:rFonts w:ascii="Arial" w:hAnsi="Arial" w:cs="Arial"/>
          <w:i w:val="0"/>
          <w:color w:val="auto"/>
          <w:sz w:val="20"/>
          <w:szCs w:val="20"/>
        </w:rPr>
        <w:t>kinds</w:t>
      </w:r>
      <w:proofErr w:type="spellEnd"/>
      <w:r w:rsidRPr="008A68F4">
        <w:rPr>
          <w:rFonts w:ascii="Arial" w:hAnsi="Arial" w:cs="Arial"/>
          <w:i w:val="0"/>
          <w:color w:val="auto"/>
          <w:sz w:val="20"/>
          <w:szCs w:val="20"/>
        </w:rPr>
        <w:t xml:space="preserve"> of jobs, </w:t>
      </w:r>
      <w:proofErr w:type="spellStart"/>
      <w:r w:rsidRPr="008A68F4">
        <w:rPr>
          <w:rFonts w:ascii="Arial" w:hAnsi="Arial" w:cs="Arial"/>
          <w:i w:val="0"/>
          <w:color w:val="auto"/>
          <w:sz w:val="20"/>
          <w:szCs w:val="20"/>
        </w:rPr>
        <w:t>whether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well-paid</w:t>
      </w:r>
      <w:proofErr w:type="spellEnd"/>
      <w:r w:rsidRPr="008A68F4">
        <w:rPr>
          <w:rFonts w:ascii="Arial" w:hAnsi="Arial" w:cs="Arial"/>
          <w:i w:val="0"/>
          <w:color w:val="auto"/>
          <w:sz w:val="20"/>
          <w:szCs w:val="20"/>
        </w:rPr>
        <w:t xml:space="preserve"> or not, </w:t>
      </w:r>
      <w:proofErr w:type="spellStart"/>
      <w:r w:rsidRPr="008A68F4">
        <w:rPr>
          <w:rFonts w:ascii="Arial" w:hAnsi="Arial" w:cs="Arial"/>
          <w:i w:val="0"/>
          <w:color w:val="auto"/>
          <w:sz w:val="20"/>
          <w:szCs w:val="20"/>
        </w:rPr>
        <w:t>simply</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meet</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household's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needs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Having</w:t>
      </w:r>
      <w:proofErr w:type="spellEnd"/>
      <w:r w:rsidRPr="008A68F4">
        <w:rPr>
          <w:rFonts w:ascii="Arial" w:hAnsi="Arial" w:cs="Arial"/>
          <w:i w:val="0"/>
          <w:color w:val="auto"/>
          <w:sz w:val="20"/>
          <w:szCs w:val="20"/>
        </w:rPr>
        <w:t xml:space="preserve"> a </w:t>
      </w:r>
      <w:proofErr w:type="spellStart"/>
      <w:r w:rsidRPr="008A68F4">
        <w:rPr>
          <w:rFonts w:ascii="Arial" w:hAnsi="Arial" w:cs="Arial"/>
          <w:i w:val="0"/>
          <w:color w:val="auto"/>
          <w:sz w:val="20"/>
          <w:szCs w:val="20"/>
        </w:rPr>
        <w:t>disability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is</w:t>
      </w:r>
      <w:proofErr w:type="spellEnd"/>
      <w:r w:rsidRPr="008A68F4">
        <w:rPr>
          <w:rFonts w:ascii="Arial" w:hAnsi="Arial" w:cs="Arial"/>
          <w:i w:val="0"/>
          <w:color w:val="auto"/>
          <w:sz w:val="20"/>
          <w:szCs w:val="20"/>
        </w:rPr>
        <w:t xml:space="preserve"> a factor </w:t>
      </w:r>
      <w:proofErr w:type="spellStart"/>
      <w:r w:rsidRPr="008A68F4">
        <w:rPr>
          <w:rFonts w:ascii="Arial" w:hAnsi="Arial" w:cs="Arial"/>
          <w:i w:val="0"/>
          <w:color w:val="auto"/>
          <w:sz w:val="20"/>
          <w:szCs w:val="20"/>
        </w:rPr>
        <w:t>that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reduces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men's</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prospects by 8.1%. In the </w:t>
      </w:r>
      <w:proofErr w:type="spellStart"/>
      <w:r w:rsidRPr="008A68F4">
        <w:rPr>
          <w:rFonts w:ascii="Arial" w:hAnsi="Arial" w:cs="Arial"/>
          <w:i w:val="0"/>
          <w:color w:val="auto"/>
          <w:sz w:val="20"/>
          <w:szCs w:val="20"/>
        </w:rPr>
        <w:t>labor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market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having</w:t>
      </w:r>
      <w:proofErr w:type="spellEnd"/>
      <w:r w:rsidRPr="008A68F4">
        <w:rPr>
          <w:rFonts w:ascii="Arial" w:hAnsi="Arial" w:cs="Arial"/>
          <w:i w:val="0"/>
          <w:color w:val="auto"/>
          <w:sz w:val="20"/>
          <w:szCs w:val="20"/>
        </w:rPr>
        <w:t xml:space="preserve"> a </w:t>
      </w:r>
      <w:proofErr w:type="spellStart"/>
      <w:r w:rsidRPr="008A68F4">
        <w:rPr>
          <w:rFonts w:ascii="Arial" w:hAnsi="Arial" w:cs="Arial"/>
          <w:i w:val="0"/>
          <w:color w:val="auto"/>
          <w:sz w:val="20"/>
          <w:szCs w:val="20"/>
        </w:rPr>
        <w:t>disability</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limits</w:t>
      </w:r>
      <w:proofErr w:type="spellEnd"/>
      <w:r w:rsidRPr="008A68F4">
        <w:rPr>
          <w:rFonts w:ascii="Arial" w:hAnsi="Arial" w:cs="Arial"/>
          <w:i w:val="0"/>
          <w:color w:val="auto"/>
          <w:sz w:val="20"/>
          <w:szCs w:val="20"/>
        </w:rPr>
        <w:t xml:space="preserve"> the </w:t>
      </w:r>
      <w:proofErr w:type="spellStart"/>
      <w:r w:rsidRPr="008A68F4">
        <w:rPr>
          <w:rFonts w:ascii="Arial" w:hAnsi="Arial" w:cs="Arial"/>
          <w:i w:val="0"/>
          <w:color w:val="auto"/>
          <w:sz w:val="20"/>
          <w:szCs w:val="20"/>
        </w:rPr>
        <w:t>tasks</w:t>
      </w:r>
      <w:proofErr w:type="spellEnd"/>
      <w:r w:rsidRPr="008A68F4">
        <w:rPr>
          <w:rFonts w:ascii="Arial" w:hAnsi="Arial" w:cs="Arial"/>
          <w:i w:val="0"/>
          <w:color w:val="auto"/>
          <w:sz w:val="20"/>
          <w:szCs w:val="20"/>
        </w:rPr>
        <w:t xml:space="preserve"> an </w:t>
      </w:r>
      <w:proofErr w:type="spellStart"/>
      <w:r w:rsidRPr="008A68F4">
        <w:rPr>
          <w:rFonts w:ascii="Arial" w:hAnsi="Arial" w:cs="Arial"/>
          <w:i w:val="0"/>
          <w:color w:val="auto"/>
          <w:sz w:val="20"/>
          <w:szCs w:val="20"/>
        </w:rPr>
        <w:t>employee</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can</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perform</w:t>
      </w:r>
      <w:proofErr w:type="spellEnd"/>
      <w:r w:rsidRPr="008A68F4">
        <w:rPr>
          <w:rFonts w:ascii="Arial" w:hAnsi="Arial" w:cs="Arial"/>
          <w:i w:val="0"/>
          <w:color w:val="auto"/>
          <w:sz w:val="20"/>
          <w:szCs w:val="20"/>
        </w:rPr>
        <w:t xml:space="preserve">. This </w:t>
      </w:r>
      <w:proofErr w:type="spellStart"/>
      <w:r w:rsidRPr="008A68F4">
        <w:rPr>
          <w:rFonts w:ascii="Arial" w:hAnsi="Arial" w:cs="Arial"/>
          <w:i w:val="0"/>
          <w:color w:val="auto"/>
          <w:sz w:val="20"/>
          <w:szCs w:val="20"/>
        </w:rPr>
        <w:t>constitutes</w:t>
      </w:r>
      <w:proofErr w:type="spellEnd"/>
      <w:r w:rsidRPr="008A68F4">
        <w:rPr>
          <w:rFonts w:ascii="Arial" w:hAnsi="Arial" w:cs="Arial"/>
          <w:i w:val="0"/>
          <w:color w:val="auto"/>
          <w:sz w:val="20"/>
          <w:szCs w:val="20"/>
        </w:rPr>
        <w:t xml:space="preserve"> an obstacle to </w:t>
      </w:r>
      <w:proofErr w:type="spellStart"/>
      <w:r w:rsidRPr="008A68F4">
        <w:rPr>
          <w:rFonts w:ascii="Arial" w:hAnsi="Arial" w:cs="Arial"/>
          <w:i w:val="0"/>
          <w:color w:val="auto"/>
          <w:sz w:val="20"/>
          <w:szCs w:val="20"/>
        </w:rPr>
        <w:t>increasing</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labor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productivity</w:t>
      </w:r>
      <w:proofErr w:type="spellEnd"/>
      <w:r w:rsidRPr="008A68F4">
        <w:rPr>
          <w:rFonts w:ascii="Arial" w:hAnsi="Arial" w:cs="Arial"/>
          <w:i w:val="0"/>
          <w:color w:val="auto"/>
          <w:sz w:val="20"/>
          <w:szCs w:val="20"/>
        </w:rPr>
        <w:t xml:space="preserve"> for </w:t>
      </w:r>
      <w:proofErr w:type="spellStart"/>
      <w:r w:rsidRPr="008A68F4">
        <w:rPr>
          <w:rFonts w:ascii="Arial" w:hAnsi="Arial" w:cs="Arial"/>
          <w:i w:val="0"/>
          <w:color w:val="auto"/>
          <w:sz w:val="20"/>
          <w:szCs w:val="20"/>
        </w:rPr>
        <w:t>companies</w:t>
      </w:r>
      <w:proofErr w:type="spellEnd"/>
      <w:r w:rsidRPr="008A68F4">
        <w:rPr>
          <w:rFonts w:ascii="Arial" w:hAnsi="Arial" w:cs="Arial"/>
          <w:i w:val="0"/>
          <w:color w:val="auto"/>
          <w:sz w:val="20"/>
          <w:szCs w:val="20"/>
        </w:rPr>
        <w:t xml:space="preserve"> and </w:t>
      </w:r>
      <w:proofErr w:type="spellStart"/>
      <w:r w:rsidRPr="008A68F4">
        <w:rPr>
          <w:rFonts w:ascii="Arial" w:hAnsi="Arial" w:cs="Arial"/>
          <w:i w:val="0"/>
          <w:color w:val="auto"/>
          <w:sz w:val="20"/>
          <w:szCs w:val="20"/>
        </w:rPr>
        <w:t>therefore</w:t>
      </w:r>
      <w:proofErr w:type="spellEnd"/>
      <w:r w:rsidRPr="008A68F4">
        <w:rPr>
          <w:rFonts w:ascii="Arial" w:hAnsi="Arial" w:cs="Arial"/>
          <w:i w:val="0"/>
          <w:color w:val="auto"/>
          <w:sz w:val="20"/>
          <w:szCs w:val="20"/>
        </w:rPr>
        <w:t xml:space="preserve"> leads </w:t>
      </w:r>
      <w:proofErr w:type="spellStart"/>
      <w:r w:rsidRPr="008A68F4">
        <w:rPr>
          <w:rFonts w:ascii="Arial" w:hAnsi="Arial" w:cs="Arial"/>
          <w:i w:val="0"/>
          <w:color w:val="auto"/>
          <w:sz w:val="20"/>
          <w:szCs w:val="20"/>
        </w:rPr>
        <w:t>employers</w:t>
      </w:r>
      <w:proofErr w:type="spellEnd"/>
      <w:r w:rsidRPr="008A68F4">
        <w:rPr>
          <w:rFonts w:ascii="Arial" w:hAnsi="Arial" w:cs="Arial"/>
          <w:i w:val="0"/>
          <w:color w:val="auto"/>
          <w:sz w:val="20"/>
          <w:szCs w:val="20"/>
        </w:rPr>
        <w:t xml:space="preserve"> to </w:t>
      </w:r>
      <w:proofErr w:type="spellStart"/>
      <w:r w:rsidRPr="008A68F4">
        <w:rPr>
          <w:rFonts w:ascii="Arial" w:hAnsi="Arial" w:cs="Arial"/>
          <w:i w:val="0"/>
          <w:color w:val="auto"/>
          <w:sz w:val="20"/>
          <w:szCs w:val="20"/>
        </w:rPr>
        <w:t>offer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fewer</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employment</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opportunities</w:t>
      </w:r>
      <w:proofErr w:type="spellEnd"/>
      <w:r w:rsidRPr="008A68F4">
        <w:rPr>
          <w:rFonts w:ascii="Arial" w:hAnsi="Arial" w:cs="Arial"/>
          <w:i w:val="0"/>
          <w:color w:val="auto"/>
          <w:sz w:val="20"/>
          <w:szCs w:val="20"/>
        </w:rPr>
        <w:t xml:space="preserve"> to people </w:t>
      </w:r>
      <w:proofErr w:type="spellStart"/>
      <w:r w:rsidRPr="008A68F4">
        <w:rPr>
          <w:rFonts w:ascii="Arial" w:hAnsi="Arial" w:cs="Arial"/>
          <w:i w:val="0"/>
          <w:color w:val="auto"/>
          <w:sz w:val="20"/>
          <w:szCs w:val="20"/>
        </w:rPr>
        <w:t>with</w:t>
      </w:r>
      <w:proofErr w:type="spellEnd"/>
      <w:r w:rsidRPr="008A68F4">
        <w:rPr>
          <w:rFonts w:ascii="Arial" w:hAnsi="Arial" w:cs="Arial"/>
          <w:i w:val="0"/>
          <w:color w:val="auto"/>
          <w:sz w:val="20"/>
          <w:szCs w:val="20"/>
        </w:rPr>
        <w:t xml:space="preserve"> </w:t>
      </w:r>
      <w:proofErr w:type="spellStart"/>
      <w:r w:rsidRPr="008A68F4">
        <w:rPr>
          <w:rFonts w:ascii="Arial" w:hAnsi="Arial" w:cs="Arial"/>
          <w:i w:val="0"/>
          <w:color w:val="auto"/>
          <w:sz w:val="20"/>
          <w:szCs w:val="20"/>
        </w:rPr>
        <w:t>disabilities</w:t>
      </w:r>
      <w:proofErr w:type="spellEnd"/>
      <w:r w:rsidRPr="008A68F4">
        <w:rPr>
          <w:rFonts w:ascii="Arial" w:hAnsi="Arial" w:cs="Arial"/>
          <w:i w:val="0"/>
          <w:color w:val="auto"/>
          <w:sz w:val="20"/>
          <w:szCs w:val="20"/>
        </w:rPr>
        <w:t>.</w:t>
      </w:r>
    </w:p>
    <w:p w14:paraId="40D635D5" w14:textId="50592AE0" w:rsidR="008A68F4" w:rsidRPr="008A68F4" w:rsidRDefault="008A68F4" w:rsidP="008A68F4">
      <w:pPr>
        <w:pStyle w:val="Lgende"/>
        <w:keepNext/>
        <w:jc w:val="both"/>
        <w:rPr>
          <w:rFonts w:ascii="Arial" w:hAnsi="Arial" w:cs="Arial"/>
          <w:i w:val="0"/>
          <w:color w:val="auto"/>
          <w:sz w:val="20"/>
          <w:szCs w:val="20"/>
        </w:rPr>
      </w:pPr>
      <w:r w:rsidRPr="008A68F4">
        <w:rPr>
          <w:rFonts w:ascii="Arial" w:hAnsi="Arial" w:cs="Arial"/>
          <w:i w:val="0"/>
          <w:color w:val="auto"/>
          <w:sz w:val="20"/>
          <w:szCs w:val="20"/>
        </w:rPr>
        <w:t xml:space="preserve"> </w:t>
      </w:r>
    </w:p>
    <w:p w14:paraId="74DBF79B" w14:textId="77777777" w:rsidR="008A68F4" w:rsidRPr="008A68F4" w:rsidRDefault="008A68F4" w:rsidP="008A68F4">
      <w:pPr>
        <w:pStyle w:val="Lgende"/>
        <w:keepNext/>
        <w:jc w:val="both"/>
        <w:rPr>
          <w:rFonts w:ascii="Arial" w:hAnsi="Arial" w:cs="Arial"/>
          <w:b/>
          <w:i w:val="0"/>
          <w:color w:val="auto"/>
          <w:sz w:val="20"/>
          <w:szCs w:val="20"/>
        </w:rPr>
      </w:pPr>
      <w:r w:rsidRPr="008A68F4">
        <w:rPr>
          <w:rFonts w:ascii="Arial" w:hAnsi="Arial" w:cs="Arial"/>
          <w:b/>
          <w:i w:val="0"/>
          <w:color w:val="auto"/>
          <w:sz w:val="20"/>
          <w:szCs w:val="20"/>
        </w:rPr>
        <w:t xml:space="preserve">Table 5: </w:t>
      </w:r>
      <w:proofErr w:type="spellStart"/>
      <w:r w:rsidRPr="008A68F4">
        <w:rPr>
          <w:rFonts w:ascii="Arial" w:hAnsi="Arial" w:cs="Arial"/>
          <w:b/>
          <w:i w:val="0"/>
          <w:color w:val="auto"/>
          <w:sz w:val="20"/>
          <w:szCs w:val="20"/>
        </w:rPr>
        <w:t>Results</w:t>
      </w:r>
      <w:proofErr w:type="spellEnd"/>
      <w:r w:rsidRPr="008A68F4">
        <w:rPr>
          <w:rFonts w:ascii="Arial" w:hAnsi="Arial" w:cs="Arial"/>
          <w:b/>
          <w:i w:val="0"/>
          <w:color w:val="auto"/>
          <w:sz w:val="20"/>
          <w:szCs w:val="20"/>
        </w:rPr>
        <w:t xml:space="preserve"> of the estimation of the </w:t>
      </w:r>
      <w:proofErr w:type="spellStart"/>
      <w:r w:rsidRPr="008A68F4">
        <w:rPr>
          <w:rFonts w:ascii="Arial" w:hAnsi="Arial" w:cs="Arial"/>
          <w:b/>
          <w:i w:val="0"/>
          <w:color w:val="auto"/>
          <w:sz w:val="20"/>
          <w:szCs w:val="20"/>
        </w:rPr>
        <w:t>effect</w:t>
      </w:r>
      <w:proofErr w:type="spellEnd"/>
      <w:r w:rsidRPr="008A68F4">
        <w:rPr>
          <w:rFonts w:ascii="Arial" w:hAnsi="Arial" w:cs="Arial"/>
          <w:b/>
          <w:i w:val="0"/>
          <w:color w:val="auto"/>
          <w:sz w:val="20"/>
          <w:szCs w:val="20"/>
        </w:rPr>
        <w:t xml:space="preserve"> of </w:t>
      </w:r>
      <w:proofErr w:type="spellStart"/>
      <w:r w:rsidRPr="008A68F4">
        <w:rPr>
          <w:rFonts w:ascii="Arial" w:hAnsi="Arial" w:cs="Arial"/>
          <w:b/>
          <w:i w:val="0"/>
          <w:color w:val="auto"/>
          <w:sz w:val="20"/>
          <w:szCs w:val="20"/>
        </w:rPr>
        <w:t>climate</w:t>
      </w:r>
      <w:proofErr w:type="spellEnd"/>
      <w:r w:rsidRPr="008A68F4">
        <w:rPr>
          <w:rFonts w:ascii="Arial" w:hAnsi="Arial" w:cs="Arial"/>
          <w:b/>
          <w:i w:val="0"/>
          <w:color w:val="auto"/>
          <w:sz w:val="20"/>
          <w:szCs w:val="20"/>
        </w:rPr>
        <w:t xml:space="preserve"> </w:t>
      </w:r>
      <w:proofErr w:type="spellStart"/>
      <w:r w:rsidRPr="008A68F4">
        <w:rPr>
          <w:rFonts w:ascii="Arial" w:hAnsi="Arial" w:cs="Arial"/>
          <w:b/>
          <w:i w:val="0"/>
          <w:color w:val="auto"/>
          <w:sz w:val="20"/>
          <w:szCs w:val="20"/>
        </w:rPr>
        <w:t>shocks</w:t>
      </w:r>
      <w:proofErr w:type="spellEnd"/>
      <w:r w:rsidRPr="008A68F4">
        <w:rPr>
          <w:rFonts w:ascii="Arial" w:hAnsi="Arial" w:cs="Arial"/>
          <w:b/>
          <w:i w:val="0"/>
          <w:color w:val="auto"/>
          <w:sz w:val="20"/>
          <w:szCs w:val="20"/>
        </w:rPr>
        <w:t xml:space="preserve"> on male </w:t>
      </w:r>
      <w:proofErr w:type="spellStart"/>
      <w:r w:rsidRPr="008A68F4">
        <w:rPr>
          <w:rFonts w:ascii="Arial" w:hAnsi="Arial" w:cs="Arial"/>
          <w:b/>
          <w:i w:val="0"/>
          <w:color w:val="auto"/>
          <w:sz w:val="20"/>
          <w:szCs w:val="20"/>
        </w:rPr>
        <w:t>employment</w:t>
      </w:r>
      <w:proofErr w:type="spellEnd"/>
      <w:r w:rsidRPr="008A68F4">
        <w:rPr>
          <w:rFonts w:ascii="Arial" w:hAnsi="Arial" w:cs="Arial"/>
          <w:b/>
          <w:i w:val="0"/>
          <w:color w:val="auto"/>
          <w:sz w:val="20"/>
          <w:szCs w:val="20"/>
        </w:rPr>
        <w:t xml:space="preserve"> </w:t>
      </w:r>
      <w:bookmarkEnd w:id="3"/>
      <w:bookmarkEnd w:id="4"/>
      <w:bookmarkEnd w:id="5"/>
      <w:bookmarkEnd w:id="6"/>
      <w:bookmarkEnd w:id="7"/>
      <w:bookmarkEnd w:id="8"/>
    </w:p>
    <w:tbl>
      <w:tblPr>
        <w:tblW w:w="0" w:type="auto"/>
        <w:jc w:val="center"/>
        <w:tblLayout w:type="fixed"/>
        <w:tblCellMar>
          <w:left w:w="75" w:type="dxa"/>
          <w:right w:w="75" w:type="dxa"/>
        </w:tblCellMar>
        <w:tblLook w:val="0000" w:firstRow="0" w:lastRow="0" w:firstColumn="0" w:lastColumn="0" w:noHBand="0" w:noVBand="0"/>
      </w:tblPr>
      <w:tblGrid>
        <w:gridCol w:w="2552"/>
        <w:gridCol w:w="2693"/>
        <w:gridCol w:w="2835"/>
      </w:tblGrid>
      <w:tr w:rsidR="008A68F4" w:rsidRPr="008A68F4" w14:paraId="1338475B" w14:textId="77777777" w:rsidTr="00DE6159">
        <w:trPr>
          <w:trHeight w:val="553"/>
          <w:jc w:val="center"/>
        </w:trPr>
        <w:tc>
          <w:tcPr>
            <w:tcW w:w="2552" w:type="dxa"/>
            <w:tcBorders>
              <w:top w:val="single" w:sz="12" w:space="0" w:color="auto"/>
              <w:left w:val="nil"/>
              <w:bottom w:val="single" w:sz="12" w:space="0" w:color="auto"/>
              <w:right w:val="nil"/>
            </w:tcBorders>
            <w:vAlign w:val="center"/>
          </w:tcPr>
          <w:p w14:paraId="35B6DD3C"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single" w:sz="12" w:space="0" w:color="auto"/>
              <w:left w:val="nil"/>
              <w:bottom w:val="single" w:sz="12" w:space="0" w:color="auto"/>
              <w:right w:val="nil"/>
            </w:tcBorders>
            <w:vAlign w:val="center"/>
          </w:tcPr>
          <w:p w14:paraId="43521E3D" w14:textId="77777777" w:rsidR="008A68F4" w:rsidRPr="008A68F4" w:rsidRDefault="008A68F4" w:rsidP="008A68F4">
            <w:pPr>
              <w:widowControl w:val="0"/>
              <w:autoSpaceDE w:val="0"/>
              <w:autoSpaceDN w:val="0"/>
              <w:adjustRightInd w:val="0"/>
              <w:jc w:val="both"/>
              <w:rPr>
                <w:rFonts w:ascii="Arial" w:hAnsi="Arial" w:cs="Arial"/>
                <w:b/>
              </w:rPr>
            </w:pPr>
            <w:r w:rsidRPr="008A68F4">
              <w:rPr>
                <w:rFonts w:ascii="Arial" w:hAnsi="Arial" w:cs="Arial"/>
                <w:b/>
              </w:rPr>
              <w:t>MALES</w:t>
            </w:r>
          </w:p>
        </w:tc>
        <w:tc>
          <w:tcPr>
            <w:tcW w:w="2835" w:type="dxa"/>
            <w:tcBorders>
              <w:top w:val="single" w:sz="12" w:space="0" w:color="auto"/>
              <w:left w:val="nil"/>
              <w:bottom w:val="single" w:sz="12" w:space="0" w:color="auto"/>
              <w:right w:val="nil"/>
            </w:tcBorders>
            <w:vAlign w:val="center"/>
          </w:tcPr>
          <w:p w14:paraId="405EE307"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6F76832A" w14:textId="77777777" w:rsidTr="00DE6159">
        <w:trPr>
          <w:trHeight w:val="818"/>
          <w:jc w:val="center"/>
        </w:trPr>
        <w:tc>
          <w:tcPr>
            <w:tcW w:w="2552" w:type="dxa"/>
            <w:tcBorders>
              <w:top w:val="single" w:sz="12" w:space="0" w:color="auto"/>
              <w:left w:val="nil"/>
              <w:bottom w:val="single" w:sz="12" w:space="0" w:color="auto"/>
              <w:right w:val="nil"/>
            </w:tcBorders>
            <w:vAlign w:val="center"/>
          </w:tcPr>
          <w:p w14:paraId="7116304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VARIABLES</w:t>
            </w:r>
          </w:p>
        </w:tc>
        <w:tc>
          <w:tcPr>
            <w:tcW w:w="2693" w:type="dxa"/>
            <w:tcBorders>
              <w:top w:val="single" w:sz="12" w:space="0" w:color="auto"/>
              <w:left w:val="nil"/>
              <w:bottom w:val="single" w:sz="12" w:space="0" w:color="auto"/>
              <w:right w:val="nil"/>
            </w:tcBorders>
            <w:vAlign w:val="center"/>
          </w:tcPr>
          <w:p w14:paraId="7B479CF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Coefficient</w:t>
            </w:r>
          </w:p>
        </w:tc>
        <w:tc>
          <w:tcPr>
            <w:tcW w:w="2835" w:type="dxa"/>
            <w:tcBorders>
              <w:top w:val="single" w:sz="12" w:space="0" w:color="auto"/>
              <w:left w:val="nil"/>
              <w:bottom w:val="single" w:sz="12" w:space="0" w:color="auto"/>
              <w:right w:val="nil"/>
            </w:tcBorders>
            <w:vAlign w:val="center"/>
          </w:tcPr>
          <w:p w14:paraId="055D82FB" w14:textId="77777777" w:rsidR="008A68F4" w:rsidRPr="008A68F4" w:rsidRDefault="008A68F4" w:rsidP="008A68F4">
            <w:pPr>
              <w:widowControl w:val="0"/>
              <w:autoSpaceDE w:val="0"/>
              <w:autoSpaceDN w:val="0"/>
              <w:adjustRightInd w:val="0"/>
              <w:jc w:val="both"/>
              <w:rPr>
                <w:rFonts w:ascii="Arial" w:hAnsi="Arial" w:cs="Arial"/>
              </w:rPr>
            </w:pPr>
            <w:proofErr w:type="spellStart"/>
            <w:r w:rsidRPr="008A68F4">
              <w:rPr>
                <w:rFonts w:ascii="Arial" w:hAnsi="Arial" w:cs="Arial"/>
                <w:color w:val="000000"/>
              </w:rPr>
              <w:t>Effets</w:t>
            </w:r>
            <w:proofErr w:type="spellEnd"/>
            <w:r w:rsidRPr="008A68F4">
              <w:rPr>
                <w:rFonts w:ascii="Arial" w:hAnsi="Arial" w:cs="Arial"/>
                <w:color w:val="000000"/>
              </w:rPr>
              <w:t xml:space="preserve"> </w:t>
            </w:r>
            <w:proofErr w:type="spellStart"/>
            <w:r w:rsidRPr="008A68F4">
              <w:rPr>
                <w:rFonts w:ascii="Arial" w:hAnsi="Arial" w:cs="Arial"/>
                <w:color w:val="000000"/>
              </w:rPr>
              <w:t>marginaux</w:t>
            </w:r>
            <w:proofErr w:type="spellEnd"/>
          </w:p>
        </w:tc>
      </w:tr>
      <w:tr w:rsidR="008A68F4" w:rsidRPr="008A68F4" w14:paraId="193E348E" w14:textId="77777777" w:rsidTr="00DE6159">
        <w:trPr>
          <w:trHeight w:val="334"/>
          <w:jc w:val="center"/>
        </w:trPr>
        <w:tc>
          <w:tcPr>
            <w:tcW w:w="2552" w:type="dxa"/>
            <w:tcBorders>
              <w:top w:val="single" w:sz="12" w:space="0" w:color="auto"/>
              <w:left w:val="nil"/>
              <w:bottom w:val="nil"/>
              <w:right w:val="nil"/>
            </w:tcBorders>
          </w:tcPr>
          <w:p w14:paraId="3092D400"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single" w:sz="12" w:space="0" w:color="auto"/>
              <w:left w:val="nil"/>
              <w:bottom w:val="nil"/>
              <w:right w:val="nil"/>
            </w:tcBorders>
          </w:tcPr>
          <w:p w14:paraId="0BDBD3A7" w14:textId="77777777" w:rsidR="008A68F4" w:rsidRPr="008A68F4" w:rsidRDefault="008A68F4" w:rsidP="008A68F4">
            <w:pPr>
              <w:widowControl w:val="0"/>
              <w:autoSpaceDE w:val="0"/>
              <w:autoSpaceDN w:val="0"/>
              <w:adjustRightInd w:val="0"/>
              <w:jc w:val="both"/>
              <w:rPr>
                <w:rFonts w:ascii="Arial" w:hAnsi="Arial" w:cs="Arial"/>
              </w:rPr>
            </w:pPr>
          </w:p>
        </w:tc>
        <w:tc>
          <w:tcPr>
            <w:tcW w:w="2835" w:type="dxa"/>
            <w:tcBorders>
              <w:top w:val="single" w:sz="12" w:space="0" w:color="auto"/>
              <w:left w:val="nil"/>
              <w:bottom w:val="nil"/>
              <w:right w:val="nil"/>
            </w:tcBorders>
          </w:tcPr>
          <w:p w14:paraId="0B53645F"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2A37643D" w14:textId="77777777" w:rsidTr="00DE6159">
        <w:trPr>
          <w:trHeight w:val="353"/>
          <w:jc w:val="center"/>
        </w:trPr>
        <w:tc>
          <w:tcPr>
            <w:tcW w:w="2552" w:type="dxa"/>
            <w:tcBorders>
              <w:top w:val="nil"/>
              <w:left w:val="nil"/>
              <w:bottom w:val="nil"/>
              <w:right w:val="nil"/>
            </w:tcBorders>
          </w:tcPr>
          <w:p w14:paraId="0272ED3A" w14:textId="095E6DCE"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Climate shocks</w:t>
            </w:r>
          </w:p>
        </w:tc>
        <w:tc>
          <w:tcPr>
            <w:tcW w:w="2693" w:type="dxa"/>
            <w:tcBorders>
              <w:top w:val="nil"/>
              <w:left w:val="nil"/>
              <w:bottom w:val="nil"/>
              <w:right w:val="nil"/>
            </w:tcBorders>
          </w:tcPr>
          <w:p w14:paraId="0E03820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-0.224*</w:t>
            </w:r>
          </w:p>
        </w:tc>
        <w:tc>
          <w:tcPr>
            <w:tcW w:w="2835" w:type="dxa"/>
            <w:tcBorders>
              <w:top w:val="nil"/>
              <w:left w:val="nil"/>
              <w:bottom w:val="nil"/>
              <w:right w:val="nil"/>
            </w:tcBorders>
          </w:tcPr>
          <w:p w14:paraId="37A0ADC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-0.013*</w:t>
            </w:r>
          </w:p>
        </w:tc>
      </w:tr>
      <w:tr w:rsidR="008A68F4" w:rsidRPr="008A68F4" w14:paraId="75A75A77" w14:textId="77777777" w:rsidTr="00DE6159">
        <w:trPr>
          <w:trHeight w:val="334"/>
          <w:jc w:val="center"/>
        </w:trPr>
        <w:tc>
          <w:tcPr>
            <w:tcW w:w="2552" w:type="dxa"/>
            <w:tcBorders>
              <w:top w:val="nil"/>
              <w:left w:val="nil"/>
              <w:bottom w:val="nil"/>
              <w:right w:val="nil"/>
            </w:tcBorders>
          </w:tcPr>
          <w:p w14:paraId="2A0D53CD"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5C54989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(0.131)</w:t>
            </w:r>
          </w:p>
        </w:tc>
        <w:tc>
          <w:tcPr>
            <w:tcW w:w="2835" w:type="dxa"/>
            <w:tcBorders>
              <w:top w:val="nil"/>
              <w:left w:val="nil"/>
              <w:bottom w:val="nil"/>
              <w:right w:val="nil"/>
            </w:tcBorders>
          </w:tcPr>
          <w:p w14:paraId="346DDC4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(0.008)</w:t>
            </w:r>
          </w:p>
        </w:tc>
      </w:tr>
      <w:tr w:rsidR="008A68F4" w:rsidRPr="008A68F4" w14:paraId="61148773" w14:textId="77777777" w:rsidTr="00DE6159">
        <w:trPr>
          <w:trHeight w:val="334"/>
          <w:jc w:val="center"/>
        </w:trPr>
        <w:tc>
          <w:tcPr>
            <w:tcW w:w="2552" w:type="dxa"/>
            <w:tcBorders>
              <w:top w:val="nil"/>
              <w:left w:val="nil"/>
              <w:bottom w:val="nil"/>
              <w:right w:val="nil"/>
            </w:tcBorders>
          </w:tcPr>
          <w:p w14:paraId="3046718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Age</w:t>
            </w:r>
          </w:p>
        </w:tc>
        <w:tc>
          <w:tcPr>
            <w:tcW w:w="2693" w:type="dxa"/>
            <w:tcBorders>
              <w:top w:val="nil"/>
              <w:left w:val="nil"/>
              <w:bottom w:val="nil"/>
              <w:right w:val="nil"/>
            </w:tcBorders>
          </w:tcPr>
          <w:p w14:paraId="197F24D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0.072***</w:t>
            </w:r>
          </w:p>
        </w:tc>
        <w:tc>
          <w:tcPr>
            <w:tcW w:w="2835" w:type="dxa"/>
            <w:tcBorders>
              <w:top w:val="nil"/>
              <w:left w:val="nil"/>
              <w:bottom w:val="nil"/>
              <w:right w:val="nil"/>
            </w:tcBorders>
          </w:tcPr>
          <w:p w14:paraId="3DB4EDD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0.004***</w:t>
            </w:r>
          </w:p>
        </w:tc>
      </w:tr>
      <w:tr w:rsidR="008A68F4" w:rsidRPr="008A68F4" w14:paraId="6F3AECFD" w14:textId="77777777" w:rsidTr="00DE6159">
        <w:trPr>
          <w:trHeight w:val="353"/>
          <w:jc w:val="center"/>
        </w:trPr>
        <w:tc>
          <w:tcPr>
            <w:tcW w:w="2552" w:type="dxa"/>
            <w:tcBorders>
              <w:top w:val="nil"/>
              <w:left w:val="nil"/>
              <w:bottom w:val="nil"/>
              <w:right w:val="nil"/>
            </w:tcBorders>
          </w:tcPr>
          <w:p w14:paraId="6B9D31C6"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088B617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(0.011)</w:t>
            </w:r>
          </w:p>
        </w:tc>
        <w:tc>
          <w:tcPr>
            <w:tcW w:w="2835" w:type="dxa"/>
            <w:tcBorders>
              <w:top w:val="nil"/>
              <w:left w:val="nil"/>
              <w:bottom w:val="nil"/>
              <w:right w:val="nil"/>
            </w:tcBorders>
          </w:tcPr>
          <w:p w14:paraId="662687F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(0.001)</w:t>
            </w:r>
          </w:p>
        </w:tc>
      </w:tr>
      <w:tr w:rsidR="008A68F4" w:rsidRPr="008A68F4" w14:paraId="2396F88E" w14:textId="77777777" w:rsidTr="00DE6159">
        <w:trPr>
          <w:trHeight w:val="334"/>
          <w:jc w:val="center"/>
        </w:trPr>
        <w:tc>
          <w:tcPr>
            <w:tcW w:w="2552" w:type="dxa"/>
            <w:tcBorders>
              <w:top w:val="nil"/>
              <w:left w:val="nil"/>
              <w:bottom w:val="nil"/>
              <w:right w:val="nil"/>
            </w:tcBorders>
          </w:tcPr>
          <w:p w14:paraId="42A29315" w14:textId="330747E9"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 xml:space="preserve">Situation </w:t>
            </w:r>
            <w:proofErr w:type="spellStart"/>
            <w:r w:rsidRPr="000A09CD">
              <w:rPr>
                <w:rFonts w:ascii="Arial" w:hAnsi="Arial" w:cs="Arial"/>
              </w:rPr>
              <w:t>matrimoniale</w:t>
            </w:r>
            <w:proofErr w:type="spellEnd"/>
          </w:p>
        </w:tc>
        <w:tc>
          <w:tcPr>
            <w:tcW w:w="2693" w:type="dxa"/>
            <w:tcBorders>
              <w:top w:val="nil"/>
              <w:left w:val="nil"/>
              <w:bottom w:val="nil"/>
              <w:right w:val="nil"/>
            </w:tcBorders>
          </w:tcPr>
          <w:p w14:paraId="71F1592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0.515***</w:t>
            </w:r>
          </w:p>
        </w:tc>
        <w:tc>
          <w:tcPr>
            <w:tcW w:w="2835" w:type="dxa"/>
            <w:tcBorders>
              <w:top w:val="nil"/>
              <w:left w:val="nil"/>
              <w:bottom w:val="nil"/>
              <w:right w:val="nil"/>
            </w:tcBorders>
          </w:tcPr>
          <w:p w14:paraId="52F5324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0.030***</w:t>
            </w:r>
          </w:p>
        </w:tc>
      </w:tr>
      <w:tr w:rsidR="008A68F4" w:rsidRPr="008A68F4" w14:paraId="3794CE6B" w14:textId="77777777" w:rsidTr="00DE6159">
        <w:trPr>
          <w:trHeight w:val="353"/>
          <w:jc w:val="center"/>
        </w:trPr>
        <w:tc>
          <w:tcPr>
            <w:tcW w:w="2552" w:type="dxa"/>
            <w:tcBorders>
              <w:top w:val="nil"/>
              <w:left w:val="nil"/>
              <w:bottom w:val="nil"/>
              <w:right w:val="nil"/>
            </w:tcBorders>
          </w:tcPr>
          <w:p w14:paraId="71CA37D9"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75CD7EF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(0.180)</w:t>
            </w:r>
          </w:p>
        </w:tc>
        <w:tc>
          <w:tcPr>
            <w:tcW w:w="2835" w:type="dxa"/>
            <w:tcBorders>
              <w:top w:val="nil"/>
              <w:left w:val="nil"/>
              <w:bottom w:val="nil"/>
              <w:right w:val="nil"/>
            </w:tcBorders>
          </w:tcPr>
          <w:p w14:paraId="678D6CD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(0.011)</w:t>
            </w:r>
          </w:p>
        </w:tc>
      </w:tr>
      <w:tr w:rsidR="008A68F4" w:rsidRPr="008A68F4" w14:paraId="6E0467F8" w14:textId="77777777" w:rsidTr="00DE6159">
        <w:trPr>
          <w:trHeight w:val="334"/>
          <w:jc w:val="center"/>
        </w:trPr>
        <w:tc>
          <w:tcPr>
            <w:tcW w:w="8080" w:type="dxa"/>
            <w:gridSpan w:val="3"/>
            <w:tcBorders>
              <w:top w:val="nil"/>
              <w:left w:val="nil"/>
              <w:bottom w:val="nil"/>
              <w:right w:val="nil"/>
            </w:tcBorders>
            <w:shd w:val="clear" w:color="auto" w:fill="EEECE1" w:themeFill="background2"/>
            <w:vAlign w:val="center"/>
          </w:tcPr>
          <w:p w14:paraId="62BFAAB2" w14:textId="39D14270"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Education level reference: (None)</w:t>
            </w:r>
          </w:p>
        </w:tc>
      </w:tr>
      <w:tr w:rsidR="008A68F4" w:rsidRPr="008A68F4" w14:paraId="500D91C6" w14:textId="77777777" w:rsidTr="00DE6159">
        <w:trPr>
          <w:trHeight w:val="334"/>
          <w:jc w:val="center"/>
        </w:trPr>
        <w:tc>
          <w:tcPr>
            <w:tcW w:w="2552" w:type="dxa"/>
            <w:tcBorders>
              <w:top w:val="nil"/>
              <w:left w:val="nil"/>
              <w:bottom w:val="nil"/>
              <w:right w:val="nil"/>
            </w:tcBorders>
          </w:tcPr>
          <w:p w14:paraId="3A159838" w14:textId="1B177F57"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Primary</w:t>
            </w:r>
          </w:p>
        </w:tc>
        <w:tc>
          <w:tcPr>
            <w:tcW w:w="2693" w:type="dxa"/>
            <w:tcBorders>
              <w:top w:val="nil"/>
              <w:left w:val="nil"/>
              <w:bottom w:val="nil"/>
              <w:right w:val="nil"/>
            </w:tcBorders>
          </w:tcPr>
          <w:p w14:paraId="697D716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0.450**</w:t>
            </w:r>
          </w:p>
        </w:tc>
        <w:tc>
          <w:tcPr>
            <w:tcW w:w="2835" w:type="dxa"/>
            <w:tcBorders>
              <w:top w:val="nil"/>
              <w:left w:val="nil"/>
              <w:bottom w:val="nil"/>
              <w:right w:val="nil"/>
            </w:tcBorders>
          </w:tcPr>
          <w:p w14:paraId="0C73C30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0.027**</w:t>
            </w:r>
          </w:p>
        </w:tc>
      </w:tr>
      <w:tr w:rsidR="008A68F4" w:rsidRPr="008A68F4" w14:paraId="7E54B8F2" w14:textId="77777777" w:rsidTr="00DE6159">
        <w:trPr>
          <w:trHeight w:val="353"/>
          <w:jc w:val="center"/>
        </w:trPr>
        <w:tc>
          <w:tcPr>
            <w:tcW w:w="2552" w:type="dxa"/>
            <w:tcBorders>
              <w:top w:val="nil"/>
              <w:left w:val="nil"/>
              <w:bottom w:val="nil"/>
              <w:right w:val="nil"/>
            </w:tcBorders>
          </w:tcPr>
          <w:p w14:paraId="339E358B"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5778DC7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(0.187)</w:t>
            </w:r>
          </w:p>
        </w:tc>
        <w:tc>
          <w:tcPr>
            <w:tcW w:w="2835" w:type="dxa"/>
            <w:tcBorders>
              <w:top w:val="nil"/>
              <w:left w:val="nil"/>
              <w:bottom w:val="nil"/>
              <w:right w:val="nil"/>
            </w:tcBorders>
          </w:tcPr>
          <w:p w14:paraId="52AE288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(0.011)</w:t>
            </w:r>
          </w:p>
        </w:tc>
      </w:tr>
      <w:tr w:rsidR="008A68F4" w:rsidRPr="008A68F4" w14:paraId="305920B9" w14:textId="77777777" w:rsidTr="00DE6159">
        <w:trPr>
          <w:trHeight w:val="334"/>
          <w:jc w:val="center"/>
        </w:trPr>
        <w:tc>
          <w:tcPr>
            <w:tcW w:w="2552" w:type="dxa"/>
            <w:tcBorders>
              <w:top w:val="nil"/>
              <w:left w:val="nil"/>
              <w:bottom w:val="nil"/>
              <w:right w:val="nil"/>
            </w:tcBorders>
          </w:tcPr>
          <w:p w14:paraId="13482530" w14:textId="1ABEAF83"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Lower secondary school</w:t>
            </w:r>
          </w:p>
        </w:tc>
        <w:tc>
          <w:tcPr>
            <w:tcW w:w="2693" w:type="dxa"/>
            <w:tcBorders>
              <w:top w:val="nil"/>
              <w:left w:val="nil"/>
              <w:bottom w:val="nil"/>
              <w:right w:val="nil"/>
            </w:tcBorders>
          </w:tcPr>
          <w:p w14:paraId="51C74CE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0.106</w:t>
            </w:r>
          </w:p>
        </w:tc>
        <w:tc>
          <w:tcPr>
            <w:tcW w:w="2835" w:type="dxa"/>
            <w:tcBorders>
              <w:top w:val="nil"/>
              <w:left w:val="nil"/>
              <w:bottom w:val="nil"/>
              <w:right w:val="nil"/>
            </w:tcBorders>
          </w:tcPr>
          <w:p w14:paraId="65DED33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0.006</w:t>
            </w:r>
          </w:p>
        </w:tc>
      </w:tr>
      <w:tr w:rsidR="008A68F4" w:rsidRPr="008A68F4" w14:paraId="06F07991" w14:textId="77777777" w:rsidTr="00DE6159">
        <w:trPr>
          <w:trHeight w:val="353"/>
          <w:jc w:val="center"/>
        </w:trPr>
        <w:tc>
          <w:tcPr>
            <w:tcW w:w="2552" w:type="dxa"/>
            <w:tcBorders>
              <w:top w:val="nil"/>
              <w:left w:val="nil"/>
              <w:bottom w:val="nil"/>
              <w:right w:val="nil"/>
            </w:tcBorders>
          </w:tcPr>
          <w:p w14:paraId="664920D6"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1E7DA47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(0.173)</w:t>
            </w:r>
          </w:p>
        </w:tc>
        <w:tc>
          <w:tcPr>
            <w:tcW w:w="2835" w:type="dxa"/>
            <w:tcBorders>
              <w:top w:val="nil"/>
              <w:left w:val="nil"/>
              <w:bottom w:val="nil"/>
              <w:right w:val="nil"/>
            </w:tcBorders>
          </w:tcPr>
          <w:p w14:paraId="551AF9D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(0.010)</w:t>
            </w:r>
          </w:p>
        </w:tc>
      </w:tr>
      <w:tr w:rsidR="008A68F4" w:rsidRPr="008A68F4" w14:paraId="06D0ED14" w14:textId="77777777" w:rsidTr="00DE6159">
        <w:trPr>
          <w:trHeight w:val="334"/>
          <w:jc w:val="center"/>
        </w:trPr>
        <w:tc>
          <w:tcPr>
            <w:tcW w:w="2552" w:type="dxa"/>
            <w:tcBorders>
              <w:top w:val="nil"/>
              <w:left w:val="nil"/>
              <w:bottom w:val="nil"/>
              <w:right w:val="nil"/>
            </w:tcBorders>
          </w:tcPr>
          <w:p w14:paraId="527460D4" w14:textId="630BDA64"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Lower secondary school</w:t>
            </w:r>
          </w:p>
        </w:tc>
        <w:tc>
          <w:tcPr>
            <w:tcW w:w="2693" w:type="dxa"/>
            <w:tcBorders>
              <w:top w:val="nil"/>
              <w:left w:val="nil"/>
              <w:bottom w:val="nil"/>
              <w:right w:val="nil"/>
            </w:tcBorders>
          </w:tcPr>
          <w:p w14:paraId="55B384D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0.072</w:t>
            </w:r>
          </w:p>
        </w:tc>
        <w:tc>
          <w:tcPr>
            <w:tcW w:w="2835" w:type="dxa"/>
            <w:tcBorders>
              <w:top w:val="nil"/>
              <w:left w:val="nil"/>
              <w:bottom w:val="nil"/>
              <w:right w:val="nil"/>
            </w:tcBorders>
          </w:tcPr>
          <w:p w14:paraId="62FC5EE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0.004</w:t>
            </w:r>
          </w:p>
        </w:tc>
      </w:tr>
      <w:tr w:rsidR="008A68F4" w:rsidRPr="008A68F4" w14:paraId="43AF67FD" w14:textId="77777777" w:rsidTr="00DE6159">
        <w:trPr>
          <w:trHeight w:val="334"/>
          <w:jc w:val="center"/>
        </w:trPr>
        <w:tc>
          <w:tcPr>
            <w:tcW w:w="2552" w:type="dxa"/>
            <w:tcBorders>
              <w:top w:val="nil"/>
              <w:left w:val="nil"/>
              <w:bottom w:val="nil"/>
              <w:right w:val="nil"/>
            </w:tcBorders>
          </w:tcPr>
          <w:p w14:paraId="1823DE1A"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330C4A0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(0.209)</w:t>
            </w:r>
          </w:p>
        </w:tc>
        <w:tc>
          <w:tcPr>
            <w:tcW w:w="2835" w:type="dxa"/>
            <w:tcBorders>
              <w:top w:val="nil"/>
              <w:left w:val="nil"/>
              <w:bottom w:val="nil"/>
              <w:right w:val="nil"/>
            </w:tcBorders>
          </w:tcPr>
          <w:p w14:paraId="7980224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(0.012)</w:t>
            </w:r>
          </w:p>
        </w:tc>
      </w:tr>
      <w:tr w:rsidR="008A68F4" w:rsidRPr="008A68F4" w14:paraId="070C545C" w14:textId="77777777" w:rsidTr="00DE6159">
        <w:trPr>
          <w:trHeight w:val="353"/>
          <w:jc w:val="center"/>
        </w:trPr>
        <w:tc>
          <w:tcPr>
            <w:tcW w:w="2552" w:type="dxa"/>
            <w:tcBorders>
              <w:top w:val="nil"/>
              <w:left w:val="nil"/>
              <w:bottom w:val="nil"/>
              <w:right w:val="nil"/>
            </w:tcBorders>
          </w:tcPr>
          <w:p w14:paraId="3B35344B" w14:textId="42BF73B2"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Superior</w:t>
            </w:r>
          </w:p>
        </w:tc>
        <w:tc>
          <w:tcPr>
            <w:tcW w:w="2693" w:type="dxa"/>
            <w:tcBorders>
              <w:top w:val="nil"/>
              <w:left w:val="nil"/>
              <w:bottom w:val="nil"/>
              <w:right w:val="nil"/>
            </w:tcBorders>
          </w:tcPr>
          <w:p w14:paraId="032403D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0.389</w:t>
            </w:r>
          </w:p>
        </w:tc>
        <w:tc>
          <w:tcPr>
            <w:tcW w:w="2835" w:type="dxa"/>
            <w:tcBorders>
              <w:top w:val="nil"/>
              <w:left w:val="nil"/>
              <w:bottom w:val="nil"/>
              <w:right w:val="nil"/>
            </w:tcBorders>
          </w:tcPr>
          <w:p w14:paraId="17B49D8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0.023</w:t>
            </w:r>
          </w:p>
        </w:tc>
      </w:tr>
      <w:tr w:rsidR="008A68F4" w:rsidRPr="008A68F4" w14:paraId="65C94D95" w14:textId="77777777" w:rsidTr="00DE6159">
        <w:trPr>
          <w:trHeight w:val="334"/>
          <w:jc w:val="center"/>
        </w:trPr>
        <w:tc>
          <w:tcPr>
            <w:tcW w:w="2552" w:type="dxa"/>
            <w:tcBorders>
              <w:top w:val="nil"/>
              <w:left w:val="nil"/>
              <w:bottom w:val="nil"/>
              <w:right w:val="nil"/>
            </w:tcBorders>
          </w:tcPr>
          <w:p w14:paraId="7F0D11C1"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336F0C2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(0.246)</w:t>
            </w:r>
          </w:p>
        </w:tc>
        <w:tc>
          <w:tcPr>
            <w:tcW w:w="2835" w:type="dxa"/>
            <w:tcBorders>
              <w:top w:val="nil"/>
              <w:left w:val="nil"/>
              <w:bottom w:val="nil"/>
              <w:right w:val="nil"/>
            </w:tcBorders>
          </w:tcPr>
          <w:p w14:paraId="463120E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(0.014)</w:t>
            </w:r>
          </w:p>
        </w:tc>
      </w:tr>
      <w:tr w:rsidR="008A68F4" w:rsidRPr="008A68F4" w14:paraId="537578E0" w14:textId="77777777" w:rsidTr="00DE6159">
        <w:trPr>
          <w:trHeight w:val="353"/>
          <w:jc w:val="center"/>
        </w:trPr>
        <w:tc>
          <w:tcPr>
            <w:tcW w:w="2552" w:type="dxa"/>
            <w:tcBorders>
              <w:top w:val="nil"/>
              <w:left w:val="nil"/>
              <w:bottom w:val="nil"/>
              <w:right w:val="nil"/>
            </w:tcBorders>
          </w:tcPr>
          <w:p w14:paraId="76B2486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Handicap</w:t>
            </w:r>
          </w:p>
        </w:tc>
        <w:tc>
          <w:tcPr>
            <w:tcW w:w="2693" w:type="dxa"/>
            <w:tcBorders>
              <w:top w:val="nil"/>
              <w:left w:val="nil"/>
              <w:bottom w:val="nil"/>
              <w:right w:val="nil"/>
            </w:tcBorders>
          </w:tcPr>
          <w:p w14:paraId="308FD01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-1.369***</w:t>
            </w:r>
          </w:p>
        </w:tc>
        <w:tc>
          <w:tcPr>
            <w:tcW w:w="2835" w:type="dxa"/>
            <w:tcBorders>
              <w:top w:val="nil"/>
              <w:left w:val="nil"/>
              <w:bottom w:val="nil"/>
              <w:right w:val="nil"/>
            </w:tcBorders>
          </w:tcPr>
          <w:p w14:paraId="182EB8D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-0.081***</w:t>
            </w:r>
          </w:p>
        </w:tc>
      </w:tr>
      <w:tr w:rsidR="008A68F4" w:rsidRPr="008A68F4" w14:paraId="09E32B75" w14:textId="77777777" w:rsidTr="00DE6159">
        <w:trPr>
          <w:trHeight w:val="334"/>
          <w:jc w:val="center"/>
        </w:trPr>
        <w:tc>
          <w:tcPr>
            <w:tcW w:w="2552" w:type="dxa"/>
            <w:tcBorders>
              <w:top w:val="nil"/>
              <w:left w:val="nil"/>
              <w:bottom w:val="nil"/>
              <w:right w:val="nil"/>
            </w:tcBorders>
          </w:tcPr>
          <w:p w14:paraId="5CAB1DBD"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2BA0B8D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(0.477)</w:t>
            </w:r>
          </w:p>
        </w:tc>
        <w:tc>
          <w:tcPr>
            <w:tcW w:w="2835" w:type="dxa"/>
            <w:tcBorders>
              <w:top w:val="nil"/>
              <w:left w:val="nil"/>
              <w:bottom w:val="nil"/>
              <w:right w:val="nil"/>
            </w:tcBorders>
          </w:tcPr>
          <w:p w14:paraId="4FE11B5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(0.028)</w:t>
            </w:r>
          </w:p>
        </w:tc>
      </w:tr>
      <w:tr w:rsidR="008A68F4" w:rsidRPr="008A68F4" w14:paraId="702288B2" w14:textId="77777777" w:rsidTr="00DE6159">
        <w:trPr>
          <w:trHeight w:val="334"/>
          <w:jc w:val="center"/>
        </w:trPr>
        <w:tc>
          <w:tcPr>
            <w:tcW w:w="2552" w:type="dxa"/>
            <w:tcBorders>
              <w:top w:val="nil"/>
              <w:left w:val="nil"/>
              <w:bottom w:val="nil"/>
              <w:right w:val="nil"/>
            </w:tcBorders>
          </w:tcPr>
          <w:p w14:paraId="6B06E039" w14:textId="4D72FFE5"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rPr>
              <w:t>Head of HH</w:t>
            </w:r>
          </w:p>
        </w:tc>
        <w:tc>
          <w:tcPr>
            <w:tcW w:w="2693" w:type="dxa"/>
            <w:tcBorders>
              <w:top w:val="nil"/>
              <w:left w:val="nil"/>
              <w:bottom w:val="nil"/>
              <w:right w:val="nil"/>
            </w:tcBorders>
          </w:tcPr>
          <w:p w14:paraId="01D4D7C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3.271***</w:t>
            </w:r>
          </w:p>
        </w:tc>
        <w:tc>
          <w:tcPr>
            <w:tcW w:w="2835" w:type="dxa"/>
            <w:tcBorders>
              <w:top w:val="nil"/>
              <w:left w:val="nil"/>
              <w:bottom w:val="nil"/>
              <w:right w:val="nil"/>
            </w:tcBorders>
          </w:tcPr>
          <w:p w14:paraId="5D67BF4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0.193***</w:t>
            </w:r>
          </w:p>
        </w:tc>
      </w:tr>
      <w:tr w:rsidR="008A68F4" w:rsidRPr="008A68F4" w14:paraId="6A63EFBB" w14:textId="77777777" w:rsidTr="00DE6159">
        <w:trPr>
          <w:trHeight w:val="353"/>
          <w:jc w:val="center"/>
        </w:trPr>
        <w:tc>
          <w:tcPr>
            <w:tcW w:w="2552" w:type="dxa"/>
            <w:tcBorders>
              <w:top w:val="nil"/>
              <w:left w:val="nil"/>
              <w:bottom w:val="nil"/>
              <w:right w:val="nil"/>
            </w:tcBorders>
          </w:tcPr>
          <w:p w14:paraId="77E30D72"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5C87C71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(0.200)</w:t>
            </w:r>
          </w:p>
        </w:tc>
        <w:tc>
          <w:tcPr>
            <w:tcW w:w="2835" w:type="dxa"/>
            <w:tcBorders>
              <w:top w:val="nil"/>
              <w:left w:val="nil"/>
              <w:bottom w:val="nil"/>
              <w:right w:val="nil"/>
            </w:tcBorders>
          </w:tcPr>
          <w:p w14:paraId="5FEEE21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(0.011)</w:t>
            </w:r>
          </w:p>
        </w:tc>
      </w:tr>
      <w:tr w:rsidR="008A68F4" w:rsidRPr="008A68F4" w14:paraId="0157C924" w14:textId="77777777" w:rsidTr="00DE6159">
        <w:trPr>
          <w:trHeight w:val="334"/>
          <w:jc w:val="center"/>
        </w:trPr>
        <w:tc>
          <w:tcPr>
            <w:tcW w:w="2552" w:type="dxa"/>
            <w:tcBorders>
              <w:top w:val="nil"/>
              <w:left w:val="nil"/>
              <w:bottom w:val="nil"/>
              <w:right w:val="nil"/>
            </w:tcBorders>
          </w:tcPr>
          <w:p w14:paraId="16F0CA4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Milieu</w:t>
            </w:r>
          </w:p>
        </w:tc>
        <w:tc>
          <w:tcPr>
            <w:tcW w:w="2693" w:type="dxa"/>
            <w:tcBorders>
              <w:top w:val="nil"/>
              <w:left w:val="nil"/>
              <w:bottom w:val="nil"/>
              <w:right w:val="nil"/>
            </w:tcBorders>
          </w:tcPr>
          <w:p w14:paraId="2E8DBEF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0.762***</w:t>
            </w:r>
          </w:p>
        </w:tc>
        <w:tc>
          <w:tcPr>
            <w:tcW w:w="2835" w:type="dxa"/>
            <w:tcBorders>
              <w:top w:val="nil"/>
              <w:left w:val="nil"/>
              <w:bottom w:val="nil"/>
              <w:right w:val="nil"/>
            </w:tcBorders>
          </w:tcPr>
          <w:p w14:paraId="0EE4FA0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0.045***</w:t>
            </w:r>
          </w:p>
        </w:tc>
      </w:tr>
      <w:tr w:rsidR="008A68F4" w:rsidRPr="008A68F4" w14:paraId="2ECD47C4" w14:textId="77777777" w:rsidTr="00DE6159">
        <w:trPr>
          <w:trHeight w:val="334"/>
          <w:jc w:val="center"/>
        </w:trPr>
        <w:tc>
          <w:tcPr>
            <w:tcW w:w="2552" w:type="dxa"/>
            <w:tcBorders>
              <w:top w:val="nil"/>
              <w:left w:val="nil"/>
              <w:bottom w:val="nil"/>
              <w:right w:val="nil"/>
            </w:tcBorders>
          </w:tcPr>
          <w:p w14:paraId="1FCC1637"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nil"/>
              <w:right w:val="nil"/>
            </w:tcBorders>
          </w:tcPr>
          <w:p w14:paraId="737CEEE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(0.133)</w:t>
            </w:r>
          </w:p>
        </w:tc>
        <w:tc>
          <w:tcPr>
            <w:tcW w:w="2835" w:type="dxa"/>
            <w:tcBorders>
              <w:top w:val="nil"/>
              <w:left w:val="nil"/>
              <w:bottom w:val="nil"/>
              <w:right w:val="nil"/>
            </w:tcBorders>
          </w:tcPr>
          <w:p w14:paraId="1AE7199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(0.007)</w:t>
            </w:r>
          </w:p>
        </w:tc>
      </w:tr>
      <w:tr w:rsidR="008A68F4" w:rsidRPr="008A68F4" w14:paraId="2F0F9AC9" w14:textId="77777777" w:rsidTr="00DE6159">
        <w:trPr>
          <w:trHeight w:val="353"/>
          <w:jc w:val="center"/>
        </w:trPr>
        <w:tc>
          <w:tcPr>
            <w:tcW w:w="2552" w:type="dxa"/>
            <w:tcBorders>
              <w:top w:val="nil"/>
              <w:left w:val="nil"/>
              <w:bottom w:val="nil"/>
              <w:right w:val="nil"/>
            </w:tcBorders>
          </w:tcPr>
          <w:p w14:paraId="1446ED7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Constant</w:t>
            </w:r>
          </w:p>
        </w:tc>
        <w:tc>
          <w:tcPr>
            <w:tcW w:w="2693" w:type="dxa"/>
            <w:tcBorders>
              <w:top w:val="nil"/>
              <w:left w:val="nil"/>
              <w:bottom w:val="nil"/>
              <w:right w:val="nil"/>
            </w:tcBorders>
          </w:tcPr>
          <w:p w14:paraId="0011B29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-2.010***</w:t>
            </w:r>
          </w:p>
        </w:tc>
        <w:tc>
          <w:tcPr>
            <w:tcW w:w="2835" w:type="dxa"/>
            <w:tcBorders>
              <w:top w:val="nil"/>
              <w:left w:val="nil"/>
              <w:bottom w:val="nil"/>
              <w:right w:val="nil"/>
            </w:tcBorders>
          </w:tcPr>
          <w:p w14:paraId="41FD576C"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4D559A5B" w14:textId="77777777" w:rsidTr="00DE6159">
        <w:trPr>
          <w:trHeight w:val="334"/>
          <w:jc w:val="center"/>
        </w:trPr>
        <w:tc>
          <w:tcPr>
            <w:tcW w:w="2552" w:type="dxa"/>
            <w:tcBorders>
              <w:top w:val="nil"/>
              <w:left w:val="nil"/>
              <w:bottom w:val="single" w:sz="6" w:space="0" w:color="auto"/>
              <w:right w:val="nil"/>
            </w:tcBorders>
          </w:tcPr>
          <w:p w14:paraId="04B1DC40" w14:textId="77777777" w:rsidR="008A68F4" w:rsidRPr="008A68F4" w:rsidRDefault="008A68F4" w:rsidP="008A68F4">
            <w:pPr>
              <w:widowControl w:val="0"/>
              <w:autoSpaceDE w:val="0"/>
              <w:autoSpaceDN w:val="0"/>
              <w:adjustRightInd w:val="0"/>
              <w:jc w:val="both"/>
              <w:rPr>
                <w:rFonts w:ascii="Arial" w:hAnsi="Arial" w:cs="Arial"/>
              </w:rPr>
            </w:pPr>
          </w:p>
        </w:tc>
        <w:tc>
          <w:tcPr>
            <w:tcW w:w="2693" w:type="dxa"/>
            <w:tcBorders>
              <w:top w:val="nil"/>
              <w:left w:val="nil"/>
              <w:bottom w:val="single" w:sz="6" w:space="0" w:color="auto"/>
              <w:right w:val="nil"/>
            </w:tcBorders>
          </w:tcPr>
          <w:p w14:paraId="365B44D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(0.304)</w:t>
            </w:r>
          </w:p>
        </w:tc>
        <w:tc>
          <w:tcPr>
            <w:tcW w:w="2835" w:type="dxa"/>
            <w:tcBorders>
              <w:top w:val="nil"/>
              <w:left w:val="nil"/>
              <w:bottom w:val="single" w:sz="6" w:space="0" w:color="auto"/>
              <w:right w:val="nil"/>
            </w:tcBorders>
          </w:tcPr>
          <w:p w14:paraId="666BB6ED"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62EFBEC" w14:textId="77777777" w:rsidTr="00DE6159">
        <w:trPr>
          <w:trHeight w:val="353"/>
          <w:jc w:val="center"/>
        </w:trPr>
        <w:tc>
          <w:tcPr>
            <w:tcW w:w="8080" w:type="dxa"/>
            <w:gridSpan w:val="3"/>
            <w:tcBorders>
              <w:top w:val="single" w:sz="6" w:space="0" w:color="auto"/>
              <w:left w:val="nil"/>
              <w:right w:val="nil"/>
            </w:tcBorders>
            <w:vAlign w:val="center"/>
          </w:tcPr>
          <w:p w14:paraId="680F835A" w14:textId="64DCCE8C" w:rsidR="008A68F4" w:rsidRPr="008A68F4" w:rsidRDefault="000A09CD" w:rsidP="008A68F4">
            <w:pPr>
              <w:widowControl w:val="0"/>
              <w:autoSpaceDE w:val="0"/>
              <w:autoSpaceDN w:val="0"/>
              <w:adjustRightInd w:val="0"/>
              <w:jc w:val="both"/>
              <w:rPr>
                <w:rFonts w:ascii="Arial" w:hAnsi="Arial" w:cs="Arial"/>
              </w:rPr>
            </w:pPr>
            <w:r w:rsidRPr="000A09CD">
              <w:rPr>
                <w:rFonts w:ascii="Arial" w:hAnsi="Arial" w:cs="Arial"/>
                <w:b/>
              </w:rPr>
              <w:t>Multicollinearity test</w:t>
            </w:r>
          </w:p>
        </w:tc>
      </w:tr>
      <w:tr w:rsidR="008A68F4" w:rsidRPr="008A68F4" w14:paraId="0477E166" w14:textId="77777777" w:rsidTr="00DE6159">
        <w:trPr>
          <w:trHeight w:val="334"/>
          <w:jc w:val="center"/>
        </w:trPr>
        <w:tc>
          <w:tcPr>
            <w:tcW w:w="2552" w:type="dxa"/>
            <w:tcBorders>
              <w:top w:val="nil"/>
              <w:left w:val="nil"/>
              <w:right w:val="nil"/>
            </w:tcBorders>
            <w:vAlign w:val="center"/>
          </w:tcPr>
          <w:p w14:paraId="4383599C" w14:textId="77777777" w:rsidR="008A68F4" w:rsidRPr="008A68F4" w:rsidRDefault="008A68F4" w:rsidP="008A68F4">
            <w:pPr>
              <w:widowControl w:val="0"/>
              <w:autoSpaceDE w:val="0"/>
              <w:autoSpaceDN w:val="0"/>
              <w:adjustRightInd w:val="0"/>
              <w:jc w:val="both"/>
              <w:rPr>
                <w:rFonts w:ascii="Arial" w:hAnsi="Arial" w:cs="Arial"/>
                <w:b/>
              </w:rPr>
            </w:pPr>
            <w:r w:rsidRPr="008A68F4">
              <w:rPr>
                <w:rFonts w:ascii="Arial" w:hAnsi="Arial" w:cs="Arial"/>
              </w:rPr>
              <w:t>Mean VIF</w:t>
            </w:r>
          </w:p>
        </w:tc>
        <w:tc>
          <w:tcPr>
            <w:tcW w:w="2693" w:type="dxa"/>
            <w:tcBorders>
              <w:top w:val="nil"/>
              <w:left w:val="nil"/>
              <w:right w:val="nil"/>
            </w:tcBorders>
            <w:vAlign w:val="center"/>
          </w:tcPr>
          <w:p w14:paraId="21119D7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1.36</w:t>
            </w:r>
          </w:p>
        </w:tc>
        <w:tc>
          <w:tcPr>
            <w:tcW w:w="2835" w:type="dxa"/>
            <w:tcBorders>
              <w:top w:val="nil"/>
              <w:left w:val="nil"/>
              <w:right w:val="nil"/>
            </w:tcBorders>
            <w:vAlign w:val="center"/>
          </w:tcPr>
          <w:p w14:paraId="3BD20E35"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0B4718C5" w14:textId="77777777" w:rsidTr="00DE6159">
        <w:trPr>
          <w:trHeight w:val="334"/>
          <w:jc w:val="center"/>
        </w:trPr>
        <w:tc>
          <w:tcPr>
            <w:tcW w:w="2552" w:type="dxa"/>
            <w:tcBorders>
              <w:left w:val="nil"/>
              <w:bottom w:val="single" w:sz="6" w:space="0" w:color="auto"/>
              <w:right w:val="nil"/>
            </w:tcBorders>
            <w:vAlign w:val="center"/>
          </w:tcPr>
          <w:p w14:paraId="060EA6E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Largest VIF</w:t>
            </w:r>
          </w:p>
        </w:tc>
        <w:tc>
          <w:tcPr>
            <w:tcW w:w="2693" w:type="dxa"/>
            <w:tcBorders>
              <w:left w:val="nil"/>
              <w:bottom w:val="single" w:sz="6" w:space="0" w:color="auto"/>
              <w:right w:val="nil"/>
            </w:tcBorders>
            <w:vAlign w:val="center"/>
          </w:tcPr>
          <w:p w14:paraId="7B24A84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1.88</w:t>
            </w:r>
          </w:p>
        </w:tc>
        <w:tc>
          <w:tcPr>
            <w:tcW w:w="2835" w:type="dxa"/>
            <w:tcBorders>
              <w:left w:val="nil"/>
              <w:bottom w:val="single" w:sz="6" w:space="0" w:color="auto"/>
              <w:right w:val="nil"/>
            </w:tcBorders>
            <w:vAlign w:val="center"/>
          </w:tcPr>
          <w:p w14:paraId="4858A1E1"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6E272BB5" w14:textId="77777777" w:rsidTr="00DE6159">
        <w:trPr>
          <w:trHeight w:val="353"/>
          <w:jc w:val="center"/>
        </w:trPr>
        <w:tc>
          <w:tcPr>
            <w:tcW w:w="2552" w:type="dxa"/>
            <w:tcBorders>
              <w:top w:val="single" w:sz="6" w:space="0" w:color="auto"/>
              <w:left w:val="nil"/>
              <w:right w:val="nil"/>
            </w:tcBorders>
            <w:vAlign w:val="center"/>
          </w:tcPr>
          <w:p w14:paraId="418E03D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LR chi2</w:t>
            </w:r>
          </w:p>
        </w:tc>
        <w:tc>
          <w:tcPr>
            <w:tcW w:w="2693" w:type="dxa"/>
            <w:tcBorders>
              <w:top w:val="single" w:sz="6" w:space="0" w:color="auto"/>
              <w:left w:val="nil"/>
              <w:right w:val="nil"/>
            </w:tcBorders>
            <w:vAlign w:val="center"/>
          </w:tcPr>
          <w:p w14:paraId="0036843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596.40</w:t>
            </w:r>
          </w:p>
        </w:tc>
        <w:tc>
          <w:tcPr>
            <w:tcW w:w="2835" w:type="dxa"/>
            <w:tcBorders>
              <w:top w:val="single" w:sz="6" w:space="0" w:color="auto"/>
              <w:left w:val="nil"/>
              <w:right w:val="nil"/>
            </w:tcBorders>
            <w:vAlign w:val="center"/>
          </w:tcPr>
          <w:p w14:paraId="467AC011"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EA1BE97" w14:textId="77777777" w:rsidTr="00DE6159">
        <w:trPr>
          <w:trHeight w:val="334"/>
          <w:jc w:val="center"/>
        </w:trPr>
        <w:tc>
          <w:tcPr>
            <w:tcW w:w="2552" w:type="dxa"/>
            <w:tcBorders>
              <w:top w:val="nil"/>
              <w:left w:val="nil"/>
              <w:right w:val="nil"/>
            </w:tcBorders>
            <w:vAlign w:val="center"/>
          </w:tcPr>
          <w:p w14:paraId="6FC4BDA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Prob &gt; chi2</w:t>
            </w:r>
          </w:p>
        </w:tc>
        <w:tc>
          <w:tcPr>
            <w:tcW w:w="2693" w:type="dxa"/>
            <w:tcBorders>
              <w:top w:val="nil"/>
              <w:left w:val="nil"/>
              <w:right w:val="nil"/>
            </w:tcBorders>
          </w:tcPr>
          <w:p w14:paraId="69ADB10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0.0000</w:t>
            </w:r>
          </w:p>
        </w:tc>
        <w:tc>
          <w:tcPr>
            <w:tcW w:w="2835" w:type="dxa"/>
            <w:tcBorders>
              <w:top w:val="nil"/>
              <w:left w:val="nil"/>
              <w:right w:val="nil"/>
            </w:tcBorders>
          </w:tcPr>
          <w:p w14:paraId="476D13E9"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606BA07" w14:textId="77777777" w:rsidTr="00DE6159">
        <w:trPr>
          <w:trHeight w:val="353"/>
          <w:jc w:val="center"/>
        </w:trPr>
        <w:tc>
          <w:tcPr>
            <w:tcW w:w="2552" w:type="dxa"/>
            <w:tcBorders>
              <w:left w:val="nil"/>
              <w:right w:val="nil"/>
            </w:tcBorders>
            <w:vAlign w:val="center"/>
          </w:tcPr>
          <w:p w14:paraId="5E1984B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Pseudo R2</w:t>
            </w:r>
          </w:p>
        </w:tc>
        <w:tc>
          <w:tcPr>
            <w:tcW w:w="2693" w:type="dxa"/>
            <w:tcBorders>
              <w:left w:val="nil"/>
              <w:right w:val="nil"/>
            </w:tcBorders>
          </w:tcPr>
          <w:p w14:paraId="1406375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48.75</w:t>
            </w:r>
          </w:p>
        </w:tc>
        <w:tc>
          <w:tcPr>
            <w:tcW w:w="2835" w:type="dxa"/>
            <w:tcBorders>
              <w:left w:val="nil"/>
              <w:right w:val="nil"/>
            </w:tcBorders>
          </w:tcPr>
          <w:p w14:paraId="4D8658BA"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210D23DB" w14:textId="77777777" w:rsidTr="00DE6159">
        <w:tblPrEx>
          <w:tblBorders>
            <w:bottom w:val="single" w:sz="6" w:space="0" w:color="auto"/>
          </w:tblBorders>
        </w:tblPrEx>
        <w:trPr>
          <w:trHeight w:val="334"/>
          <w:jc w:val="center"/>
        </w:trPr>
        <w:tc>
          <w:tcPr>
            <w:tcW w:w="2552" w:type="dxa"/>
            <w:tcBorders>
              <w:top w:val="nil"/>
              <w:left w:val="nil"/>
              <w:bottom w:val="single" w:sz="12" w:space="0" w:color="auto"/>
              <w:right w:val="nil"/>
            </w:tcBorders>
          </w:tcPr>
          <w:p w14:paraId="3B1B6BF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Observations</w:t>
            </w:r>
          </w:p>
        </w:tc>
        <w:tc>
          <w:tcPr>
            <w:tcW w:w="2693" w:type="dxa"/>
            <w:tcBorders>
              <w:top w:val="nil"/>
              <w:left w:val="nil"/>
              <w:bottom w:val="single" w:sz="12" w:space="0" w:color="auto"/>
              <w:right w:val="nil"/>
            </w:tcBorders>
          </w:tcPr>
          <w:p w14:paraId="2608EEB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5261</w:t>
            </w:r>
          </w:p>
        </w:tc>
        <w:tc>
          <w:tcPr>
            <w:tcW w:w="2835" w:type="dxa"/>
            <w:tcBorders>
              <w:top w:val="nil"/>
              <w:left w:val="nil"/>
              <w:bottom w:val="single" w:sz="12" w:space="0" w:color="auto"/>
              <w:right w:val="nil"/>
            </w:tcBorders>
          </w:tcPr>
          <w:p w14:paraId="3FBBC1F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5261</w:t>
            </w:r>
          </w:p>
        </w:tc>
      </w:tr>
    </w:tbl>
    <w:p w14:paraId="10255D75" w14:textId="77777777" w:rsidR="008A68F4" w:rsidRPr="008A68F4" w:rsidRDefault="008A68F4" w:rsidP="008A68F4">
      <w:pPr>
        <w:jc w:val="both"/>
        <w:rPr>
          <w:rFonts w:ascii="Arial" w:hAnsi="Arial" w:cs="Arial"/>
        </w:rPr>
      </w:pPr>
      <w:r w:rsidRPr="008A68F4">
        <w:rPr>
          <w:rFonts w:ascii="Arial" w:hAnsi="Arial" w:cs="Arial"/>
        </w:rPr>
        <w:t xml:space="preserve">        </w:t>
      </w:r>
      <w:proofErr w:type="spellStart"/>
      <w:r w:rsidRPr="008A68F4">
        <w:rPr>
          <w:rFonts w:ascii="Arial" w:hAnsi="Arial" w:cs="Arial"/>
        </w:rPr>
        <w:t>Standar</w:t>
      </w:r>
      <w:proofErr w:type="spellEnd"/>
      <w:r w:rsidRPr="008A68F4">
        <w:rPr>
          <w:rFonts w:ascii="Arial" w:hAnsi="Arial" w:cs="Arial"/>
        </w:rPr>
        <w:t xml:space="preserve"> deviation in parentheses, *** p&lt;0</w:t>
      </w:r>
      <w:proofErr w:type="gramStart"/>
      <w:r w:rsidRPr="008A68F4">
        <w:rPr>
          <w:rFonts w:ascii="Arial" w:hAnsi="Arial" w:cs="Arial"/>
        </w:rPr>
        <w:t>,01</w:t>
      </w:r>
      <w:proofErr w:type="gramEnd"/>
      <w:r w:rsidRPr="008A68F4">
        <w:rPr>
          <w:rFonts w:ascii="Arial" w:hAnsi="Arial" w:cs="Arial"/>
        </w:rPr>
        <w:t> ; ** p&lt;0,05 ; * p&lt;0,10</w:t>
      </w:r>
    </w:p>
    <w:p w14:paraId="047EFD44" w14:textId="77777777" w:rsidR="002B5A1A" w:rsidRDefault="002B5A1A" w:rsidP="008A68F4">
      <w:pPr>
        <w:jc w:val="both"/>
        <w:rPr>
          <w:rFonts w:ascii="Arial" w:hAnsi="Arial" w:cs="Arial"/>
          <w:b/>
        </w:rPr>
      </w:pPr>
    </w:p>
    <w:p w14:paraId="16C6D02E" w14:textId="77777777" w:rsidR="008A68F4" w:rsidRPr="008A68F4" w:rsidRDefault="008A68F4" w:rsidP="008A68F4">
      <w:pPr>
        <w:jc w:val="both"/>
        <w:rPr>
          <w:rFonts w:ascii="Arial" w:hAnsi="Arial" w:cs="Arial"/>
          <w:b/>
        </w:rPr>
      </w:pPr>
      <w:r w:rsidRPr="008A68F4">
        <w:rPr>
          <w:rFonts w:ascii="Arial" w:hAnsi="Arial" w:cs="Arial"/>
          <w:b/>
        </w:rPr>
        <w:t>2.4. Estimating the Impact of Climate Shocks on Women's Employment</w:t>
      </w:r>
    </w:p>
    <w:p w14:paraId="642D2A35" w14:textId="77777777" w:rsidR="008A68F4" w:rsidRPr="008A68F4" w:rsidRDefault="008A68F4" w:rsidP="008A68F4">
      <w:pPr>
        <w:jc w:val="both"/>
        <w:rPr>
          <w:rFonts w:ascii="Arial" w:hAnsi="Arial" w:cs="Arial"/>
        </w:rPr>
      </w:pPr>
      <w:r w:rsidRPr="008A68F4">
        <w:rPr>
          <w:rFonts w:ascii="Arial" w:hAnsi="Arial" w:cs="Arial"/>
        </w:rPr>
        <w:t>The results of the estimation of climate shocks on women's employment are presented in the table below. It is noted that the chi-square probability (Prob &gt; chi2) = 0.000 at a 5% significance level is statistically significant. This indicates that the independent variables considered in the model significantly explain the phenomenon studied, namely women's employment, when these variables are considered holistically.</w:t>
      </w:r>
    </w:p>
    <w:p w14:paraId="33B9279E" w14:textId="77777777" w:rsidR="008A68F4" w:rsidRPr="008A68F4" w:rsidRDefault="008A68F4" w:rsidP="008A68F4">
      <w:pPr>
        <w:jc w:val="both"/>
        <w:rPr>
          <w:rFonts w:ascii="Arial" w:hAnsi="Arial" w:cs="Arial"/>
        </w:rPr>
      </w:pPr>
    </w:p>
    <w:p w14:paraId="6131B59C" w14:textId="77777777" w:rsidR="008A68F4" w:rsidRPr="008A68F4" w:rsidRDefault="008A68F4" w:rsidP="008A68F4">
      <w:pPr>
        <w:jc w:val="both"/>
        <w:rPr>
          <w:rFonts w:ascii="Arial" w:hAnsi="Arial" w:cs="Arial"/>
        </w:rPr>
      </w:pPr>
      <w:r w:rsidRPr="008A68F4">
        <w:rPr>
          <w:rFonts w:ascii="Arial" w:hAnsi="Arial" w:cs="Arial"/>
        </w:rPr>
        <w:t xml:space="preserve">Regarding the impact of climate shocks on women's employment, the results show that this effect is negative and significant at the 1% level. Indeed, the probability of women participating in the labor market is reduced by 4 percentage points with the occurrence of climate shocks. Women's employability is therefore threatened by climate shocks. This result corroborates those found by </w:t>
      </w:r>
      <w:proofErr w:type="spellStart"/>
      <w:r w:rsidRPr="008A68F4">
        <w:rPr>
          <w:rFonts w:ascii="Arial" w:hAnsi="Arial" w:cs="Arial"/>
        </w:rPr>
        <w:t>Ngepah</w:t>
      </w:r>
      <w:proofErr w:type="spellEnd"/>
      <w:r w:rsidRPr="008A68F4">
        <w:rPr>
          <w:rFonts w:ascii="Arial" w:hAnsi="Arial" w:cs="Arial"/>
        </w:rPr>
        <w:t xml:space="preserve"> &amp; </w:t>
      </w:r>
      <w:proofErr w:type="spellStart"/>
      <w:r w:rsidRPr="008A68F4">
        <w:rPr>
          <w:rFonts w:ascii="Arial" w:hAnsi="Arial" w:cs="Arial"/>
        </w:rPr>
        <w:t>Mwiinga</w:t>
      </w:r>
      <w:proofErr w:type="spellEnd"/>
      <w:r w:rsidRPr="008A68F4">
        <w:rPr>
          <w:rFonts w:ascii="Arial" w:hAnsi="Arial" w:cs="Arial"/>
        </w:rPr>
        <w:t xml:space="preserve"> (2022) and Carrillo (2020), which reveal that climate shocks lead to a significant reduction in women's employment probability.</w:t>
      </w:r>
    </w:p>
    <w:p w14:paraId="4B10FA03" w14:textId="77777777" w:rsidR="008A68F4" w:rsidRPr="008A68F4" w:rsidRDefault="008A68F4" w:rsidP="008A68F4">
      <w:pPr>
        <w:jc w:val="both"/>
        <w:rPr>
          <w:rFonts w:ascii="Arial" w:hAnsi="Arial" w:cs="Arial"/>
        </w:rPr>
      </w:pPr>
      <w:r w:rsidRPr="008A68F4">
        <w:rPr>
          <w:rFonts w:ascii="Arial" w:hAnsi="Arial" w:cs="Arial"/>
        </w:rPr>
        <w:lastRenderedPageBreak/>
        <w:t>Variables such as age, marital status, education level, place of residence, role as head of household, and disability also contribute to explaining women's employment prospects. Thus, the older they are, the more their probability of having a job increases significantly, by 0.5 percentage points at a 1% threshold. Marital status contributes positively and significantly at the 1% threshold to explaining women's participation in the labor market. Being married, compared to other marital statuses (single, widowed, or divorced), is associated with an 8.5% increase in women's employment probability. Regarding the level of education completed, the results show that having completed primary, lower secondary, upper secondary, or higher education significantly and positively affects women's employment at a 1% threshold. Indeed, each level of education completed leads to an increase in the probability of women being employed. Place of residence also positively and significantly influences women's employment probability at a 1% threshold. Living in an urban area, rather than a rural one, increases the chances of entering the labor market by 22%. The responsibility of head of household, when assumed by women, positively and significantly affects their employability, increasing their probability of participating in the labor market by 60.1%. Finally, having a disability positively affects women's employability at a 10% threshold. This factor, rather than being discriminatory, increases their chances of employment by 8.3 percentage points.</w:t>
      </w:r>
    </w:p>
    <w:p w14:paraId="655424D9" w14:textId="77777777" w:rsidR="008A68F4" w:rsidRPr="008A68F4" w:rsidRDefault="008A68F4" w:rsidP="008A68F4">
      <w:pPr>
        <w:jc w:val="both"/>
        <w:rPr>
          <w:rFonts w:ascii="Arial" w:hAnsi="Arial" w:cs="Arial"/>
        </w:rPr>
      </w:pPr>
    </w:p>
    <w:p w14:paraId="681677EA" w14:textId="77777777" w:rsidR="008A68F4" w:rsidRPr="008A68F4" w:rsidRDefault="008A68F4" w:rsidP="008A68F4">
      <w:pPr>
        <w:jc w:val="both"/>
        <w:rPr>
          <w:rFonts w:ascii="Arial" w:hAnsi="Arial" w:cs="Arial"/>
        </w:rPr>
      </w:pPr>
      <w:r w:rsidRPr="008A68F4">
        <w:rPr>
          <w:rFonts w:ascii="Arial" w:hAnsi="Arial" w:cs="Arial"/>
        </w:rPr>
        <w:t>Table 6: Results of the estimation of the effect of climate shocks on women's employment</w:t>
      </w:r>
    </w:p>
    <w:tbl>
      <w:tblPr>
        <w:tblW w:w="0" w:type="auto"/>
        <w:jc w:val="center"/>
        <w:tblLayout w:type="fixed"/>
        <w:tblCellMar>
          <w:left w:w="75" w:type="dxa"/>
          <w:right w:w="75" w:type="dxa"/>
        </w:tblCellMar>
        <w:tblLook w:val="0000" w:firstRow="0" w:lastRow="0" w:firstColumn="0" w:lastColumn="0" w:noHBand="0" w:noVBand="0"/>
      </w:tblPr>
      <w:tblGrid>
        <w:gridCol w:w="2603"/>
        <w:gridCol w:w="2748"/>
        <w:gridCol w:w="2894"/>
      </w:tblGrid>
      <w:tr w:rsidR="008A68F4" w:rsidRPr="008A68F4" w14:paraId="33B28645" w14:textId="77777777" w:rsidTr="00DE6159">
        <w:trPr>
          <w:trHeight w:val="496"/>
          <w:jc w:val="center"/>
        </w:trPr>
        <w:tc>
          <w:tcPr>
            <w:tcW w:w="8245" w:type="dxa"/>
            <w:gridSpan w:val="3"/>
            <w:tcBorders>
              <w:top w:val="single" w:sz="12" w:space="0" w:color="auto"/>
              <w:left w:val="nil"/>
              <w:bottom w:val="single" w:sz="12" w:space="0" w:color="auto"/>
              <w:right w:val="nil"/>
            </w:tcBorders>
            <w:vAlign w:val="center"/>
          </w:tcPr>
          <w:p w14:paraId="4103391B" w14:textId="77777777" w:rsidR="008A68F4" w:rsidRPr="008A68F4" w:rsidRDefault="008A68F4" w:rsidP="008A68F4">
            <w:pPr>
              <w:widowControl w:val="0"/>
              <w:autoSpaceDE w:val="0"/>
              <w:autoSpaceDN w:val="0"/>
              <w:adjustRightInd w:val="0"/>
              <w:jc w:val="both"/>
              <w:rPr>
                <w:rFonts w:ascii="Arial" w:hAnsi="Arial" w:cs="Arial"/>
                <w:b/>
              </w:rPr>
            </w:pPr>
            <w:r w:rsidRPr="008A68F4">
              <w:rPr>
                <w:rFonts w:ascii="Arial" w:hAnsi="Arial" w:cs="Arial"/>
                <w:b/>
              </w:rPr>
              <w:t>FEMALES</w:t>
            </w:r>
          </w:p>
        </w:tc>
      </w:tr>
      <w:tr w:rsidR="008A68F4" w:rsidRPr="008A68F4" w14:paraId="5E3885DA" w14:textId="77777777" w:rsidTr="002B2DB8">
        <w:trPr>
          <w:trHeight w:val="769"/>
          <w:jc w:val="center"/>
        </w:trPr>
        <w:tc>
          <w:tcPr>
            <w:tcW w:w="2603" w:type="dxa"/>
            <w:tcBorders>
              <w:top w:val="single" w:sz="12" w:space="0" w:color="auto"/>
              <w:left w:val="nil"/>
              <w:bottom w:val="single" w:sz="12" w:space="0" w:color="auto"/>
              <w:right w:val="nil"/>
            </w:tcBorders>
            <w:vAlign w:val="center"/>
          </w:tcPr>
          <w:p w14:paraId="62D5C72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VARIABLES</w:t>
            </w:r>
          </w:p>
        </w:tc>
        <w:tc>
          <w:tcPr>
            <w:tcW w:w="2748" w:type="dxa"/>
            <w:tcBorders>
              <w:top w:val="single" w:sz="12" w:space="0" w:color="auto"/>
              <w:left w:val="nil"/>
              <w:bottom w:val="single" w:sz="12" w:space="0" w:color="auto"/>
              <w:right w:val="nil"/>
            </w:tcBorders>
            <w:vAlign w:val="center"/>
          </w:tcPr>
          <w:p w14:paraId="3E4604F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Coefficient</w:t>
            </w:r>
          </w:p>
        </w:tc>
        <w:tc>
          <w:tcPr>
            <w:tcW w:w="2894" w:type="dxa"/>
            <w:tcBorders>
              <w:top w:val="single" w:sz="12" w:space="0" w:color="auto"/>
              <w:left w:val="nil"/>
              <w:bottom w:val="single" w:sz="12" w:space="0" w:color="auto"/>
              <w:right w:val="nil"/>
            </w:tcBorders>
            <w:vAlign w:val="center"/>
          </w:tcPr>
          <w:p w14:paraId="1F38B9B1" w14:textId="77777777" w:rsidR="008A68F4" w:rsidRPr="008A68F4" w:rsidRDefault="008A68F4" w:rsidP="008A68F4">
            <w:pPr>
              <w:widowControl w:val="0"/>
              <w:autoSpaceDE w:val="0"/>
              <w:autoSpaceDN w:val="0"/>
              <w:adjustRightInd w:val="0"/>
              <w:jc w:val="both"/>
              <w:rPr>
                <w:rFonts w:ascii="Arial" w:hAnsi="Arial" w:cs="Arial"/>
              </w:rPr>
            </w:pPr>
            <w:proofErr w:type="spellStart"/>
            <w:r w:rsidRPr="008A68F4">
              <w:rPr>
                <w:rFonts w:ascii="Arial" w:hAnsi="Arial" w:cs="Arial"/>
                <w:color w:val="000000"/>
              </w:rPr>
              <w:t>Effets</w:t>
            </w:r>
            <w:proofErr w:type="spellEnd"/>
            <w:r w:rsidRPr="008A68F4">
              <w:rPr>
                <w:rFonts w:ascii="Arial" w:hAnsi="Arial" w:cs="Arial"/>
                <w:color w:val="000000"/>
              </w:rPr>
              <w:t xml:space="preserve"> </w:t>
            </w:r>
            <w:proofErr w:type="spellStart"/>
            <w:r w:rsidRPr="008A68F4">
              <w:rPr>
                <w:rFonts w:ascii="Arial" w:hAnsi="Arial" w:cs="Arial"/>
                <w:color w:val="000000"/>
              </w:rPr>
              <w:t>marginaux</w:t>
            </w:r>
            <w:proofErr w:type="spellEnd"/>
          </w:p>
        </w:tc>
      </w:tr>
      <w:tr w:rsidR="008A68F4" w:rsidRPr="008A68F4" w14:paraId="1EDBEDD1" w14:textId="77777777" w:rsidTr="002B2DB8">
        <w:trPr>
          <w:trHeight w:val="331"/>
          <w:jc w:val="center"/>
        </w:trPr>
        <w:tc>
          <w:tcPr>
            <w:tcW w:w="2603" w:type="dxa"/>
            <w:tcBorders>
              <w:top w:val="single" w:sz="12" w:space="0" w:color="auto"/>
              <w:left w:val="nil"/>
              <w:bottom w:val="nil"/>
              <w:right w:val="nil"/>
            </w:tcBorders>
          </w:tcPr>
          <w:p w14:paraId="3973F222"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single" w:sz="12" w:space="0" w:color="auto"/>
              <w:left w:val="nil"/>
              <w:bottom w:val="nil"/>
              <w:right w:val="nil"/>
            </w:tcBorders>
          </w:tcPr>
          <w:p w14:paraId="301CD872" w14:textId="77777777" w:rsidR="008A68F4" w:rsidRPr="008A68F4" w:rsidRDefault="008A68F4" w:rsidP="008A68F4">
            <w:pPr>
              <w:widowControl w:val="0"/>
              <w:autoSpaceDE w:val="0"/>
              <w:autoSpaceDN w:val="0"/>
              <w:adjustRightInd w:val="0"/>
              <w:jc w:val="both"/>
              <w:rPr>
                <w:rFonts w:ascii="Arial" w:hAnsi="Arial" w:cs="Arial"/>
              </w:rPr>
            </w:pPr>
          </w:p>
        </w:tc>
        <w:tc>
          <w:tcPr>
            <w:tcW w:w="2894" w:type="dxa"/>
            <w:tcBorders>
              <w:top w:val="single" w:sz="12" w:space="0" w:color="auto"/>
              <w:left w:val="nil"/>
              <w:bottom w:val="nil"/>
              <w:right w:val="nil"/>
            </w:tcBorders>
          </w:tcPr>
          <w:p w14:paraId="5DA85BF0"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8F6B141" w14:textId="77777777" w:rsidTr="002B2DB8">
        <w:trPr>
          <w:trHeight w:val="314"/>
          <w:jc w:val="center"/>
        </w:trPr>
        <w:tc>
          <w:tcPr>
            <w:tcW w:w="2603" w:type="dxa"/>
            <w:tcBorders>
              <w:top w:val="nil"/>
              <w:left w:val="nil"/>
              <w:bottom w:val="nil"/>
              <w:right w:val="nil"/>
            </w:tcBorders>
          </w:tcPr>
          <w:p w14:paraId="763F266A" w14:textId="668C5CE5"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Climate shocks</w:t>
            </w:r>
          </w:p>
        </w:tc>
        <w:tc>
          <w:tcPr>
            <w:tcW w:w="2748" w:type="dxa"/>
            <w:tcBorders>
              <w:top w:val="nil"/>
              <w:left w:val="nil"/>
              <w:bottom w:val="nil"/>
              <w:right w:val="nil"/>
            </w:tcBorders>
          </w:tcPr>
          <w:p w14:paraId="6FB1B94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-0.241***</w:t>
            </w:r>
          </w:p>
        </w:tc>
        <w:tc>
          <w:tcPr>
            <w:tcW w:w="2894" w:type="dxa"/>
            <w:tcBorders>
              <w:top w:val="nil"/>
              <w:left w:val="nil"/>
              <w:bottom w:val="nil"/>
              <w:right w:val="nil"/>
            </w:tcBorders>
          </w:tcPr>
          <w:p w14:paraId="101CB92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-0.040***</w:t>
            </w:r>
          </w:p>
        </w:tc>
      </w:tr>
      <w:tr w:rsidR="008A68F4" w:rsidRPr="008A68F4" w14:paraId="6896B5C5" w14:textId="77777777" w:rsidTr="002B2DB8">
        <w:trPr>
          <w:trHeight w:val="331"/>
          <w:jc w:val="center"/>
        </w:trPr>
        <w:tc>
          <w:tcPr>
            <w:tcW w:w="2603" w:type="dxa"/>
            <w:tcBorders>
              <w:top w:val="nil"/>
              <w:left w:val="nil"/>
              <w:bottom w:val="nil"/>
              <w:right w:val="nil"/>
            </w:tcBorders>
          </w:tcPr>
          <w:p w14:paraId="6AFAE007"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35716F7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(0.072)</w:t>
            </w:r>
          </w:p>
        </w:tc>
        <w:tc>
          <w:tcPr>
            <w:tcW w:w="2894" w:type="dxa"/>
            <w:tcBorders>
              <w:top w:val="nil"/>
              <w:left w:val="nil"/>
              <w:bottom w:val="nil"/>
              <w:right w:val="nil"/>
            </w:tcBorders>
          </w:tcPr>
          <w:p w14:paraId="5BCD287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(0.012)</w:t>
            </w:r>
          </w:p>
        </w:tc>
      </w:tr>
      <w:tr w:rsidR="008A68F4" w:rsidRPr="008A68F4" w14:paraId="56CE1F5D" w14:textId="77777777" w:rsidTr="002B2DB8">
        <w:trPr>
          <w:trHeight w:val="314"/>
          <w:jc w:val="center"/>
        </w:trPr>
        <w:tc>
          <w:tcPr>
            <w:tcW w:w="2603" w:type="dxa"/>
            <w:tcBorders>
              <w:top w:val="nil"/>
              <w:left w:val="nil"/>
              <w:bottom w:val="nil"/>
              <w:right w:val="nil"/>
            </w:tcBorders>
          </w:tcPr>
          <w:p w14:paraId="78C8448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Age</w:t>
            </w:r>
          </w:p>
        </w:tc>
        <w:tc>
          <w:tcPr>
            <w:tcW w:w="2748" w:type="dxa"/>
            <w:tcBorders>
              <w:top w:val="nil"/>
              <w:left w:val="nil"/>
              <w:bottom w:val="nil"/>
              <w:right w:val="nil"/>
            </w:tcBorders>
          </w:tcPr>
          <w:p w14:paraId="35F9891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0.032***</w:t>
            </w:r>
          </w:p>
        </w:tc>
        <w:tc>
          <w:tcPr>
            <w:tcW w:w="2894" w:type="dxa"/>
            <w:tcBorders>
              <w:top w:val="nil"/>
              <w:left w:val="nil"/>
              <w:bottom w:val="nil"/>
              <w:right w:val="nil"/>
            </w:tcBorders>
          </w:tcPr>
          <w:p w14:paraId="410E25D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0.005***</w:t>
            </w:r>
          </w:p>
        </w:tc>
      </w:tr>
      <w:tr w:rsidR="008A68F4" w:rsidRPr="008A68F4" w14:paraId="33DE82E0" w14:textId="77777777" w:rsidTr="002B2DB8">
        <w:trPr>
          <w:trHeight w:val="314"/>
          <w:jc w:val="center"/>
        </w:trPr>
        <w:tc>
          <w:tcPr>
            <w:tcW w:w="2603" w:type="dxa"/>
            <w:tcBorders>
              <w:top w:val="nil"/>
              <w:left w:val="nil"/>
              <w:bottom w:val="nil"/>
              <w:right w:val="nil"/>
            </w:tcBorders>
          </w:tcPr>
          <w:p w14:paraId="3C961B76"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65A84E3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(0.003)</w:t>
            </w:r>
          </w:p>
        </w:tc>
        <w:tc>
          <w:tcPr>
            <w:tcW w:w="2894" w:type="dxa"/>
            <w:tcBorders>
              <w:top w:val="nil"/>
              <w:left w:val="nil"/>
              <w:bottom w:val="nil"/>
              <w:right w:val="nil"/>
            </w:tcBorders>
          </w:tcPr>
          <w:p w14:paraId="04CC7CD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w:t>
            </w:r>
          </w:p>
        </w:tc>
      </w:tr>
      <w:tr w:rsidR="008A68F4" w:rsidRPr="008A68F4" w14:paraId="1E44554F" w14:textId="77777777" w:rsidTr="002B2DB8">
        <w:trPr>
          <w:trHeight w:val="331"/>
          <w:jc w:val="center"/>
        </w:trPr>
        <w:tc>
          <w:tcPr>
            <w:tcW w:w="2603" w:type="dxa"/>
            <w:tcBorders>
              <w:top w:val="nil"/>
              <w:left w:val="nil"/>
              <w:bottom w:val="nil"/>
              <w:right w:val="nil"/>
            </w:tcBorders>
          </w:tcPr>
          <w:p w14:paraId="7A4F906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Situation </w:t>
            </w:r>
            <w:proofErr w:type="spellStart"/>
            <w:r w:rsidRPr="008A68F4">
              <w:rPr>
                <w:rFonts w:ascii="Arial" w:hAnsi="Arial" w:cs="Arial"/>
              </w:rPr>
              <w:t>matrimoniale</w:t>
            </w:r>
            <w:proofErr w:type="spellEnd"/>
          </w:p>
        </w:tc>
        <w:tc>
          <w:tcPr>
            <w:tcW w:w="2748" w:type="dxa"/>
            <w:tcBorders>
              <w:top w:val="nil"/>
              <w:left w:val="nil"/>
              <w:bottom w:val="nil"/>
              <w:right w:val="nil"/>
            </w:tcBorders>
          </w:tcPr>
          <w:p w14:paraId="5962E49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0.511***</w:t>
            </w:r>
          </w:p>
        </w:tc>
        <w:tc>
          <w:tcPr>
            <w:tcW w:w="2894" w:type="dxa"/>
            <w:tcBorders>
              <w:top w:val="nil"/>
              <w:left w:val="nil"/>
              <w:bottom w:val="nil"/>
              <w:right w:val="nil"/>
            </w:tcBorders>
          </w:tcPr>
          <w:p w14:paraId="41E8E27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0.085***</w:t>
            </w:r>
          </w:p>
        </w:tc>
      </w:tr>
      <w:tr w:rsidR="008A68F4" w:rsidRPr="008A68F4" w14:paraId="5DEEEB4B" w14:textId="77777777" w:rsidTr="002B2DB8">
        <w:trPr>
          <w:trHeight w:val="314"/>
          <w:jc w:val="center"/>
        </w:trPr>
        <w:tc>
          <w:tcPr>
            <w:tcW w:w="2603" w:type="dxa"/>
            <w:tcBorders>
              <w:top w:val="nil"/>
              <w:left w:val="nil"/>
              <w:bottom w:val="nil"/>
              <w:right w:val="nil"/>
            </w:tcBorders>
          </w:tcPr>
          <w:p w14:paraId="3E897105"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39C1A4E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(0.084)</w:t>
            </w:r>
          </w:p>
        </w:tc>
        <w:tc>
          <w:tcPr>
            <w:tcW w:w="2894" w:type="dxa"/>
            <w:tcBorders>
              <w:top w:val="nil"/>
              <w:left w:val="nil"/>
              <w:bottom w:val="nil"/>
              <w:right w:val="nil"/>
            </w:tcBorders>
          </w:tcPr>
          <w:p w14:paraId="54E12FA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(0.014)</w:t>
            </w:r>
          </w:p>
        </w:tc>
      </w:tr>
      <w:tr w:rsidR="008A68F4" w:rsidRPr="008A68F4" w14:paraId="02079C5F" w14:textId="77777777" w:rsidTr="00DE6159">
        <w:trPr>
          <w:trHeight w:val="331"/>
          <w:jc w:val="center"/>
        </w:trPr>
        <w:tc>
          <w:tcPr>
            <w:tcW w:w="8245" w:type="dxa"/>
            <w:gridSpan w:val="3"/>
            <w:tcBorders>
              <w:top w:val="nil"/>
              <w:left w:val="nil"/>
              <w:bottom w:val="nil"/>
              <w:right w:val="nil"/>
            </w:tcBorders>
            <w:shd w:val="clear" w:color="auto" w:fill="EEECE1" w:themeFill="background2"/>
            <w:vAlign w:val="center"/>
          </w:tcPr>
          <w:p w14:paraId="31C58838" w14:textId="16C7DDEA"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Education level reference: (None)</w:t>
            </w:r>
          </w:p>
        </w:tc>
      </w:tr>
      <w:tr w:rsidR="008A68F4" w:rsidRPr="008A68F4" w14:paraId="40F706E6" w14:textId="77777777" w:rsidTr="002B2DB8">
        <w:trPr>
          <w:trHeight w:val="314"/>
          <w:jc w:val="center"/>
        </w:trPr>
        <w:tc>
          <w:tcPr>
            <w:tcW w:w="2603" w:type="dxa"/>
            <w:tcBorders>
              <w:top w:val="nil"/>
              <w:left w:val="nil"/>
              <w:bottom w:val="nil"/>
              <w:right w:val="nil"/>
            </w:tcBorders>
          </w:tcPr>
          <w:p w14:paraId="79069BAF" w14:textId="6171E196"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Primary</w:t>
            </w:r>
          </w:p>
        </w:tc>
        <w:tc>
          <w:tcPr>
            <w:tcW w:w="2748" w:type="dxa"/>
            <w:tcBorders>
              <w:top w:val="nil"/>
              <w:left w:val="nil"/>
              <w:bottom w:val="nil"/>
              <w:right w:val="nil"/>
            </w:tcBorders>
          </w:tcPr>
          <w:p w14:paraId="0D8F8B1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0.927***</w:t>
            </w:r>
          </w:p>
        </w:tc>
        <w:tc>
          <w:tcPr>
            <w:tcW w:w="2894" w:type="dxa"/>
            <w:tcBorders>
              <w:top w:val="nil"/>
              <w:left w:val="nil"/>
              <w:bottom w:val="nil"/>
              <w:right w:val="nil"/>
            </w:tcBorders>
          </w:tcPr>
          <w:p w14:paraId="56D83F0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0.154***</w:t>
            </w:r>
          </w:p>
        </w:tc>
      </w:tr>
      <w:tr w:rsidR="008A68F4" w:rsidRPr="008A68F4" w14:paraId="43E7D7A7" w14:textId="77777777" w:rsidTr="002B2DB8">
        <w:trPr>
          <w:trHeight w:val="314"/>
          <w:jc w:val="center"/>
        </w:trPr>
        <w:tc>
          <w:tcPr>
            <w:tcW w:w="2603" w:type="dxa"/>
            <w:tcBorders>
              <w:top w:val="nil"/>
              <w:left w:val="nil"/>
              <w:bottom w:val="nil"/>
              <w:right w:val="nil"/>
            </w:tcBorders>
          </w:tcPr>
          <w:p w14:paraId="5FD07C18"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5C359D0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(0.081)</w:t>
            </w:r>
          </w:p>
        </w:tc>
        <w:tc>
          <w:tcPr>
            <w:tcW w:w="2894" w:type="dxa"/>
            <w:tcBorders>
              <w:top w:val="nil"/>
              <w:left w:val="nil"/>
              <w:bottom w:val="nil"/>
              <w:right w:val="nil"/>
            </w:tcBorders>
          </w:tcPr>
          <w:p w14:paraId="0FD6F0F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(0.013)</w:t>
            </w:r>
          </w:p>
        </w:tc>
      </w:tr>
      <w:tr w:rsidR="008A68F4" w:rsidRPr="008A68F4" w14:paraId="06291327" w14:textId="77777777" w:rsidTr="002B2DB8">
        <w:trPr>
          <w:trHeight w:val="331"/>
          <w:jc w:val="center"/>
        </w:trPr>
        <w:tc>
          <w:tcPr>
            <w:tcW w:w="2603" w:type="dxa"/>
            <w:tcBorders>
              <w:top w:val="nil"/>
              <w:left w:val="nil"/>
              <w:bottom w:val="nil"/>
              <w:right w:val="nil"/>
            </w:tcBorders>
          </w:tcPr>
          <w:p w14:paraId="3048EEEC" w14:textId="0086ED17"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Lower secondary school</w:t>
            </w:r>
          </w:p>
        </w:tc>
        <w:tc>
          <w:tcPr>
            <w:tcW w:w="2748" w:type="dxa"/>
            <w:tcBorders>
              <w:top w:val="nil"/>
              <w:left w:val="nil"/>
              <w:bottom w:val="nil"/>
              <w:right w:val="nil"/>
            </w:tcBorders>
          </w:tcPr>
          <w:p w14:paraId="7902919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1.130***</w:t>
            </w:r>
          </w:p>
        </w:tc>
        <w:tc>
          <w:tcPr>
            <w:tcW w:w="2894" w:type="dxa"/>
            <w:tcBorders>
              <w:top w:val="nil"/>
              <w:left w:val="nil"/>
              <w:bottom w:val="nil"/>
              <w:right w:val="nil"/>
            </w:tcBorders>
          </w:tcPr>
          <w:p w14:paraId="7299824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0.187***</w:t>
            </w:r>
          </w:p>
        </w:tc>
      </w:tr>
      <w:tr w:rsidR="008A68F4" w:rsidRPr="008A68F4" w14:paraId="302D9990" w14:textId="77777777" w:rsidTr="002B2DB8">
        <w:trPr>
          <w:trHeight w:val="314"/>
          <w:jc w:val="center"/>
        </w:trPr>
        <w:tc>
          <w:tcPr>
            <w:tcW w:w="2603" w:type="dxa"/>
            <w:tcBorders>
              <w:top w:val="nil"/>
              <w:left w:val="nil"/>
              <w:bottom w:val="nil"/>
              <w:right w:val="nil"/>
            </w:tcBorders>
          </w:tcPr>
          <w:p w14:paraId="70D07BC8"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0929A5D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(0.095)</w:t>
            </w:r>
          </w:p>
        </w:tc>
        <w:tc>
          <w:tcPr>
            <w:tcW w:w="2894" w:type="dxa"/>
            <w:tcBorders>
              <w:top w:val="nil"/>
              <w:left w:val="nil"/>
              <w:bottom w:val="nil"/>
              <w:right w:val="nil"/>
            </w:tcBorders>
          </w:tcPr>
          <w:p w14:paraId="1DCBD81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(0.015)</w:t>
            </w:r>
          </w:p>
        </w:tc>
      </w:tr>
      <w:tr w:rsidR="008A68F4" w:rsidRPr="008A68F4" w14:paraId="7362E88F" w14:textId="77777777" w:rsidTr="002B2DB8">
        <w:trPr>
          <w:trHeight w:val="331"/>
          <w:jc w:val="center"/>
        </w:trPr>
        <w:tc>
          <w:tcPr>
            <w:tcW w:w="2603" w:type="dxa"/>
            <w:tcBorders>
              <w:top w:val="nil"/>
              <w:left w:val="nil"/>
              <w:bottom w:val="nil"/>
              <w:right w:val="nil"/>
            </w:tcBorders>
          </w:tcPr>
          <w:p w14:paraId="6068ED6C" w14:textId="240F627F"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Secondary 2nd cycle</w:t>
            </w:r>
          </w:p>
        </w:tc>
        <w:tc>
          <w:tcPr>
            <w:tcW w:w="2748" w:type="dxa"/>
            <w:tcBorders>
              <w:top w:val="nil"/>
              <w:left w:val="nil"/>
              <w:bottom w:val="nil"/>
              <w:right w:val="nil"/>
            </w:tcBorders>
          </w:tcPr>
          <w:p w14:paraId="3469265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0.585***</w:t>
            </w:r>
          </w:p>
        </w:tc>
        <w:tc>
          <w:tcPr>
            <w:tcW w:w="2894" w:type="dxa"/>
            <w:tcBorders>
              <w:top w:val="nil"/>
              <w:left w:val="nil"/>
              <w:bottom w:val="nil"/>
              <w:right w:val="nil"/>
            </w:tcBorders>
          </w:tcPr>
          <w:p w14:paraId="40F0DD3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0.097***</w:t>
            </w:r>
          </w:p>
        </w:tc>
      </w:tr>
      <w:tr w:rsidR="008A68F4" w:rsidRPr="008A68F4" w14:paraId="638AFECB" w14:textId="77777777" w:rsidTr="002B2DB8">
        <w:trPr>
          <w:trHeight w:val="314"/>
          <w:jc w:val="center"/>
        </w:trPr>
        <w:tc>
          <w:tcPr>
            <w:tcW w:w="2603" w:type="dxa"/>
            <w:tcBorders>
              <w:top w:val="nil"/>
              <w:left w:val="nil"/>
              <w:bottom w:val="nil"/>
              <w:right w:val="nil"/>
            </w:tcBorders>
          </w:tcPr>
          <w:p w14:paraId="34809988"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448EB95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(0.172)</w:t>
            </w:r>
          </w:p>
        </w:tc>
        <w:tc>
          <w:tcPr>
            <w:tcW w:w="2894" w:type="dxa"/>
            <w:tcBorders>
              <w:top w:val="nil"/>
              <w:left w:val="nil"/>
              <w:bottom w:val="nil"/>
              <w:right w:val="nil"/>
            </w:tcBorders>
          </w:tcPr>
          <w:p w14:paraId="32683A2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(0.028)</w:t>
            </w:r>
          </w:p>
        </w:tc>
      </w:tr>
      <w:tr w:rsidR="008A68F4" w:rsidRPr="008A68F4" w14:paraId="2CE5DF23" w14:textId="77777777" w:rsidTr="002B2DB8">
        <w:trPr>
          <w:trHeight w:val="314"/>
          <w:jc w:val="center"/>
        </w:trPr>
        <w:tc>
          <w:tcPr>
            <w:tcW w:w="2603" w:type="dxa"/>
            <w:tcBorders>
              <w:top w:val="nil"/>
              <w:left w:val="nil"/>
              <w:bottom w:val="nil"/>
              <w:right w:val="nil"/>
            </w:tcBorders>
          </w:tcPr>
          <w:p w14:paraId="665DA6C8" w14:textId="17DF212F"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Superior</w:t>
            </w:r>
          </w:p>
        </w:tc>
        <w:tc>
          <w:tcPr>
            <w:tcW w:w="2748" w:type="dxa"/>
            <w:tcBorders>
              <w:top w:val="nil"/>
              <w:left w:val="nil"/>
              <w:bottom w:val="nil"/>
              <w:right w:val="nil"/>
            </w:tcBorders>
          </w:tcPr>
          <w:p w14:paraId="31D43C3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0.963***</w:t>
            </w:r>
          </w:p>
        </w:tc>
        <w:tc>
          <w:tcPr>
            <w:tcW w:w="2894" w:type="dxa"/>
            <w:tcBorders>
              <w:top w:val="nil"/>
              <w:left w:val="nil"/>
              <w:bottom w:val="nil"/>
              <w:right w:val="nil"/>
            </w:tcBorders>
          </w:tcPr>
          <w:p w14:paraId="361709F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0.160***</w:t>
            </w:r>
          </w:p>
        </w:tc>
      </w:tr>
      <w:tr w:rsidR="008A68F4" w:rsidRPr="008A68F4" w14:paraId="5DEA1DCC" w14:textId="77777777" w:rsidTr="002B2DB8">
        <w:trPr>
          <w:trHeight w:val="331"/>
          <w:jc w:val="center"/>
        </w:trPr>
        <w:tc>
          <w:tcPr>
            <w:tcW w:w="2603" w:type="dxa"/>
            <w:tcBorders>
              <w:top w:val="nil"/>
              <w:left w:val="nil"/>
              <w:bottom w:val="nil"/>
              <w:right w:val="nil"/>
            </w:tcBorders>
          </w:tcPr>
          <w:p w14:paraId="09AE011C"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736D35E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(0.247)</w:t>
            </w:r>
          </w:p>
        </w:tc>
        <w:tc>
          <w:tcPr>
            <w:tcW w:w="2894" w:type="dxa"/>
            <w:tcBorders>
              <w:top w:val="nil"/>
              <w:left w:val="nil"/>
              <w:bottom w:val="nil"/>
              <w:right w:val="nil"/>
            </w:tcBorders>
          </w:tcPr>
          <w:p w14:paraId="3FBA01F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(0.040)</w:t>
            </w:r>
          </w:p>
        </w:tc>
      </w:tr>
      <w:tr w:rsidR="008A68F4" w:rsidRPr="008A68F4" w14:paraId="641EB011" w14:textId="77777777" w:rsidTr="002B2DB8">
        <w:trPr>
          <w:trHeight w:val="314"/>
          <w:jc w:val="center"/>
        </w:trPr>
        <w:tc>
          <w:tcPr>
            <w:tcW w:w="2603" w:type="dxa"/>
            <w:tcBorders>
              <w:top w:val="nil"/>
              <w:left w:val="nil"/>
              <w:bottom w:val="nil"/>
              <w:right w:val="nil"/>
            </w:tcBorders>
          </w:tcPr>
          <w:p w14:paraId="7985F65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Handicap</w:t>
            </w:r>
          </w:p>
        </w:tc>
        <w:tc>
          <w:tcPr>
            <w:tcW w:w="2748" w:type="dxa"/>
            <w:tcBorders>
              <w:top w:val="nil"/>
              <w:left w:val="nil"/>
              <w:bottom w:val="nil"/>
              <w:right w:val="nil"/>
            </w:tcBorders>
          </w:tcPr>
          <w:p w14:paraId="23497D7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0.501*</w:t>
            </w:r>
          </w:p>
        </w:tc>
        <w:tc>
          <w:tcPr>
            <w:tcW w:w="2894" w:type="dxa"/>
            <w:tcBorders>
              <w:top w:val="nil"/>
              <w:left w:val="nil"/>
              <w:bottom w:val="nil"/>
              <w:right w:val="nil"/>
            </w:tcBorders>
          </w:tcPr>
          <w:p w14:paraId="556022A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0.083*</w:t>
            </w:r>
          </w:p>
        </w:tc>
      </w:tr>
      <w:tr w:rsidR="008A68F4" w:rsidRPr="008A68F4" w14:paraId="67945AC8" w14:textId="77777777" w:rsidTr="002B2DB8">
        <w:trPr>
          <w:trHeight w:val="331"/>
          <w:jc w:val="center"/>
        </w:trPr>
        <w:tc>
          <w:tcPr>
            <w:tcW w:w="2603" w:type="dxa"/>
            <w:tcBorders>
              <w:top w:val="nil"/>
              <w:left w:val="nil"/>
              <w:bottom w:val="nil"/>
              <w:right w:val="nil"/>
            </w:tcBorders>
          </w:tcPr>
          <w:p w14:paraId="085573FD"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514F756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(0.266)</w:t>
            </w:r>
          </w:p>
        </w:tc>
        <w:tc>
          <w:tcPr>
            <w:tcW w:w="2894" w:type="dxa"/>
            <w:tcBorders>
              <w:top w:val="nil"/>
              <w:left w:val="nil"/>
              <w:bottom w:val="nil"/>
              <w:right w:val="nil"/>
            </w:tcBorders>
          </w:tcPr>
          <w:p w14:paraId="70577E4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(0.044)</w:t>
            </w:r>
          </w:p>
        </w:tc>
      </w:tr>
      <w:tr w:rsidR="008A68F4" w:rsidRPr="008A68F4" w14:paraId="4CF9A8FA" w14:textId="77777777" w:rsidTr="002B2DB8">
        <w:trPr>
          <w:trHeight w:val="314"/>
          <w:jc w:val="center"/>
        </w:trPr>
        <w:tc>
          <w:tcPr>
            <w:tcW w:w="2603" w:type="dxa"/>
            <w:tcBorders>
              <w:top w:val="nil"/>
              <w:left w:val="nil"/>
              <w:bottom w:val="nil"/>
              <w:right w:val="nil"/>
            </w:tcBorders>
          </w:tcPr>
          <w:p w14:paraId="416BA790" w14:textId="16709BAE"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Head of household</w:t>
            </w:r>
          </w:p>
        </w:tc>
        <w:tc>
          <w:tcPr>
            <w:tcW w:w="2748" w:type="dxa"/>
            <w:tcBorders>
              <w:top w:val="nil"/>
              <w:left w:val="nil"/>
              <w:bottom w:val="nil"/>
              <w:right w:val="nil"/>
            </w:tcBorders>
          </w:tcPr>
          <w:p w14:paraId="5A08114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3.629***</w:t>
            </w:r>
          </w:p>
        </w:tc>
        <w:tc>
          <w:tcPr>
            <w:tcW w:w="2894" w:type="dxa"/>
            <w:tcBorders>
              <w:top w:val="nil"/>
              <w:left w:val="nil"/>
              <w:bottom w:val="nil"/>
              <w:right w:val="nil"/>
            </w:tcBorders>
          </w:tcPr>
          <w:p w14:paraId="028BEC6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0.601***</w:t>
            </w:r>
          </w:p>
        </w:tc>
      </w:tr>
      <w:tr w:rsidR="008A68F4" w:rsidRPr="008A68F4" w14:paraId="733E5944" w14:textId="77777777" w:rsidTr="002B2DB8">
        <w:trPr>
          <w:trHeight w:val="314"/>
          <w:jc w:val="center"/>
        </w:trPr>
        <w:tc>
          <w:tcPr>
            <w:tcW w:w="2603" w:type="dxa"/>
            <w:tcBorders>
              <w:top w:val="nil"/>
              <w:left w:val="nil"/>
              <w:bottom w:val="nil"/>
              <w:right w:val="nil"/>
            </w:tcBorders>
          </w:tcPr>
          <w:p w14:paraId="20D44C13"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0B7749C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(0.228)</w:t>
            </w:r>
          </w:p>
        </w:tc>
        <w:tc>
          <w:tcPr>
            <w:tcW w:w="2894" w:type="dxa"/>
            <w:tcBorders>
              <w:top w:val="nil"/>
              <w:left w:val="nil"/>
              <w:bottom w:val="nil"/>
              <w:right w:val="nil"/>
            </w:tcBorders>
          </w:tcPr>
          <w:p w14:paraId="7A56E93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(0.034)</w:t>
            </w:r>
          </w:p>
        </w:tc>
      </w:tr>
      <w:tr w:rsidR="008A68F4" w:rsidRPr="008A68F4" w14:paraId="416348B3" w14:textId="77777777" w:rsidTr="002B2DB8">
        <w:trPr>
          <w:trHeight w:val="331"/>
          <w:jc w:val="center"/>
        </w:trPr>
        <w:tc>
          <w:tcPr>
            <w:tcW w:w="2603" w:type="dxa"/>
            <w:tcBorders>
              <w:top w:val="nil"/>
              <w:left w:val="nil"/>
              <w:bottom w:val="nil"/>
              <w:right w:val="nil"/>
            </w:tcBorders>
          </w:tcPr>
          <w:p w14:paraId="39F3880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Milieu</w:t>
            </w:r>
          </w:p>
        </w:tc>
        <w:tc>
          <w:tcPr>
            <w:tcW w:w="2748" w:type="dxa"/>
            <w:tcBorders>
              <w:top w:val="nil"/>
              <w:left w:val="nil"/>
              <w:bottom w:val="nil"/>
              <w:right w:val="nil"/>
            </w:tcBorders>
          </w:tcPr>
          <w:p w14:paraId="4EB5636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1.327***</w:t>
            </w:r>
          </w:p>
        </w:tc>
        <w:tc>
          <w:tcPr>
            <w:tcW w:w="2894" w:type="dxa"/>
            <w:tcBorders>
              <w:top w:val="nil"/>
              <w:left w:val="nil"/>
              <w:bottom w:val="nil"/>
              <w:right w:val="nil"/>
            </w:tcBorders>
          </w:tcPr>
          <w:p w14:paraId="1FB36CD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0.220***</w:t>
            </w:r>
          </w:p>
        </w:tc>
      </w:tr>
      <w:tr w:rsidR="008A68F4" w:rsidRPr="008A68F4" w14:paraId="0E086B71" w14:textId="77777777" w:rsidTr="002B2DB8">
        <w:trPr>
          <w:trHeight w:val="314"/>
          <w:jc w:val="center"/>
        </w:trPr>
        <w:tc>
          <w:tcPr>
            <w:tcW w:w="2603" w:type="dxa"/>
            <w:tcBorders>
              <w:top w:val="nil"/>
              <w:left w:val="nil"/>
              <w:bottom w:val="nil"/>
              <w:right w:val="nil"/>
            </w:tcBorders>
          </w:tcPr>
          <w:p w14:paraId="18E8D7A4"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nil"/>
              <w:right w:val="nil"/>
            </w:tcBorders>
          </w:tcPr>
          <w:p w14:paraId="37A5758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(0.082)</w:t>
            </w:r>
          </w:p>
        </w:tc>
        <w:tc>
          <w:tcPr>
            <w:tcW w:w="2894" w:type="dxa"/>
            <w:tcBorders>
              <w:top w:val="nil"/>
              <w:left w:val="nil"/>
              <w:bottom w:val="nil"/>
              <w:right w:val="nil"/>
            </w:tcBorders>
          </w:tcPr>
          <w:p w14:paraId="619AE32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(0.012)</w:t>
            </w:r>
          </w:p>
        </w:tc>
      </w:tr>
      <w:tr w:rsidR="008A68F4" w:rsidRPr="008A68F4" w14:paraId="150103B8" w14:textId="77777777" w:rsidTr="002B2DB8">
        <w:trPr>
          <w:trHeight w:val="331"/>
          <w:jc w:val="center"/>
        </w:trPr>
        <w:tc>
          <w:tcPr>
            <w:tcW w:w="2603" w:type="dxa"/>
            <w:tcBorders>
              <w:top w:val="nil"/>
              <w:left w:val="nil"/>
              <w:bottom w:val="nil"/>
              <w:right w:val="nil"/>
            </w:tcBorders>
          </w:tcPr>
          <w:p w14:paraId="740E8A9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Constant</w:t>
            </w:r>
          </w:p>
        </w:tc>
        <w:tc>
          <w:tcPr>
            <w:tcW w:w="2748" w:type="dxa"/>
            <w:tcBorders>
              <w:top w:val="nil"/>
              <w:left w:val="nil"/>
              <w:bottom w:val="nil"/>
              <w:right w:val="nil"/>
            </w:tcBorders>
          </w:tcPr>
          <w:p w14:paraId="6CE7BA1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-2.023***</w:t>
            </w:r>
          </w:p>
        </w:tc>
        <w:tc>
          <w:tcPr>
            <w:tcW w:w="2894" w:type="dxa"/>
            <w:tcBorders>
              <w:top w:val="nil"/>
              <w:left w:val="nil"/>
              <w:bottom w:val="nil"/>
              <w:right w:val="nil"/>
            </w:tcBorders>
          </w:tcPr>
          <w:p w14:paraId="10D9F7B8"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05094C74" w14:textId="77777777" w:rsidTr="002B2DB8">
        <w:trPr>
          <w:trHeight w:val="314"/>
          <w:jc w:val="center"/>
        </w:trPr>
        <w:tc>
          <w:tcPr>
            <w:tcW w:w="2603" w:type="dxa"/>
            <w:tcBorders>
              <w:top w:val="nil"/>
              <w:left w:val="nil"/>
              <w:bottom w:val="single" w:sz="6" w:space="0" w:color="auto"/>
              <w:right w:val="nil"/>
            </w:tcBorders>
          </w:tcPr>
          <w:p w14:paraId="62F87452" w14:textId="77777777" w:rsidR="008A68F4" w:rsidRPr="008A68F4" w:rsidRDefault="008A68F4" w:rsidP="008A68F4">
            <w:pPr>
              <w:widowControl w:val="0"/>
              <w:autoSpaceDE w:val="0"/>
              <w:autoSpaceDN w:val="0"/>
              <w:adjustRightInd w:val="0"/>
              <w:jc w:val="both"/>
              <w:rPr>
                <w:rFonts w:ascii="Arial" w:hAnsi="Arial" w:cs="Arial"/>
              </w:rPr>
            </w:pPr>
          </w:p>
        </w:tc>
        <w:tc>
          <w:tcPr>
            <w:tcW w:w="2748" w:type="dxa"/>
            <w:tcBorders>
              <w:top w:val="nil"/>
              <w:left w:val="nil"/>
              <w:bottom w:val="single" w:sz="6" w:space="0" w:color="auto"/>
              <w:right w:val="nil"/>
            </w:tcBorders>
          </w:tcPr>
          <w:p w14:paraId="70935CC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(0.140)</w:t>
            </w:r>
          </w:p>
        </w:tc>
        <w:tc>
          <w:tcPr>
            <w:tcW w:w="2894" w:type="dxa"/>
            <w:tcBorders>
              <w:top w:val="nil"/>
              <w:left w:val="nil"/>
              <w:bottom w:val="single" w:sz="6" w:space="0" w:color="auto"/>
              <w:right w:val="nil"/>
            </w:tcBorders>
          </w:tcPr>
          <w:p w14:paraId="605A58B0"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7430CE31" w14:textId="77777777" w:rsidTr="00DE6159">
        <w:trPr>
          <w:trHeight w:val="314"/>
          <w:jc w:val="center"/>
        </w:trPr>
        <w:tc>
          <w:tcPr>
            <w:tcW w:w="8245" w:type="dxa"/>
            <w:gridSpan w:val="3"/>
            <w:tcBorders>
              <w:top w:val="single" w:sz="6" w:space="0" w:color="auto"/>
              <w:left w:val="nil"/>
              <w:right w:val="nil"/>
            </w:tcBorders>
            <w:vAlign w:val="center"/>
          </w:tcPr>
          <w:p w14:paraId="50C6C2ED" w14:textId="0B9DD249"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b/>
              </w:rPr>
              <w:t>Multicollinearity test</w:t>
            </w:r>
          </w:p>
        </w:tc>
      </w:tr>
      <w:tr w:rsidR="008A68F4" w:rsidRPr="008A68F4" w14:paraId="3B68CBD1" w14:textId="77777777" w:rsidTr="002B2DB8">
        <w:trPr>
          <w:trHeight w:val="331"/>
          <w:jc w:val="center"/>
        </w:trPr>
        <w:tc>
          <w:tcPr>
            <w:tcW w:w="2603" w:type="dxa"/>
            <w:tcBorders>
              <w:top w:val="nil"/>
              <w:left w:val="nil"/>
              <w:right w:val="nil"/>
            </w:tcBorders>
            <w:vAlign w:val="center"/>
          </w:tcPr>
          <w:p w14:paraId="0F6334AD" w14:textId="77777777" w:rsidR="008A68F4" w:rsidRPr="008A68F4" w:rsidRDefault="008A68F4" w:rsidP="008A68F4">
            <w:pPr>
              <w:widowControl w:val="0"/>
              <w:autoSpaceDE w:val="0"/>
              <w:autoSpaceDN w:val="0"/>
              <w:adjustRightInd w:val="0"/>
              <w:jc w:val="both"/>
              <w:rPr>
                <w:rFonts w:ascii="Arial" w:hAnsi="Arial" w:cs="Arial"/>
                <w:b/>
              </w:rPr>
            </w:pPr>
            <w:r w:rsidRPr="008A68F4">
              <w:rPr>
                <w:rFonts w:ascii="Arial" w:hAnsi="Arial" w:cs="Arial"/>
              </w:rPr>
              <w:t>Mean VIF</w:t>
            </w:r>
          </w:p>
        </w:tc>
        <w:tc>
          <w:tcPr>
            <w:tcW w:w="2748" w:type="dxa"/>
            <w:tcBorders>
              <w:top w:val="nil"/>
              <w:left w:val="nil"/>
              <w:right w:val="nil"/>
            </w:tcBorders>
            <w:vAlign w:val="center"/>
          </w:tcPr>
          <w:p w14:paraId="6BE8828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1.36</w:t>
            </w:r>
          </w:p>
        </w:tc>
        <w:tc>
          <w:tcPr>
            <w:tcW w:w="2894" w:type="dxa"/>
            <w:tcBorders>
              <w:top w:val="nil"/>
              <w:left w:val="nil"/>
              <w:right w:val="nil"/>
            </w:tcBorders>
            <w:vAlign w:val="center"/>
          </w:tcPr>
          <w:p w14:paraId="51E438ED"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077A0F63" w14:textId="77777777" w:rsidTr="002B2DB8">
        <w:trPr>
          <w:trHeight w:val="314"/>
          <w:jc w:val="center"/>
        </w:trPr>
        <w:tc>
          <w:tcPr>
            <w:tcW w:w="2603" w:type="dxa"/>
            <w:tcBorders>
              <w:left w:val="nil"/>
              <w:bottom w:val="single" w:sz="6" w:space="0" w:color="auto"/>
              <w:right w:val="nil"/>
            </w:tcBorders>
            <w:vAlign w:val="center"/>
          </w:tcPr>
          <w:p w14:paraId="3E5FE41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Largest VIF</w:t>
            </w:r>
          </w:p>
        </w:tc>
        <w:tc>
          <w:tcPr>
            <w:tcW w:w="2748" w:type="dxa"/>
            <w:tcBorders>
              <w:left w:val="nil"/>
              <w:bottom w:val="single" w:sz="6" w:space="0" w:color="auto"/>
              <w:right w:val="nil"/>
            </w:tcBorders>
            <w:vAlign w:val="center"/>
          </w:tcPr>
          <w:p w14:paraId="7FBE5E6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1.88</w:t>
            </w:r>
          </w:p>
        </w:tc>
        <w:tc>
          <w:tcPr>
            <w:tcW w:w="2894" w:type="dxa"/>
            <w:tcBorders>
              <w:left w:val="nil"/>
              <w:bottom w:val="single" w:sz="6" w:space="0" w:color="auto"/>
              <w:right w:val="nil"/>
            </w:tcBorders>
            <w:vAlign w:val="center"/>
          </w:tcPr>
          <w:p w14:paraId="4537C47F"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ED0AD33" w14:textId="77777777" w:rsidTr="002B2DB8">
        <w:trPr>
          <w:trHeight w:val="331"/>
          <w:jc w:val="center"/>
        </w:trPr>
        <w:tc>
          <w:tcPr>
            <w:tcW w:w="2603" w:type="dxa"/>
            <w:tcBorders>
              <w:top w:val="single" w:sz="6" w:space="0" w:color="auto"/>
              <w:left w:val="nil"/>
              <w:right w:val="nil"/>
            </w:tcBorders>
            <w:vAlign w:val="center"/>
          </w:tcPr>
          <w:p w14:paraId="70ACF4D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            LR chi2</w:t>
            </w:r>
          </w:p>
        </w:tc>
        <w:tc>
          <w:tcPr>
            <w:tcW w:w="2748" w:type="dxa"/>
            <w:tcBorders>
              <w:top w:val="single" w:sz="6" w:space="0" w:color="auto"/>
              <w:left w:val="nil"/>
              <w:right w:val="nil"/>
            </w:tcBorders>
            <w:vAlign w:val="center"/>
          </w:tcPr>
          <w:p w14:paraId="363AF9C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760.83</w:t>
            </w:r>
          </w:p>
        </w:tc>
        <w:tc>
          <w:tcPr>
            <w:tcW w:w="2894" w:type="dxa"/>
            <w:tcBorders>
              <w:top w:val="single" w:sz="6" w:space="0" w:color="auto"/>
              <w:left w:val="nil"/>
              <w:right w:val="nil"/>
            </w:tcBorders>
            <w:vAlign w:val="center"/>
          </w:tcPr>
          <w:p w14:paraId="0F8D67B8"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76BECB6C" w14:textId="77777777" w:rsidTr="002B2DB8">
        <w:trPr>
          <w:trHeight w:val="314"/>
          <w:jc w:val="center"/>
        </w:trPr>
        <w:tc>
          <w:tcPr>
            <w:tcW w:w="2603" w:type="dxa"/>
            <w:tcBorders>
              <w:top w:val="nil"/>
              <w:left w:val="nil"/>
              <w:right w:val="nil"/>
            </w:tcBorders>
            <w:vAlign w:val="center"/>
          </w:tcPr>
          <w:p w14:paraId="66914F9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lastRenderedPageBreak/>
              <w:t xml:space="preserve">  Prob &gt; chi2</w:t>
            </w:r>
          </w:p>
        </w:tc>
        <w:tc>
          <w:tcPr>
            <w:tcW w:w="2748" w:type="dxa"/>
            <w:tcBorders>
              <w:top w:val="nil"/>
              <w:left w:val="nil"/>
              <w:right w:val="nil"/>
            </w:tcBorders>
          </w:tcPr>
          <w:p w14:paraId="6FA6904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0.0000</w:t>
            </w:r>
          </w:p>
        </w:tc>
        <w:tc>
          <w:tcPr>
            <w:tcW w:w="2894" w:type="dxa"/>
            <w:tcBorders>
              <w:top w:val="nil"/>
              <w:left w:val="nil"/>
              <w:right w:val="nil"/>
            </w:tcBorders>
          </w:tcPr>
          <w:p w14:paraId="63F9870C"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6314F17B" w14:textId="77777777" w:rsidTr="002B2DB8">
        <w:trPr>
          <w:trHeight w:val="314"/>
          <w:jc w:val="center"/>
        </w:trPr>
        <w:tc>
          <w:tcPr>
            <w:tcW w:w="2603" w:type="dxa"/>
            <w:tcBorders>
              <w:left w:val="nil"/>
              <w:right w:val="nil"/>
            </w:tcBorders>
            <w:vAlign w:val="center"/>
          </w:tcPr>
          <w:p w14:paraId="108ED5F0"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Pseudo R2</w:t>
            </w:r>
          </w:p>
        </w:tc>
        <w:tc>
          <w:tcPr>
            <w:tcW w:w="2748" w:type="dxa"/>
            <w:tcBorders>
              <w:left w:val="nil"/>
              <w:right w:val="nil"/>
            </w:tcBorders>
          </w:tcPr>
          <w:p w14:paraId="52B21AA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23.65</w:t>
            </w:r>
          </w:p>
        </w:tc>
        <w:tc>
          <w:tcPr>
            <w:tcW w:w="2894" w:type="dxa"/>
            <w:tcBorders>
              <w:left w:val="nil"/>
              <w:right w:val="nil"/>
            </w:tcBorders>
          </w:tcPr>
          <w:p w14:paraId="15B53091"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18386ABE" w14:textId="77777777" w:rsidTr="002B2DB8">
        <w:tblPrEx>
          <w:tblBorders>
            <w:bottom w:val="single" w:sz="6" w:space="0" w:color="auto"/>
          </w:tblBorders>
        </w:tblPrEx>
        <w:trPr>
          <w:trHeight w:val="331"/>
          <w:jc w:val="center"/>
        </w:trPr>
        <w:tc>
          <w:tcPr>
            <w:tcW w:w="2603" w:type="dxa"/>
            <w:tcBorders>
              <w:top w:val="nil"/>
              <w:left w:val="nil"/>
              <w:bottom w:val="single" w:sz="12" w:space="0" w:color="auto"/>
              <w:right w:val="nil"/>
            </w:tcBorders>
          </w:tcPr>
          <w:p w14:paraId="3580EE7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Observations</w:t>
            </w:r>
          </w:p>
        </w:tc>
        <w:tc>
          <w:tcPr>
            <w:tcW w:w="2748" w:type="dxa"/>
            <w:tcBorders>
              <w:top w:val="nil"/>
              <w:left w:val="nil"/>
              <w:bottom w:val="single" w:sz="12" w:space="0" w:color="auto"/>
              <w:right w:val="nil"/>
            </w:tcBorders>
          </w:tcPr>
          <w:p w14:paraId="2E497C4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5980</w:t>
            </w:r>
          </w:p>
        </w:tc>
        <w:tc>
          <w:tcPr>
            <w:tcW w:w="2894" w:type="dxa"/>
            <w:tcBorders>
              <w:top w:val="nil"/>
              <w:left w:val="nil"/>
              <w:bottom w:val="single" w:sz="12" w:space="0" w:color="auto"/>
              <w:right w:val="nil"/>
            </w:tcBorders>
          </w:tcPr>
          <w:p w14:paraId="5431DEA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5980</w:t>
            </w:r>
          </w:p>
        </w:tc>
      </w:tr>
    </w:tbl>
    <w:p w14:paraId="2FD99BAB" w14:textId="77777777" w:rsidR="002B2DB8" w:rsidRDefault="002B2DB8" w:rsidP="008A68F4">
      <w:pPr>
        <w:jc w:val="both"/>
        <w:rPr>
          <w:rFonts w:ascii="Arial" w:hAnsi="Arial" w:cs="Arial"/>
        </w:rPr>
      </w:pPr>
      <w:r w:rsidRPr="002B2DB8">
        <w:rPr>
          <w:rFonts w:ascii="Arial" w:hAnsi="Arial" w:cs="Arial"/>
        </w:rPr>
        <w:t>Standard deviation in parentheses</w:t>
      </w:r>
    </w:p>
    <w:p w14:paraId="568911E7" w14:textId="77F2920B" w:rsidR="008A68F4" w:rsidRPr="008A68F4" w:rsidRDefault="008A68F4" w:rsidP="008A68F4">
      <w:pPr>
        <w:jc w:val="both"/>
        <w:rPr>
          <w:rFonts w:ascii="Arial" w:hAnsi="Arial" w:cs="Arial"/>
        </w:rPr>
      </w:pPr>
      <w:r w:rsidRPr="008A68F4">
        <w:rPr>
          <w:rFonts w:ascii="Arial" w:hAnsi="Arial" w:cs="Arial"/>
        </w:rPr>
        <w:t>*** p&lt;0</w:t>
      </w:r>
      <w:proofErr w:type="gramStart"/>
      <w:r w:rsidRPr="008A68F4">
        <w:rPr>
          <w:rFonts w:ascii="Arial" w:hAnsi="Arial" w:cs="Arial"/>
        </w:rPr>
        <w:t>,01</w:t>
      </w:r>
      <w:proofErr w:type="gramEnd"/>
      <w:r w:rsidRPr="008A68F4">
        <w:rPr>
          <w:rFonts w:ascii="Arial" w:hAnsi="Arial" w:cs="Arial"/>
        </w:rPr>
        <w:t> ; ** p&lt;0,05 ; * p&lt;0,1</w:t>
      </w:r>
    </w:p>
    <w:p w14:paraId="6380B5C4" w14:textId="77777777" w:rsidR="008A68F4" w:rsidRPr="008A68F4" w:rsidRDefault="008A68F4" w:rsidP="008A68F4">
      <w:pPr>
        <w:jc w:val="both"/>
        <w:rPr>
          <w:rFonts w:ascii="Arial" w:hAnsi="Arial" w:cs="Arial"/>
        </w:rPr>
      </w:pPr>
    </w:p>
    <w:p w14:paraId="5BC9FACA" w14:textId="77777777" w:rsidR="008A68F4" w:rsidRPr="008A68F4" w:rsidRDefault="008A68F4" w:rsidP="008A68F4">
      <w:pPr>
        <w:jc w:val="both"/>
        <w:rPr>
          <w:rFonts w:ascii="Arial" w:hAnsi="Arial" w:cs="Arial"/>
          <w:b/>
        </w:rPr>
      </w:pPr>
      <w:r w:rsidRPr="008A68F4">
        <w:rPr>
          <w:rFonts w:ascii="Arial" w:hAnsi="Arial" w:cs="Arial"/>
          <w:b/>
        </w:rPr>
        <w:t>2.5. Impact of Climate Shocks on Gender Inequalities in the Labor Market</w:t>
      </w:r>
    </w:p>
    <w:p w14:paraId="6EA7085F" w14:textId="77777777" w:rsidR="008A68F4" w:rsidRPr="008A68F4" w:rsidRDefault="008A68F4" w:rsidP="008A68F4">
      <w:pPr>
        <w:jc w:val="both"/>
        <w:rPr>
          <w:rFonts w:ascii="Arial" w:hAnsi="Arial" w:cs="Arial"/>
        </w:rPr>
      </w:pPr>
      <w:r w:rsidRPr="008A68F4">
        <w:rPr>
          <w:rFonts w:ascii="Arial" w:hAnsi="Arial" w:cs="Arial"/>
        </w:rPr>
        <w:t>The results of the nonlinear gender decomposition to observe the employment participation gap, which reflects gender inequalities in the labor market that are accentuated or reduced by the individual contribution of the independent variables, reveal highly relevant information.</w:t>
      </w:r>
    </w:p>
    <w:p w14:paraId="18F9216B" w14:textId="77777777" w:rsidR="008A68F4" w:rsidRPr="008A68F4" w:rsidRDefault="008A68F4" w:rsidP="008A68F4">
      <w:pPr>
        <w:jc w:val="both"/>
        <w:rPr>
          <w:rFonts w:ascii="Arial" w:hAnsi="Arial" w:cs="Arial"/>
        </w:rPr>
      </w:pPr>
      <w:r w:rsidRPr="008A68F4">
        <w:rPr>
          <w:rFonts w:ascii="Arial" w:hAnsi="Arial" w:cs="Arial"/>
        </w:rPr>
        <w:t>The table below presents the decomposition data, which show that the probability of men having a job is 88.17% and that of women is 66.35%. The difference or gap in labor market participation between men and women represents 21.82 percentage points, reflecting the existence of gender inequalities in the labor market, which primarily favor men. The proportion of this employment difference between men and women explained by the model represents 9.87 percentage points, or 45% of the total observed difference. Regarding the contribution of control variables, the results show that climate shocks contribute significantly and positively, accounting for 1.32% of the explained difference in employment between men and women. This clearly demonstrates that climate shocks exacerbate gender inequalities in the labor market. Factors such as age, disability, and head of household contribute positively and significantly to the widening of gender inequalities, contributing 4.96%, 0.71%, and 103.44%, respectively, to the explained difference. Education level contributes 0.51% to the increase in these differences, although this contribution is not statistically significant. However, variables such as marital status and place of residence contribute positively and significantly to reducing these (explained) differences between men and women, by 9.02 and 1.92 percentage points, respectively. As for the difference that is unexplained by the model, it represents 11.95%, or 55%, of the total difference. This unexplained portion, greater than the explained portion (0.1195 &gt; 0.0902), reveals that the majority of the differences between men and women in terms of employment are due to structural discrimination or biases that the variables in our model cannot explain.</w:t>
      </w:r>
    </w:p>
    <w:p w14:paraId="2883D7EB" w14:textId="77777777" w:rsidR="008A68F4" w:rsidRPr="008A68F4" w:rsidRDefault="008A68F4" w:rsidP="008A68F4">
      <w:pPr>
        <w:jc w:val="both"/>
        <w:rPr>
          <w:rFonts w:ascii="Arial" w:hAnsi="Arial" w:cs="Arial"/>
        </w:rPr>
      </w:pPr>
    </w:p>
    <w:p w14:paraId="64FF283D" w14:textId="77777777" w:rsidR="008A68F4" w:rsidRPr="008A68F4" w:rsidRDefault="008A68F4" w:rsidP="008A68F4">
      <w:pPr>
        <w:jc w:val="both"/>
        <w:rPr>
          <w:rFonts w:ascii="Arial" w:hAnsi="Arial" w:cs="Arial"/>
        </w:rPr>
      </w:pPr>
      <w:r w:rsidRPr="008A68F4">
        <w:rPr>
          <w:rFonts w:ascii="Arial" w:hAnsi="Arial" w:cs="Arial"/>
        </w:rPr>
        <w:t>Table 7: Decomposition of employment inequality between men and women</w:t>
      </w:r>
    </w:p>
    <w:tbl>
      <w:tblPr>
        <w:tblW w:w="9448" w:type="dxa"/>
        <w:jc w:val="center"/>
        <w:tblLayout w:type="fixed"/>
        <w:tblCellMar>
          <w:left w:w="75" w:type="dxa"/>
          <w:right w:w="75" w:type="dxa"/>
        </w:tblCellMar>
        <w:tblLook w:val="0000" w:firstRow="0" w:lastRow="0" w:firstColumn="0" w:lastColumn="0" w:noHBand="0" w:noVBand="0"/>
      </w:tblPr>
      <w:tblGrid>
        <w:gridCol w:w="3634"/>
        <w:gridCol w:w="2907"/>
        <w:gridCol w:w="2907"/>
      </w:tblGrid>
      <w:tr w:rsidR="008A68F4" w:rsidRPr="008A68F4" w14:paraId="11E48A3B" w14:textId="77777777" w:rsidTr="00DE6159">
        <w:trPr>
          <w:trHeight w:val="521"/>
          <w:jc w:val="center"/>
        </w:trPr>
        <w:tc>
          <w:tcPr>
            <w:tcW w:w="3634" w:type="dxa"/>
            <w:tcBorders>
              <w:top w:val="single" w:sz="12" w:space="0" w:color="auto"/>
              <w:left w:val="nil"/>
              <w:right w:val="nil"/>
            </w:tcBorders>
            <w:vAlign w:val="center"/>
          </w:tcPr>
          <w:p w14:paraId="2BB78C25"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Total employment of males</w:t>
            </w:r>
          </w:p>
        </w:tc>
        <w:tc>
          <w:tcPr>
            <w:tcW w:w="2907" w:type="dxa"/>
            <w:tcBorders>
              <w:top w:val="single" w:sz="12" w:space="0" w:color="auto"/>
              <w:left w:val="nil"/>
              <w:right w:val="nil"/>
            </w:tcBorders>
            <w:vAlign w:val="center"/>
          </w:tcPr>
          <w:p w14:paraId="3B883511"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single" w:sz="12" w:space="0" w:color="auto"/>
              <w:left w:val="nil"/>
              <w:right w:val="nil"/>
            </w:tcBorders>
            <w:vAlign w:val="center"/>
          </w:tcPr>
          <w:p w14:paraId="7368ADE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88.17%</w:t>
            </w:r>
          </w:p>
        </w:tc>
      </w:tr>
      <w:tr w:rsidR="008A68F4" w:rsidRPr="008A68F4" w14:paraId="23F62F82" w14:textId="77777777" w:rsidTr="00DE6159">
        <w:trPr>
          <w:trHeight w:val="432"/>
          <w:jc w:val="center"/>
        </w:trPr>
        <w:tc>
          <w:tcPr>
            <w:tcW w:w="3634" w:type="dxa"/>
            <w:tcBorders>
              <w:left w:val="nil"/>
              <w:right w:val="nil"/>
            </w:tcBorders>
            <w:vAlign w:val="center"/>
          </w:tcPr>
          <w:p w14:paraId="0797B11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Total employment of female</w:t>
            </w:r>
          </w:p>
        </w:tc>
        <w:tc>
          <w:tcPr>
            <w:tcW w:w="2907" w:type="dxa"/>
            <w:tcBorders>
              <w:left w:val="nil"/>
              <w:right w:val="nil"/>
            </w:tcBorders>
            <w:vAlign w:val="center"/>
          </w:tcPr>
          <w:p w14:paraId="61723113"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left w:val="nil"/>
              <w:right w:val="nil"/>
            </w:tcBorders>
            <w:vAlign w:val="center"/>
          </w:tcPr>
          <w:p w14:paraId="74D17EB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66.35%</w:t>
            </w:r>
          </w:p>
        </w:tc>
      </w:tr>
      <w:tr w:rsidR="008A68F4" w:rsidRPr="008A68F4" w14:paraId="78AB1736" w14:textId="77777777" w:rsidTr="00DE6159">
        <w:trPr>
          <w:trHeight w:val="428"/>
          <w:jc w:val="center"/>
        </w:trPr>
        <w:tc>
          <w:tcPr>
            <w:tcW w:w="3634" w:type="dxa"/>
            <w:tcBorders>
              <w:left w:val="nil"/>
              <w:right w:val="nil"/>
            </w:tcBorders>
            <w:vAlign w:val="center"/>
          </w:tcPr>
          <w:p w14:paraId="3689549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Difference H-F</w:t>
            </w:r>
          </w:p>
        </w:tc>
        <w:tc>
          <w:tcPr>
            <w:tcW w:w="2907" w:type="dxa"/>
            <w:tcBorders>
              <w:left w:val="nil"/>
              <w:right w:val="nil"/>
            </w:tcBorders>
            <w:vAlign w:val="center"/>
          </w:tcPr>
          <w:p w14:paraId="4D7EC779"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left w:val="nil"/>
              <w:right w:val="nil"/>
            </w:tcBorders>
            <w:vAlign w:val="center"/>
          </w:tcPr>
          <w:p w14:paraId="13B743A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21.82%</w:t>
            </w:r>
          </w:p>
        </w:tc>
      </w:tr>
      <w:tr w:rsidR="008A68F4" w:rsidRPr="008A68F4" w14:paraId="2E2DBFB0" w14:textId="77777777" w:rsidTr="00DE6159">
        <w:trPr>
          <w:trHeight w:val="429"/>
          <w:jc w:val="center"/>
        </w:trPr>
        <w:tc>
          <w:tcPr>
            <w:tcW w:w="3634" w:type="dxa"/>
            <w:tcBorders>
              <w:left w:val="nil"/>
              <w:right w:val="nil"/>
            </w:tcBorders>
            <w:vAlign w:val="center"/>
          </w:tcPr>
          <w:p w14:paraId="56A65FA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Total difference explained</w:t>
            </w:r>
          </w:p>
        </w:tc>
        <w:tc>
          <w:tcPr>
            <w:tcW w:w="2907" w:type="dxa"/>
            <w:tcBorders>
              <w:left w:val="nil"/>
              <w:right w:val="nil"/>
            </w:tcBorders>
            <w:vAlign w:val="center"/>
          </w:tcPr>
          <w:p w14:paraId="47AFD525"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left w:val="nil"/>
              <w:right w:val="nil"/>
            </w:tcBorders>
            <w:vAlign w:val="center"/>
          </w:tcPr>
          <w:p w14:paraId="3F90B99E"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9.87%</w:t>
            </w:r>
          </w:p>
        </w:tc>
      </w:tr>
      <w:tr w:rsidR="008A68F4" w:rsidRPr="008A68F4" w14:paraId="496E3A79" w14:textId="77777777" w:rsidTr="00DE6159">
        <w:trPr>
          <w:trHeight w:val="420"/>
          <w:jc w:val="center"/>
        </w:trPr>
        <w:tc>
          <w:tcPr>
            <w:tcW w:w="3634" w:type="dxa"/>
            <w:tcBorders>
              <w:left w:val="nil"/>
              <w:bottom w:val="single" w:sz="12" w:space="0" w:color="auto"/>
              <w:right w:val="nil"/>
            </w:tcBorders>
            <w:vAlign w:val="center"/>
          </w:tcPr>
          <w:p w14:paraId="2C1F7BE2"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VARIABLES</w:t>
            </w:r>
          </w:p>
        </w:tc>
        <w:tc>
          <w:tcPr>
            <w:tcW w:w="2907" w:type="dxa"/>
            <w:tcBorders>
              <w:left w:val="nil"/>
              <w:bottom w:val="single" w:sz="12" w:space="0" w:color="auto"/>
              <w:right w:val="nil"/>
            </w:tcBorders>
            <w:vAlign w:val="center"/>
          </w:tcPr>
          <w:p w14:paraId="4EE068B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Coefficient</w:t>
            </w:r>
          </w:p>
        </w:tc>
        <w:tc>
          <w:tcPr>
            <w:tcW w:w="2907" w:type="dxa"/>
            <w:tcBorders>
              <w:left w:val="nil"/>
              <w:bottom w:val="single" w:sz="12" w:space="0" w:color="auto"/>
              <w:right w:val="nil"/>
            </w:tcBorders>
            <w:vAlign w:val="center"/>
          </w:tcPr>
          <w:p w14:paraId="121EFA1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Contribution to the total difference explained in %</w:t>
            </w:r>
          </w:p>
        </w:tc>
      </w:tr>
      <w:tr w:rsidR="008A68F4" w:rsidRPr="008A68F4" w14:paraId="4487E97D" w14:textId="77777777" w:rsidTr="00DE6159">
        <w:trPr>
          <w:trHeight w:val="216"/>
          <w:jc w:val="center"/>
        </w:trPr>
        <w:tc>
          <w:tcPr>
            <w:tcW w:w="3634" w:type="dxa"/>
            <w:tcBorders>
              <w:top w:val="single" w:sz="12" w:space="0" w:color="auto"/>
              <w:left w:val="nil"/>
              <w:bottom w:val="nil"/>
              <w:right w:val="nil"/>
            </w:tcBorders>
            <w:vAlign w:val="center"/>
          </w:tcPr>
          <w:p w14:paraId="24C60B2D"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single" w:sz="12" w:space="0" w:color="auto"/>
              <w:left w:val="nil"/>
              <w:bottom w:val="nil"/>
              <w:right w:val="nil"/>
            </w:tcBorders>
            <w:vAlign w:val="center"/>
          </w:tcPr>
          <w:p w14:paraId="5CA7814E"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single" w:sz="12" w:space="0" w:color="auto"/>
              <w:left w:val="nil"/>
              <w:bottom w:val="nil"/>
              <w:right w:val="nil"/>
            </w:tcBorders>
            <w:vAlign w:val="center"/>
          </w:tcPr>
          <w:p w14:paraId="211883E0"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4B4C9ED5" w14:textId="77777777" w:rsidTr="00DE6159">
        <w:trPr>
          <w:trHeight w:val="204"/>
          <w:jc w:val="center"/>
        </w:trPr>
        <w:tc>
          <w:tcPr>
            <w:tcW w:w="3634" w:type="dxa"/>
            <w:tcBorders>
              <w:top w:val="nil"/>
              <w:left w:val="nil"/>
              <w:bottom w:val="nil"/>
              <w:right w:val="nil"/>
            </w:tcBorders>
          </w:tcPr>
          <w:p w14:paraId="2D153455" w14:textId="366FB184"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Climate shocks</w:t>
            </w:r>
          </w:p>
        </w:tc>
        <w:tc>
          <w:tcPr>
            <w:tcW w:w="2907" w:type="dxa"/>
            <w:tcBorders>
              <w:top w:val="nil"/>
              <w:left w:val="nil"/>
              <w:bottom w:val="nil"/>
              <w:right w:val="nil"/>
            </w:tcBorders>
          </w:tcPr>
          <w:p w14:paraId="2185652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0.0013*</w:t>
            </w:r>
          </w:p>
        </w:tc>
        <w:tc>
          <w:tcPr>
            <w:tcW w:w="2907" w:type="dxa"/>
            <w:tcBorders>
              <w:top w:val="nil"/>
              <w:left w:val="nil"/>
              <w:bottom w:val="nil"/>
              <w:right w:val="nil"/>
            </w:tcBorders>
            <w:vAlign w:val="center"/>
          </w:tcPr>
          <w:p w14:paraId="1585DBC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1.32%</w:t>
            </w:r>
          </w:p>
        </w:tc>
      </w:tr>
      <w:tr w:rsidR="008A68F4" w:rsidRPr="008A68F4" w14:paraId="4FD157BB" w14:textId="77777777" w:rsidTr="00DE6159">
        <w:trPr>
          <w:trHeight w:val="204"/>
          <w:jc w:val="center"/>
        </w:trPr>
        <w:tc>
          <w:tcPr>
            <w:tcW w:w="3634" w:type="dxa"/>
            <w:tcBorders>
              <w:top w:val="nil"/>
              <w:left w:val="nil"/>
              <w:bottom w:val="nil"/>
              <w:right w:val="nil"/>
            </w:tcBorders>
          </w:tcPr>
          <w:p w14:paraId="557626CC"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30BB3CA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(0.0007)</w:t>
            </w:r>
          </w:p>
        </w:tc>
        <w:tc>
          <w:tcPr>
            <w:tcW w:w="2907" w:type="dxa"/>
            <w:tcBorders>
              <w:top w:val="nil"/>
              <w:left w:val="nil"/>
              <w:bottom w:val="nil"/>
              <w:right w:val="nil"/>
            </w:tcBorders>
            <w:vAlign w:val="center"/>
          </w:tcPr>
          <w:p w14:paraId="1A126C4C"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1B5B268A" w14:textId="77777777" w:rsidTr="00DE6159">
        <w:trPr>
          <w:trHeight w:val="216"/>
          <w:jc w:val="center"/>
        </w:trPr>
        <w:tc>
          <w:tcPr>
            <w:tcW w:w="3634" w:type="dxa"/>
            <w:tcBorders>
              <w:top w:val="nil"/>
              <w:left w:val="nil"/>
              <w:bottom w:val="nil"/>
              <w:right w:val="nil"/>
            </w:tcBorders>
          </w:tcPr>
          <w:p w14:paraId="2D1F7CA6"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Age</w:t>
            </w:r>
          </w:p>
        </w:tc>
        <w:tc>
          <w:tcPr>
            <w:tcW w:w="2907" w:type="dxa"/>
            <w:tcBorders>
              <w:top w:val="nil"/>
              <w:left w:val="nil"/>
              <w:bottom w:val="nil"/>
              <w:right w:val="nil"/>
            </w:tcBorders>
          </w:tcPr>
          <w:p w14:paraId="2BFDAC5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0.0049***</w:t>
            </w:r>
          </w:p>
        </w:tc>
        <w:tc>
          <w:tcPr>
            <w:tcW w:w="2907" w:type="dxa"/>
            <w:tcBorders>
              <w:top w:val="nil"/>
              <w:left w:val="nil"/>
              <w:bottom w:val="nil"/>
              <w:right w:val="nil"/>
            </w:tcBorders>
            <w:vAlign w:val="center"/>
          </w:tcPr>
          <w:p w14:paraId="3DCA779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4.96%</w:t>
            </w:r>
          </w:p>
        </w:tc>
      </w:tr>
      <w:tr w:rsidR="008A68F4" w:rsidRPr="008A68F4" w14:paraId="31F03CBA" w14:textId="77777777" w:rsidTr="00DE6159">
        <w:trPr>
          <w:trHeight w:val="204"/>
          <w:jc w:val="center"/>
        </w:trPr>
        <w:tc>
          <w:tcPr>
            <w:tcW w:w="3634" w:type="dxa"/>
            <w:tcBorders>
              <w:top w:val="nil"/>
              <w:left w:val="nil"/>
              <w:bottom w:val="nil"/>
              <w:right w:val="nil"/>
            </w:tcBorders>
          </w:tcPr>
          <w:p w14:paraId="12E23C93"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0C3A8EF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(0.0005)</w:t>
            </w:r>
          </w:p>
        </w:tc>
        <w:tc>
          <w:tcPr>
            <w:tcW w:w="2907" w:type="dxa"/>
            <w:tcBorders>
              <w:top w:val="nil"/>
              <w:left w:val="nil"/>
              <w:bottom w:val="nil"/>
              <w:right w:val="nil"/>
            </w:tcBorders>
            <w:vAlign w:val="center"/>
          </w:tcPr>
          <w:p w14:paraId="3D8BA972"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6C714E7" w14:textId="77777777" w:rsidTr="00DE6159">
        <w:trPr>
          <w:trHeight w:val="216"/>
          <w:jc w:val="center"/>
        </w:trPr>
        <w:tc>
          <w:tcPr>
            <w:tcW w:w="3634" w:type="dxa"/>
            <w:tcBorders>
              <w:top w:val="nil"/>
              <w:left w:val="nil"/>
              <w:bottom w:val="nil"/>
              <w:right w:val="nil"/>
            </w:tcBorders>
          </w:tcPr>
          <w:p w14:paraId="68567BE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 xml:space="preserve">Situation </w:t>
            </w:r>
            <w:proofErr w:type="spellStart"/>
            <w:r w:rsidRPr="008A68F4">
              <w:rPr>
                <w:rFonts w:ascii="Arial" w:hAnsi="Arial" w:cs="Arial"/>
              </w:rPr>
              <w:t>matrimoniale</w:t>
            </w:r>
            <w:proofErr w:type="spellEnd"/>
          </w:p>
        </w:tc>
        <w:tc>
          <w:tcPr>
            <w:tcW w:w="2907" w:type="dxa"/>
            <w:tcBorders>
              <w:top w:val="nil"/>
              <w:left w:val="nil"/>
              <w:bottom w:val="nil"/>
              <w:right w:val="nil"/>
            </w:tcBorders>
          </w:tcPr>
          <w:p w14:paraId="58DBCF3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-0.0089***</w:t>
            </w:r>
          </w:p>
        </w:tc>
        <w:tc>
          <w:tcPr>
            <w:tcW w:w="2907" w:type="dxa"/>
            <w:tcBorders>
              <w:top w:val="nil"/>
              <w:left w:val="nil"/>
              <w:bottom w:val="nil"/>
              <w:right w:val="nil"/>
            </w:tcBorders>
            <w:vAlign w:val="center"/>
          </w:tcPr>
          <w:p w14:paraId="03AA493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-9.02%</w:t>
            </w:r>
          </w:p>
        </w:tc>
      </w:tr>
      <w:tr w:rsidR="008A68F4" w:rsidRPr="008A68F4" w14:paraId="64EDBCEF" w14:textId="77777777" w:rsidTr="00DE6159">
        <w:trPr>
          <w:trHeight w:val="204"/>
          <w:jc w:val="center"/>
        </w:trPr>
        <w:tc>
          <w:tcPr>
            <w:tcW w:w="3634" w:type="dxa"/>
            <w:tcBorders>
              <w:top w:val="nil"/>
              <w:left w:val="nil"/>
              <w:bottom w:val="nil"/>
              <w:right w:val="nil"/>
            </w:tcBorders>
            <w:vAlign w:val="center"/>
          </w:tcPr>
          <w:p w14:paraId="0E79A090"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6B116217"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(0.0033)</w:t>
            </w:r>
          </w:p>
        </w:tc>
        <w:tc>
          <w:tcPr>
            <w:tcW w:w="2907" w:type="dxa"/>
            <w:tcBorders>
              <w:top w:val="nil"/>
              <w:left w:val="nil"/>
              <w:bottom w:val="nil"/>
              <w:right w:val="nil"/>
            </w:tcBorders>
            <w:vAlign w:val="center"/>
          </w:tcPr>
          <w:p w14:paraId="14ED0BE3"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2BE4EDF9" w14:textId="77777777" w:rsidTr="00DE6159">
        <w:trPr>
          <w:trHeight w:val="204"/>
          <w:jc w:val="center"/>
        </w:trPr>
        <w:tc>
          <w:tcPr>
            <w:tcW w:w="3634" w:type="dxa"/>
            <w:tcBorders>
              <w:top w:val="nil"/>
              <w:left w:val="nil"/>
              <w:bottom w:val="nil"/>
              <w:right w:val="nil"/>
            </w:tcBorders>
            <w:vAlign w:val="center"/>
          </w:tcPr>
          <w:p w14:paraId="0F7602E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Education</w:t>
            </w:r>
          </w:p>
        </w:tc>
        <w:tc>
          <w:tcPr>
            <w:tcW w:w="2907" w:type="dxa"/>
            <w:tcBorders>
              <w:top w:val="nil"/>
              <w:left w:val="nil"/>
              <w:bottom w:val="nil"/>
              <w:right w:val="nil"/>
            </w:tcBorders>
          </w:tcPr>
          <w:p w14:paraId="3D59345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0.0005</w:t>
            </w:r>
          </w:p>
        </w:tc>
        <w:tc>
          <w:tcPr>
            <w:tcW w:w="2907" w:type="dxa"/>
            <w:tcBorders>
              <w:top w:val="nil"/>
              <w:left w:val="nil"/>
              <w:bottom w:val="nil"/>
              <w:right w:val="nil"/>
            </w:tcBorders>
            <w:vAlign w:val="center"/>
          </w:tcPr>
          <w:p w14:paraId="223A268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0.51%</w:t>
            </w:r>
          </w:p>
        </w:tc>
      </w:tr>
      <w:tr w:rsidR="008A68F4" w:rsidRPr="008A68F4" w14:paraId="5FB6F9D1" w14:textId="77777777" w:rsidTr="00DE6159">
        <w:trPr>
          <w:trHeight w:val="216"/>
          <w:jc w:val="center"/>
        </w:trPr>
        <w:tc>
          <w:tcPr>
            <w:tcW w:w="3634" w:type="dxa"/>
            <w:tcBorders>
              <w:top w:val="nil"/>
              <w:left w:val="nil"/>
              <w:bottom w:val="nil"/>
              <w:right w:val="nil"/>
            </w:tcBorders>
            <w:vAlign w:val="center"/>
          </w:tcPr>
          <w:p w14:paraId="088A36A3"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395EC223"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(0.0018)</w:t>
            </w:r>
          </w:p>
        </w:tc>
        <w:tc>
          <w:tcPr>
            <w:tcW w:w="2907" w:type="dxa"/>
            <w:tcBorders>
              <w:top w:val="nil"/>
              <w:left w:val="nil"/>
              <w:bottom w:val="nil"/>
              <w:right w:val="nil"/>
            </w:tcBorders>
            <w:vAlign w:val="center"/>
          </w:tcPr>
          <w:p w14:paraId="034A9807"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B23FB12" w14:textId="77777777" w:rsidTr="00DE6159">
        <w:trPr>
          <w:trHeight w:val="204"/>
          <w:jc w:val="center"/>
        </w:trPr>
        <w:tc>
          <w:tcPr>
            <w:tcW w:w="3634" w:type="dxa"/>
            <w:tcBorders>
              <w:top w:val="nil"/>
              <w:left w:val="nil"/>
              <w:bottom w:val="nil"/>
              <w:right w:val="nil"/>
            </w:tcBorders>
            <w:vAlign w:val="center"/>
          </w:tcPr>
          <w:p w14:paraId="099AA664"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Handicap</w:t>
            </w:r>
          </w:p>
        </w:tc>
        <w:tc>
          <w:tcPr>
            <w:tcW w:w="2907" w:type="dxa"/>
            <w:tcBorders>
              <w:top w:val="nil"/>
              <w:left w:val="nil"/>
              <w:bottom w:val="nil"/>
              <w:right w:val="nil"/>
            </w:tcBorders>
          </w:tcPr>
          <w:p w14:paraId="0CEDFE2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0.0007***</w:t>
            </w:r>
          </w:p>
        </w:tc>
        <w:tc>
          <w:tcPr>
            <w:tcW w:w="2907" w:type="dxa"/>
            <w:tcBorders>
              <w:top w:val="nil"/>
              <w:left w:val="nil"/>
              <w:bottom w:val="nil"/>
              <w:right w:val="nil"/>
            </w:tcBorders>
            <w:vAlign w:val="center"/>
          </w:tcPr>
          <w:p w14:paraId="213CF8D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0.71%</w:t>
            </w:r>
          </w:p>
        </w:tc>
      </w:tr>
      <w:tr w:rsidR="008A68F4" w:rsidRPr="008A68F4" w14:paraId="38B5F223" w14:textId="77777777" w:rsidTr="00DE6159">
        <w:trPr>
          <w:trHeight w:val="216"/>
          <w:jc w:val="center"/>
        </w:trPr>
        <w:tc>
          <w:tcPr>
            <w:tcW w:w="3634" w:type="dxa"/>
            <w:tcBorders>
              <w:top w:val="nil"/>
              <w:left w:val="nil"/>
              <w:bottom w:val="nil"/>
              <w:right w:val="nil"/>
            </w:tcBorders>
            <w:vAlign w:val="center"/>
          </w:tcPr>
          <w:p w14:paraId="6E63B1A3"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01A29AB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(0.0002)</w:t>
            </w:r>
          </w:p>
        </w:tc>
        <w:tc>
          <w:tcPr>
            <w:tcW w:w="2907" w:type="dxa"/>
            <w:tcBorders>
              <w:top w:val="nil"/>
              <w:left w:val="nil"/>
              <w:bottom w:val="nil"/>
              <w:right w:val="nil"/>
            </w:tcBorders>
            <w:vAlign w:val="center"/>
          </w:tcPr>
          <w:p w14:paraId="5616833F"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43179A62" w14:textId="77777777" w:rsidTr="00DE6159">
        <w:trPr>
          <w:trHeight w:val="204"/>
          <w:jc w:val="center"/>
        </w:trPr>
        <w:tc>
          <w:tcPr>
            <w:tcW w:w="3634" w:type="dxa"/>
            <w:tcBorders>
              <w:top w:val="nil"/>
              <w:left w:val="nil"/>
              <w:bottom w:val="nil"/>
              <w:right w:val="nil"/>
            </w:tcBorders>
            <w:vAlign w:val="center"/>
          </w:tcPr>
          <w:p w14:paraId="3716FD62" w14:textId="3829B902" w:rsidR="008A68F4" w:rsidRPr="008A68F4" w:rsidRDefault="002B2DB8" w:rsidP="008A68F4">
            <w:pPr>
              <w:widowControl w:val="0"/>
              <w:autoSpaceDE w:val="0"/>
              <w:autoSpaceDN w:val="0"/>
              <w:adjustRightInd w:val="0"/>
              <w:jc w:val="both"/>
              <w:rPr>
                <w:rFonts w:ascii="Arial" w:hAnsi="Arial" w:cs="Arial"/>
              </w:rPr>
            </w:pPr>
            <w:r w:rsidRPr="002B2DB8">
              <w:rPr>
                <w:rFonts w:ascii="Arial" w:hAnsi="Arial" w:cs="Arial"/>
              </w:rPr>
              <w:t>Head of household</w:t>
            </w:r>
          </w:p>
        </w:tc>
        <w:tc>
          <w:tcPr>
            <w:tcW w:w="2907" w:type="dxa"/>
            <w:tcBorders>
              <w:top w:val="nil"/>
              <w:left w:val="nil"/>
              <w:bottom w:val="nil"/>
              <w:right w:val="nil"/>
            </w:tcBorders>
          </w:tcPr>
          <w:p w14:paraId="08037C2F"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0.1021***</w:t>
            </w:r>
          </w:p>
        </w:tc>
        <w:tc>
          <w:tcPr>
            <w:tcW w:w="2907" w:type="dxa"/>
            <w:tcBorders>
              <w:top w:val="nil"/>
              <w:left w:val="nil"/>
              <w:bottom w:val="nil"/>
              <w:right w:val="nil"/>
            </w:tcBorders>
            <w:vAlign w:val="center"/>
          </w:tcPr>
          <w:p w14:paraId="08BFD9EA"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103.44%</w:t>
            </w:r>
          </w:p>
        </w:tc>
      </w:tr>
      <w:tr w:rsidR="008A68F4" w:rsidRPr="008A68F4" w14:paraId="4266793B" w14:textId="77777777" w:rsidTr="00DE6159">
        <w:trPr>
          <w:trHeight w:val="204"/>
          <w:jc w:val="center"/>
        </w:trPr>
        <w:tc>
          <w:tcPr>
            <w:tcW w:w="3634" w:type="dxa"/>
            <w:tcBorders>
              <w:top w:val="nil"/>
              <w:left w:val="nil"/>
              <w:bottom w:val="nil"/>
              <w:right w:val="nil"/>
            </w:tcBorders>
            <w:vAlign w:val="center"/>
          </w:tcPr>
          <w:p w14:paraId="7B8A7A2A"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0A7D91ED"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(0.0138)</w:t>
            </w:r>
          </w:p>
        </w:tc>
        <w:tc>
          <w:tcPr>
            <w:tcW w:w="2907" w:type="dxa"/>
            <w:tcBorders>
              <w:top w:val="nil"/>
              <w:left w:val="nil"/>
              <w:bottom w:val="nil"/>
              <w:right w:val="nil"/>
            </w:tcBorders>
            <w:vAlign w:val="center"/>
          </w:tcPr>
          <w:p w14:paraId="0E53DD89"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5645B3A1" w14:textId="77777777" w:rsidTr="00DE6159">
        <w:trPr>
          <w:trHeight w:val="216"/>
          <w:jc w:val="center"/>
        </w:trPr>
        <w:tc>
          <w:tcPr>
            <w:tcW w:w="3634" w:type="dxa"/>
            <w:tcBorders>
              <w:top w:val="nil"/>
              <w:left w:val="nil"/>
              <w:bottom w:val="nil"/>
              <w:right w:val="nil"/>
            </w:tcBorders>
            <w:vAlign w:val="center"/>
          </w:tcPr>
          <w:p w14:paraId="7045A991"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Milieu</w:t>
            </w:r>
          </w:p>
        </w:tc>
        <w:tc>
          <w:tcPr>
            <w:tcW w:w="2907" w:type="dxa"/>
            <w:tcBorders>
              <w:top w:val="nil"/>
              <w:left w:val="nil"/>
              <w:bottom w:val="nil"/>
              <w:right w:val="nil"/>
            </w:tcBorders>
          </w:tcPr>
          <w:p w14:paraId="3B87176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-0.0019***</w:t>
            </w:r>
          </w:p>
        </w:tc>
        <w:tc>
          <w:tcPr>
            <w:tcW w:w="2907" w:type="dxa"/>
            <w:tcBorders>
              <w:top w:val="nil"/>
              <w:left w:val="nil"/>
              <w:bottom w:val="nil"/>
              <w:right w:val="nil"/>
            </w:tcBorders>
            <w:vAlign w:val="center"/>
          </w:tcPr>
          <w:p w14:paraId="4899FB2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-1.92%</w:t>
            </w:r>
          </w:p>
        </w:tc>
      </w:tr>
      <w:tr w:rsidR="008A68F4" w:rsidRPr="008A68F4" w14:paraId="5E74A993" w14:textId="77777777" w:rsidTr="00DE6159">
        <w:trPr>
          <w:trHeight w:val="204"/>
          <w:jc w:val="center"/>
        </w:trPr>
        <w:tc>
          <w:tcPr>
            <w:tcW w:w="3634" w:type="dxa"/>
            <w:tcBorders>
              <w:top w:val="nil"/>
              <w:left w:val="nil"/>
              <w:bottom w:val="nil"/>
              <w:right w:val="nil"/>
            </w:tcBorders>
            <w:vAlign w:val="center"/>
          </w:tcPr>
          <w:p w14:paraId="4B090FDD"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bottom w:val="nil"/>
              <w:right w:val="nil"/>
            </w:tcBorders>
          </w:tcPr>
          <w:p w14:paraId="35B26C19"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(0.0007)</w:t>
            </w:r>
          </w:p>
        </w:tc>
        <w:tc>
          <w:tcPr>
            <w:tcW w:w="2907" w:type="dxa"/>
            <w:tcBorders>
              <w:top w:val="nil"/>
              <w:left w:val="nil"/>
              <w:bottom w:val="nil"/>
              <w:right w:val="nil"/>
            </w:tcBorders>
            <w:vAlign w:val="center"/>
          </w:tcPr>
          <w:p w14:paraId="18E9DA9E"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48F74061" w14:textId="77777777" w:rsidTr="00DE6159">
        <w:trPr>
          <w:trHeight w:val="216"/>
          <w:jc w:val="center"/>
        </w:trPr>
        <w:tc>
          <w:tcPr>
            <w:tcW w:w="3634" w:type="dxa"/>
            <w:tcBorders>
              <w:top w:val="nil"/>
              <w:left w:val="nil"/>
              <w:right w:val="nil"/>
            </w:tcBorders>
            <w:vAlign w:val="center"/>
          </w:tcPr>
          <w:p w14:paraId="3C9A65DD"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right w:val="nil"/>
            </w:tcBorders>
            <w:vAlign w:val="center"/>
          </w:tcPr>
          <w:p w14:paraId="0A4293A0" w14:textId="77777777" w:rsidR="008A68F4" w:rsidRPr="008A68F4" w:rsidRDefault="008A68F4" w:rsidP="008A68F4">
            <w:pPr>
              <w:widowControl w:val="0"/>
              <w:autoSpaceDE w:val="0"/>
              <w:autoSpaceDN w:val="0"/>
              <w:adjustRightInd w:val="0"/>
              <w:jc w:val="both"/>
              <w:rPr>
                <w:rFonts w:ascii="Arial" w:hAnsi="Arial" w:cs="Arial"/>
              </w:rPr>
            </w:pPr>
          </w:p>
        </w:tc>
        <w:tc>
          <w:tcPr>
            <w:tcW w:w="2907" w:type="dxa"/>
            <w:tcBorders>
              <w:top w:val="nil"/>
              <w:left w:val="nil"/>
              <w:right w:val="nil"/>
            </w:tcBorders>
            <w:vAlign w:val="center"/>
          </w:tcPr>
          <w:p w14:paraId="3726076A" w14:textId="77777777" w:rsidR="008A68F4" w:rsidRPr="008A68F4" w:rsidRDefault="008A68F4" w:rsidP="008A68F4">
            <w:pPr>
              <w:widowControl w:val="0"/>
              <w:autoSpaceDE w:val="0"/>
              <w:autoSpaceDN w:val="0"/>
              <w:adjustRightInd w:val="0"/>
              <w:jc w:val="both"/>
              <w:rPr>
                <w:rFonts w:ascii="Arial" w:hAnsi="Arial" w:cs="Arial"/>
              </w:rPr>
            </w:pPr>
          </w:p>
        </w:tc>
      </w:tr>
      <w:tr w:rsidR="008A68F4" w:rsidRPr="008A68F4" w14:paraId="371C200B" w14:textId="77777777" w:rsidTr="00DE6159">
        <w:tblPrEx>
          <w:tblBorders>
            <w:bottom w:val="single" w:sz="6" w:space="0" w:color="auto"/>
          </w:tblBorders>
        </w:tblPrEx>
        <w:trPr>
          <w:trHeight w:val="204"/>
          <w:jc w:val="center"/>
        </w:trPr>
        <w:tc>
          <w:tcPr>
            <w:tcW w:w="3634" w:type="dxa"/>
            <w:tcBorders>
              <w:top w:val="nil"/>
              <w:left w:val="nil"/>
              <w:bottom w:val="single" w:sz="12" w:space="0" w:color="auto"/>
              <w:right w:val="nil"/>
            </w:tcBorders>
            <w:vAlign w:val="center"/>
          </w:tcPr>
          <w:p w14:paraId="506D9F08"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Observations</w:t>
            </w:r>
          </w:p>
        </w:tc>
        <w:tc>
          <w:tcPr>
            <w:tcW w:w="2907" w:type="dxa"/>
            <w:tcBorders>
              <w:top w:val="nil"/>
              <w:left w:val="nil"/>
              <w:bottom w:val="single" w:sz="12" w:space="0" w:color="auto"/>
              <w:right w:val="nil"/>
            </w:tcBorders>
            <w:vAlign w:val="center"/>
          </w:tcPr>
          <w:p w14:paraId="187ACEEC"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11241</w:t>
            </w:r>
          </w:p>
        </w:tc>
        <w:tc>
          <w:tcPr>
            <w:tcW w:w="2907" w:type="dxa"/>
            <w:tcBorders>
              <w:top w:val="nil"/>
              <w:left w:val="nil"/>
              <w:bottom w:val="single" w:sz="12" w:space="0" w:color="auto"/>
              <w:right w:val="nil"/>
            </w:tcBorders>
            <w:vAlign w:val="center"/>
          </w:tcPr>
          <w:p w14:paraId="3A61057B" w14:textId="77777777" w:rsidR="008A68F4" w:rsidRPr="008A68F4" w:rsidRDefault="008A68F4" w:rsidP="008A68F4">
            <w:pPr>
              <w:widowControl w:val="0"/>
              <w:autoSpaceDE w:val="0"/>
              <w:autoSpaceDN w:val="0"/>
              <w:adjustRightInd w:val="0"/>
              <w:jc w:val="both"/>
              <w:rPr>
                <w:rFonts w:ascii="Arial" w:hAnsi="Arial" w:cs="Arial"/>
              </w:rPr>
            </w:pPr>
            <w:r w:rsidRPr="008A68F4">
              <w:rPr>
                <w:rFonts w:ascii="Arial" w:hAnsi="Arial" w:cs="Arial"/>
              </w:rPr>
              <w:t>11241</w:t>
            </w:r>
          </w:p>
        </w:tc>
      </w:tr>
    </w:tbl>
    <w:p w14:paraId="4D06101A" w14:textId="77777777" w:rsidR="008A68F4" w:rsidRPr="00352BAB" w:rsidRDefault="008A68F4" w:rsidP="008A68F4">
      <w:pPr>
        <w:rPr>
          <w:rFonts w:ascii="Times New Roman" w:hAnsi="Times New Roman"/>
          <w:sz w:val="28"/>
          <w:szCs w:val="28"/>
        </w:rPr>
      </w:pPr>
    </w:p>
    <w:p w14:paraId="7CA48192" w14:textId="77777777" w:rsidR="008A68F4" w:rsidRDefault="008A68F4" w:rsidP="00441B6F">
      <w:pPr>
        <w:pStyle w:val="Body"/>
        <w:spacing w:after="0"/>
        <w:rPr>
          <w:rFonts w:ascii="Arial" w:hAnsi="Arial" w:cs="Arial"/>
        </w:rPr>
      </w:pPr>
    </w:p>
    <w:p w14:paraId="4E0BACD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F34046" w14:textId="77777777" w:rsidR="00790ADA" w:rsidRPr="00FB3A86" w:rsidRDefault="00790ADA" w:rsidP="00441B6F">
      <w:pPr>
        <w:pStyle w:val="ConcHead"/>
        <w:spacing w:after="0"/>
        <w:jc w:val="both"/>
        <w:rPr>
          <w:rFonts w:ascii="Arial" w:hAnsi="Arial" w:cs="Arial"/>
        </w:rPr>
      </w:pPr>
    </w:p>
    <w:p w14:paraId="7EF59AC9" w14:textId="77777777" w:rsidR="00AE1C48" w:rsidRPr="00AE1C48" w:rsidRDefault="00AE1C48" w:rsidP="00AE1C48">
      <w:pPr>
        <w:pStyle w:val="Body"/>
        <w:rPr>
          <w:rFonts w:ascii="Arial" w:hAnsi="Arial" w:cs="Arial"/>
        </w:rPr>
      </w:pPr>
      <w:r w:rsidRPr="00AE1C48">
        <w:rPr>
          <w:rFonts w:ascii="Arial" w:hAnsi="Arial" w:cs="Arial"/>
        </w:rPr>
        <w:t>Issues related to climate shocks, gender inequality, and the labor market are prominent topics in current debates and require scientific research to address these issues. It is within this context that the present research sought to determine the impact of climate shocks on employability and gender inequality in the Togolese labor market. Our primary objective was to analyze the effect of climate shocks on the Togolese labor market. Specifically, we first aimed to estimate the impact of climate shocks on male employability; second, to assess the impact of climate shocks on female employability; and third, to determine the contribution of climate shocks to gender inequality in the Togolese labor market.</w:t>
      </w:r>
    </w:p>
    <w:p w14:paraId="49BEB3FC" w14:textId="686020D8" w:rsidR="00315186" w:rsidRPr="00BE0328" w:rsidRDefault="00AE1C48" w:rsidP="00BE0328">
      <w:pPr>
        <w:pStyle w:val="Body"/>
        <w:spacing w:after="0"/>
        <w:rPr>
          <w:rFonts w:ascii="Arial" w:hAnsi="Arial" w:cs="Arial"/>
        </w:rPr>
      </w:pPr>
      <w:r w:rsidRPr="00AE1C48">
        <w:rPr>
          <w:rFonts w:ascii="Arial" w:hAnsi="Arial" w:cs="Arial"/>
        </w:rPr>
        <w:t xml:space="preserve">To achieve our objectives, we used the binomial logit model and Fairlie decomposition. Using data from the 2021 </w:t>
      </w:r>
      <w:proofErr w:type="spellStart"/>
      <w:r w:rsidRPr="00AE1C48">
        <w:rPr>
          <w:rFonts w:ascii="Arial" w:hAnsi="Arial" w:cs="Arial"/>
        </w:rPr>
        <w:t>Harmonised</w:t>
      </w:r>
      <w:proofErr w:type="spellEnd"/>
      <w:r w:rsidRPr="00AE1C48">
        <w:rPr>
          <w:rFonts w:ascii="Arial" w:hAnsi="Arial" w:cs="Arial"/>
        </w:rPr>
        <w:t xml:space="preserve"> Survey on Household Living Conditions (HLIC) conducted in Togo, the results obtained are as follows: Climate shocks have a significant negative impact at the 10% threshold on men's employability, reducing their probability of participating in the labor market by 1.3%. Regarding the effect of climate shocks on women's employability, we also found a significant negative impact at the 1% threshold, reducing their probability of employment by 4%. Finally, the Fairlie nonlinear decomposition revealed gender inequalities that favor men in the Togolese labor market, and that climate shocks contribute 1.32 percentage points to exacerbating these inequalities. In light of these results, we suggest that the gender dimension be effectively taken into account in all forms of decision-making, and more particularly in response to climate shocks as well as challenges related to employability in the labor market.</w:t>
      </w:r>
      <w:r w:rsidR="00BE0328">
        <w:rPr>
          <w:rFonts w:ascii="Arial" w:hAnsi="Arial" w:cs="Arial"/>
        </w:rPr>
        <w:t xml:space="preserve"> </w:t>
      </w:r>
      <w:bookmarkStart w:id="9" w:name="_GoBack"/>
      <w:bookmarkEnd w:id="9"/>
      <w:r w:rsidR="00BE0328" w:rsidRPr="00BE0328">
        <w:rPr>
          <w:rFonts w:ascii="Arial" w:hAnsi="Arial" w:cs="Arial"/>
        </w:rPr>
        <w:t>Integrating gender into climate and labor market policies ensures that climate action also becomes a driver of gender equality.</w:t>
      </w:r>
    </w:p>
    <w:p w14:paraId="340BB159" w14:textId="77777777" w:rsidR="00315186" w:rsidRPr="00315186" w:rsidRDefault="00315186" w:rsidP="00441B6F"/>
    <w:p w14:paraId="3F9F8543" w14:textId="77777777" w:rsidR="00315186" w:rsidRPr="00315186" w:rsidRDefault="00315186" w:rsidP="00441B6F"/>
    <w:p w14:paraId="6704B746" w14:textId="77777777" w:rsidR="00FC6FF8" w:rsidRPr="00716D7A" w:rsidRDefault="00FC6FF8" w:rsidP="00FC6FF8">
      <w:pPr>
        <w:rPr>
          <w:b/>
        </w:rPr>
      </w:pPr>
      <w:r w:rsidRPr="00716D7A">
        <w:rPr>
          <w:b/>
        </w:rPr>
        <w:t>Disclaimer (Artificial intelligence)</w:t>
      </w:r>
    </w:p>
    <w:p w14:paraId="3AF7E287" w14:textId="77777777" w:rsidR="00FC6FF8" w:rsidRPr="00716D7A" w:rsidRDefault="00FC6FF8" w:rsidP="00FC6FF8">
      <w:r w:rsidRPr="00716D7A">
        <w:t>Author(s) hereby declare that NO generative AI technologies such as Large Language Models (</w:t>
      </w:r>
      <w:proofErr w:type="spellStart"/>
      <w:r w:rsidRPr="00716D7A">
        <w:t>ChatGPT</w:t>
      </w:r>
      <w:proofErr w:type="spellEnd"/>
      <w:r w:rsidRPr="00716D7A">
        <w:t xml:space="preserve">, COPILOT, etc.) and text-to-image generators have been used during the writing or editing of this manuscript. </w:t>
      </w:r>
    </w:p>
    <w:p w14:paraId="1642F9B7" w14:textId="3B05E02F" w:rsidR="002B685A" w:rsidRDefault="002B685A" w:rsidP="00441B6F">
      <w:pPr>
        <w:pStyle w:val="ReferHead"/>
        <w:spacing w:after="0"/>
        <w:jc w:val="both"/>
        <w:rPr>
          <w:rFonts w:ascii="Arial" w:hAnsi="Arial" w:cs="Arial"/>
          <w:bCs/>
        </w:rPr>
      </w:pPr>
    </w:p>
    <w:p w14:paraId="6B763853" w14:textId="77777777" w:rsidR="00B0714F" w:rsidRDefault="00B0714F" w:rsidP="00441B6F">
      <w:pPr>
        <w:pStyle w:val="ReferHead"/>
        <w:spacing w:after="0"/>
        <w:jc w:val="both"/>
        <w:rPr>
          <w:rFonts w:ascii="Arial" w:hAnsi="Arial" w:cs="Arial"/>
          <w:b w:val="0"/>
          <w:caps w:val="0"/>
          <w:sz w:val="20"/>
        </w:rPr>
      </w:pPr>
    </w:p>
    <w:p w14:paraId="22728F44" w14:textId="77777777" w:rsidR="00860000" w:rsidRDefault="00860000" w:rsidP="00441B6F">
      <w:pPr>
        <w:pStyle w:val="ReferHead"/>
        <w:spacing w:after="0"/>
        <w:jc w:val="both"/>
        <w:rPr>
          <w:rFonts w:ascii="Arial" w:hAnsi="Arial" w:cs="Arial"/>
        </w:rPr>
      </w:pPr>
    </w:p>
    <w:p w14:paraId="1FEED6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8A7F28C" w14:textId="77777777" w:rsidR="00790ADA" w:rsidRPr="00FB3A86" w:rsidRDefault="00790ADA" w:rsidP="00441B6F">
      <w:pPr>
        <w:pStyle w:val="ReferHead"/>
        <w:spacing w:after="0"/>
        <w:jc w:val="both"/>
        <w:rPr>
          <w:rFonts w:ascii="Arial" w:hAnsi="Arial" w:cs="Arial"/>
        </w:rPr>
      </w:pPr>
    </w:p>
    <w:p w14:paraId="4E10BCF9" w14:textId="77777777" w:rsidR="00AE1C48" w:rsidRDefault="00AE1C48" w:rsidP="00AE1C48">
      <w:pPr>
        <w:pStyle w:val="Body"/>
      </w:pPr>
      <w:r>
        <w:t xml:space="preserve">ARROW, K. J. (1973). ‘The Theory of Discrimination’, dans O. </w:t>
      </w:r>
      <w:proofErr w:type="spellStart"/>
      <w:r>
        <w:t>Aschenfelter</w:t>
      </w:r>
      <w:proofErr w:type="spellEnd"/>
      <w:r>
        <w:t xml:space="preserve"> and A. Rees (eds) Discrimination in Labor Markets (Princeton: Princeton University Press) </w:t>
      </w:r>
    </w:p>
    <w:p w14:paraId="732E8DAC" w14:textId="77777777" w:rsidR="00AE1C48" w:rsidRDefault="00AE1C48" w:rsidP="00AE1C48">
      <w:pPr>
        <w:pStyle w:val="Body"/>
      </w:pPr>
      <w:r>
        <w:t>BAUMERT, K. A. (2005). Navigating the Numbers: Greenhouse Gases and International Climate Change Agreements. World Resources Inst.</w:t>
      </w:r>
    </w:p>
    <w:p w14:paraId="5BFDEAEE" w14:textId="77777777" w:rsidR="00AE1C48" w:rsidRDefault="00AE1C48" w:rsidP="00AE1C48">
      <w:pPr>
        <w:pStyle w:val="Body"/>
      </w:pPr>
      <w:r>
        <w:t>BECKER, G. S. (1985). Human Capital, Effort, and the Sexual Division of Labor. Journal of Labor Economics, 3(1, Part 2), S33</w:t>
      </w:r>
      <w:r>
        <w:rPr>
          <w:rFonts w:ascii="Cambria Math" w:hAnsi="Cambria Math" w:cs="Cambria Math"/>
        </w:rPr>
        <w:t>‑</w:t>
      </w:r>
      <w:r>
        <w:t>S58. https://doi.org/10.1086/298075</w:t>
      </w:r>
    </w:p>
    <w:p w14:paraId="708F2346" w14:textId="77777777" w:rsidR="005251E2" w:rsidRDefault="005251E2" w:rsidP="00AE1C48">
      <w:pPr>
        <w:pStyle w:val="Body"/>
      </w:pPr>
      <w:r w:rsidRPr="005251E2">
        <w:t>BELLO, I. M. (2019). Climate shocks and seasonal migration in the Tahoua region of Niger: An approach using a dichotomous model. Region and Development, 49, 68-79.</w:t>
      </w:r>
    </w:p>
    <w:p w14:paraId="782C6A16" w14:textId="1F21D904" w:rsidR="00AE1C48" w:rsidRDefault="00AE1C48" w:rsidP="00AE1C48">
      <w:pPr>
        <w:pStyle w:val="Body"/>
      </w:pPr>
      <w:r>
        <w:t xml:space="preserve">BHALOTRA, S. R., &amp; UMANA-APONTE, M. (2010). The Dynamics of Women’s </w:t>
      </w:r>
      <w:proofErr w:type="spellStart"/>
      <w:r>
        <w:t>Labour</w:t>
      </w:r>
      <w:proofErr w:type="spellEnd"/>
      <w:r>
        <w:t xml:space="preserve"> Supply in Developing Countries. SSRN Electronic Journal. https://doi.org/10.2139/ssrn.1591706</w:t>
      </w:r>
    </w:p>
    <w:p w14:paraId="5AEEC5A7" w14:textId="77777777" w:rsidR="00AE1C48" w:rsidRDefault="00AE1C48" w:rsidP="00AE1C48">
      <w:pPr>
        <w:pStyle w:val="Body"/>
      </w:pPr>
      <w:r>
        <w:t xml:space="preserve">BHORAT, H., &amp; KANBUR, S. R. (2006). Poverty and policy in post-apartheid South Africa. HSRC press. </w:t>
      </w:r>
    </w:p>
    <w:p w14:paraId="152174A8" w14:textId="77777777" w:rsidR="00AE1C48" w:rsidRDefault="00AE1C48" w:rsidP="00AE1C48">
      <w:pPr>
        <w:pStyle w:val="Body"/>
      </w:pPr>
      <w:r>
        <w:t>BRAUNSTEIN, E., BOUHIA, R., &amp; SEGUINO, S. (2019). Social reproduction, gender equality and economic growth. Cambridge Journal of Economics. https://doi.org/10.1093/cje/bez032</w:t>
      </w:r>
    </w:p>
    <w:p w14:paraId="3F851478" w14:textId="77777777" w:rsidR="00AE1C48" w:rsidRDefault="00AE1C48" w:rsidP="00AE1C48">
      <w:pPr>
        <w:pStyle w:val="Body"/>
      </w:pPr>
      <w:r>
        <w:t>CARRILLO, B. (2020). Early rainfall shocks and later-life outcomes : Evidence from Colombia. The World Bank Economic Review, 34(1), 179</w:t>
      </w:r>
      <w:r>
        <w:rPr>
          <w:rFonts w:ascii="Cambria Math" w:hAnsi="Cambria Math" w:cs="Cambria Math"/>
        </w:rPr>
        <w:t>‑</w:t>
      </w:r>
      <w:r>
        <w:t>209.</w:t>
      </w:r>
    </w:p>
    <w:p w14:paraId="1F1D04F9" w14:textId="77777777" w:rsidR="005251E2" w:rsidRDefault="005251E2" w:rsidP="00AE1C48">
      <w:pPr>
        <w:pStyle w:val="Body"/>
      </w:pPr>
      <w:r w:rsidRPr="005251E2">
        <w:t>CHAMPAGNE-POIRIER, O. (2022). Biodiversity in the Quebec print media: a complex socio-media construction. À propos, 2, 106.</w:t>
      </w:r>
    </w:p>
    <w:p w14:paraId="112D2BA9" w14:textId="628839C4" w:rsidR="00AE1C48" w:rsidRDefault="00AE1C48" w:rsidP="00AE1C48">
      <w:pPr>
        <w:pStyle w:val="Body"/>
      </w:pPr>
      <w:r>
        <w:t xml:space="preserve">COMBLON, V., ROBILLIARD, A.-S., &amp; ROUBAUD, F. (2017). Gender analysis of </w:t>
      </w:r>
      <w:proofErr w:type="spellStart"/>
      <w:r>
        <w:t>labour</w:t>
      </w:r>
      <w:proofErr w:type="spellEnd"/>
      <w:r>
        <w:t xml:space="preserve"> market outcomes in Sub-Saharan Africa: Recent evidence from Cameroon and Mali. https://www.un-ilibrary.org/content/books/9789213628966</w:t>
      </w:r>
    </w:p>
    <w:p w14:paraId="0CF09D7B" w14:textId="77777777" w:rsidR="00AE1C48" w:rsidRDefault="00AE1C48" w:rsidP="00AE1C48">
      <w:pPr>
        <w:pStyle w:val="Body"/>
      </w:pPr>
      <w:r>
        <w:lastRenderedPageBreak/>
        <w:t>CROW, B., ZLATUNICH, N., &amp; FULFROST, B. (2009). Mapping global inequalities: Beyond income inequality to multi</w:t>
      </w:r>
      <w:r>
        <w:rPr>
          <w:rFonts w:ascii="Cambria Math" w:hAnsi="Cambria Math" w:cs="Cambria Math"/>
        </w:rPr>
        <w:t>‐</w:t>
      </w:r>
      <w:r>
        <w:t>dimensional inequalities. Journal of International Development, 21(8), 1051</w:t>
      </w:r>
      <w:r>
        <w:rPr>
          <w:rFonts w:ascii="Cambria Math" w:hAnsi="Cambria Math" w:cs="Cambria Math"/>
        </w:rPr>
        <w:t>‑</w:t>
      </w:r>
      <w:r>
        <w:t>1065. https://doi.org/10.1002/jid.1646</w:t>
      </w:r>
    </w:p>
    <w:p w14:paraId="05D63C2C" w14:textId="77777777" w:rsidR="00AE1C48" w:rsidRDefault="00AE1C48" w:rsidP="00AE1C48">
      <w:pPr>
        <w:pStyle w:val="Body"/>
      </w:pPr>
      <w:r>
        <w:t xml:space="preserve">DANKELMAN, I. (2002). Climate change: Learning from gender analysis and women’s experiences of </w:t>
      </w:r>
      <w:proofErr w:type="spellStart"/>
      <w:r>
        <w:t>organising</w:t>
      </w:r>
      <w:proofErr w:type="spellEnd"/>
      <w:r>
        <w:t xml:space="preserve"> for sustainable development. Gender &amp;amp; Development, 10(2), 21</w:t>
      </w:r>
      <w:r>
        <w:rPr>
          <w:rFonts w:ascii="Cambria Math" w:hAnsi="Cambria Math" w:cs="Cambria Math"/>
        </w:rPr>
        <w:t>‑</w:t>
      </w:r>
      <w:r>
        <w:t>29. https://doi.org/10.1080/13552070215899</w:t>
      </w:r>
    </w:p>
    <w:p w14:paraId="06CF1837" w14:textId="77777777" w:rsidR="00AE1C48" w:rsidRDefault="00AE1C48" w:rsidP="00AE1C48">
      <w:pPr>
        <w:pStyle w:val="Body"/>
      </w:pPr>
      <w:r>
        <w:t>DORFMAN, D. D., &amp; ALF JR, E. (1969). Maximum-likelihood estimation of parameters of signal-detection theory and determination of confidence intervals—Rating-method data. Journal of mathematical psychology, 6(3), 487</w:t>
      </w:r>
      <w:r>
        <w:rPr>
          <w:rFonts w:ascii="Cambria Math" w:hAnsi="Cambria Math" w:cs="Cambria Math"/>
        </w:rPr>
        <w:t>‑</w:t>
      </w:r>
      <w:r>
        <w:t>496.</w:t>
      </w:r>
    </w:p>
    <w:p w14:paraId="51E09A3F" w14:textId="77777777" w:rsidR="00AE1C48" w:rsidRDefault="00AE1C48" w:rsidP="00AE1C48">
      <w:pPr>
        <w:pStyle w:val="Body"/>
      </w:pPr>
      <w:r>
        <w:t>EASTIN, J. (2018). Climate change and gender equality in developing states. World Development, 107, 289</w:t>
      </w:r>
      <w:r>
        <w:rPr>
          <w:rFonts w:ascii="Cambria Math" w:hAnsi="Cambria Math" w:cs="Cambria Math"/>
        </w:rPr>
        <w:t>‑</w:t>
      </w:r>
      <w:r>
        <w:t>305. https://doi.org/10.1016/j.worlddev.2018.02.021</w:t>
      </w:r>
    </w:p>
    <w:p w14:paraId="308A396E" w14:textId="77777777" w:rsidR="00AE1C48" w:rsidRDefault="00AE1C48" w:rsidP="00AE1C48">
      <w:pPr>
        <w:pStyle w:val="Body"/>
      </w:pPr>
      <w:r>
        <w:t>FAIRLIE, R. W. (2005). An extension of the Blinder-Oaxaca decomposition technique to logit and probit models. Journal of economic and social measurement, 30(4), 305</w:t>
      </w:r>
      <w:r>
        <w:rPr>
          <w:rFonts w:ascii="Cambria Math" w:hAnsi="Cambria Math" w:cs="Cambria Math"/>
        </w:rPr>
        <w:t>‑</w:t>
      </w:r>
      <w:r>
        <w:t>316.</w:t>
      </w:r>
    </w:p>
    <w:p w14:paraId="4B3BC44C" w14:textId="009C9122" w:rsidR="005251E2" w:rsidRDefault="005251E2" w:rsidP="00AE1C48">
      <w:pPr>
        <w:pStyle w:val="Body"/>
      </w:pPr>
      <w:r w:rsidRPr="005251E2">
        <w:t xml:space="preserve">FAO. (2021). Achieving gender equality and women’s empowerment in agricultural and food systems—A handbook for gender focal points. </w:t>
      </w:r>
      <w:hyperlink r:id="rId15" w:history="1">
        <w:r w:rsidRPr="005604A4">
          <w:rPr>
            <w:rStyle w:val="Lienhypertexte"/>
          </w:rPr>
          <w:t>https://www.fao.org/3/cb2401fr/cb2401fr.pdf</w:t>
        </w:r>
      </w:hyperlink>
    </w:p>
    <w:p w14:paraId="7DDF59B8" w14:textId="57FACA9D" w:rsidR="00AE1C48" w:rsidRDefault="00AE1C48" w:rsidP="00AE1C48">
      <w:pPr>
        <w:pStyle w:val="Body"/>
      </w:pPr>
      <w:r>
        <w:t>FLATØ, M., MUTTARAK, R., &amp; PELSER, A. (2017). Women, Weather, and Woes: The Triangular Dynamics of Female-Headed Households, Economic Vulnerability, and Climate Variability in South Africa. World Development, 90, 41</w:t>
      </w:r>
      <w:r>
        <w:rPr>
          <w:rFonts w:ascii="Cambria Math" w:hAnsi="Cambria Math" w:cs="Cambria Math"/>
        </w:rPr>
        <w:t>‑</w:t>
      </w:r>
      <w:r>
        <w:t>62. https://doi.org/10.1016/j.worlddev.2016.08.015</w:t>
      </w:r>
    </w:p>
    <w:p w14:paraId="2612B794" w14:textId="77777777" w:rsidR="005251E2" w:rsidRDefault="005251E2" w:rsidP="00AE1C48">
      <w:pPr>
        <w:pStyle w:val="Body"/>
      </w:pPr>
      <w:r w:rsidRPr="005251E2">
        <w:t>IPCC. (2014). Climate Change 2014. Intergovernmental Panel on Climate Change: Climate Change Synthesis Report.</w:t>
      </w:r>
    </w:p>
    <w:p w14:paraId="2039B451" w14:textId="6ED615E4" w:rsidR="00AE1C48" w:rsidRDefault="00AE1C48" w:rsidP="00AE1C48">
      <w:pPr>
        <w:pStyle w:val="Body"/>
      </w:pPr>
      <w:r>
        <w:t>GOLDIN, C. (2014). A pollution theory of discrimination : Male and female differences in occupations and earnings. In Human capital in history : The American record (p. 313</w:t>
      </w:r>
      <w:r>
        <w:rPr>
          <w:rFonts w:ascii="Cambria Math" w:hAnsi="Cambria Math" w:cs="Cambria Math"/>
        </w:rPr>
        <w:t>‑</w:t>
      </w:r>
      <w:r>
        <w:t xml:space="preserve">348). University of Chicago Press. </w:t>
      </w:r>
    </w:p>
    <w:p w14:paraId="60C74564" w14:textId="77777777" w:rsidR="00AE1C48" w:rsidRDefault="00AE1C48" w:rsidP="00AE1C48">
      <w:pPr>
        <w:pStyle w:val="Body"/>
      </w:pPr>
      <w:r>
        <w:t>GOLDSWORTHY, H. (2010). Women, Global Environmental Change, and Human Security. In Global Environmental Change and Human Security (p. 215</w:t>
      </w:r>
      <w:r>
        <w:rPr>
          <w:rFonts w:ascii="Cambria Math" w:hAnsi="Cambria Math" w:cs="Cambria Math"/>
        </w:rPr>
        <w:t>‑</w:t>
      </w:r>
      <w:r>
        <w:t>236). The MIT Press. https://doi.org/10.7551/mitpress/8210.003.0017</w:t>
      </w:r>
    </w:p>
    <w:p w14:paraId="616E33F1" w14:textId="77777777" w:rsidR="005251E2" w:rsidRDefault="005251E2" w:rsidP="00AE1C48">
      <w:pPr>
        <w:pStyle w:val="Body"/>
      </w:pPr>
      <w:r w:rsidRPr="005251E2">
        <w:t>GOUIDER, A. (2009). Determinants of women's activity in the Tunisian labor market and gender wage discrimination. Paper presented at the GDRI DREEM conference in Istanbul, Inequalities and Development in Mediterranean Countries. Galatasaray University, Turkey, 21-23.</w:t>
      </w:r>
    </w:p>
    <w:p w14:paraId="3D615062" w14:textId="77777777" w:rsidR="005251E2" w:rsidRDefault="005251E2" w:rsidP="00AE1C48">
      <w:pPr>
        <w:pStyle w:val="Body"/>
      </w:pPr>
      <w:r w:rsidRPr="005251E2">
        <w:t>GUIVARCH, C., &amp; TACONET, N. (2020). Global inequalities and climate change. OFCE Review, 165(1), 35-70.</w:t>
      </w:r>
    </w:p>
    <w:p w14:paraId="0E36B681" w14:textId="4F60531D" w:rsidR="00AE1C48" w:rsidRDefault="00AE1C48" w:rsidP="00AE1C48">
      <w:pPr>
        <w:pStyle w:val="Body"/>
      </w:pPr>
      <w:r>
        <w:t>HARYANTI, N. (2020). Women and Natural Catastrophe : Managing Risks and Chances for Family Endurance. KOMUNITAS: International Journal of Indonesian Society and Culture, 12(1), 98</w:t>
      </w:r>
      <w:r>
        <w:rPr>
          <w:rFonts w:ascii="Cambria Math" w:hAnsi="Cambria Math" w:cs="Cambria Math"/>
        </w:rPr>
        <w:t>‑</w:t>
      </w:r>
      <w:r>
        <w:t>107.</w:t>
      </w:r>
    </w:p>
    <w:p w14:paraId="64041DF2" w14:textId="77777777" w:rsidR="00AE1C48" w:rsidRDefault="00AE1C48" w:rsidP="00AE1C48">
      <w:pPr>
        <w:pStyle w:val="Body"/>
      </w:pPr>
      <w:r>
        <w:t>HOSMER, D. W., &amp; LEMESHOW, S. (1980). Goodness of fit tests for the multiple logistic regression model. Communications in Statistics - Theory and Methods, 9(10), 1043</w:t>
      </w:r>
      <w:r>
        <w:rPr>
          <w:rFonts w:ascii="Cambria Math" w:hAnsi="Cambria Math" w:cs="Cambria Math"/>
        </w:rPr>
        <w:t>‑</w:t>
      </w:r>
      <w:r>
        <w:t>1069. https://doi.org/10.1080/03610928008827941</w:t>
      </w:r>
    </w:p>
    <w:p w14:paraId="0CFDB7C4" w14:textId="77777777" w:rsidR="00AE1C48" w:rsidRDefault="00AE1C48" w:rsidP="00AE1C48">
      <w:pPr>
        <w:pStyle w:val="Body"/>
      </w:pPr>
      <w:r>
        <w:t xml:space="preserve">HUDDART KENNEDY, E., KRAHN, H., &amp; KROGMAN, N. T. (2015). Are we counting what counts? A closer look at environmental concern, pro-environmental </w:t>
      </w:r>
      <w:proofErr w:type="spellStart"/>
      <w:r>
        <w:t>behaviour</w:t>
      </w:r>
      <w:proofErr w:type="spellEnd"/>
      <w:r>
        <w:t>, and carbon footprint. Local Environment, 20(2), 220</w:t>
      </w:r>
      <w:r>
        <w:rPr>
          <w:rFonts w:ascii="Cambria Math" w:hAnsi="Cambria Math" w:cs="Cambria Math"/>
        </w:rPr>
        <w:t>‑</w:t>
      </w:r>
      <w:r>
        <w:t xml:space="preserve">236. </w:t>
      </w:r>
    </w:p>
    <w:p w14:paraId="67F1A8E8" w14:textId="77777777" w:rsidR="005251E2" w:rsidRDefault="005251E2" w:rsidP="00AE1C48">
      <w:pPr>
        <w:pStyle w:val="Body"/>
      </w:pPr>
      <w:r w:rsidRPr="005251E2">
        <w:t>HURLIN, C. (2003). Econometrics of qualitative variables, course notes. Master's degree in Econometrics, University of Orléans.</w:t>
      </w:r>
    </w:p>
    <w:p w14:paraId="4487DC97" w14:textId="42BD018F" w:rsidR="00AE1C48" w:rsidRDefault="00AE1C48" w:rsidP="00AE1C48">
      <w:pPr>
        <w:pStyle w:val="Body"/>
      </w:pPr>
      <w:r>
        <w:t>HUYNH, P. T. A., &amp; RESURRECCION, B. P. (2014). Women’s differentiated vulnerability and adaptations to climate-related agricultural water scarcity in rural Central Vietnam. Climate and Development, 6(3), 226</w:t>
      </w:r>
      <w:r>
        <w:rPr>
          <w:rFonts w:ascii="Cambria Math" w:hAnsi="Cambria Math" w:cs="Cambria Math"/>
        </w:rPr>
        <w:t>‑</w:t>
      </w:r>
      <w:r>
        <w:t xml:space="preserve">237. </w:t>
      </w:r>
    </w:p>
    <w:p w14:paraId="5544A247" w14:textId="77777777" w:rsidR="005251E2" w:rsidRDefault="005251E2" w:rsidP="00AE1C48">
      <w:pPr>
        <w:pStyle w:val="Body"/>
      </w:pPr>
      <w:r w:rsidRPr="005251E2">
        <w:t>INSEED. (2015). Demographic projections 2011-2031.</w:t>
      </w:r>
    </w:p>
    <w:p w14:paraId="7AC01206" w14:textId="15E03457" w:rsidR="00AE1C48" w:rsidRDefault="00AE1C48" w:rsidP="00AE1C48">
      <w:pPr>
        <w:pStyle w:val="Body"/>
      </w:pPr>
      <w:r>
        <w:t>JONES, R. L., GUHA-SAPIR, D., &amp; TUBEUF, S. (2022). Human and economic impacts of natural disasters : Can we trust the global data? Scientific Data, 9(1). https://doi.org/10.1038/s41597-022-01667-x</w:t>
      </w:r>
    </w:p>
    <w:p w14:paraId="35806572" w14:textId="77777777" w:rsidR="00AE1C48" w:rsidRDefault="00AE1C48" w:rsidP="00AE1C48">
      <w:pPr>
        <w:pStyle w:val="Body"/>
      </w:pPr>
      <w:r>
        <w:t xml:space="preserve">JOST, C., KYAZZE, F., NAAB, J., NEELORMI, S., KINYANGI, J., ZOUGMORE, R., AGGARWAL, P., BHATTA, G., CHAUDHURY, M., TAPIO-BISTROM, M.-L., NELSON, S., &amp; KRISTJANSON, P. (2016). Understanding gender dimensions </w:t>
      </w:r>
      <w:r>
        <w:lastRenderedPageBreak/>
        <w:t>of agriculture and climate change in smallholder farming communities. Climate and Development, 8(2), 133</w:t>
      </w:r>
      <w:r>
        <w:rPr>
          <w:rFonts w:ascii="Cambria Math" w:hAnsi="Cambria Math" w:cs="Cambria Math"/>
        </w:rPr>
        <w:t>‑</w:t>
      </w:r>
      <w:r>
        <w:t>144. https://doi.org/10.1080/17565529.2015.1050978</w:t>
      </w:r>
    </w:p>
    <w:p w14:paraId="19C0843C" w14:textId="77777777" w:rsidR="00AE1C48" w:rsidRDefault="00AE1C48" w:rsidP="00AE1C48">
      <w:pPr>
        <w:pStyle w:val="Body"/>
      </w:pPr>
      <w:r>
        <w:t>KIM, C. (2013). Detailed Wage Decompositions : Revisiting the Identification Problem. Sociological Methodology, 43(1), 346</w:t>
      </w:r>
      <w:r>
        <w:rPr>
          <w:rFonts w:ascii="Cambria Math" w:hAnsi="Cambria Math" w:cs="Cambria Math"/>
        </w:rPr>
        <w:t>‑</w:t>
      </w:r>
      <w:r>
        <w:t>363. https://doi.org/10.1177/0081175013481959</w:t>
      </w:r>
    </w:p>
    <w:p w14:paraId="099D9FA8" w14:textId="77777777" w:rsidR="00AE1C48" w:rsidRDefault="00AE1C48" w:rsidP="00AE1C48">
      <w:pPr>
        <w:pStyle w:val="Body"/>
      </w:pPr>
      <w:r>
        <w:t xml:space="preserve">KOREM, A. (2019). Young or adult : Who has more chance to find a job in </w:t>
      </w:r>
      <w:proofErr w:type="gramStart"/>
      <w:r>
        <w:t>Togo.</w:t>
      </w:r>
      <w:proofErr w:type="gramEnd"/>
      <w:r>
        <w:t xml:space="preserve"> Economics Bulletin, 39(3), 1898</w:t>
      </w:r>
      <w:r>
        <w:rPr>
          <w:rFonts w:ascii="Cambria Math" w:hAnsi="Cambria Math" w:cs="Cambria Math"/>
        </w:rPr>
        <w:t>‑</w:t>
      </w:r>
      <w:r>
        <w:t>1911.</w:t>
      </w:r>
    </w:p>
    <w:p w14:paraId="7F02A9CC" w14:textId="77777777" w:rsidR="00AE1C48" w:rsidRDefault="00AE1C48" w:rsidP="00AE1C48">
      <w:pPr>
        <w:pStyle w:val="Body"/>
      </w:pPr>
      <w:r>
        <w:t>KWAUK, C., COOKE, J., HARA, E., &amp; PEGRAM, J. (2019). Girls’ education in climate strategies. Opportunities for improved policy and enhanced action in nationally determined contributions (Tech. Rep.).</w:t>
      </w:r>
    </w:p>
    <w:p w14:paraId="594C7E95" w14:textId="1C4D9518" w:rsidR="00645523" w:rsidRDefault="00645523" w:rsidP="00AE1C48">
      <w:pPr>
        <w:pStyle w:val="Body"/>
      </w:pPr>
      <w:r w:rsidRPr="00645523">
        <w:t xml:space="preserve">LI, X., YU, C. H., &amp; LEE, C. C. (2025). The influence of climate change vulnerability on gender inequality: evidence from international comparisons. Climate Policy, 1–17. </w:t>
      </w:r>
      <w:hyperlink r:id="rId16" w:history="1">
        <w:r w:rsidR="00505AD3" w:rsidRPr="003C31E8">
          <w:rPr>
            <w:rStyle w:val="Lienhypertexte"/>
          </w:rPr>
          <w:t>https://doi.org/10.1080/14693062.2025.2500609</w:t>
        </w:r>
      </w:hyperlink>
      <w:r w:rsidR="00505AD3">
        <w:t>.</w:t>
      </w:r>
    </w:p>
    <w:p w14:paraId="2438F909" w14:textId="77777777" w:rsidR="00AE1C48" w:rsidRDefault="00AE1C48" w:rsidP="00AE1C48">
      <w:pPr>
        <w:pStyle w:val="Body"/>
      </w:pPr>
      <w:r>
        <w:t>MACKENZIE, D., JASON, J., &amp; YUNZIYI, L. (2021). Climate risk country profile (p. 36). The World Bank Group.</w:t>
      </w:r>
    </w:p>
    <w:p w14:paraId="38B6A6E9" w14:textId="77777777" w:rsidR="00AE1C48" w:rsidRDefault="00AE1C48" w:rsidP="00AE1C48">
      <w:pPr>
        <w:pStyle w:val="Body"/>
      </w:pPr>
      <w:r>
        <w:t>MAHAJAN, K. (2017). Rainfall Shocks and the Gender Wage Gap : Evidence from Indian Agriculture. World Development, 91, 156</w:t>
      </w:r>
      <w:r>
        <w:rPr>
          <w:rFonts w:ascii="Cambria Math" w:hAnsi="Cambria Math" w:cs="Cambria Math"/>
        </w:rPr>
        <w:t>‑</w:t>
      </w:r>
      <w:r>
        <w:t xml:space="preserve">172. </w:t>
      </w:r>
    </w:p>
    <w:p w14:paraId="522E0DEA" w14:textId="77777777" w:rsidR="00AE1C48" w:rsidRDefault="00AE1C48" w:rsidP="00AE1C48">
      <w:pPr>
        <w:pStyle w:val="Body"/>
      </w:pPr>
      <w:r>
        <w:t xml:space="preserve">MARTINEZ-FERNANDEZ, C., HINOJOSA, C., &amp; MIRANDA, G. (2010). Greening jobs and skills : </w:t>
      </w:r>
      <w:proofErr w:type="spellStart"/>
      <w:r>
        <w:t>Labour</w:t>
      </w:r>
      <w:proofErr w:type="spellEnd"/>
      <w:r>
        <w:t xml:space="preserve"> market implications of addressing climate change.</w:t>
      </w:r>
    </w:p>
    <w:p w14:paraId="4BD8989B" w14:textId="77777777" w:rsidR="00AE1C48" w:rsidRDefault="00AE1C48" w:rsidP="00AE1C48">
      <w:pPr>
        <w:pStyle w:val="Body"/>
      </w:pPr>
      <w:r>
        <w:t>MERF. (2018). Plan national «</w:t>
      </w:r>
      <w:proofErr w:type="spellStart"/>
      <w:r>
        <w:t>sécheresse</w:t>
      </w:r>
      <w:proofErr w:type="spellEnd"/>
      <w:r>
        <w:t>». https://faolex.fao.org/docs/pdf/Tog192042.pdf</w:t>
      </w:r>
    </w:p>
    <w:p w14:paraId="4F6360E7" w14:textId="77777777" w:rsidR="00AE1C48" w:rsidRDefault="00AE1C48" w:rsidP="00AE1C48">
      <w:pPr>
        <w:pStyle w:val="Body"/>
      </w:pPr>
      <w:r>
        <w:t>MINCER, J., &amp; POLACHEK, S. (1974). Family Investments in Human Capital : Earnings of Women. Journal of Political Economy, 82(2, Part 2), S76</w:t>
      </w:r>
      <w:r>
        <w:rPr>
          <w:rFonts w:ascii="Cambria Math" w:hAnsi="Cambria Math" w:cs="Cambria Math"/>
        </w:rPr>
        <w:t>‑</w:t>
      </w:r>
      <w:r>
        <w:t>S108. https://doi.org/10.1086/260293</w:t>
      </w:r>
    </w:p>
    <w:p w14:paraId="5750593B" w14:textId="2424B1AF" w:rsidR="005251E2" w:rsidRDefault="005251E2" w:rsidP="00AE1C48">
      <w:pPr>
        <w:pStyle w:val="Body"/>
      </w:pPr>
      <w:r w:rsidRPr="005251E2">
        <w:t xml:space="preserve">UNITED NATIONS. (2018). Report on the Sustainable Development Goals. </w:t>
      </w:r>
      <w:hyperlink r:id="rId17" w:history="1">
        <w:r w:rsidRPr="005604A4">
          <w:rPr>
            <w:rStyle w:val="Lienhypertexte"/>
          </w:rPr>
          <w:t>https://unstats.un.org/sdgs/report/2018</w:t>
        </w:r>
      </w:hyperlink>
    </w:p>
    <w:p w14:paraId="5A8DF86C" w14:textId="36A0F128" w:rsidR="00AE1C48" w:rsidRDefault="00AE1C48" w:rsidP="00AE1C48">
      <w:pPr>
        <w:pStyle w:val="Body"/>
      </w:pPr>
      <w:r>
        <w:t>NELSON, V., MEADOWS, K., CANNON, T., MORTON, J., &amp; MARTIN, A. (2002). Uncertain predictions, invisible impacts, and the need to mainstream gender in climate change adaptations. Gender &amp;amp; Development, 10(2), 51</w:t>
      </w:r>
      <w:r>
        <w:rPr>
          <w:rFonts w:ascii="Cambria Math" w:hAnsi="Cambria Math" w:cs="Cambria Math"/>
        </w:rPr>
        <w:t>‑</w:t>
      </w:r>
      <w:r>
        <w:t>59. https://doi.org/10.1080/13552070215911</w:t>
      </w:r>
    </w:p>
    <w:p w14:paraId="13803083" w14:textId="77777777" w:rsidR="00AE1C48" w:rsidRDefault="00AE1C48" w:rsidP="00AE1C48">
      <w:pPr>
        <w:pStyle w:val="Body"/>
      </w:pPr>
      <w:r>
        <w:t xml:space="preserve">NGEPAH, N., &amp; MWIINGA, C. R. (2022). The impact of climate change on gender inequality in the </w:t>
      </w:r>
      <w:proofErr w:type="spellStart"/>
      <w:r>
        <w:t>labour</w:t>
      </w:r>
      <w:proofErr w:type="spellEnd"/>
      <w:r>
        <w:t xml:space="preserve"> market : A case study of South Africa. Sustainability, 14(20), 13131.</w:t>
      </w:r>
    </w:p>
    <w:p w14:paraId="37D1CCEF" w14:textId="77777777" w:rsidR="00AE1C48" w:rsidRDefault="00AE1C48" w:rsidP="00AE1C48">
      <w:pPr>
        <w:pStyle w:val="Body"/>
      </w:pPr>
      <w:r>
        <w:t>NICO, G., &amp; AZZARRI, C. (2022). Weather variability and extreme shocks in Africa : Are female or male farmers more affected? (Vol. 2115). Intl Food Policy Res Inst.</w:t>
      </w:r>
    </w:p>
    <w:p w14:paraId="06AFC146" w14:textId="77777777" w:rsidR="00AE1C48" w:rsidRDefault="00AE1C48" w:rsidP="00AE1C48">
      <w:pPr>
        <w:pStyle w:val="Body"/>
      </w:pPr>
      <w:r>
        <w:t xml:space="preserve">NTSAMA, E. S. N., ABESSOLO, Y. A., &amp; TEDGA, P. N. (2014). Genre et participation au </w:t>
      </w:r>
      <w:proofErr w:type="spellStart"/>
      <w:r>
        <w:t>marché</w:t>
      </w:r>
      <w:proofErr w:type="spellEnd"/>
      <w:r>
        <w:t xml:space="preserve"> du travail au Cameroun. International Journal of Innovation and Applied Studies, 7(3), 929</w:t>
      </w:r>
      <w:r>
        <w:rPr>
          <w:rFonts w:ascii="Cambria Math" w:hAnsi="Cambria Math" w:cs="Cambria Math"/>
        </w:rPr>
        <w:t>‑</w:t>
      </w:r>
      <w:r>
        <w:t>940.</w:t>
      </w:r>
    </w:p>
    <w:p w14:paraId="1F9642BE" w14:textId="77777777" w:rsidR="00AE1C48" w:rsidRDefault="00AE1C48" w:rsidP="00AE1C48">
      <w:pPr>
        <w:pStyle w:val="Body"/>
      </w:pPr>
      <w:r>
        <w:t xml:space="preserve">NYAHUNDA, L., &amp; TIRIVANGASI, H. M. (2020). Effects of climate change on rural women in Makhado municipality, Vhembe district, Limpopo province, South Africa. Gender and </w:t>
      </w:r>
      <w:proofErr w:type="spellStart"/>
      <w:r>
        <w:t>Behaviour</w:t>
      </w:r>
      <w:proofErr w:type="spellEnd"/>
      <w:r>
        <w:t>, 18(2), 15769</w:t>
      </w:r>
      <w:r>
        <w:rPr>
          <w:rFonts w:ascii="Cambria Math" w:hAnsi="Cambria Math" w:cs="Cambria Math"/>
        </w:rPr>
        <w:t>‑</w:t>
      </w:r>
      <w:r>
        <w:t>15778.</w:t>
      </w:r>
    </w:p>
    <w:p w14:paraId="13B5DDC3" w14:textId="77777777" w:rsidR="005251E2" w:rsidRDefault="005251E2" w:rsidP="00AE1C48">
      <w:pPr>
        <w:pStyle w:val="Body"/>
      </w:pPr>
      <w:r w:rsidRPr="005251E2">
        <w:t>OUEDRAOGO, A. A. S. (2017). Comparative study of the determinants of youth and adult employment in Burkina Faso. Les cahiers du CEDIMES, 11, 31-44.</w:t>
      </w:r>
    </w:p>
    <w:p w14:paraId="13785E53" w14:textId="51C87ED0" w:rsidR="00AE1C48" w:rsidRDefault="00AE1C48" w:rsidP="00AE1C48">
      <w:pPr>
        <w:pStyle w:val="Body"/>
      </w:pPr>
      <w:r>
        <w:t xml:space="preserve">PHELPS, E. S. (1972). The statistical theory of racism and sexism. The </w:t>
      </w:r>
      <w:proofErr w:type="spellStart"/>
      <w:r>
        <w:t>american</w:t>
      </w:r>
      <w:proofErr w:type="spellEnd"/>
      <w:r>
        <w:t xml:space="preserve"> economic review, 62(4), 659</w:t>
      </w:r>
      <w:r>
        <w:rPr>
          <w:rFonts w:ascii="Cambria Math" w:hAnsi="Cambria Math" w:cs="Cambria Math"/>
        </w:rPr>
        <w:t>‑</w:t>
      </w:r>
      <w:r>
        <w:t>661.</w:t>
      </w:r>
    </w:p>
    <w:p w14:paraId="0BC752EC" w14:textId="77777777" w:rsidR="00AE1C48" w:rsidRDefault="00AE1C48" w:rsidP="00AE1C48">
      <w:pPr>
        <w:pStyle w:val="Body"/>
      </w:pPr>
      <w:r>
        <w:t>PILO, M., &amp; ADEVE, K. (2016). Adaptation and Farm Income : Insights from the Savanna Region of Togo. Asian Journal of Agricultural Extension, Economics &amp;amp; Sociology, 8(3), 1</w:t>
      </w:r>
      <w:r>
        <w:rPr>
          <w:rFonts w:ascii="Cambria Math" w:hAnsi="Cambria Math" w:cs="Cambria Math"/>
        </w:rPr>
        <w:t>‑</w:t>
      </w:r>
      <w:r>
        <w:t>11. https://doi.org/10.9734/ajaees/2016/21364</w:t>
      </w:r>
    </w:p>
    <w:p w14:paraId="78C4E71F" w14:textId="77777777" w:rsidR="00AE1C48" w:rsidRDefault="00AE1C48" w:rsidP="00AE1C48">
      <w:pPr>
        <w:pStyle w:val="Body"/>
      </w:pPr>
      <w:r>
        <w:t>RADOVI</w:t>
      </w:r>
      <w:r>
        <w:rPr>
          <w:rFonts w:hint="eastAsia"/>
        </w:rPr>
        <w:t>Ć</w:t>
      </w:r>
      <w:r>
        <w:t>-MARKOVI</w:t>
      </w:r>
      <w:r>
        <w:rPr>
          <w:rFonts w:hint="eastAsia"/>
        </w:rPr>
        <w:t>Ć</w:t>
      </w:r>
      <w:r>
        <w:t>, M. (2011). Critical employment analysis : Theory, methodology and research. Journal of Security and Sustainability Issues, 1(2), 113</w:t>
      </w:r>
      <w:r>
        <w:rPr>
          <w:rFonts w:ascii="Cambria Math" w:hAnsi="Cambria Math" w:cs="Cambria Math"/>
        </w:rPr>
        <w:t>‑</w:t>
      </w:r>
      <w:r>
        <w:t>121.</w:t>
      </w:r>
    </w:p>
    <w:p w14:paraId="34E383BA" w14:textId="77777777" w:rsidR="00AE1C48" w:rsidRDefault="00AE1C48" w:rsidP="00AE1C48">
      <w:pPr>
        <w:pStyle w:val="Body"/>
      </w:pPr>
      <w:r>
        <w:t xml:space="preserve">RAMOS, M. E., GIBAJA-ROMERO, D.-E., &amp; OCHOA, S. A. (2020). Gender inequality and gender-based poverty in Mexico. </w:t>
      </w:r>
      <w:proofErr w:type="spellStart"/>
      <w:r>
        <w:t>Heliyon</w:t>
      </w:r>
      <w:proofErr w:type="spellEnd"/>
      <w:r>
        <w:t>, 6(1), e03322. https://doi.org/10.1016/j.heliyon.2020.e03322</w:t>
      </w:r>
    </w:p>
    <w:p w14:paraId="17414CF7" w14:textId="77777777" w:rsidR="00AE1C48" w:rsidRDefault="00AE1C48" w:rsidP="00AE1C48">
      <w:pPr>
        <w:pStyle w:val="Body"/>
      </w:pPr>
      <w:r>
        <w:lastRenderedPageBreak/>
        <w:t>SALACK, S., KLEIN, C., GIANNINI, A., SARR, B., WOROU, O. N., BELKO, N., BLIEFERNICHT, J., &amp; KUNSTMAN, H. (2016). Global warming induced hybrid rainy seasons in the Sahel. Environmental Research Letters, 11(10), 104008. https://doi.org/10.1088/1748-9326/11/10/104008</w:t>
      </w:r>
    </w:p>
    <w:p w14:paraId="3F3263C4" w14:textId="77777777" w:rsidR="00AE1C48" w:rsidRDefault="00AE1C48" w:rsidP="00AE1C48">
      <w:pPr>
        <w:pStyle w:val="Body"/>
      </w:pPr>
      <w:r>
        <w:t>SEGUINO, S. (2000). Gender inequality and economic growth : A cross-country analysis. World development, 28(7), 1211</w:t>
      </w:r>
      <w:r>
        <w:rPr>
          <w:rFonts w:ascii="Cambria Math" w:hAnsi="Cambria Math" w:cs="Cambria Math"/>
        </w:rPr>
        <w:t>‑</w:t>
      </w:r>
      <w:r>
        <w:t>1230.</w:t>
      </w:r>
    </w:p>
    <w:p w14:paraId="0B2A2D59" w14:textId="77777777" w:rsidR="00AE1C48" w:rsidRDefault="00AE1C48" w:rsidP="00AE1C48">
      <w:pPr>
        <w:pStyle w:val="Body"/>
      </w:pPr>
      <w:r>
        <w:t>SEN, A. K. (1997). From Income Inequality to Economic Inequality. Southern Economic Journal, 64(2), 384</w:t>
      </w:r>
      <w:r>
        <w:rPr>
          <w:rFonts w:ascii="Cambria Math" w:hAnsi="Cambria Math" w:cs="Cambria Math"/>
        </w:rPr>
        <w:t>‑</w:t>
      </w:r>
      <w:r>
        <w:t>401. https://doi.org/10.1002/j.2325-8012.1997.tb00063.x</w:t>
      </w:r>
    </w:p>
    <w:p w14:paraId="6C1A6C52" w14:textId="77777777" w:rsidR="00AE1C48" w:rsidRDefault="00AE1C48" w:rsidP="00AE1C48">
      <w:pPr>
        <w:pStyle w:val="Body"/>
      </w:pPr>
      <w:r>
        <w:t xml:space="preserve">UMAR, B. B. (2021). Adapting to Climate Change </w:t>
      </w:r>
      <w:proofErr w:type="gramStart"/>
      <w:r>
        <w:t>Through</w:t>
      </w:r>
      <w:proofErr w:type="gramEnd"/>
      <w:r>
        <w:t xml:space="preserve"> Conservation Agriculture : A Gendered Analysis of Eastern Zambia. Frontiers in Sustainable Food Systems, 5. https://doi.org/10.3389/fsufs.2021.748300</w:t>
      </w:r>
    </w:p>
    <w:p w14:paraId="3238F078" w14:textId="77777777" w:rsidR="005251E2" w:rsidRDefault="005251E2" w:rsidP="00B31EFE">
      <w:pPr>
        <w:pStyle w:val="Body"/>
      </w:pPr>
      <w:r w:rsidRPr="005251E2">
        <w:t>WITTWER, C. (2020). Project Title: Integrating flood and drought management and early warning for climate change adaptation in the Volta Basin. Report of the national consultation in Burkina Faso.</w:t>
      </w:r>
    </w:p>
    <w:p w14:paraId="575E8B44" w14:textId="46D516A8" w:rsidR="00441B6F" w:rsidRDefault="005251E2" w:rsidP="00441B6F">
      <w:pPr>
        <w:pStyle w:val="Body"/>
        <w:spacing w:after="0"/>
        <w:jc w:val="left"/>
        <w:rPr>
          <w:rFonts w:ascii="Arial" w:hAnsi="Arial" w:cs="Arial"/>
        </w:rPr>
      </w:pPr>
      <w:r w:rsidRPr="005251E2">
        <w:t xml:space="preserve">ZOUNDJI, G. C., ZOSSOU, E., VISSOH, P., BOGNONKPE, G., &amp; VODOUHE, S. D. (2022). Gender analysis of the effects of climate change on the sustainable livelihoods of rice producers and adaptation strategies in northern Benin. </w:t>
      </w:r>
      <w:proofErr w:type="spellStart"/>
      <w:r w:rsidRPr="005251E2">
        <w:t>Agronomie</w:t>
      </w:r>
      <w:proofErr w:type="spellEnd"/>
      <w:r w:rsidRPr="005251E2">
        <w:t xml:space="preserve"> </w:t>
      </w:r>
      <w:proofErr w:type="spellStart"/>
      <w:r w:rsidRPr="005251E2">
        <w:t>Africaine</w:t>
      </w:r>
      <w:proofErr w:type="spellEnd"/>
      <w:r w:rsidRPr="005251E2">
        <w:t>, 34(1), 21-32.</w:t>
      </w:r>
    </w:p>
    <w:p w14:paraId="2A2630F5" w14:textId="77777777" w:rsidR="00790ADA" w:rsidRPr="00FB3A86" w:rsidRDefault="00790ADA" w:rsidP="00441B6F">
      <w:pPr>
        <w:pStyle w:val="Body"/>
        <w:spacing w:after="0"/>
        <w:rPr>
          <w:rFonts w:ascii="Arial" w:hAnsi="Arial" w:cs="Arial"/>
        </w:rPr>
      </w:pPr>
    </w:p>
    <w:p w14:paraId="714AAC84" w14:textId="77777777" w:rsidR="00B01FCD" w:rsidRPr="00FB3A86" w:rsidRDefault="00B01FCD" w:rsidP="00441B6F">
      <w:pPr>
        <w:pStyle w:val="Appendix"/>
        <w:spacing w:after="0"/>
        <w:jc w:val="both"/>
        <w:rPr>
          <w:rFonts w:ascii="Arial" w:hAnsi="Arial" w:cs="Arial"/>
          <w:b w:val="0"/>
        </w:rPr>
      </w:pPr>
    </w:p>
    <w:sectPr w:rsidR="00B01FCD" w:rsidRPr="00FB3A86" w:rsidSect="008726F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ADE5E" w14:textId="77777777" w:rsidR="001D6F85" w:rsidRDefault="001D6F85" w:rsidP="00C37E61">
      <w:r>
        <w:separator/>
      </w:r>
    </w:p>
  </w:endnote>
  <w:endnote w:type="continuationSeparator" w:id="0">
    <w:p w14:paraId="1D244A50" w14:textId="77777777" w:rsidR="001D6F85" w:rsidRDefault="001D6F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F83A" w14:textId="77777777" w:rsidR="008726F4" w:rsidRDefault="008726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F9A83" w14:textId="77777777" w:rsidR="008726F4" w:rsidRDefault="008726F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A1B4" w14:textId="77777777" w:rsidR="009E048A" w:rsidRDefault="009E048A">
    <w:pPr>
      <w:pStyle w:val="Pieddepage"/>
      <w:rPr>
        <w:rFonts w:ascii="Arial" w:hAnsi="Arial" w:cs="Arial"/>
        <w:sz w:val="16"/>
      </w:rPr>
    </w:pPr>
  </w:p>
  <w:p w14:paraId="494A57F2"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1CCBC9" w14:textId="77777777" w:rsidR="009E048A" w:rsidRDefault="009E048A">
    <w:pPr>
      <w:pStyle w:val="Pieddepage"/>
      <w:rPr>
        <w:rFonts w:ascii="Arial" w:hAnsi="Arial" w:cs="Arial"/>
        <w:sz w:val="16"/>
      </w:rPr>
    </w:pPr>
  </w:p>
  <w:p w14:paraId="1FC2B4F0" w14:textId="6EBB211A" w:rsidR="00754C9A" w:rsidRPr="009E048A" w:rsidRDefault="00754C9A">
    <w:pPr>
      <w:pStyle w:val="Pieddepage"/>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32E0" w14:textId="77777777" w:rsidR="00C37E61" w:rsidRPr="00C37E61" w:rsidRDefault="00C37E61" w:rsidP="00C37E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B60E" w14:textId="77777777" w:rsidR="001D6F85" w:rsidRDefault="001D6F85" w:rsidP="00C37E61">
      <w:r>
        <w:separator/>
      </w:r>
    </w:p>
  </w:footnote>
  <w:footnote w:type="continuationSeparator" w:id="0">
    <w:p w14:paraId="7BD456B2" w14:textId="77777777" w:rsidR="001D6F85" w:rsidRDefault="001D6F8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F7F80" w14:textId="697311E4" w:rsidR="008726F4" w:rsidRDefault="001D6F85">
    <w:pPr>
      <w:pStyle w:val="En-tte"/>
    </w:pPr>
    <w:r>
      <w:rPr>
        <w:noProof/>
      </w:rPr>
      <w:pict w14:anchorId="069A5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7985" o:spid="_x0000_s205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4488F" w14:textId="4394E1A7" w:rsidR="008726F4" w:rsidRDefault="001D6F85">
    <w:pPr>
      <w:pStyle w:val="En-tte"/>
    </w:pPr>
    <w:r>
      <w:rPr>
        <w:noProof/>
      </w:rPr>
      <w:pict w14:anchorId="77319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7986" o:spid="_x0000_s205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1AF92" w14:textId="1975732E" w:rsidR="00296529" w:rsidRPr="00296529" w:rsidRDefault="001D6F85" w:rsidP="00296529">
    <w:pPr>
      <w:ind w:left="2160"/>
      <w:jc w:val="center"/>
      <w:rPr>
        <w:rFonts w:ascii="Times New Roman" w:eastAsia="Calibri" w:hAnsi="Times New Roman"/>
        <w:i/>
        <w:sz w:val="18"/>
        <w:szCs w:val="22"/>
      </w:rPr>
    </w:pPr>
    <w:r>
      <w:rPr>
        <w:noProof/>
      </w:rPr>
      <w:pict w14:anchorId="13ED8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7984" o:spid="_x0000_s205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893F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52BB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EAFA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9E11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200C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7FD95D" w14:textId="77777777" w:rsidR="00296529" w:rsidRDefault="00754C9A">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1756F" w14:textId="67814080" w:rsidR="008726F4" w:rsidRDefault="001D6F85">
    <w:pPr>
      <w:pStyle w:val="En-tte"/>
    </w:pPr>
    <w:r>
      <w:rPr>
        <w:noProof/>
      </w:rPr>
      <w:pict w14:anchorId="0E016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7988" o:spid="_x0000_s205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82E0" w14:textId="521D039E" w:rsidR="008726F4" w:rsidRDefault="001D6F85">
    <w:pPr>
      <w:pStyle w:val="En-tte"/>
    </w:pPr>
    <w:r>
      <w:rPr>
        <w:noProof/>
      </w:rPr>
      <w:pict w14:anchorId="6D904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7989" o:spid="_x0000_s206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C11A" w14:textId="16F4F651" w:rsidR="008726F4" w:rsidRDefault="001D6F85">
    <w:pPr>
      <w:pStyle w:val="En-tte"/>
    </w:pPr>
    <w:r>
      <w:rPr>
        <w:noProof/>
      </w:rPr>
      <w:pict w14:anchorId="58C84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7987" o:spid="_x0000_s205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D174298"/>
    <w:multiLevelType w:val="hybridMultilevel"/>
    <w:tmpl w:val="E00CA6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24F4"/>
    <w:rsid w:val="000A09CD"/>
    <w:rsid w:val="000A47FA"/>
    <w:rsid w:val="000A65D3"/>
    <w:rsid w:val="000B1E33"/>
    <w:rsid w:val="000D45EA"/>
    <w:rsid w:val="000D689F"/>
    <w:rsid w:val="000E7B7B"/>
    <w:rsid w:val="000E7D62"/>
    <w:rsid w:val="00103357"/>
    <w:rsid w:val="00111976"/>
    <w:rsid w:val="00123C9F"/>
    <w:rsid w:val="00126190"/>
    <w:rsid w:val="00130F17"/>
    <w:rsid w:val="001320BF"/>
    <w:rsid w:val="00163BC4"/>
    <w:rsid w:val="00191062"/>
    <w:rsid w:val="00192B72"/>
    <w:rsid w:val="001A29D8"/>
    <w:rsid w:val="001A5CAA"/>
    <w:rsid w:val="001B0427"/>
    <w:rsid w:val="001D3A51"/>
    <w:rsid w:val="001D6F85"/>
    <w:rsid w:val="001E10D2"/>
    <w:rsid w:val="001E25B4"/>
    <w:rsid w:val="001E44FE"/>
    <w:rsid w:val="00200595"/>
    <w:rsid w:val="00204835"/>
    <w:rsid w:val="00231920"/>
    <w:rsid w:val="0023195C"/>
    <w:rsid w:val="0024282C"/>
    <w:rsid w:val="00244B1D"/>
    <w:rsid w:val="002460DC"/>
    <w:rsid w:val="00250985"/>
    <w:rsid w:val="002556F6"/>
    <w:rsid w:val="00283105"/>
    <w:rsid w:val="00284C4C"/>
    <w:rsid w:val="00287E68"/>
    <w:rsid w:val="00296529"/>
    <w:rsid w:val="002B27FB"/>
    <w:rsid w:val="002B2DB8"/>
    <w:rsid w:val="002B5A1A"/>
    <w:rsid w:val="002B685A"/>
    <w:rsid w:val="002C57D2"/>
    <w:rsid w:val="002E0D56"/>
    <w:rsid w:val="002E10E8"/>
    <w:rsid w:val="0031211C"/>
    <w:rsid w:val="00315186"/>
    <w:rsid w:val="00325FD5"/>
    <w:rsid w:val="0033343E"/>
    <w:rsid w:val="003512C2"/>
    <w:rsid w:val="00355725"/>
    <w:rsid w:val="00371FB6"/>
    <w:rsid w:val="003763C1"/>
    <w:rsid w:val="00376BBE"/>
    <w:rsid w:val="0039224F"/>
    <w:rsid w:val="003A43A4"/>
    <w:rsid w:val="003A7E18"/>
    <w:rsid w:val="003C4C86"/>
    <w:rsid w:val="003C6258"/>
    <w:rsid w:val="003E2904"/>
    <w:rsid w:val="00401927"/>
    <w:rsid w:val="0041027F"/>
    <w:rsid w:val="00412475"/>
    <w:rsid w:val="00423789"/>
    <w:rsid w:val="00431880"/>
    <w:rsid w:val="00440F43"/>
    <w:rsid w:val="00441B6F"/>
    <w:rsid w:val="00446221"/>
    <w:rsid w:val="00450E62"/>
    <w:rsid w:val="004539DB"/>
    <w:rsid w:val="00471A80"/>
    <w:rsid w:val="004808F1"/>
    <w:rsid w:val="004874C5"/>
    <w:rsid w:val="004D305E"/>
    <w:rsid w:val="004D4277"/>
    <w:rsid w:val="004E2E24"/>
    <w:rsid w:val="00502516"/>
    <w:rsid w:val="00505AD3"/>
    <w:rsid w:val="00505F06"/>
    <w:rsid w:val="00506828"/>
    <w:rsid w:val="005251E2"/>
    <w:rsid w:val="0053056E"/>
    <w:rsid w:val="00554FDA"/>
    <w:rsid w:val="005C784C"/>
    <w:rsid w:val="005D17F6"/>
    <w:rsid w:val="005E5539"/>
    <w:rsid w:val="00602BF5"/>
    <w:rsid w:val="00617FDD"/>
    <w:rsid w:val="00631903"/>
    <w:rsid w:val="00633614"/>
    <w:rsid w:val="00633F68"/>
    <w:rsid w:val="00636EB2"/>
    <w:rsid w:val="006375B8"/>
    <w:rsid w:val="00645523"/>
    <w:rsid w:val="0066510A"/>
    <w:rsid w:val="00673F9F"/>
    <w:rsid w:val="00686953"/>
    <w:rsid w:val="00687DEA"/>
    <w:rsid w:val="00687E67"/>
    <w:rsid w:val="006967F7"/>
    <w:rsid w:val="00697FF3"/>
    <w:rsid w:val="006A250C"/>
    <w:rsid w:val="006B21D3"/>
    <w:rsid w:val="006B57D0"/>
    <w:rsid w:val="006D30FF"/>
    <w:rsid w:val="006D6940"/>
    <w:rsid w:val="006F11EC"/>
    <w:rsid w:val="006F31CB"/>
    <w:rsid w:val="006F3647"/>
    <w:rsid w:val="006F3CAA"/>
    <w:rsid w:val="0070082C"/>
    <w:rsid w:val="00716D7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26F4"/>
    <w:rsid w:val="00875803"/>
    <w:rsid w:val="008A650B"/>
    <w:rsid w:val="008A68F4"/>
    <w:rsid w:val="008B459E"/>
    <w:rsid w:val="008E13AE"/>
    <w:rsid w:val="008E1506"/>
    <w:rsid w:val="008E710C"/>
    <w:rsid w:val="008F69D6"/>
    <w:rsid w:val="00902823"/>
    <w:rsid w:val="00915CA6"/>
    <w:rsid w:val="00916C0D"/>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1C48"/>
    <w:rsid w:val="00B01FCD"/>
    <w:rsid w:val="00B0714F"/>
    <w:rsid w:val="00B1776C"/>
    <w:rsid w:val="00B31EFE"/>
    <w:rsid w:val="00B52583"/>
    <w:rsid w:val="00B52896"/>
    <w:rsid w:val="00B62290"/>
    <w:rsid w:val="00B95236"/>
    <w:rsid w:val="00B96BD9"/>
    <w:rsid w:val="00BA1B01"/>
    <w:rsid w:val="00BA2641"/>
    <w:rsid w:val="00BB37AA"/>
    <w:rsid w:val="00BC53A0"/>
    <w:rsid w:val="00BE0328"/>
    <w:rsid w:val="00BE62AD"/>
    <w:rsid w:val="00BF121F"/>
    <w:rsid w:val="00BF1F80"/>
    <w:rsid w:val="00C166EF"/>
    <w:rsid w:val="00C17EB0"/>
    <w:rsid w:val="00C27F5F"/>
    <w:rsid w:val="00C30A0F"/>
    <w:rsid w:val="00C37E61"/>
    <w:rsid w:val="00C70F1B"/>
    <w:rsid w:val="00C71A47"/>
    <w:rsid w:val="00C7464C"/>
    <w:rsid w:val="00C75C12"/>
    <w:rsid w:val="00C85588"/>
    <w:rsid w:val="00C8574D"/>
    <w:rsid w:val="00C92AB6"/>
    <w:rsid w:val="00CD6755"/>
    <w:rsid w:val="00CD6856"/>
    <w:rsid w:val="00CE0089"/>
    <w:rsid w:val="00CE793C"/>
    <w:rsid w:val="00CF193C"/>
    <w:rsid w:val="00D173F1"/>
    <w:rsid w:val="00D74CB0"/>
    <w:rsid w:val="00D8295D"/>
    <w:rsid w:val="00DA6D4F"/>
    <w:rsid w:val="00DC2A65"/>
    <w:rsid w:val="00DE15F0"/>
    <w:rsid w:val="00DE5663"/>
    <w:rsid w:val="00DE78AA"/>
    <w:rsid w:val="00E053D0"/>
    <w:rsid w:val="00E15994"/>
    <w:rsid w:val="00E3114E"/>
    <w:rsid w:val="00E31A70"/>
    <w:rsid w:val="00E35B02"/>
    <w:rsid w:val="00E66496"/>
    <w:rsid w:val="00E66B35"/>
    <w:rsid w:val="00E66E10"/>
    <w:rsid w:val="00E67182"/>
    <w:rsid w:val="00E769F6"/>
    <w:rsid w:val="00E8407C"/>
    <w:rsid w:val="00E84839"/>
    <w:rsid w:val="00E84F3C"/>
    <w:rsid w:val="00EA012C"/>
    <w:rsid w:val="00EB5F6B"/>
    <w:rsid w:val="00EB6B52"/>
    <w:rsid w:val="00EC6A55"/>
    <w:rsid w:val="00ED0288"/>
    <w:rsid w:val="00EE52CB"/>
    <w:rsid w:val="00EF581D"/>
    <w:rsid w:val="00EF7FD8"/>
    <w:rsid w:val="00F06F59"/>
    <w:rsid w:val="00F17988"/>
    <w:rsid w:val="00F43EF8"/>
    <w:rsid w:val="00F469F0"/>
    <w:rsid w:val="00F53273"/>
    <w:rsid w:val="00F755E4"/>
    <w:rsid w:val="00F77D02"/>
    <w:rsid w:val="00FB3A86"/>
    <w:rsid w:val="00FC6FF8"/>
    <w:rsid w:val="00FC7EC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05C76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Paragraphedeliste">
    <w:name w:val="List Paragraph"/>
    <w:aliases w:val="Titre1,titre 5,References,Paragraphe English,List Bullet Mary,List Paragraph (numbered (a)),List Paragraph nowy,Bullets,Numbered List Paragraph,Liste 1,Medium Grid 1 - Accent 21,ReferencesCxSpLast,List Paragraph1,Bullet Paragraph,1"/>
    <w:basedOn w:val="Normal"/>
    <w:link w:val="ParagraphedelisteCar"/>
    <w:uiPriority w:val="34"/>
    <w:qFormat/>
    <w:rsid w:val="008A68F4"/>
    <w:pPr>
      <w:spacing w:line="360" w:lineRule="auto"/>
      <w:ind w:left="720"/>
      <w:contextualSpacing/>
      <w:jc w:val="both"/>
    </w:pPr>
    <w:rPr>
      <w:rFonts w:ascii="Calibri" w:eastAsia="Calibri" w:hAnsi="Calibri"/>
      <w:sz w:val="22"/>
      <w:szCs w:val="22"/>
      <w:lang w:val="fr-FR" w:eastAsia="fr-FR"/>
    </w:rPr>
  </w:style>
  <w:style w:type="character" w:customStyle="1" w:styleId="ParagraphedelisteCar">
    <w:name w:val="Paragraphe de liste Car"/>
    <w:aliases w:val="Titre1 Car,titre 5 Car,References Car,Paragraphe English Car,List Bullet Mary Car,List Paragraph (numbered (a)) Car,List Paragraph nowy Car,Bullets Car,Numbered List Paragraph Car,Liste 1 Car,Medium Grid 1 - Accent 21 Car,1 Car"/>
    <w:link w:val="Paragraphedeliste"/>
    <w:uiPriority w:val="34"/>
    <w:qFormat/>
    <w:locked/>
    <w:rsid w:val="008A68F4"/>
    <w:rPr>
      <w:rFonts w:ascii="Calibri" w:eastAsia="Calibri" w:hAnsi="Calibri"/>
      <w:sz w:val="22"/>
      <w:szCs w:val="22"/>
      <w:lang w:val="fr-FR" w:eastAsia="fr-FR"/>
    </w:rPr>
  </w:style>
  <w:style w:type="table" w:customStyle="1" w:styleId="Grilledutableau2">
    <w:name w:val="Grille du tableau2"/>
    <w:basedOn w:val="TableauNormal"/>
    <w:next w:val="Grilledutableau"/>
    <w:uiPriority w:val="39"/>
    <w:rsid w:val="008A68F4"/>
    <w:rPr>
      <w:rFonts w:asciiTheme="minorHAnsi" w:eastAsiaTheme="minorHAnsi" w:hAnsiTheme="minorHAnsi" w:cstheme="minorBid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39"/>
    <w:rsid w:val="008A68F4"/>
    <w:rPr>
      <w:rFonts w:asciiTheme="minorHAnsi" w:eastAsiaTheme="minorHAnsi" w:hAnsiTheme="minorHAnsi" w:cstheme="minorBid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8A68F4"/>
    <w:rPr>
      <w:rFonts w:asciiTheme="minorHAnsi" w:eastAsiaTheme="minorHAnsi" w:hAnsiTheme="minorHAnsi" w:cstheme="minorBid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8A68F4"/>
    <w:pPr>
      <w:spacing w:after="200"/>
    </w:pPr>
    <w:rPr>
      <w:rFonts w:ascii="Times New Roman" w:eastAsiaTheme="minorHAnsi" w:hAnsi="Times New Roman" w:cstheme="minorBidi"/>
      <w:i/>
      <w:iCs/>
      <w:color w:val="1F497D" w:themeColor="text2"/>
      <w:sz w:val="18"/>
      <w:szCs w:val="18"/>
      <w:lang w:val="fr-FR"/>
    </w:rPr>
  </w:style>
  <w:style w:type="paragraph" w:styleId="Bibliographie">
    <w:name w:val="Bibliography"/>
    <w:basedOn w:val="Normal"/>
    <w:next w:val="Normal"/>
    <w:uiPriority w:val="37"/>
    <w:semiHidden/>
    <w:unhideWhenUsed/>
    <w:rsid w:val="00AE1C48"/>
  </w:style>
  <w:style w:type="character" w:customStyle="1" w:styleId="UnresolvedMention">
    <w:name w:val="Unresolved Mention"/>
    <w:basedOn w:val="Policepardfaut"/>
    <w:uiPriority w:val="99"/>
    <w:semiHidden/>
    <w:unhideWhenUsed/>
    <w:rsid w:val="00EB5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stats.un.org/sdgs/report/2018" TargetMode="External"/><Relationship Id="rId2" Type="http://schemas.openxmlformats.org/officeDocument/2006/relationships/numbering" Target="numbering.xml"/><Relationship Id="rId16" Type="http://schemas.openxmlformats.org/officeDocument/2006/relationships/hyperlink" Target="https://doi.org/10.1080/14693062.2025.2500609"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o.org/3/cb2401fr/cb2401fr.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3DF2-4CC1-4ABC-9AFA-A2BA49C6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14</Pages>
  <Words>6639</Words>
  <Characters>36515</Characters>
  <Application>Microsoft Office Word</Application>
  <DocSecurity>0</DocSecurity>
  <Lines>304</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41</cp:revision>
  <cp:lastPrinted>1999-07-06T11:00:00Z</cp:lastPrinted>
  <dcterms:created xsi:type="dcterms:W3CDTF">2026-01-23T13:15:00Z</dcterms:created>
  <dcterms:modified xsi:type="dcterms:W3CDTF">2026-01-23T14:12:00Z</dcterms:modified>
</cp:coreProperties>
</file>