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8025D" w:rsidRDefault="0048025D" w:rsidP="00F41E06">
      <w:pPr>
        <w:ind w:left="709"/>
        <w:jc w:val="right"/>
        <w:rPr>
          <w:rFonts w:ascii="Arial" w:eastAsia="Times New Roman" w:hAnsi="Arial" w:cs="Arial"/>
          <w:b/>
          <w:color w:val="0C0C0C"/>
          <w:sz w:val="28"/>
          <w:szCs w:val="22"/>
          <w:lang w:eastAsia="fr-FR"/>
        </w:rPr>
      </w:pPr>
    </w:p>
    <w:p w:rsidR="0048025D" w:rsidRDefault="0048025D" w:rsidP="00F41E06">
      <w:pPr>
        <w:ind w:left="709"/>
        <w:jc w:val="right"/>
        <w:rPr>
          <w:rFonts w:ascii="Arial" w:eastAsia="Times New Roman" w:hAnsi="Arial" w:cs="Arial"/>
          <w:b/>
          <w:color w:val="0C0C0C"/>
          <w:sz w:val="28"/>
          <w:szCs w:val="22"/>
          <w:lang w:eastAsia="fr-FR"/>
        </w:rPr>
      </w:pPr>
      <w:proofErr w:type="spellStart"/>
      <w:r w:rsidRPr="0048025D">
        <w:rPr>
          <w:rFonts w:ascii="Arial" w:eastAsia="Times New Roman" w:hAnsi="Arial" w:cs="Arial"/>
          <w:b/>
          <w:color w:val="0C0C0C"/>
          <w:sz w:val="28"/>
          <w:szCs w:val="22"/>
          <w:lang w:eastAsia="fr-FR"/>
        </w:rPr>
        <w:t>Epibulbar</w:t>
      </w:r>
      <w:proofErr w:type="spellEnd"/>
      <w:r w:rsidRPr="0048025D">
        <w:rPr>
          <w:rFonts w:ascii="Arial" w:eastAsia="Times New Roman" w:hAnsi="Arial" w:cs="Arial"/>
          <w:b/>
          <w:color w:val="0C0C0C"/>
          <w:sz w:val="28"/>
          <w:szCs w:val="22"/>
          <w:lang w:eastAsia="fr-FR"/>
        </w:rPr>
        <w:t xml:space="preserve"> Dermoid Cyst in </w:t>
      </w:r>
      <w:proofErr w:type="spellStart"/>
      <w:r w:rsidRPr="0048025D">
        <w:rPr>
          <w:rFonts w:ascii="Arial" w:eastAsia="Times New Roman" w:hAnsi="Arial" w:cs="Arial"/>
          <w:b/>
          <w:color w:val="0C0C0C"/>
          <w:sz w:val="28"/>
          <w:szCs w:val="22"/>
          <w:lang w:eastAsia="fr-FR"/>
        </w:rPr>
        <w:t>Goldenhar</w:t>
      </w:r>
      <w:proofErr w:type="spellEnd"/>
      <w:r w:rsidRPr="0048025D">
        <w:rPr>
          <w:rFonts w:ascii="Arial" w:eastAsia="Times New Roman" w:hAnsi="Arial" w:cs="Arial"/>
          <w:b/>
          <w:color w:val="0C0C0C"/>
          <w:sz w:val="28"/>
          <w:szCs w:val="22"/>
          <w:lang w:eastAsia="fr-FR"/>
        </w:rPr>
        <w:t xml:space="preserve"> Syndrome: </w:t>
      </w:r>
    </w:p>
    <w:p w:rsidR="0048025D" w:rsidRPr="006E4CDF" w:rsidRDefault="0048025D" w:rsidP="00F41E06">
      <w:pPr>
        <w:ind w:left="709"/>
        <w:jc w:val="right"/>
        <w:rPr>
          <w:rFonts w:ascii="Arial" w:eastAsia="Times New Roman" w:hAnsi="Arial" w:cs="Arial"/>
          <w:b/>
          <w:color w:val="0C0C0C"/>
          <w:sz w:val="28"/>
          <w:szCs w:val="22"/>
          <w:lang w:eastAsia="fr-FR"/>
        </w:rPr>
      </w:pPr>
      <w:r w:rsidRPr="0048025D">
        <w:rPr>
          <w:rFonts w:ascii="Arial" w:eastAsia="Times New Roman" w:hAnsi="Arial" w:cs="Arial"/>
          <w:b/>
          <w:color w:val="0C0C0C"/>
          <w:sz w:val="28"/>
          <w:szCs w:val="22"/>
          <w:lang w:eastAsia="fr-FR"/>
        </w:rPr>
        <w:t>A Case Report and Review of Management</w:t>
      </w:r>
    </w:p>
    <w:p w:rsidR="00010AAB" w:rsidRPr="006E4CDF" w:rsidRDefault="00010AAB" w:rsidP="00010AAB">
      <w:pPr>
        <w:jc w:val="right"/>
        <w:rPr>
          <w:rFonts w:ascii="Arial" w:eastAsia="Times New Roman" w:hAnsi="Arial" w:cs="Arial"/>
          <w:b/>
          <w:color w:val="0C0C0C"/>
          <w:sz w:val="28"/>
          <w:szCs w:val="22"/>
          <w:lang w:eastAsia="fr-FR"/>
        </w:rPr>
      </w:pPr>
    </w:p>
    <w:p w:rsidR="00C8362F" w:rsidRPr="00EB7350" w:rsidRDefault="00C8362F" w:rsidP="00EB7350">
      <w:pPr>
        <w:rPr>
          <w:rFonts w:ascii="Arial" w:eastAsia="Times New Roman" w:hAnsi="Arial" w:cs="Arial"/>
          <w:color w:val="0C0C0C"/>
          <w:sz w:val="22"/>
          <w:szCs w:val="22"/>
          <w:lang w:eastAsia="fr-FR"/>
        </w:rPr>
      </w:pPr>
      <w:r w:rsidRPr="006E4CDF">
        <w:rPr>
          <w:rFonts w:ascii="Arial" w:eastAsia="Times New Roman" w:hAnsi="Arial" w:cs="Arial"/>
          <w:b/>
          <w:color w:val="0C0C0C"/>
          <w:sz w:val="22"/>
          <w:szCs w:val="22"/>
          <w:lang w:eastAsia="fr-FR"/>
        </w:rPr>
        <w:t xml:space="preserve">ABSTRACT </w:t>
      </w:r>
    </w:p>
    <w:p w:rsidR="00C8362F" w:rsidRPr="006E4CDF" w:rsidRDefault="00C8362F" w:rsidP="00C8362F">
      <w:pPr>
        <w:rPr>
          <w:rFonts w:ascii="Arial" w:eastAsia="Times New Roman" w:hAnsi="Arial" w:cs="Arial"/>
          <w:color w:val="0C0C0C"/>
          <w:sz w:val="22"/>
          <w:szCs w:val="22"/>
          <w:lang w:eastAsia="fr-FR"/>
        </w:rPr>
      </w:pPr>
    </w:p>
    <w:p w:rsidR="00C8362F" w:rsidRPr="006E4CDF" w:rsidRDefault="002D003E" w:rsidP="00C8362F">
      <w:pPr>
        <w:outlineLvl w:val="0"/>
        <w:rPr>
          <w:rFonts w:ascii="Arial" w:eastAsia="Times New Roman" w:hAnsi="Arial" w:cs="Arial"/>
          <w:b/>
          <w:color w:val="0C0C0C"/>
          <w:sz w:val="22"/>
          <w:szCs w:val="22"/>
          <w:lang w:eastAsia="fr-FR"/>
        </w:rPr>
      </w:pPr>
      <w:r>
        <w:rPr>
          <w:rFonts w:ascii="Arial" w:eastAsia="Times New Roman" w:hAnsi="Arial" w:cs="Arial"/>
          <w:b/>
          <w:color w:val="0C0C0C"/>
          <w:sz w:val="22"/>
          <w:szCs w:val="22"/>
          <w:lang w:eastAsia="fr-FR"/>
        </w:rPr>
        <w:t>Background and Aims</w:t>
      </w:r>
    </w:p>
    <w:p w:rsidR="002650F0" w:rsidRPr="00E538F7" w:rsidRDefault="002650F0" w:rsidP="002650F0">
      <w:pPr>
        <w:rPr>
          <w:rFonts w:ascii="Arial" w:eastAsia="Times New Roman" w:hAnsi="Arial" w:cs="Arial"/>
          <w:color w:val="0C0C0C"/>
          <w:sz w:val="22"/>
          <w:szCs w:val="22"/>
          <w:lang w:eastAsia="fr-FR"/>
        </w:rPr>
      </w:pPr>
      <w:proofErr w:type="spellStart"/>
      <w:r w:rsidRPr="00B36BC5">
        <w:rPr>
          <w:rFonts w:ascii="Arial" w:hAnsi="Arial" w:cs="Arial"/>
          <w:color w:val="212529"/>
          <w:sz w:val="22"/>
          <w:szCs w:val="22"/>
          <w:shd w:val="clear" w:color="auto" w:fill="FFFFFF"/>
        </w:rPr>
        <w:t>Goldenhar</w:t>
      </w:r>
      <w:proofErr w:type="spellEnd"/>
      <w:r w:rsidRPr="00B36BC5">
        <w:rPr>
          <w:rFonts w:ascii="Arial" w:hAnsi="Arial" w:cs="Arial"/>
          <w:color w:val="212529"/>
          <w:sz w:val="22"/>
          <w:szCs w:val="22"/>
          <w:shd w:val="clear" w:color="auto" w:fill="FFFFFF"/>
        </w:rPr>
        <w:t xml:space="preserve"> syndrome is a rare </w:t>
      </w:r>
      <w:r>
        <w:rPr>
          <w:rFonts w:ascii="Arial" w:hAnsi="Arial" w:cs="Arial"/>
          <w:color w:val="212529"/>
          <w:sz w:val="22"/>
          <w:szCs w:val="22"/>
          <w:shd w:val="clear" w:color="auto" w:fill="FFFFFF"/>
        </w:rPr>
        <w:t xml:space="preserve">condition that </w:t>
      </w:r>
      <w:r>
        <w:rPr>
          <w:rFonts w:ascii="Arial" w:eastAsia="Times New Roman" w:hAnsi="Arial" w:cs="Arial"/>
          <w:color w:val="0C0C0C"/>
          <w:sz w:val="22"/>
          <w:szCs w:val="22"/>
          <w:lang w:eastAsia="fr-FR"/>
        </w:rPr>
        <w:t>causes</w:t>
      </w:r>
      <w:r w:rsidRPr="00B36BC5">
        <w:rPr>
          <w:rFonts w:ascii="Arial" w:eastAsia="Times New Roman" w:hAnsi="Arial" w:cs="Arial"/>
          <w:color w:val="0C0C0C"/>
          <w:sz w:val="22"/>
          <w:szCs w:val="22"/>
          <w:lang w:eastAsia="fr-FR"/>
        </w:rPr>
        <w:t xml:space="preserve"> </w:t>
      </w:r>
      <w:r w:rsidRPr="00E060B7">
        <w:rPr>
          <w:rFonts w:ascii="Arial" w:eastAsia="Times New Roman" w:hAnsi="Arial" w:cs="Arial"/>
          <w:color w:val="0C0C0C"/>
          <w:sz w:val="22"/>
          <w:szCs w:val="22"/>
          <w:lang w:eastAsia="fr-FR"/>
        </w:rPr>
        <w:t>a defect in the development of structures derived from the first and second branchial arches</w:t>
      </w:r>
      <w:r>
        <w:rPr>
          <w:rFonts w:ascii="Arial" w:eastAsia="Times New Roman" w:hAnsi="Arial" w:cs="Arial"/>
          <w:color w:val="0C0C0C"/>
          <w:sz w:val="22"/>
          <w:szCs w:val="22"/>
          <w:lang w:eastAsia="fr-FR"/>
        </w:rPr>
        <w:t>, manifesting with a wide</w:t>
      </w:r>
      <w:r w:rsidR="00D53DAE">
        <w:rPr>
          <w:rFonts w:ascii="Arial" w:eastAsia="Times New Roman" w:hAnsi="Arial" w:cs="Arial"/>
          <w:color w:val="0C0C0C"/>
          <w:sz w:val="22"/>
          <w:szCs w:val="22"/>
          <w:lang w:eastAsia="fr-FR"/>
        </w:rPr>
        <w:t xml:space="preserve"> </w:t>
      </w:r>
      <w:r>
        <w:rPr>
          <w:rFonts w:ascii="Arial" w:eastAsia="Times New Roman" w:hAnsi="Arial" w:cs="Arial"/>
          <w:color w:val="0C0C0C"/>
          <w:sz w:val="22"/>
          <w:szCs w:val="22"/>
          <w:lang w:eastAsia="fr-FR"/>
        </w:rPr>
        <w:t xml:space="preserve">range of symptoms, including </w:t>
      </w:r>
      <w:r w:rsidRPr="00D45117">
        <w:rPr>
          <w:rFonts w:ascii="Arial" w:eastAsia="Times New Roman" w:hAnsi="Arial" w:cs="Arial"/>
          <w:color w:val="0C0C0C"/>
          <w:sz w:val="22"/>
          <w:szCs w:val="22"/>
          <w:lang w:eastAsia="fr-FR"/>
        </w:rPr>
        <w:t>ocular, auricular, and vertebral abnormalities</w:t>
      </w:r>
      <w:r>
        <w:rPr>
          <w:rFonts w:ascii="Arial" w:eastAsia="Times New Roman" w:hAnsi="Arial" w:cs="Arial"/>
          <w:color w:val="0C0C0C"/>
          <w:sz w:val="22"/>
          <w:szCs w:val="22"/>
          <w:lang w:eastAsia="fr-FR"/>
        </w:rPr>
        <w:t xml:space="preserve">. </w:t>
      </w:r>
    </w:p>
    <w:p w:rsidR="007E649D" w:rsidRDefault="00604890" w:rsidP="00C8362F">
      <w:pPr>
        <w:rPr>
          <w:rFonts w:ascii="Arial" w:eastAsia="Times New Roman" w:hAnsi="Arial" w:cs="Arial"/>
          <w:color w:val="0C0C0C"/>
          <w:sz w:val="22"/>
          <w:szCs w:val="22"/>
          <w:lang w:eastAsia="fr-FR"/>
        </w:rPr>
      </w:pPr>
      <w:r w:rsidRPr="00604890">
        <w:rPr>
          <w:rFonts w:ascii="Arial" w:eastAsia="Times New Roman" w:hAnsi="Arial" w:cs="Arial"/>
          <w:color w:val="0C0C0C"/>
          <w:sz w:val="22"/>
          <w:szCs w:val="22"/>
          <w:lang w:eastAsia="fr-FR"/>
        </w:rPr>
        <w:t xml:space="preserve">The objective of this case presentation is to disseminate knowledge about </w:t>
      </w:r>
      <w:proofErr w:type="spellStart"/>
      <w:r w:rsidRPr="00604890">
        <w:rPr>
          <w:rFonts w:ascii="Arial" w:eastAsia="Times New Roman" w:hAnsi="Arial" w:cs="Arial"/>
          <w:color w:val="0C0C0C"/>
          <w:sz w:val="22"/>
          <w:szCs w:val="22"/>
          <w:lang w:eastAsia="fr-FR"/>
        </w:rPr>
        <w:t>Goldenhar</w:t>
      </w:r>
      <w:proofErr w:type="spellEnd"/>
      <w:r w:rsidRPr="00604890">
        <w:rPr>
          <w:rFonts w:ascii="Arial" w:eastAsia="Times New Roman" w:hAnsi="Arial" w:cs="Arial"/>
          <w:color w:val="0C0C0C"/>
          <w:sz w:val="22"/>
          <w:szCs w:val="22"/>
          <w:lang w:eastAsia="fr-FR"/>
        </w:rPr>
        <w:t xml:space="preserve"> syndrome, </w:t>
      </w:r>
      <w:r w:rsidR="007E649D">
        <w:rPr>
          <w:rFonts w:ascii="Arial" w:eastAsia="Times New Roman" w:hAnsi="Arial" w:cs="Arial"/>
          <w:color w:val="0C0C0C"/>
          <w:sz w:val="22"/>
          <w:szCs w:val="22"/>
          <w:lang w:eastAsia="fr-FR"/>
        </w:rPr>
        <w:t xml:space="preserve">to promote </w:t>
      </w:r>
      <w:r w:rsidR="007E649D" w:rsidRPr="007E649D">
        <w:rPr>
          <w:rFonts w:ascii="Arial" w:eastAsia="Times New Roman" w:hAnsi="Arial" w:cs="Arial"/>
          <w:color w:val="0C0C0C"/>
          <w:sz w:val="22"/>
          <w:szCs w:val="22"/>
          <w:lang w:eastAsia="fr-FR"/>
        </w:rPr>
        <w:t xml:space="preserve">timely diagnosis and surgical intervention </w:t>
      </w:r>
      <w:r w:rsidR="007E649D">
        <w:rPr>
          <w:rFonts w:ascii="Arial" w:eastAsia="Times New Roman" w:hAnsi="Arial" w:cs="Arial"/>
          <w:color w:val="0C0C0C"/>
          <w:sz w:val="22"/>
          <w:szCs w:val="22"/>
          <w:lang w:eastAsia="fr-FR"/>
        </w:rPr>
        <w:t xml:space="preserve">in order </w:t>
      </w:r>
      <w:r w:rsidR="007E649D" w:rsidRPr="007E649D">
        <w:rPr>
          <w:rFonts w:ascii="Arial" w:eastAsia="Times New Roman" w:hAnsi="Arial" w:cs="Arial"/>
          <w:color w:val="0C0C0C"/>
          <w:sz w:val="22"/>
          <w:szCs w:val="22"/>
          <w:lang w:eastAsia="fr-FR"/>
        </w:rPr>
        <w:t>to improve functional and cosmetic outcomes</w:t>
      </w:r>
      <w:r w:rsidR="007E649D">
        <w:rPr>
          <w:rFonts w:ascii="Arial" w:eastAsia="Times New Roman" w:hAnsi="Arial" w:cs="Arial"/>
          <w:color w:val="0C0C0C"/>
          <w:sz w:val="22"/>
          <w:szCs w:val="22"/>
          <w:lang w:eastAsia="fr-FR"/>
        </w:rPr>
        <w:t xml:space="preserve"> in these patients.</w:t>
      </w:r>
    </w:p>
    <w:p w:rsidR="00604890" w:rsidRPr="006E4CDF" w:rsidRDefault="00604890" w:rsidP="00C8362F">
      <w:pPr>
        <w:rPr>
          <w:rFonts w:ascii="Arial" w:eastAsia="Times New Roman" w:hAnsi="Arial" w:cs="Arial"/>
          <w:b/>
          <w:color w:val="0C0C0C"/>
          <w:sz w:val="22"/>
          <w:szCs w:val="22"/>
          <w:lang w:eastAsia="fr-FR"/>
        </w:rPr>
      </w:pPr>
    </w:p>
    <w:p w:rsidR="00E5100D" w:rsidRDefault="00E5100D" w:rsidP="00DA7A88">
      <w:pPr>
        <w:rPr>
          <w:rFonts w:ascii="Arial" w:hAnsi="Arial" w:cs="Arial"/>
          <w:color w:val="212529"/>
          <w:sz w:val="22"/>
          <w:szCs w:val="22"/>
          <w:shd w:val="clear" w:color="auto" w:fill="FFFFFF"/>
        </w:rPr>
      </w:pPr>
      <w:r>
        <w:rPr>
          <w:rFonts w:ascii="Arial" w:eastAsia="Times New Roman" w:hAnsi="Arial" w:cs="Arial"/>
          <w:b/>
          <w:color w:val="0C0C0C"/>
          <w:sz w:val="22"/>
          <w:szCs w:val="22"/>
          <w:lang w:eastAsia="fr-FR"/>
        </w:rPr>
        <w:t>CASE REPORT</w:t>
      </w:r>
      <w:r w:rsidRPr="00B36BC5">
        <w:rPr>
          <w:rFonts w:ascii="Arial" w:hAnsi="Arial" w:cs="Arial"/>
          <w:color w:val="212529"/>
          <w:sz w:val="22"/>
          <w:szCs w:val="22"/>
          <w:shd w:val="clear" w:color="auto" w:fill="FFFFFF"/>
        </w:rPr>
        <w:t xml:space="preserve"> </w:t>
      </w:r>
    </w:p>
    <w:p w:rsidR="00B54FFF" w:rsidRDefault="005234C5" w:rsidP="00C8362F">
      <w:pPr>
        <w:rPr>
          <w:rFonts w:ascii="Arial" w:eastAsia="Times New Roman" w:hAnsi="Arial" w:cs="Arial"/>
          <w:color w:val="0C0C0C"/>
          <w:sz w:val="22"/>
          <w:szCs w:val="22"/>
          <w:lang w:eastAsia="fr-FR"/>
        </w:rPr>
      </w:pPr>
      <w:r w:rsidRPr="005234C5">
        <w:rPr>
          <w:rFonts w:ascii="Arial" w:eastAsia="Times New Roman" w:hAnsi="Arial" w:cs="Arial"/>
          <w:color w:val="0C0C0C"/>
          <w:sz w:val="22"/>
          <w:szCs w:val="22"/>
          <w:lang w:eastAsia="fr-FR"/>
        </w:rPr>
        <w:t xml:space="preserve">We report the case of a four-year-old girl whose parents complained primarily of a growth on her left eye, present since birth and which, according to them, had progressively increased in size over the years. On examination, we observed a large, rounded mass </w:t>
      </w:r>
      <w:r>
        <w:rPr>
          <w:rFonts w:ascii="Arial" w:eastAsia="Times New Roman" w:hAnsi="Arial" w:cs="Arial"/>
          <w:color w:val="0C0C0C"/>
          <w:sz w:val="22"/>
          <w:szCs w:val="22"/>
          <w:lang w:eastAsia="fr-FR"/>
        </w:rPr>
        <w:t>straddling</w:t>
      </w:r>
      <w:r w:rsidRPr="005234C5">
        <w:rPr>
          <w:rFonts w:ascii="Arial" w:eastAsia="Times New Roman" w:hAnsi="Arial" w:cs="Arial"/>
          <w:color w:val="0C0C0C"/>
          <w:sz w:val="22"/>
          <w:szCs w:val="22"/>
          <w:lang w:eastAsia="fr-FR"/>
        </w:rPr>
        <w:t xml:space="preserve"> the temporal limbus of the left eye, with a few fine hair follicles, consistent with a limbal dermoid cyst. The lesion was further characterized by B-mode ultrasound, which revealed a mass with a hyperechoic anterior wall and a hypoechoic </w:t>
      </w:r>
      <w:r w:rsidR="003275A5">
        <w:rPr>
          <w:rFonts w:ascii="Arial" w:eastAsia="Times New Roman" w:hAnsi="Arial" w:cs="Arial"/>
          <w:color w:val="0C0C0C"/>
          <w:sz w:val="22"/>
          <w:szCs w:val="22"/>
          <w:lang w:eastAsia="fr-FR"/>
        </w:rPr>
        <w:t>core</w:t>
      </w:r>
      <w:r w:rsidRPr="005234C5">
        <w:rPr>
          <w:rFonts w:ascii="Arial" w:eastAsia="Times New Roman" w:hAnsi="Arial" w:cs="Arial"/>
          <w:color w:val="0C0C0C"/>
          <w:sz w:val="22"/>
          <w:szCs w:val="22"/>
          <w:lang w:eastAsia="fr-FR"/>
        </w:rPr>
        <w:t xml:space="preserve">, resting on the cornea without invasion of Descemet's membrane or the anterior chamber. An </w:t>
      </w:r>
      <w:proofErr w:type="spellStart"/>
      <w:r w:rsidRPr="005234C5">
        <w:rPr>
          <w:rFonts w:ascii="Arial" w:eastAsia="Times New Roman" w:hAnsi="Arial" w:cs="Arial"/>
          <w:color w:val="0C0C0C"/>
          <w:sz w:val="22"/>
          <w:szCs w:val="22"/>
          <w:lang w:eastAsia="fr-FR"/>
        </w:rPr>
        <w:t>oculo</w:t>
      </w:r>
      <w:proofErr w:type="spellEnd"/>
      <w:r w:rsidR="00CE32F3">
        <w:rPr>
          <w:rFonts w:ascii="Arial" w:eastAsia="Times New Roman" w:hAnsi="Arial" w:cs="Arial"/>
          <w:color w:val="0C0C0C"/>
          <w:sz w:val="22"/>
          <w:szCs w:val="22"/>
          <w:lang w:eastAsia="fr-FR"/>
        </w:rPr>
        <w:t xml:space="preserve"> </w:t>
      </w:r>
      <w:r w:rsidRPr="005234C5">
        <w:rPr>
          <w:rFonts w:ascii="Arial" w:eastAsia="Times New Roman" w:hAnsi="Arial" w:cs="Arial"/>
          <w:color w:val="0C0C0C"/>
          <w:sz w:val="22"/>
          <w:szCs w:val="22"/>
          <w:lang w:eastAsia="fr-FR"/>
        </w:rPr>
        <w:t xml:space="preserve">orbital </w:t>
      </w:r>
      <w:r w:rsidR="00195351">
        <w:rPr>
          <w:rFonts w:ascii="Arial" w:eastAsia="Times New Roman" w:hAnsi="Arial" w:cs="Arial"/>
          <w:color w:val="0C0C0C"/>
          <w:sz w:val="22"/>
          <w:szCs w:val="22"/>
          <w:lang w:eastAsia="fr-FR"/>
        </w:rPr>
        <w:t>Magnetic Resonance Imaging</w:t>
      </w:r>
      <w:r w:rsidRPr="005234C5">
        <w:rPr>
          <w:rFonts w:ascii="Arial" w:eastAsia="Times New Roman" w:hAnsi="Arial" w:cs="Arial"/>
          <w:color w:val="0C0C0C"/>
          <w:sz w:val="22"/>
          <w:szCs w:val="22"/>
          <w:lang w:eastAsia="fr-FR"/>
        </w:rPr>
        <w:t xml:space="preserve"> was also performed, showing a well-defined prelimbic lesion in the left eye, measuring 8.5 x 4.8 x 14 mm, hyperintense on T1- and T2 sequences, without enhancement after contrast injection.</w:t>
      </w:r>
      <w:r>
        <w:rPr>
          <w:rFonts w:ascii="Arial" w:eastAsia="Times New Roman" w:hAnsi="Arial" w:cs="Arial"/>
          <w:color w:val="0C0C0C"/>
          <w:sz w:val="22"/>
          <w:szCs w:val="22"/>
          <w:lang w:eastAsia="fr-FR"/>
        </w:rPr>
        <w:t xml:space="preserve"> </w:t>
      </w:r>
      <w:r w:rsidR="00195351" w:rsidRPr="00195351">
        <w:rPr>
          <w:rFonts w:ascii="Arial" w:eastAsia="Times New Roman" w:hAnsi="Arial" w:cs="Arial"/>
          <w:color w:val="0C0C0C"/>
          <w:sz w:val="22"/>
          <w:szCs w:val="22"/>
          <w:lang w:eastAsia="fr-FR"/>
        </w:rPr>
        <w:t xml:space="preserve">The evaluation of systemic malformations revealed the bilateral presence of multiple preauricular appendages. The overall clinical presentation was consistent with an </w:t>
      </w:r>
      <w:proofErr w:type="spellStart"/>
      <w:r w:rsidR="00195351" w:rsidRPr="00195351">
        <w:rPr>
          <w:rFonts w:ascii="Arial" w:eastAsia="Times New Roman" w:hAnsi="Arial" w:cs="Arial"/>
          <w:color w:val="0C0C0C"/>
          <w:sz w:val="22"/>
          <w:szCs w:val="22"/>
          <w:lang w:eastAsia="fr-FR"/>
        </w:rPr>
        <w:t>epibulbar</w:t>
      </w:r>
      <w:proofErr w:type="spellEnd"/>
      <w:r w:rsidR="00195351" w:rsidRPr="00195351">
        <w:rPr>
          <w:rFonts w:ascii="Arial" w:eastAsia="Times New Roman" w:hAnsi="Arial" w:cs="Arial"/>
          <w:color w:val="0C0C0C"/>
          <w:sz w:val="22"/>
          <w:szCs w:val="22"/>
          <w:lang w:eastAsia="fr-FR"/>
        </w:rPr>
        <w:t xml:space="preserve"> dermoid cyst within the context of </w:t>
      </w:r>
      <w:proofErr w:type="spellStart"/>
      <w:r w:rsidR="00195351" w:rsidRPr="00195351">
        <w:rPr>
          <w:rFonts w:ascii="Arial" w:eastAsia="Times New Roman" w:hAnsi="Arial" w:cs="Arial"/>
          <w:color w:val="0C0C0C"/>
          <w:sz w:val="22"/>
          <w:szCs w:val="22"/>
          <w:lang w:eastAsia="fr-FR"/>
        </w:rPr>
        <w:t>Goldenhar</w:t>
      </w:r>
      <w:proofErr w:type="spellEnd"/>
      <w:r w:rsidR="00195351" w:rsidRPr="00195351">
        <w:rPr>
          <w:rFonts w:ascii="Arial" w:eastAsia="Times New Roman" w:hAnsi="Arial" w:cs="Arial"/>
          <w:color w:val="0C0C0C"/>
          <w:sz w:val="22"/>
          <w:szCs w:val="22"/>
          <w:lang w:eastAsia="fr-FR"/>
        </w:rPr>
        <w:t xml:space="preserve"> syndrome. Regarding the management of the dermoid cyst, we opted for complete excision, combined with a multilayer amniotic membrane graft secured with 7-0 </w:t>
      </w:r>
      <w:proofErr w:type="spellStart"/>
      <w:r w:rsidR="00195351" w:rsidRPr="00195351">
        <w:rPr>
          <w:rFonts w:ascii="Arial" w:eastAsia="Times New Roman" w:hAnsi="Arial" w:cs="Arial"/>
          <w:color w:val="0C0C0C"/>
          <w:sz w:val="22"/>
          <w:szCs w:val="22"/>
          <w:lang w:eastAsia="fr-FR"/>
        </w:rPr>
        <w:t>Vicryl</w:t>
      </w:r>
      <w:proofErr w:type="spellEnd"/>
      <w:r w:rsidR="00195351" w:rsidRPr="00195351">
        <w:rPr>
          <w:rFonts w:ascii="Arial" w:eastAsia="Times New Roman" w:hAnsi="Arial" w:cs="Arial"/>
          <w:color w:val="0C0C0C"/>
          <w:sz w:val="22"/>
          <w:szCs w:val="22"/>
          <w:lang w:eastAsia="fr-FR"/>
        </w:rPr>
        <w:t xml:space="preserve"> to cover the wound. Histopathological examination confirmed the dermoid nature of the cyst. </w:t>
      </w:r>
      <w:r w:rsidR="004A3D45" w:rsidRPr="004A3D45">
        <w:rPr>
          <w:rFonts w:ascii="Arial" w:eastAsia="Times New Roman" w:hAnsi="Arial" w:cs="Arial"/>
          <w:color w:val="0C0C0C"/>
          <w:sz w:val="22"/>
          <w:szCs w:val="22"/>
          <w:lang w:eastAsia="fr-FR"/>
        </w:rPr>
        <w:t>The patient then benefited from regular follow-up, with very satisfactory postoperative results and good healing.</w:t>
      </w:r>
    </w:p>
    <w:p w:rsidR="00A37CF9" w:rsidRPr="006E4CDF" w:rsidRDefault="00A37CF9" w:rsidP="00C8362F">
      <w:pPr>
        <w:rPr>
          <w:rFonts w:ascii="Arial" w:eastAsia="Times New Roman" w:hAnsi="Arial" w:cs="Arial"/>
          <w:b/>
          <w:color w:val="0C0C0C"/>
          <w:sz w:val="22"/>
          <w:szCs w:val="22"/>
          <w:lang w:eastAsia="fr-FR"/>
        </w:rPr>
      </w:pPr>
    </w:p>
    <w:p w:rsidR="00C8362F" w:rsidRPr="006E4CDF" w:rsidRDefault="00C8362F" w:rsidP="00C8362F">
      <w:pPr>
        <w:outlineLvl w:val="0"/>
        <w:rPr>
          <w:rFonts w:ascii="Arial" w:eastAsia="Times New Roman" w:hAnsi="Arial" w:cs="Arial"/>
          <w:b/>
          <w:color w:val="0C0C0C"/>
          <w:sz w:val="22"/>
          <w:szCs w:val="22"/>
          <w:lang w:eastAsia="fr-FR"/>
        </w:rPr>
      </w:pPr>
      <w:r w:rsidRPr="006E4CDF">
        <w:rPr>
          <w:rFonts w:ascii="Arial" w:eastAsia="Times New Roman" w:hAnsi="Arial" w:cs="Arial"/>
          <w:b/>
          <w:color w:val="0C0C0C"/>
          <w:sz w:val="22"/>
          <w:szCs w:val="22"/>
          <w:lang w:eastAsia="fr-FR"/>
        </w:rPr>
        <w:t>CONCLUSION</w:t>
      </w:r>
    </w:p>
    <w:p w:rsidR="00A37CF9" w:rsidRDefault="000A7B6F" w:rsidP="00C8362F">
      <w:pPr>
        <w:rPr>
          <w:rFonts w:ascii="Arial" w:eastAsia="Times New Roman" w:hAnsi="Arial" w:cs="Arial"/>
          <w:color w:val="0C0C0C"/>
          <w:sz w:val="22"/>
          <w:szCs w:val="22"/>
          <w:lang w:eastAsia="fr-FR"/>
        </w:rPr>
      </w:pPr>
      <w:proofErr w:type="spellStart"/>
      <w:r w:rsidRPr="000A7B6F">
        <w:rPr>
          <w:rFonts w:ascii="Arial" w:eastAsia="Times New Roman" w:hAnsi="Arial" w:cs="Arial"/>
          <w:color w:val="0C0C0C"/>
          <w:sz w:val="22"/>
          <w:szCs w:val="22"/>
          <w:lang w:eastAsia="fr-FR"/>
        </w:rPr>
        <w:t>Goldenhar</w:t>
      </w:r>
      <w:proofErr w:type="spellEnd"/>
      <w:r w:rsidRPr="000A7B6F">
        <w:rPr>
          <w:rFonts w:ascii="Arial" w:eastAsia="Times New Roman" w:hAnsi="Arial" w:cs="Arial"/>
          <w:color w:val="0C0C0C"/>
          <w:sz w:val="22"/>
          <w:szCs w:val="22"/>
          <w:lang w:eastAsia="fr-FR"/>
        </w:rPr>
        <w:t xml:space="preserve"> syndrome is a rare congenital disorder with highly variable clinical manifestations. </w:t>
      </w:r>
      <w:proofErr w:type="spellStart"/>
      <w:r w:rsidRPr="000A7B6F">
        <w:rPr>
          <w:rFonts w:ascii="Arial" w:eastAsia="Times New Roman" w:hAnsi="Arial" w:cs="Arial"/>
          <w:color w:val="0C0C0C"/>
          <w:sz w:val="22"/>
          <w:szCs w:val="22"/>
          <w:lang w:eastAsia="fr-FR"/>
        </w:rPr>
        <w:t>Epibulbar</w:t>
      </w:r>
      <w:proofErr w:type="spellEnd"/>
      <w:r w:rsidRPr="000A7B6F">
        <w:rPr>
          <w:rFonts w:ascii="Arial" w:eastAsia="Times New Roman" w:hAnsi="Arial" w:cs="Arial"/>
          <w:color w:val="0C0C0C"/>
          <w:sz w:val="22"/>
          <w:szCs w:val="22"/>
          <w:lang w:eastAsia="fr-FR"/>
        </w:rPr>
        <w:t xml:space="preserve"> dermoid cysts are the characteristic ocular manifestation, and their treatment aims for a dual objective: preserving visual function and improving cosmetic appearance.</w:t>
      </w:r>
      <w:r w:rsidR="00E460D1">
        <w:rPr>
          <w:rFonts w:ascii="Arial" w:eastAsia="Times New Roman" w:hAnsi="Arial" w:cs="Arial"/>
          <w:color w:val="0C0C0C"/>
          <w:sz w:val="22"/>
          <w:szCs w:val="22"/>
          <w:lang w:eastAsia="fr-FR"/>
        </w:rPr>
        <w:t xml:space="preserve"> M</w:t>
      </w:r>
      <w:r w:rsidRPr="000A7B6F">
        <w:rPr>
          <w:rFonts w:ascii="Arial" w:eastAsia="Times New Roman" w:hAnsi="Arial" w:cs="Arial"/>
          <w:color w:val="0C0C0C"/>
          <w:sz w:val="22"/>
          <w:szCs w:val="22"/>
          <w:lang w:eastAsia="fr-FR"/>
        </w:rPr>
        <w:t>anagement can range from a conservative approach with optical correction and simple monitoring to more invasive surgical excision, combined with various techniques for reconstructing the resulting defect.</w:t>
      </w:r>
    </w:p>
    <w:p w:rsidR="000A7B6F" w:rsidRPr="0030450A" w:rsidRDefault="000A7B6F" w:rsidP="00C8362F">
      <w:pPr>
        <w:rPr>
          <w:rFonts w:ascii="Arial" w:eastAsia="Times New Roman" w:hAnsi="Arial" w:cs="Arial"/>
          <w:color w:val="0C0C0C"/>
          <w:sz w:val="22"/>
          <w:szCs w:val="22"/>
          <w:lang w:eastAsia="fr-FR"/>
        </w:rPr>
      </w:pPr>
    </w:p>
    <w:p w:rsidR="00C8362F" w:rsidRPr="006E4CDF" w:rsidRDefault="00C8362F" w:rsidP="00C8362F">
      <w:pPr>
        <w:outlineLvl w:val="0"/>
        <w:rPr>
          <w:rFonts w:ascii="Arial" w:eastAsia="Times New Roman" w:hAnsi="Arial" w:cs="Arial"/>
          <w:b/>
          <w:color w:val="0C0C0C"/>
          <w:sz w:val="22"/>
          <w:szCs w:val="22"/>
          <w:lang w:eastAsia="fr-FR"/>
        </w:rPr>
      </w:pPr>
      <w:r w:rsidRPr="006E4CDF">
        <w:rPr>
          <w:rFonts w:ascii="Arial" w:eastAsia="Times New Roman" w:hAnsi="Arial" w:cs="Arial"/>
          <w:b/>
          <w:color w:val="0C0C0C"/>
          <w:sz w:val="22"/>
          <w:szCs w:val="22"/>
          <w:lang w:eastAsia="fr-FR"/>
        </w:rPr>
        <w:t>KEY WORDS</w:t>
      </w:r>
    </w:p>
    <w:p w:rsidR="00C8362F" w:rsidRPr="006E4CDF" w:rsidRDefault="006861D7" w:rsidP="00C8362F">
      <w:pPr>
        <w:rPr>
          <w:rFonts w:ascii="Arial" w:hAnsi="Arial" w:cs="Arial"/>
          <w:sz w:val="22"/>
          <w:szCs w:val="22"/>
        </w:rPr>
      </w:pPr>
      <w:proofErr w:type="spellStart"/>
      <w:r>
        <w:rPr>
          <w:rFonts w:ascii="Arial" w:eastAsia="Times New Roman" w:hAnsi="Arial" w:cs="Arial"/>
          <w:color w:val="0C0C0C"/>
          <w:sz w:val="22"/>
          <w:szCs w:val="22"/>
          <w:lang w:eastAsia="fr-FR"/>
        </w:rPr>
        <w:t>Goldenhar</w:t>
      </w:r>
      <w:proofErr w:type="spellEnd"/>
      <w:r>
        <w:rPr>
          <w:rFonts w:ascii="Arial" w:eastAsia="Times New Roman" w:hAnsi="Arial" w:cs="Arial"/>
          <w:color w:val="0C0C0C"/>
          <w:sz w:val="22"/>
          <w:szCs w:val="22"/>
          <w:lang w:eastAsia="fr-FR"/>
        </w:rPr>
        <w:t xml:space="preserve"> Syndrome</w:t>
      </w:r>
      <w:r w:rsidRPr="006E4CDF">
        <w:rPr>
          <w:rFonts w:ascii="Arial" w:eastAsia="Times New Roman" w:hAnsi="Arial" w:cs="Arial"/>
          <w:color w:val="0C0C0C"/>
          <w:sz w:val="22"/>
          <w:szCs w:val="22"/>
          <w:lang w:eastAsia="fr-FR"/>
        </w:rPr>
        <w:t xml:space="preserve">; </w:t>
      </w:r>
      <w:r>
        <w:rPr>
          <w:rFonts w:ascii="Arial" w:eastAsia="Times New Roman" w:hAnsi="Arial" w:cs="Arial"/>
          <w:color w:val="0C0C0C"/>
          <w:sz w:val="22"/>
          <w:szCs w:val="22"/>
          <w:lang w:eastAsia="fr-FR"/>
        </w:rPr>
        <w:t>O</w:t>
      </w:r>
      <w:r w:rsidRPr="00D45117">
        <w:rPr>
          <w:rFonts w:ascii="Arial" w:eastAsia="Times New Roman" w:hAnsi="Arial" w:cs="Arial"/>
          <w:color w:val="0C0C0C"/>
          <w:sz w:val="22"/>
          <w:szCs w:val="22"/>
          <w:lang w:eastAsia="fr-FR"/>
        </w:rPr>
        <w:t>culo-Auriculo-Vertebral Dysplasia</w:t>
      </w:r>
      <w:r>
        <w:rPr>
          <w:rFonts w:ascii="Arial" w:eastAsia="Times New Roman" w:hAnsi="Arial" w:cs="Arial"/>
          <w:color w:val="0C0C0C"/>
          <w:sz w:val="22"/>
          <w:szCs w:val="22"/>
          <w:lang w:eastAsia="fr-FR"/>
        </w:rPr>
        <w:t xml:space="preserve">; </w:t>
      </w:r>
      <w:proofErr w:type="spellStart"/>
      <w:r>
        <w:rPr>
          <w:rFonts w:ascii="Arial" w:eastAsia="Times New Roman" w:hAnsi="Arial" w:cs="Arial"/>
          <w:color w:val="0C0C0C"/>
          <w:sz w:val="22"/>
          <w:szCs w:val="22"/>
          <w:lang w:eastAsia="fr-FR"/>
        </w:rPr>
        <w:t>Epibulbar</w:t>
      </w:r>
      <w:proofErr w:type="spellEnd"/>
      <w:r>
        <w:rPr>
          <w:rFonts w:ascii="Arial" w:eastAsia="Times New Roman" w:hAnsi="Arial" w:cs="Arial"/>
          <w:color w:val="0C0C0C"/>
          <w:sz w:val="22"/>
          <w:szCs w:val="22"/>
          <w:lang w:eastAsia="fr-FR"/>
        </w:rPr>
        <w:t xml:space="preserve"> Dermoid Cyst</w:t>
      </w:r>
      <w:r w:rsidR="00ED0AD2">
        <w:rPr>
          <w:rFonts w:ascii="Arial" w:eastAsia="Times New Roman" w:hAnsi="Arial" w:cs="Arial"/>
          <w:color w:val="0C0C0C"/>
          <w:sz w:val="22"/>
          <w:szCs w:val="22"/>
          <w:lang w:eastAsia="fr-FR"/>
        </w:rPr>
        <w:t>, Limbal Dermoid</w:t>
      </w:r>
    </w:p>
    <w:p w:rsidR="00C8362F" w:rsidRPr="006E4CDF" w:rsidRDefault="006861D7">
      <w:pPr>
        <w:rPr>
          <w:rFonts w:ascii="Arial" w:hAnsi="Arial" w:cs="Arial"/>
          <w:sz w:val="22"/>
          <w:szCs w:val="22"/>
        </w:rPr>
      </w:pPr>
      <w:r w:rsidRPr="006E4CDF">
        <w:rPr>
          <w:rFonts w:ascii="Arial" w:hAnsi="Arial" w:cs="Arial"/>
          <w:sz w:val="22"/>
          <w:szCs w:val="22"/>
        </w:rPr>
        <w:br w:type="page"/>
      </w:r>
    </w:p>
    <w:p w:rsidR="00874E21" w:rsidRPr="009137B9" w:rsidRDefault="00C8362F" w:rsidP="009137B9">
      <w:pPr>
        <w:outlineLvl w:val="0"/>
        <w:rPr>
          <w:rFonts w:ascii="Arial" w:eastAsia="Times New Roman" w:hAnsi="Arial" w:cs="Arial"/>
          <w:b/>
          <w:color w:val="0C0C0C"/>
          <w:sz w:val="22"/>
          <w:szCs w:val="22"/>
          <w:lang w:eastAsia="fr-FR"/>
        </w:rPr>
      </w:pPr>
      <w:r w:rsidRPr="006E4CDF">
        <w:rPr>
          <w:rFonts w:ascii="Arial" w:eastAsia="Times New Roman" w:hAnsi="Arial" w:cs="Arial"/>
          <w:b/>
          <w:color w:val="0C0C0C"/>
          <w:sz w:val="22"/>
          <w:szCs w:val="22"/>
          <w:lang w:eastAsia="fr-FR"/>
        </w:rPr>
        <w:lastRenderedPageBreak/>
        <w:t>1. INTRODUCTION</w:t>
      </w:r>
    </w:p>
    <w:p w:rsidR="00AF7BC2" w:rsidRDefault="00820E35" w:rsidP="00B76ED6">
      <w:pPr>
        <w:rPr>
          <w:rFonts w:ascii="Arial" w:eastAsia="Times New Roman" w:hAnsi="Arial" w:cs="Arial"/>
          <w:color w:val="0C0C0C"/>
          <w:sz w:val="22"/>
          <w:szCs w:val="22"/>
          <w:lang w:eastAsia="fr-FR"/>
        </w:rPr>
      </w:pP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first described by Maurice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in 1952, is a rare congenital disorder linked to a developmental defect in the structures derived from the first and second branchial arches. Its reported incidence varies between 1:3500 and 1:5600, with a </w:t>
      </w:r>
      <w:proofErr w:type="spellStart"/>
      <w:r w:rsidRPr="00820E35">
        <w:rPr>
          <w:rFonts w:ascii="Arial" w:eastAsia="Times New Roman" w:hAnsi="Arial" w:cs="Arial"/>
          <w:color w:val="0C0C0C"/>
          <w:sz w:val="22"/>
          <w:szCs w:val="22"/>
          <w:lang w:eastAsia="fr-FR"/>
        </w:rPr>
        <w:t>male</w:t>
      </w:r>
      <w:r w:rsidR="00AC0F18">
        <w:rPr>
          <w:rFonts w:ascii="Arial" w:eastAsia="Times New Roman" w:hAnsi="Arial" w:cs="Arial"/>
          <w:color w:val="0C0C0C"/>
          <w:sz w:val="22"/>
          <w:szCs w:val="22"/>
          <w:lang w:eastAsia="fr-FR"/>
        </w:rPr>
        <w:t>:</w:t>
      </w:r>
      <w:r w:rsidRPr="00820E35">
        <w:rPr>
          <w:rFonts w:ascii="Arial" w:eastAsia="Times New Roman" w:hAnsi="Arial" w:cs="Arial"/>
          <w:color w:val="0C0C0C"/>
          <w:sz w:val="22"/>
          <w:szCs w:val="22"/>
          <w:lang w:eastAsia="fr-FR"/>
        </w:rPr>
        <w:t>female</w:t>
      </w:r>
      <w:proofErr w:type="spellEnd"/>
      <w:r w:rsidRPr="00820E35">
        <w:rPr>
          <w:rFonts w:ascii="Arial" w:eastAsia="Times New Roman" w:hAnsi="Arial" w:cs="Arial"/>
          <w:color w:val="0C0C0C"/>
          <w:sz w:val="22"/>
          <w:szCs w:val="22"/>
          <w:lang w:eastAsia="fr-FR"/>
        </w:rPr>
        <w:t xml:space="preserve"> ratio of 3:2, and it is predominantly unilateral in 85% of cases (</w:t>
      </w:r>
      <w:proofErr w:type="spellStart"/>
      <w:r w:rsidRPr="00820E35">
        <w:rPr>
          <w:rFonts w:ascii="Arial" w:eastAsia="Times New Roman" w:hAnsi="Arial" w:cs="Arial"/>
          <w:color w:val="0C0C0C"/>
          <w:sz w:val="22"/>
          <w:szCs w:val="22"/>
          <w:lang w:eastAsia="fr-FR"/>
        </w:rPr>
        <w:t>Bhuyan</w:t>
      </w:r>
      <w:proofErr w:type="spellEnd"/>
      <w:r w:rsidRPr="00820E35">
        <w:rPr>
          <w:rFonts w:ascii="Arial" w:eastAsia="Times New Roman" w:hAnsi="Arial" w:cs="Arial"/>
          <w:color w:val="0C0C0C"/>
          <w:sz w:val="22"/>
          <w:szCs w:val="22"/>
          <w:lang w:eastAsia="fr-FR"/>
        </w:rPr>
        <w:t xml:space="preserve"> et al. 2016). It is characterized by a wide range of symptoms of varying severity, which may include craniofacial, spinal, and auricular anomalies. Classical features include </w:t>
      </w:r>
      <w:proofErr w:type="spellStart"/>
      <w:r w:rsidRPr="00820E35">
        <w:rPr>
          <w:rFonts w:ascii="Arial" w:eastAsia="Times New Roman" w:hAnsi="Arial" w:cs="Arial"/>
          <w:color w:val="0C0C0C"/>
          <w:sz w:val="22"/>
          <w:szCs w:val="22"/>
          <w:lang w:eastAsia="fr-FR"/>
        </w:rPr>
        <w:t>epibulbar</w:t>
      </w:r>
      <w:proofErr w:type="spellEnd"/>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absent or partially formed ears and congenital scoliosis, hence the other designation of the syndrome by the oculo-auriculo-vertebral dysplasia (</w:t>
      </w:r>
      <w:proofErr w:type="spellStart"/>
      <w:r w:rsidRPr="00820E35">
        <w:rPr>
          <w:rFonts w:ascii="Arial" w:eastAsia="Times New Roman" w:hAnsi="Arial" w:cs="Arial"/>
          <w:color w:val="0C0C0C"/>
          <w:sz w:val="22"/>
          <w:szCs w:val="22"/>
          <w:lang w:eastAsia="fr-FR"/>
        </w:rPr>
        <w:t>Bekibele</w:t>
      </w:r>
      <w:proofErr w:type="spellEnd"/>
      <w:r w:rsidRPr="00820E35">
        <w:rPr>
          <w:rFonts w:ascii="Arial" w:eastAsia="Times New Roman" w:hAnsi="Arial" w:cs="Arial"/>
          <w:color w:val="0C0C0C"/>
          <w:sz w:val="22"/>
          <w:szCs w:val="22"/>
          <w:lang w:eastAsia="fr-FR"/>
        </w:rPr>
        <w:t xml:space="preserve"> et al. 2005; Ashokan et al. 2014).</w:t>
      </w:r>
    </w:p>
    <w:p w:rsidR="00820E35" w:rsidRDefault="00820E35" w:rsidP="00B76ED6">
      <w:pPr>
        <w:rPr>
          <w:rFonts w:ascii="Arial" w:eastAsia="Times New Roman" w:hAnsi="Arial" w:cs="Arial"/>
          <w:color w:val="0C0C0C"/>
          <w:sz w:val="22"/>
          <w:szCs w:val="22"/>
          <w:highlight w:val="yellow"/>
          <w:lang w:eastAsia="fr-FR"/>
        </w:rPr>
      </w:pPr>
    </w:p>
    <w:p w:rsidR="005B30BB" w:rsidRDefault="00820E35" w:rsidP="00B76ED6">
      <w:pPr>
        <w:rPr>
          <w:rFonts w:ascii="Arial" w:eastAsia="Times New Roman" w:hAnsi="Arial" w:cs="Arial"/>
          <w:color w:val="0C0C0C"/>
          <w:sz w:val="22"/>
          <w:szCs w:val="22"/>
          <w:lang w:eastAsia="fr-FR"/>
        </w:rPr>
      </w:pPr>
      <w:proofErr w:type="spellStart"/>
      <w:r w:rsidRPr="00820E35">
        <w:rPr>
          <w:rFonts w:ascii="Arial" w:eastAsia="Times New Roman" w:hAnsi="Arial" w:cs="Arial"/>
          <w:color w:val="0C0C0C"/>
          <w:sz w:val="22"/>
          <w:szCs w:val="22"/>
          <w:lang w:eastAsia="fr-FR"/>
        </w:rPr>
        <w:t>Epibulbar</w:t>
      </w:r>
      <w:proofErr w:type="spellEnd"/>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are the hallmark of ocular features in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They present as well-circumscribed, yellowish-white congenital masses at the limbus. Although benign, these cysts can impair vision, either by directly obstructing the visual axis or by causing astigmatism, as well as aesthetic prejudice and its psychosocial repercussion</w:t>
      </w:r>
      <w:r w:rsidR="00AC0F18">
        <w:rPr>
          <w:rFonts w:ascii="Arial" w:eastAsia="Times New Roman" w:hAnsi="Arial" w:cs="Arial"/>
          <w:color w:val="0C0C0C"/>
          <w:sz w:val="22"/>
          <w:szCs w:val="22"/>
          <w:lang w:eastAsia="fr-FR"/>
        </w:rPr>
        <w:t>s</w:t>
      </w:r>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 Malta et al. 2020).</w:t>
      </w:r>
    </w:p>
    <w:p w:rsidR="00820E35" w:rsidRDefault="00820E35" w:rsidP="00B76ED6">
      <w:pPr>
        <w:rPr>
          <w:rFonts w:ascii="Arial" w:eastAsia="Times New Roman" w:hAnsi="Arial" w:cs="Arial"/>
          <w:color w:val="0C0C0C"/>
          <w:sz w:val="22"/>
          <w:szCs w:val="22"/>
          <w:lang w:eastAsia="fr-FR"/>
        </w:rPr>
      </w:pPr>
    </w:p>
    <w:p w:rsidR="008404FC" w:rsidRDefault="008404FC">
      <w:pPr>
        <w:rPr>
          <w:rFonts w:ascii="Arial" w:eastAsia="Times New Roman" w:hAnsi="Arial" w:cs="Arial"/>
          <w:color w:val="0C0C0C"/>
          <w:sz w:val="22"/>
          <w:szCs w:val="22"/>
          <w:lang w:eastAsia="fr-FR"/>
        </w:rPr>
      </w:pPr>
      <w:r w:rsidRPr="008404FC">
        <w:rPr>
          <w:rFonts w:ascii="Arial" w:eastAsia="Times New Roman" w:hAnsi="Arial" w:cs="Arial"/>
          <w:color w:val="0C0C0C"/>
          <w:sz w:val="22"/>
          <w:szCs w:val="22"/>
          <w:lang w:eastAsia="fr-FR"/>
        </w:rPr>
        <w:t xml:space="preserve">In this report, we present the case of a four-year-old girl with an </w:t>
      </w:r>
      <w:proofErr w:type="spellStart"/>
      <w:r w:rsidRPr="008404FC">
        <w:rPr>
          <w:rFonts w:ascii="Arial" w:eastAsia="Times New Roman" w:hAnsi="Arial" w:cs="Arial"/>
          <w:color w:val="0C0C0C"/>
          <w:sz w:val="22"/>
          <w:szCs w:val="22"/>
          <w:lang w:eastAsia="fr-FR"/>
        </w:rPr>
        <w:t>epibulbar</w:t>
      </w:r>
      <w:proofErr w:type="spellEnd"/>
      <w:r w:rsidRPr="008404FC">
        <w:rPr>
          <w:rFonts w:ascii="Arial" w:eastAsia="Times New Roman" w:hAnsi="Arial" w:cs="Arial"/>
          <w:color w:val="0C0C0C"/>
          <w:sz w:val="22"/>
          <w:szCs w:val="22"/>
          <w:lang w:eastAsia="fr-FR"/>
        </w:rPr>
        <w:t xml:space="preserve"> dermoid cyst of </w:t>
      </w:r>
      <w:r w:rsidR="00AC0F18">
        <w:rPr>
          <w:rFonts w:ascii="Arial" w:eastAsia="Times New Roman" w:hAnsi="Arial" w:cs="Arial"/>
          <w:color w:val="0C0C0C"/>
          <w:sz w:val="22"/>
          <w:szCs w:val="22"/>
          <w:lang w:eastAsia="fr-FR"/>
        </w:rPr>
        <w:t xml:space="preserve">her </w:t>
      </w:r>
      <w:r w:rsidRPr="008404FC">
        <w:rPr>
          <w:rFonts w:ascii="Arial" w:eastAsia="Times New Roman" w:hAnsi="Arial" w:cs="Arial"/>
          <w:color w:val="0C0C0C"/>
          <w:sz w:val="22"/>
          <w:szCs w:val="22"/>
          <w:lang w:eastAsia="fr-FR"/>
        </w:rPr>
        <w:t xml:space="preserve">left eye in the context of </w:t>
      </w:r>
      <w:proofErr w:type="spellStart"/>
      <w:r w:rsidRPr="008404FC">
        <w:rPr>
          <w:rFonts w:ascii="Arial" w:eastAsia="Times New Roman" w:hAnsi="Arial" w:cs="Arial"/>
          <w:color w:val="0C0C0C"/>
          <w:sz w:val="22"/>
          <w:szCs w:val="22"/>
          <w:lang w:eastAsia="fr-FR"/>
        </w:rPr>
        <w:t>Goldenhar</w:t>
      </w:r>
      <w:proofErr w:type="spellEnd"/>
      <w:r w:rsidRPr="008404FC">
        <w:rPr>
          <w:rFonts w:ascii="Arial" w:eastAsia="Times New Roman" w:hAnsi="Arial" w:cs="Arial"/>
          <w:color w:val="0C0C0C"/>
          <w:sz w:val="22"/>
          <w:szCs w:val="22"/>
          <w:lang w:eastAsia="fr-FR"/>
        </w:rPr>
        <w:t xml:space="preserve"> syndrome,</w:t>
      </w:r>
      <w:r w:rsidR="00AC0F18">
        <w:rPr>
          <w:rFonts w:ascii="Arial" w:eastAsia="Times New Roman" w:hAnsi="Arial" w:cs="Arial"/>
          <w:color w:val="0C0C0C"/>
          <w:sz w:val="22"/>
          <w:szCs w:val="22"/>
          <w:lang w:eastAsia="fr-FR"/>
        </w:rPr>
        <w:t xml:space="preserve"> surgically</w:t>
      </w:r>
      <w:r w:rsidRPr="008404FC">
        <w:rPr>
          <w:rFonts w:ascii="Arial" w:eastAsia="Times New Roman" w:hAnsi="Arial" w:cs="Arial"/>
          <w:color w:val="0C0C0C"/>
          <w:sz w:val="22"/>
          <w:szCs w:val="22"/>
          <w:lang w:eastAsia="fr-FR"/>
        </w:rPr>
        <w:t xml:space="preserve"> treated in our ophthalmology department at Mohammed VI University Hospital in Marrakech</w:t>
      </w:r>
      <w:r>
        <w:rPr>
          <w:rFonts w:ascii="Arial" w:eastAsia="Times New Roman" w:hAnsi="Arial" w:cs="Arial"/>
          <w:color w:val="0C0C0C"/>
          <w:sz w:val="22"/>
          <w:szCs w:val="22"/>
          <w:lang w:eastAsia="fr-FR"/>
        </w:rPr>
        <w:t>, Morocco.</w:t>
      </w:r>
    </w:p>
    <w:p w:rsidR="008404FC" w:rsidRDefault="008404FC">
      <w:pPr>
        <w:rPr>
          <w:rFonts w:ascii="Arial" w:eastAsia="Times New Roman" w:hAnsi="Arial" w:cs="Arial"/>
          <w:b/>
          <w:color w:val="0C0C0C"/>
          <w:sz w:val="22"/>
          <w:szCs w:val="22"/>
          <w:lang w:eastAsia="fr-FR"/>
        </w:rPr>
      </w:pPr>
    </w:p>
    <w:p w:rsidR="00C8362F" w:rsidRPr="006E4CDF" w:rsidRDefault="00C8362F" w:rsidP="00C8362F">
      <w:pPr>
        <w:rPr>
          <w:rFonts w:ascii="Arial" w:eastAsia="Times New Roman" w:hAnsi="Arial" w:cs="Arial"/>
          <w:b/>
          <w:color w:val="0C0C0C"/>
          <w:sz w:val="22"/>
          <w:szCs w:val="22"/>
          <w:lang w:eastAsia="fr-FR"/>
        </w:rPr>
      </w:pPr>
      <w:r w:rsidRPr="006E4CDF">
        <w:rPr>
          <w:rFonts w:ascii="Arial" w:eastAsia="Times New Roman" w:hAnsi="Arial" w:cs="Arial"/>
          <w:b/>
          <w:color w:val="0C0C0C"/>
          <w:sz w:val="22"/>
          <w:szCs w:val="22"/>
          <w:lang w:eastAsia="fr-FR"/>
        </w:rPr>
        <w:t>2. CASE PRESENTATION</w:t>
      </w:r>
    </w:p>
    <w:p w:rsidR="006760BC" w:rsidRDefault="00671FF4" w:rsidP="00317B59">
      <w:pPr>
        <w:rPr>
          <w:rFonts w:ascii="Arial" w:eastAsia="Times New Roman" w:hAnsi="Arial" w:cs="Arial"/>
          <w:color w:val="0C0C0C"/>
          <w:sz w:val="22"/>
          <w:szCs w:val="22"/>
          <w:lang w:eastAsia="fr-FR"/>
        </w:rPr>
      </w:pPr>
      <w:r w:rsidRPr="00671FF4">
        <w:rPr>
          <w:rFonts w:ascii="Arial" w:eastAsia="Times New Roman" w:hAnsi="Arial" w:cs="Arial"/>
          <w:color w:val="0C0C0C"/>
          <w:sz w:val="22"/>
          <w:szCs w:val="22"/>
          <w:lang w:eastAsia="fr-FR"/>
        </w:rPr>
        <w:t>We report the case of a four-year-old girl referred to the ophthalmology department of Mohammed VI University Hospital in Marrakech, Morocco, for a growth on her left eye. This mass had been present since birth and, according to her parents, had gradually increased in size over the years. The patient was not receiving any other medical care. Her parents were not related, and no similar family history was reported. The pregnancy was uneventful, with a full-term vaginal delivery without complications.</w:t>
      </w:r>
    </w:p>
    <w:p w:rsidR="00671FF4" w:rsidRDefault="00671FF4" w:rsidP="00317B59">
      <w:pPr>
        <w:rPr>
          <w:rFonts w:ascii="Arial" w:eastAsia="Times New Roman" w:hAnsi="Arial" w:cs="Arial"/>
          <w:color w:val="0C0C0C"/>
          <w:sz w:val="22"/>
          <w:szCs w:val="22"/>
          <w:lang w:eastAsia="fr-FR"/>
        </w:rPr>
      </w:pPr>
    </w:p>
    <w:p w:rsidR="00D4067E" w:rsidRDefault="007C501F" w:rsidP="00317B59">
      <w:pPr>
        <w:rPr>
          <w:rFonts w:ascii="Arial" w:eastAsia="Times New Roman" w:hAnsi="Arial" w:cs="Arial"/>
          <w:color w:val="0C0C0C"/>
          <w:sz w:val="22"/>
          <w:szCs w:val="22"/>
          <w:lang w:eastAsia="fr-FR"/>
        </w:rPr>
      </w:pPr>
      <w:r w:rsidRPr="007C501F">
        <w:rPr>
          <w:rFonts w:ascii="Arial" w:eastAsia="Times New Roman" w:hAnsi="Arial" w:cs="Arial"/>
          <w:color w:val="0C0C0C"/>
          <w:sz w:val="22"/>
          <w:szCs w:val="22"/>
          <w:lang w:eastAsia="fr-FR"/>
        </w:rPr>
        <w:t xml:space="preserve">The ophthalmological examination was unable to assess visual acuity, as the patient was uncooperative and automatic refraction was not </w:t>
      </w:r>
      <w:r w:rsidR="005F402B">
        <w:rPr>
          <w:rFonts w:ascii="Arial" w:eastAsia="Times New Roman" w:hAnsi="Arial" w:cs="Arial"/>
          <w:color w:val="0C0C0C"/>
          <w:sz w:val="22"/>
          <w:szCs w:val="22"/>
          <w:lang w:eastAsia="fr-FR"/>
        </w:rPr>
        <w:t>measurable</w:t>
      </w:r>
      <w:r w:rsidRPr="007C501F">
        <w:rPr>
          <w:rFonts w:ascii="Arial" w:eastAsia="Times New Roman" w:hAnsi="Arial" w:cs="Arial"/>
          <w:color w:val="0C0C0C"/>
          <w:sz w:val="22"/>
          <w:szCs w:val="22"/>
          <w:lang w:eastAsia="fr-FR"/>
        </w:rPr>
        <w:t xml:space="preserve">. No strabismus was observed. Examination of the left eye revealed a large, rounded mass, </w:t>
      </w:r>
      <w:r w:rsidR="007D0173">
        <w:rPr>
          <w:rFonts w:ascii="Arial" w:eastAsia="Times New Roman" w:hAnsi="Arial" w:cs="Arial"/>
          <w:color w:val="0C0C0C"/>
          <w:sz w:val="22"/>
          <w:szCs w:val="22"/>
          <w:lang w:eastAsia="fr-FR"/>
        </w:rPr>
        <w:t>straddling</w:t>
      </w:r>
      <w:r w:rsidRPr="007C501F">
        <w:rPr>
          <w:rFonts w:ascii="Arial" w:eastAsia="Times New Roman" w:hAnsi="Arial" w:cs="Arial"/>
          <w:color w:val="0C0C0C"/>
          <w:sz w:val="22"/>
          <w:szCs w:val="22"/>
          <w:lang w:eastAsia="fr-FR"/>
        </w:rPr>
        <w:t xml:space="preserve"> the temporal limbus and extending medially onto the cornea while sparing the visual axis, and laterally onto the temporal bulbar conjunctiva</w:t>
      </w:r>
      <w:r w:rsidRPr="003E2E8F">
        <w:rPr>
          <w:rFonts w:ascii="Arial" w:eastAsia="Times New Roman" w:hAnsi="Arial" w:cs="Arial"/>
          <w:color w:val="0C0C0C"/>
          <w:sz w:val="22"/>
          <w:szCs w:val="22"/>
          <w:lang w:eastAsia="fr-FR"/>
        </w:rPr>
        <w:t xml:space="preserve"> (Fig. 1). </w:t>
      </w:r>
      <w:r w:rsidRPr="007C501F">
        <w:rPr>
          <w:rFonts w:ascii="Arial" w:eastAsia="Times New Roman" w:hAnsi="Arial" w:cs="Arial"/>
          <w:color w:val="0C0C0C"/>
          <w:sz w:val="22"/>
          <w:szCs w:val="22"/>
          <w:lang w:eastAsia="fr-FR"/>
        </w:rPr>
        <w:t xml:space="preserve">The presence of a few follicles within the lesion made the overall appearance consistent with a limbal dermoid cyst. The remainder of the cornea was clear. The anterior chamber was quiet and deep, and the lens was transparent. The fundus examination was normal. The examination of the right eye was </w:t>
      </w:r>
      <w:r>
        <w:rPr>
          <w:rFonts w:ascii="Arial" w:eastAsia="Times New Roman" w:hAnsi="Arial" w:cs="Arial"/>
          <w:color w:val="0C0C0C"/>
          <w:sz w:val="22"/>
          <w:szCs w:val="22"/>
          <w:lang w:eastAsia="fr-FR"/>
        </w:rPr>
        <w:t>unremarkable</w:t>
      </w:r>
      <w:r w:rsidRPr="007C501F">
        <w:rPr>
          <w:rFonts w:ascii="Arial" w:eastAsia="Times New Roman" w:hAnsi="Arial" w:cs="Arial"/>
          <w:color w:val="0C0C0C"/>
          <w:sz w:val="22"/>
          <w:szCs w:val="22"/>
          <w:lang w:eastAsia="fr-FR"/>
        </w:rPr>
        <w:t>.</w:t>
      </w:r>
    </w:p>
    <w:p w:rsidR="00CE32F3" w:rsidRDefault="00CE32F3" w:rsidP="008F2C52">
      <w:pPr>
        <w:rPr>
          <w:rFonts w:ascii="Arial" w:eastAsia="Times New Roman" w:hAnsi="Arial" w:cs="Arial"/>
          <w:color w:val="0C0C0C"/>
          <w:sz w:val="22"/>
          <w:szCs w:val="22"/>
          <w:lang w:eastAsia="fr-FR"/>
        </w:rPr>
      </w:pPr>
    </w:p>
    <w:p w:rsidR="00034170" w:rsidRDefault="00CE32F3" w:rsidP="00317B59">
      <w:pPr>
        <w:rPr>
          <w:rFonts w:ascii="Arial" w:eastAsia="Times New Roman" w:hAnsi="Arial" w:cs="Arial"/>
          <w:color w:val="0C0C0C"/>
          <w:sz w:val="22"/>
          <w:szCs w:val="22"/>
          <w:lang w:eastAsia="fr-FR"/>
        </w:rPr>
      </w:pPr>
      <w:r w:rsidRPr="00CE32F3">
        <w:rPr>
          <w:rFonts w:ascii="Arial" w:eastAsia="Times New Roman" w:hAnsi="Arial" w:cs="Arial"/>
          <w:color w:val="0C0C0C"/>
          <w:sz w:val="22"/>
          <w:szCs w:val="22"/>
          <w:lang w:eastAsia="fr-FR"/>
        </w:rPr>
        <w:t xml:space="preserve">B-mode ultrasound of the left eye revealed a mass with a hyperechoic anterior wall and a hypoechoic center, resting on the cornea without invasion of Descemet's membrane or the anterior chamber (Fig. 2). Ocular-orbital magnetic resonance imaging (MRI) </w:t>
      </w:r>
      <w:r>
        <w:rPr>
          <w:rFonts w:ascii="Arial" w:eastAsia="Times New Roman" w:hAnsi="Arial" w:cs="Arial"/>
          <w:color w:val="0C0C0C"/>
          <w:sz w:val="22"/>
          <w:szCs w:val="22"/>
          <w:lang w:eastAsia="fr-FR"/>
        </w:rPr>
        <w:t>further</w:t>
      </w:r>
      <w:r w:rsidRPr="00CE32F3">
        <w:rPr>
          <w:rFonts w:ascii="Arial" w:eastAsia="Times New Roman" w:hAnsi="Arial" w:cs="Arial"/>
          <w:color w:val="0C0C0C"/>
          <w:sz w:val="22"/>
          <w:szCs w:val="22"/>
          <w:lang w:eastAsia="fr-FR"/>
        </w:rPr>
        <w:t xml:space="preserve"> characterized a well-defined prelimbic formation measuring 8.5 × 4.8 × 14 mm in the left eye, showing a </w:t>
      </w:r>
      <w:r w:rsidRPr="008F2C52">
        <w:rPr>
          <w:rFonts w:ascii="Arial" w:eastAsia="Times New Roman" w:hAnsi="Arial" w:cs="Arial"/>
          <w:color w:val="0C0C0C"/>
          <w:sz w:val="22"/>
          <w:szCs w:val="22"/>
          <w:lang w:eastAsia="fr-FR"/>
        </w:rPr>
        <w:t xml:space="preserve">hypersignal </w:t>
      </w:r>
      <w:r w:rsidRPr="00CE32F3">
        <w:rPr>
          <w:rFonts w:ascii="Arial" w:eastAsia="Times New Roman" w:hAnsi="Arial" w:cs="Arial"/>
          <w:color w:val="0C0C0C"/>
          <w:sz w:val="22"/>
          <w:szCs w:val="22"/>
          <w:lang w:eastAsia="fr-FR"/>
        </w:rPr>
        <w:t>on T1 and T2 sequences, without enhancement after contrast injection</w:t>
      </w:r>
      <w:r>
        <w:rPr>
          <w:rFonts w:ascii="Arial" w:eastAsia="Times New Roman" w:hAnsi="Arial" w:cs="Arial"/>
          <w:color w:val="0C0C0C"/>
          <w:sz w:val="22"/>
          <w:szCs w:val="22"/>
          <w:lang w:eastAsia="fr-FR"/>
        </w:rPr>
        <w:t xml:space="preserve"> </w:t>
      </w:r>
      <w:r w:rsidRPr="00CE32F3">
        <w:rPr>
          <w:rFonts w:ascii="Arial" w:eastAsia="Times New Roman" w:hAnsi="Arial" w:cs="Arial"/>
          <w:color w:val="0C0C0C"/>
          <w:sz w:val="22"/>
          <w:szCs w:val="22"/>
          <w:lang w:eastAsia="fr-FR"/>
        </w:rPr>
        <w:t>and without an orbital component.</w:t>
      </w:r>
    </w:p>
    <w:p w:rsidR="00CE32F3" w:rsidRDefault="00CE32F3" w:rsidP="00317B59">
      <w:pPr>
        <w:rPr>
          <w:rFonts w:ascii="Arial" w:eastAsia="Times New Roman" w:hAnsi="Arial" w:cs="Arial"/>
          <w:color w:val="0C0C0C"/>
          <w:sz w:val="22"/>
          <w:szCs w:val="22"/>
          <w:lang w:eastAsia="fr-FR"/>
        </w:rPr>
      </w:pPr>
    </w:p>
    <w:p w:rsidR="00515CF9" w:rsidRDefault="00515CF9" w:rsidP="00515CF9">
      <w:pPr>
        <w:rPr>
          <w:rFonts w:ascii="Arial" w:eastAsia="Times New Roman" w:hAnsi="Arial" w:cs="Arial"/>
          <w:color w:val="0C0C0C"/>
          <w:sz w:val="22"/>
          <w:szCs w:val="22"/>
          <w:lang w:eastAsia="fr-FR"/>
        </w:rPr>
      </w:pPr>
      <w:r w:rsidRPr="00515CF9">
        <w:rPr>
          <w:rFonts w:ascii="Arial" w:eastAsia="Times New Roman" w:hAnsi="Arial" w:cs="Arial"/>
          <w:color w:val="0C0C0C"/>
          <w:sz w:val="22"/>
          <w:szCs w:val="22"/>
          <w:lang w:eastAsia="fr-FR"/>
        </w:rPr>
        <w:t>We also carried out a thorough evaluation for</w:t>
      </w:r>
      <w:r w:rsidR="001B3DD5">
        <w:rPr>
          <w:rFonts w:ascii="Arial" w:eastAsia="Times New Roman" w:hAnsi="Arial" w:cs="Arial"/>
          <w:color w:val="0C0C0C"/>
          <w:sz w:val="22"/>
          <w:szCs w:val="22"/>
          <w:lang w:eastAsia="fr-FR"/>
        </w:rPr>
        <w:t xml:space="preserve"> systemic</w:t>
      </w:r>
      <w:r w:rsidRPr="00515CF9">
        <w:rPr>
          <w:rFonts w:ascii="Arial" w:eastAsia="Times New Roman" w:hAnsi="Arial" w:cs="Arial"/>
          <w:color w:val="0C0C0C"/>
          <w:sz w:val="22"/>
          <w:szCs w:val="22"/>
          <w:lang w:eastAsia="fr-FR"/>
        </w:rPr>
        <w:t xml:space="preserve"> malformations</w:t>
      </w:r>
      <w:r w:rsidR="00746E42">
        <w:rPr>
          <w:rFonts w:ascii="Arial" w:eastAsia="Times New Roman" w:hAnsi="Arial" w:cs="Arial"/>
          <w:color w:val="0C0C0C"/>
          <w:sz w:val="22"/>
          <w:szCs w:val="22"/>
          <w:lang w:eastAsia="fr-FR"/>
        </w:rPr>
        <w:t xml:space="preserve"> </w:t>
      </w:r>
      <w:r w:rsidR="00746E42" w:rsidRPr="00746E42">
        <w:rPr>
          <w:rFonts w:ascii="Arial" w:eastAsia="Times New Roman" w:hAnsi="Arial" w:cs="Arial"/>
          <w:color w:val="0C0C0C"/>
          <w:sz w:val="22"/>
          <w:szCs w:val="22"/>
          <w:lang w:eastAsia="fr-FR"/>
        </w:rPr>
        <w:t>with the assistance of a pediatrician</w:t>
      </w:r>
      <w:r w:rsidR="004E1C12">
        <w:rPr>
          <w:rFonts w:ascii="Arial" w:eastAsia="Times New Roman" w:hAnsi="Arial" w:cs="Arial"/>
          <w:color w:val="0C0C0C"/>
          <w:sz w:val="22"/>
          <w:szCs w:val="22"/>
          <w:lang w:eastAsia="fr-FR"/>
        </w:rPr>
        <w:t xml:space="preserve">. </w:t>
      </w:r>
      <w:r w:rsidR="003164B4" w:rsidRPr="003164B4">
        <w:rPr>
          <w:rFonts w:ascii="Arial" w:eastAsia="Times New Roman" w:hAnsi="Arial" w:cs="Arial"/>
          <w:color w:val="0C0C0C"/>
          <w:sz w:val="22"/>
          <w:szCs w:val="22"/>
          <w:lang w:eastAsia="fr-FR"/>
        </w:rPr>
        <w:t xml:space="preserve">Facial examination revealed the bilateral presence of multiple preauricular appendages (Fig. 3). Hearing </w:t>
      </w:r>
      <w:r w:rsidR="00D92C65">
        <w:rPr>
          <w:rFonts w:ascii="Arial" w:eastAsia="Times New Roman" w:hAnsi="Arial" w:cs="Arial"/>
          <w:color w:val="0C0C0C"/>
          <w:sz w:val="22"/>
          <w:szCs w:val="22"/>
          <w:lang w:eastAsia="fr-FR"/>
        </w:rPr>
        <w:t xml:space="preserve">function </w:t>
      </w:r>
      <w:r w:rsidR="003164B4" w:rsidRPr="003164B4">
        <w:rPr>
          <w:rFonts w:ascii="Arial" w:eastAsia="Times New Roman" w:hAnsi="Arial" w:cs="Arial"/>
          <w:color w:val="0C0C0C"/>
          <w:sz w:val="22"/>
          <w:szCs w:val="22"/>
          <w:lang w:eastAsia="fr-FR"/>
        </w:rPr>
        <w:t>was normal. The remainder of the clinical examination, abdominal and cardiac ultrasounds, as well as chest and spinal X-rays, revealed no abnormalities.</w:t>
      </w:r>
    </w:p>
    <w:p w:rsidR="006F2D0D" w:rsidRDefault="006F2D0D" w:rsidP="00515CF9">
      <w:pPr>
        <w:rPr>
          <w:rFonts w:ascii="Arial" w:eastAsia="Times New Roman" w:hAnsi="Arial" w:cs="Arial"/>
          <w:color w:val="0C0C0C"/>
          <w:sz w:val="22"/>
          <w:szCs w:val="22"/>
          <w:lang w:eastAsia="fr-FR"/>
        </w:rPr>
      </w:pPr>
    </w:p>
    <w:p w:rsidR="00DF7FA9" w:rsidRDefault="006F2D0D" w:rsidP="00DF7FA9">
      <w:pPr>
        <w:rPr>
          <w:rFonts w:ascii="Arial" w:eastAsia="Times New Roman" w:hAnsi="Arial" w:cs="Arial"/>
          <w:color w:val="0C0C0C"/>
          <w:sz w:val="22"/>
          <w:szCs w:val="22"/>
          <w:lang w:eastAsia="fr-FR"/>
        </w:rPr>
      </w:pPr>
      <w:r w:rsidRPr="006F2D0D">
        <w:rPr>
          <w:rFonts w:ascii="Arial" w:eastAsia="Times New Roman" w:hAnsi="Arial" w:cs="Arial"/>
          <w:color w:val="0C0C0C"/>
          <w:sz w:val="22"/>
          <w:szCs w:val="22"/>
          <w:lang w:eastAsia="fr-FR"/>
        </w:rPr>
        <w:t xml:space="preserve">The overall clinical picture was consistent with a dermoid cyst in the context of </w:t>
      </w:r>
      <w:proofErr w:type="spellStart"/>
      <w:r w:rsidRPr="006F2D0D">
        <w:rPr>
          <w:rFonts w:ascii="Arial" w:eastAsia="Times New Roman" w:hAnsi="Arial" w:cs="Arial"/>
          <w:color w:val="0C0C0C"/>
          <w:sz w:val="22"/>
          <w:szCs w:val="22"/>
          <w:lang w:eastAsia="fr-FR"/>
        </w:rPr>
        <w:t>Goldenhar</w:t>
      </w:r>
      <w:proofErr w:type="spellEnd"/>
      <w:r w:rsidRPr="006F2D0D">
        <w:rPr>
          <w:rFonts w:ascii="Arial" w:eastAsia="Times New Roman" w:hAnsi="Arial" w:cs="Arial"/>
          <w:color w:val="0C0C0C"/>
          <w:sz w:val="22"/>
          <w:szCs w:val="22"/>
          <w:lang w:eastAsia="fr-FR"/>
        </w:rPr>
        <w:t xml:space="preserve"> syndrome.</w:t>
      </w:r>
    </w:p>
    <w:p w:rsidR="00DF7FA9" w:rsidRDefault="00DF7FA9" w:rsidP="00DF7FA9">
      <w:pPr>
        <w:rPr>
          <w:rFonts w:ascii="Arial" w:eastAsia="Times New Roman" w:hAnsi="Arial" w:cs="Arial"/>
          <w:b/>
          <w:color w:val="0C0C0C"/>
          <w:sz w:val="22"/>
          <w:szCs w:val="22"/>
          <w:lang w:eastAsia="fr-FR"/>
        </w:rPr>
      </w:pPr>
    </w:p>
    <w:p w:rsidR="00DF7FA9" w:rsidRPr="00DF7FA9" w:rsidRDefault="00DF7FA9" w:rsidP="00DF7FA9">
      <w:pPr>
        <w:rPr>
          <w:rFonts w:ascii="Arial" w:eastAsia="Times New Roman" w:hAnsi="Arial" w:cs="Arial"/>
          <w:color w:val="0C0C0C"/>
          <w:sz w:val="22"/>
          <w:szCs w:val="22"/>
          <w:lang w:eastAsia="fr-FR"/>
        </w:rPr>
      </w:pPr>
      <w:r w:rsidRPr="00DF7FA9">
        <w:rPr>
          <w:rFonts w:ascii="Arial" w:eastAsia="Times New Roman" w:hAnsi="Arial" w:cs="Arial"/>
          <w:color w:val="0C0C0C"/>
          <w:sz w:val="22"/>
          <w:szCs w:val="22"/>
          <w:lang w:eastAsia="fr-FR"/>
        </w:rPr>
        <w:lastRenderedPageBreak/>
        <w:t xml:space="preserve">The treatment strategy was implemented using a multidisciplinary approach. From an ophthalmological perspective, we opted for surgical resection of this large dermoid cyst due to concerns about its functional and aesthetic impact. The procedure consisted of complete excision of the </w:t>
      </w:r>
      <w:proofErr w:type="spellStart"/>
      <w:r w:rsidRPr="00DF7FA9">
        <w:rPr>
          <w:rFonts w:ascii="Arial" w:eastAsia="Times New Roman" w:hAnsi="Arial" w:cs="Arial"/>
          <w:color w:val="0C0C0C"/>
          <w:sz w:val="22"/>
          <w:szCs w:val="22"/>
          <w:lang w:eastAsia="fr-FR"/>
        </w:rPr>
        <w:t>epibulbar</w:t>
      </w:r>
      <w:proofErr w:type="spellEnd"/>
      <w:r w:rsidRPr="00DF7FA9">
        <w:rPr>
          <w:rFonts w:ascii="Arial" w:eastAsia="Times New Roman" w:hAnsi="Arial" w:cs="Arial"/>
          <w:color w:val="0C0C0C"/>
          <w:sz w:val="22"/>
          <w:szCs w:val="22"/>
          <w:lang w:eastAsia="fr-FR"/>
        </w:rPr>
        <w:t xml:space="preserve"> dermoid cyst, combined with a multilayer amniotic membrane graft secured with 7-0 </w:t>
      </w:r>
      <w:proofErr w:type="spellStart"/>
      <w:r w:rsidRPr="00DF7FA9">
        <w:rPr>
          <w:rFonts w:ascii="Arial" w:eastAsia="Times New Roman" w:hAnsi="Arial" w:cs="Arial"/>
          <w:color w:val="0C0C0C"/>
          <w:sz w:val="22"/>
          <w:szCs w:val="22"/>
          <w:lang w:eastAsia="fr-FR"/>
        </w:rPr>
        <w:t>Vicryl</w:t>
      </w:r>
      <w:proofErr w:type="spellEnd"/>
      <w:r w:rsidRPr="00DF7FA9">
        <w:rPr>
          <w:rFonts w:ascii="Arial" w:eastAsia="Times New Roman" w:hAnsi="Arial" w:cs="Arial"/>
          <w:color w:val="0C0C0C"/>
          <w:sz w:val="22"/>
          <w:szCs w:val="22"/>
          <w:lang w:eastAsia="fr-FR"/>
        </w:rPr>
        <w:t xml:space="preserve"> to cover the surgical </w:t>
      </w:r>
      <w:r w:rsidR="00D92C65">
        <w:rPr>
          <w:rFonts w:ascii="Arial" w:eastAsia="Times New Roman" w:hAnsi="Arial" w:cs="Arial"/>
          <w:color w:val="0C0C0C"/>
          <w:sz w:val="22"/>
          <w:szCs w:val="22"/>
          <w:lang w:eastAsia="fr-FR"/>
        </w:rPr>
        <w:t>site</w:t>
      </w:r>
      <w:r w:rsidRPr="00DF7FA9">
        <w:rPr>
          <w:rFonts w:ascii="Arial" w:eastAsia="Times New Roman" w:hAnsi="Arial" w:cs="Arial"/>
          <w:color w:val="0C0C0C"/>
          <w:sz w:val="22"/>
          <w:szCs w:val="22"/>
          <w:lang w:eastAsia="fr-FR"/>
        </w:rPr>
        <w:t xml:space="preserve"> (Fig. 4). Histopathological examination confirmed the dermoid nature of the cyst, composed of a mixture of mature tissues of ectodermal and mesodermal origin.</w:t>
      </w:r>
    </w:p>
    <w:p w:rsidR="00DF7FA9" w:rsidRPr="00DF7FA9" w:rsidRDefault="00DF7FA9" w:rsidP="00DF7FA9">
      <w:pPr>
        <w:rPr>
          <w:rFonts w:ascii="Arial" w:eastAsia="Times New Roman" w:hAnsi="Arial" w:cs="Arial"/>
          <w:color w:val="0C0C0C"/>
          <w:sz w:val="22"/>
          <w:szCs w:val="22"/>
          <w:lang w:eastAsia="fr-FR"/>
        </w:rPr>
      </w:pPr>
    </w:p>
    <w:p w:rsidR="00DF7FA9" w:rsidRPr="00DF7FA9" w:rsidRDefault="00DF7FA9" w:rsidP="00DF7FA9">
      <w:pPr>
        <w:rPr>
          <w:rFonts w:ascii="Arial" w:eastAsia="Times New Roman" w:hAnsi="Arial" w:cs="Arial"/>
          <w:color w:val="0C0C0C"/>
          <w:sz w:val="22"/>
          <w:szCs w:val="22"/>
          <w:lang w:eastAsia="fr-FR"/>
        </w:rPr>
      </w:pPr>
      <w:r w:rsidRPr="00DF7FA9">
        <w:rPr>
          <w:rFonts w:ascii="Arial" w:eastAsia="Times New Roman" w:hAnsi="Arial" w:cs="Arial"/>
          <w:color w:val="0C0C0C"/>
          <w:sz w:val="22"/>
          <w:szCs w:val="22"/>
          <w:lang w:eastAsia="fr-FR"/>
        </w:rPr>
        <w:t>The patient received regular follow-up, with satisfactory postoperative results and good wound healing.</w:t>
      </w:r>
    </w:p>
    <w:p w:rsidR="002C4007" w:rsidRDefault="002C4007" w:rsidP="00C8362F">
      <w:pPr>
        <w:rPr>
          <w:rFonts w:ascii="Arial" w:eastAsia="Times New Roman" w:hAnsi="Arial" w:cs="Arial"/>
          <w:b/>
          <w:color w:val="0C0C0C"/>
          <w:sz w:val="22"/>
          <w:szCs w:val="22"/>
          <w:lang w:eastAsia="fr-FR"/>
        </w:rPr>
      </w:pPr>
    </w:p>
    <w:p w:rsidR="00C8362F" w:rsidRPr="006E4CDF" w:rsidRDefault="00C8362F" w:rsidP="00C8362F">
      <w:pPr>
        <w:rPr>
          <w:rFonts w:ascii="Arial" w:eastAsia="Times New Roman" w:hAnsi="Arial" w:cs="Arial"/>
          <w:b/>
          <w:color w:val="0C0C0C"/>
          <w:sz w:val="22"/>
          <w:szCs w:val="22"/>
          <w:lang w:eastAsia="fr-FR"/>
        </w:rPr>
      </w:pPr>
      <w:r w:rsidRPr="006E4CDF">
        <w:rPr>
          <w:rFonts w:ascii="Arial" w:eastAsia="Times New Roman" w:hAnsi="Arial" w:cs="Arial"/>
          <w:b/>
          <w:color w:val="0C0C0C"/>
          <w:sz w:val="22"/>
          <w:szCs w:val="22"/>
          <w:lang w:eastAsia="fr-FR"/>
        </w:rPr>
        <w:t>3. DISCUSSION</w:t>
      </w:r>
    </w:p>
    <w:p w:rsidR="006C5A50" w:rsidRDefault="00820E35" w:rsidP="007373E0">
      <w:pPr>
        <w:rPr>
          <w:rFonts w:ascii="Arial" w:eastAsia="Times New Roman" w:hAnsi="Arial" w:cs="Arial"/>
          <w:color w:val="0C0C0C"/>
          <w:sz w:val="22"/>
          <w:szCs w:val="22"/>
          <w:lang w:eastAsia="fr-FR"/>
        </w:rPr>
      </w:pP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or oculo-auriculo-vertebral dysplasia, is a rare pathologic entity affecting the development of structures derived from the first and second branchial arches (</w:t>
      </w:r>
      <w:proofErr w:type="spellStart"/>
      <w:r w:rsidRPr="00820E35">
        <w:rPr>
          <w:rFonts w:ascii="Arial" w:eastAsia="Times New Roman" w:hAnsi="Arial" w:cs="Arial"/>
          <w:color w:val="0C0C0C"/>
          <w:sz w:val="22"/>
          <w:szCs w:val="22"/>
          <w:lang w:eastAsia="fr-FR"/>
        </w:rPr>
        <w:t>Bekibele</w:t>
      </w:r>
      <w:proofErr w:type="spellEnd"/>
      <w:r w:rsidRPr="00820E35">
        <w:rPr>
          <w:rFonts w:ascii="Arial" w:eastAsia="Times New Roman" w:hAnsi="Arial" w:cs="Arial"/>
          <w:color w:val="0C0C0C"/>
          <w:sz w:val="22"/>
          <w:szCs w:val="22"/>
          <w:lang w:eastAsia="fr-FR"/>
        </w:rPr>
        <w:t xml:space="preserve"> et al. 2005; Ashokan et al. 2014). Its exact etiology is not known but presumed multifactorial. The disease is generally sporadic but some cases of positive family histories suggests autosomal dominant or recessive inheritance (</w:t>
      </w:r>
      <w:proofErr w:type="spellStart"/>
      <w:r w:rsidRPr="00820E35">
        <w:rPr>
          <w:rFonts w:ascii="Arial" w:eastAsia="Times New Roman" w:hAnsi="Arial" w:cs="Arial"/>
          <w:color w:val="0C0C0C"/>
          <w:sz w:val="22"/>
          <w:szCs w:val="22"/>
          <w:lang w:eastAsia="fr-FR"/>
        </w:rPr>
        <w:t>Gorlin</w:t>
      </w:r>
      <w:proofErr w:type="spellEnd"/>
      <w:r w:rsidRPr="00820E35">
        <w:rPr>
          <w:rFonts w:ascii="Arial" w:eastAsia="Times New Roman" w:hAnsi="Arial" w:cs="Arial"/>
          <w:color w:val="0C0C0C"/>
          <w:sz w:val="22"/>
          <w:szCs w:val="22"/>
          <w:lang w:eastAsia="fr-FR"/>
        </w:rPr>
        <w:t xml:space="preserve"> et al. 1963). The teratogenic effects of certain drugs such as retinoic acid, tamoxifen, and alcohol have also been implicated in disrupting neural crest cell formation (Das et al. 2008; </w:t>
      </w:r>
      <w:proofErr w:type="spellStart"/>
      <w:r w:rsidRPr="00820E35">
        <w:rPr>
          <w:rFonts w:ascii="Arial" w:eastAsia="Times New Roman" w:hAnsi="Arial" w:cs="Arial"/>
          <w:color w:val="0C0C0C"/>
          <w:sz w:val="22"/>
          <w:szCs w:val="22"/>
          <w:lang w:eastAsia="fr-FR"/>
        </w:rPr>
        <w:t>Jayaprakasan</w:t>
      </w:r>
      <w:proofErr w:type="spellEnd"/>
      <w:r w:rsidRPr="00820E35">
        <w:rPr>
          <w:rFonts w:ascii="Arial" w:eastAsia="Times New Roman" w:hAnsi="Arial" w:cs="Arial"/>
          <w:color w:val="0C0C0C"/>
          <w:sz w:val="22"/>
          <w:szCs w:val="22"/>
          <w:lang w:eastAsia="fr-FR"/>
        </w:rPr>
        <w:t xml:space="preserve"> et al. 2023).</w:t>
      </w:r>
    </w:p>
    <w:p w:rsidR="00820E35" w:rsidRDefault="00820E35" w:rsidP="007373E0">
      <w:pPr>
        <w:rPr>
          <w:rFonts w:ascii="Arial" w:eastAsia="Times New Roman" w:hAnsi="Arial" w:cs="Arial"/>
          <w:color w:val="0C0C0C"/>
          <w:sz w:val="22"/>
          <w:szCs w:val="22"/>
          <w:lang w:eastAsia="fr-FR"/>
        </w:rPr>
      </w:pPr>
    </w:p>
    <w:p w:rsidR="00820E35" w:rsidRPr="00820E35" w:rsidRDefault="00820E35" w:rsidP="00820E35">
      <w:pPr>
        <w:rPr>
          <w:rFonts w:ascii="Arial" w:eastAsia="Times New Roman" w:hAnsi="Arial" w:cs="Arial"/>
          <w:color w:val="0C0C0C"/>
          <w:sz w:val="22"/>
          <w:szCs w:val="22"/>
          <w:lang w:eastAsia="fr-FR"/>
        </w:rPr>
      </w:pPr>
      <w:r w:rsidRPr="00820E35">
        <w:rPr>
          <w:rFonts w:ascii="Arial" w:eastAsia="Times New Roman" w:hAnsi="Arial" w:cs="Arial"/>
          <w:color w:val="0C0C0C"/>
          <w:sz w:val="22"/>
          <w:szCs w:val="22"/>
          <w:lang w:eastAsia="fr-FR"/>
        </w:rPr>
        <w:t xml:space="preserve">The diagnosis of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is clinical and based on characteristic phenotype. It is well known for its classic triad of mandibular hypoplasia with facial asymmetry, </w:t>
      </w:r>
      <w:proofErr w:type="spellStart"/>
      <w:r w:rsidRPr="00820E35">
        <w:rPr>
          <w:rFonts w:ascii="Arial" w:eastAsia="Times New Roman" w:hAnsi="Arial" w:cs="Arial"/>
          <w:color w:val="0C0C0C"/>
          <w:sz w:val="22"/>
          <w:szCs w:val="22"/>
          <w:lang w:eastAsia="fr-FR"/>
        </w:rPr>
        <w:t>oculoauricular</w:t>
      </w:r>
      <w:proofErr w:type="spellEnd"/>
      <w:r w:rsidRPr="00820E35">
        <w:rPr>
          <w:rFonts w:ascii="Arial" w:eastAsia="Times New Roman" w:hAnsi="Arial" w:cs="Arial"/>
          <w:color w:val="0C0C0C"/>
          <w:sz w:val="22"/>
          <w:szCs w:val="22"/>
          <w:lang w:eastAsia="fr-FR"/>
        </w:rPr>
        <w:t xml:space="preserve"> malformations and vertebral abnormalities (Ashokan et al. 2014; Malta et al. 2020). </w:t>
      </w:r>
    </w:p>
    <w:p w:rsidR="003E018B" w:rsidRDefault="00820E35" w:rsidP="00820E35">
      <w:pPr>
        <w:rPr>
          <w:rFonts w:ascii="Arial" w:eastAsia="Times New Roman" w:hAnsi="Arial" w:cs="Arial"/>
          <w:color w:val="0C0C0C"/>
          <w:sz w:val="22"/>
          <w:szCs w:val="22"/>
          <w:lang w:eastAsia="fr-FR"/>
        </w:rPr>
      </w:pPr>
      <w:r w:rsidRPr="00820E35">
        <w:rPr>
          <w:rFonts w:ascii="Arial" w:eastAsia="Times New Roman" w:hAnsi="Arial" w:cs="Arial"/>
          <w:color w:val="0C0C0C"/>
          <w:sz w:val="22"/>
          <w:szCs w:val="22"/>
          <w:lang w:eastAsia="fr-FR"/>
        </w:rPr>
        <w:t xml:space="preserve">Classic ocular </w:t>
      </w:r>
      <w:r w:rsidR="00DF3D78">
        <w:rPr>
          <w:rFonts w:ascii="Arial" w:eastAsia="Times New Roman" w:hAnsi="Arial" w:cs="Arial"/>
          <w:color w:val="0C0C0C"/>
          <w:sz w:val="22"/>
          <w:szCs w:val="22"/>
          <w:lang w:eastAsia="fr-FR"/>
        </w:rPr>
        <w:t>manifestations</w:t>
      </w:r>
      <w:r w:rsidRPr="00820E35">
        <w:rPr>
          <w:rFonts w:ascii="Arial" w:eastAsia="Times New Roman" w:hAnsi="Arial" w:cs="Arial"/>
          <w:color w:val="0C0C0C"/>
          <w:sz w:val="22"/>
          <w:szCs w:val="22"/>
          <w:lang w:eastAsia="fr-FR"/>
        </w:rPr>
        <w:t xml:space="preserve"> include </w:t>
      </w:r>
      <w:proofErr w:type="spellStart"/>
      <w:r w:rsidRPr="00820E35">
        <w:rPr>
          <w:rFonts w:ascii="Arial" w:eastAsia="Times New Roman" w:hAnsi="Arial" w:cs="Arial"/>
          <w:color w:val="0C0C0C"/>
          <w:sz w:val="22"/>
          <w:szCs w:val="22"/>
          <w:lang w:eastAsia="fr-FR"/>
        </w:rPr>
        <w:t>epibulbar</w:t>
      </w:r>
      <w:proofErr w:type="spellEnd"/>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microphthalmia, and eyelid and ocular colobomas. Otolaryngologic manifestations include preauricular tragi, hearing loss, low implantation of the auricular pavilion. Micrognathia and vertebral anomalies such as scoliosis or hemivertebrae may also be observed (</w:t>
      </w:r>
      <w:proofErr w:type="spellStart"/>
      <w:r w:rsidRPr="00820E35">
        <w:rPr>
          <w:rFonts w:ascii="Arial" w:eastAsia="Times New Roman" w:hAnsi="Arial" w:cs="Arial"/>
          <w:color w:val="0C0C0C"/>
          <w:sz w:val="22"/>
          <w:szCs w:val="22"/>
          <w:lang w:eastAsia="fr-FR"/>
        </w:rPr>
        <w:t>Schmitzer</w:t>
      </w:r>
      <w:proofErr w:type="spellEnd"/>
      <w:r w:rsidRPr="00820E35">
        <w:rPr>
          <w:rFonts w:ascii="Arial" w:eastAsia="Times New Roman" w:hAnsi="Arial" w:cs="Arial"/>
          <w:color w:val="0C0C0C"/>
          <w:sz w:val="22"/>
          <w:szCs w:val="22"/>
          <w:lang w:eastAsia="fr-FR"/>
        </w:rPr>
        <w:t xml:space="preserve"> et al. 2018). The abnormalities are mostly unilateral in 85% of the cases (</w:t>
      </w:r>
      <w:proofErr w:type="spellStart"/>
      <w:r w:rsidRPr="00820E35">
        <w:rPr>
          <w:rFonts w:ascii="Arial" w:eastAsia="Times New Roman" w:hAnsi="Arial" w:cs="Arial"/>
          <w:color w:val="0C0C0C"/>
          <w:sz w:val="22"/>
          <w:szCs w:val="22"/>
          <w:lang w:eastAsia="fr-FR"/>
        </w:rPr>
        <w:t>Bhuyan</w:t>
      </w:r>
      <w:proofErr w:type="spellEnd"/>
      <w:r w:rsidRPr="00820E35">
        <w:rPr>
          <w:rFonts w:ascii="Arial" w:eastAsia="Times New Roman" w:hAnsi="Arial" w:cs="Arial"/>
          <w:color w:val="0C0C0C"/>
          <w:sz w:val="22"/>
          <w:szCs w:val="22"/>
          <w:lang w:eastAsia="fr-FR"/>
        </w:rPr>
        <w:t xml:space="preserve"> et al. 2016). Other systemic features may be found in approximately 50% of patients encompassing extremities </w:t>
      </w:r>
      <w:r w:rsidR="00DF3D78" w:rsidRPr="00820E35">
        <w:rPr>
          <w:rFonts w:ascii="Arial" w:eastAsia="Times New Roman" w:hAnsi="Arial" w:cs="Arial"/>
          <w:color w:val="0C0C0C"/>
          <w:sz w:val="22"/>
          <w:szCs w:val="22"/>
          <w:lang w:eastAsia="fr-FR"/>
        </w:rPr>
        <w:t>abnormalities</w:t>
      </w:r>
      <w:r w:rsidRPr="00820E35">
        <w:rPr>
          <w:rFonts w:ascii="Arial" w:eastAsia="Times New Roman" w:hAnsi="Arial" w:cs="Arial"/>
          <w:color w:val="0C0C0C"/>
          <w:sz w:val="22"/>
          <w:szCs w:val="22"/>
          <w:lang w:eastAsia="fr-FR"/>
        </w:rPr>
        <w:t>,</w:t>
      </w:r>
      <w:r w:rsidR="00DF3D78">
        <w:rPr>
          <w:rFonts w:ascii="Arial" w:eastAsia="Times New Roman" w:hAnsi="Arial" w:cs="Arial"/>
          <w:color w:val="0C0C0C"/>
          <w:sz w:val="22"/>
          <w:szCs w:val="22"/>
          <w:lang w:eastAsia="fr-FR"/>
        </w:rPr>
        <w:t xml:space="preserve"> </w:t>
      </w:r>
      <w:r w:rsidRPr="00820E35">
        <w:rPr>
          <w:rFonts w:ascii="Arial" w:eastAsia="Times New Roman" w:hAnsi="Arial" w:cs="Arial"/>
          <w:color w:val="0C0C0C"/>
          <w:sz w:val="22"/>
          <w:szCs w:val="22"/>
          <w:lang w:eastAsia="fr-FR"/>
        </w:rPr>
        <w:t>congenital heart disease and growth retardation (</w:t>
      </w:r>
      <w:proofErr w:type="spellStart"/>
      <w:r w:rsidRPr="00820E35">
        <w:rPr>
          <w:rFonts w:ascii="Arial" w:eastAsia="Times New Roman" w:hAnsi="Arial" w:cs="Arial"/>
          <w:color w:val="0C0C0C"/>
          <w:sz w:val="22"/>
          <w:szCs w:val="22"/>
          <w:lang w:eastAsia="fr-FR"/>
        </w:rPr>
        <w:t>Bhuyan</w:t>
      </w:r>
      <w:proofErr w:type="spellEnd"/>
      <w:r w:rsidRPr="00820E35">
        <w:rPr>
          <w:rFonts w:ascii="Arial" w:eastAsia="Times New Roman" w:hAnsi="Arial" w:cs="Arial"/>
          <w:color w:val="0C0C0C"/>
          <w:sz w:val="22"/>
          <w:szCs w:val="22"/>
          <w:lang w:eastAsia="fr-FR"/>
        </w:rPr>
        <w:t xml:space="preserve"> et al. 2016). The association of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with Turner syndrome and glaucoma is also rarely reported (Rao et al. 2005).</w:t>
      </w:r>
    </w:p>
    <w:p w:rsidR="00820E35" w:rsidRDefault="00820E35" w:rsidP="00820E35">
      <w:pPr>
        <w:rPr>
          <w:rFonts w:ascii="Arial" w:eastAsia="Times New Roman" w:hAnsi="Arial" w:cs="Arial"/>
          <w:color w:val="0C0C0C"/>
          <w:sz w:val="22"/>
          <w:szCs w:val="22"/>
          <w:lang w:eastAsia="fr-FR"/>
        </w:rPr>
      </w:pPr>
    </w:p>
    <w:p w:rsidR="00AE117B" w:rsidRDefault="00820E35" w:rsidP="00AE117B">
      <w:pPr>
        <w:rPr>
          <w:rFonts w:ascii="Arial" w:eastAsia="Times New Roman" w:hAnsi="Arial" w:cs="Arial"/>
          <w:color w:val="0C0C0C"/>
          <w:sz w:val="22"/>
          <w:szCs w:val="22"/>
          <w:lang w:eastAsia="fr-FR"/>
        </w:rPr>
      </w:pPr>
      <w:proofErr w:type="spellStart"/>
      <w:r w:rsidRPr="00820E35">
        <w:rPr>
          <w:rFonts w:ascii="Arial" w:eastAsia="Times New Roman" w:hAnsi="Arial" w:cs="Arial"/>
          <w:color w:val="0C0C0C"/>
          <w:sz w:val="22"/>
          <w:szCs w:val="22"/>
          <w:lang w:eastAsia="fr-FR"/>
        </w:rPr>
        <w:t>Epibulbar</w:t>
      </w:r>
      <w:proofErr w:type="spellEnd"/>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constitute the hallmark of ocular features in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and are present in approximately 35% of cases. They are benign congenital </w:t>
      </w:r>
      <w:proofErr w:type="spellStart"/>
      <w:r w:rsidRPr="00820E35">
        <w:rPr>
          <w:rFonts w:ascii="Arial" w:eastAsia="Times New Roman" w:hAnsi="Arial" w:cs="Arial"/>
          <w:color w:val="0C0C0C"/>
          <w:sz w:val="22"/>
          <w:szCs w:val="22"/>
          <w:lang w:eastAsia="fr-FR"/>
        </w:rPr>
        <w:t>choristomas</w:t>
      </w:r>
      <w:proofErr w:type="spellEnd"/>
      <w:r w:rsidRPr="00820E35">
        <w:rPr>
          <w:rFonts w:ascii="Arial" w:eastAsia="Times New Roman" w:hAnsi="Arial" w:cs="Arial"/>
          <w:color w:val="0C0C0C"/>
          <w:sz w:val="22"/>
          <w:szCs w:val="22"/>
          <w:lang w:eastAsia="fr-FR"/>
        </w:rPr>
        <w:t>, consisting of an abnormal proliferation of collagenous connective tissue covered by epidermoid epithelium in an abnormal location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 They are thought to result from an early embryonic anomaly occurring between the 5th and 10th week of gestation, affecting the mesoblast located between the edge of the optic nerve and the surface ectoderm (Mann 1957). They appear as solid, yellowish-white or pinkish masses located at the limbus and are often covered with fine hair (Aishwarya 2026). Varying in size, they can be unilateral or bilateral and are generally located in the inferotemporal region of the limbus. They can be classified into three grades: grade I limbal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are superficial lesions measuring less than 5 mm and located at the level of the limbus; grade II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are larger lesions covering most of the cornea and extending deep into the stroma to Descemet's membrane without reaching it; grade III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are large lesions covering the entire cornea and extending through the structures between the anterior surface of the </w:t>
      </w:r>
      <w:r w:rsidR="00DF3D78">
        <w:rPr>
          <w:rFonts w:ascii="Arial" w:eastAsia="Times New Roman" w:hAnsi="Arial" w:cs="Arial"/>
          <w:color w:val="0C0C0C"/>
          <w:sz w:val="22"/>
          <w:szCs w:val="22"/>
          <w:lang w:eastAsia="fr-FR"/>
        </w:rPr>
        <w:t>globe</w:t>
      </w:r>
      <w:r w:rsidRPr="00820E35">
        <w:rPr>
          <w:rFonts w:ascii="Arial" w:eastAsia="Times New Roman" w:hAnsi="Arial" w:cs="Arial"/>
          <w:color w:val="0C0C0C"/>
          <w:sz w:val="22"/>
          <w:szCs w:val="22"/>
          <w:lang w:eastAsia="fr-FR"/>
        </w:rPr>
        <w:t xml:space="preserve"> and the iris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w:t>
      </w:r>
    </w:p>
    <w:p w:rsidR="00820E35" w:rsidRDefault="00820E35" w:rsidP="00AE117B">
      <w:pPr>
        <w:rPr>
          <w:rFonts w:ascii="Arial" w:eastAsia="Times New Roman" w:hAnsi="Arial" w:cs="Arial"/>
          <w:color w:val="0C0C0C"/>
          <w:sz w:val="22"/>
          <w:szCs w:val="22"/>
          <w:lang w:eastAsia="fr-FR"/>
        </w:rPr>
      </w:pPr>
    </w:p>
    <w:p w:rsidR="00820E35" w:rsidRPr="00820E35" w:rsidRDefault="00820E35" w:rsidP="00820E35">
      <w:pPr>
        <w:rPr>
          <w:rFonts w:ascii="Arial" w:eastAsia="Times New Roman" w:hAnsi="Arial" w:cs="Arial"/>
          <w:color w:val="0C0C0C"/>
          <w:sz w:val="22"/>
          <w:szCs w:val="22"/>
          <w:lang w:eastAsia="fr-FR"/>
        </w:rPr>
      </w:pPr>
      <w:r w:rsidRPr="00820E35">
        <w:rPr>
          <w:rFonts w:ascii="Arial" w:eastAsia="Times New Roman" w:hAnsi="Arial" w:cs="Arial"/>
          <w:color w:val="0C0C0C"/>
          <w:sz w:val="22"/>
          <w:szCs w:val="22"/>
          <w:lang w:eastAsia="fr-FR"/>
        </w:rPr>
        <w:t xml:space="preserve">Therapeutic options in the setting of </w:t>
      </w:r>
      <w:proofErr w:type="spellStart"/>
      <w:r w:rsidRPr="00820E35">
        <w:rPr>
          <w:rFonts w:ascii="Arial" w:eastAsia="Times New Roman" w:hAnsi="Arial" w:cs="Arial"/>
          <w:color w:val="0C0C0C"/>
          <w:sz w:val="22"/>
          <w:szCs w:val="22"/>
          <w:lang w:eastAsia="fr-FR"/>
        </w:rPr>
        <w:t>Goldenhar</w:t>
      </w:r>
      <w:proofErr w:type="spellEnd"/>
      <w:r w:rsidRPr="00820E35">
        <w:rPr>
          <w:rFonts w:ascii="Arial" w:eastAsia="Times New Roman" w:hAnsi="Arial" w:cs="Arial"/>
          <w:color w:val="0C0C0C"/>
          <w:sz w:val="22"/>
          <w:szCs w:val="22"/>
          <w:lang w:eastAsia="fr-FR"/>
        </w:rPr>
        <w:t xml:space="preserve"> syndrome vary according to age and systemic manifestations, with functional and/or aesthetic purposes. </w:t>
      </w:r>
    </w:p>
    <w:p w:rsidR="003A6425" w:rsidRDefault="00820E35" w:rsidP="00820E35">
      <w:pPr>
        <w:rPr>
          <w:rFonts w:ascii="Arial" w:eastAsia="Times New Roman" w:hAnsi="Arial" w:cs="Arial"/>
          <w:color w:val="0C0C0C"/>
          <w:sz w:val="22"/>
          <w:szCs w:val="22"/>
          <w:lang w:eastAsia="fr-FR"/>
        </w:rPr>
      </w:pPr>
      <w:r w:rsidRPr="00820E35">
        <w:rPr>
          <w:rFonts w:ascii="Arial" w:eastAsia="Times New Roman" w:hAnsi="Arial" w:cs="Arial"/>
          <w:color w:val="0C0C0C"/>
          <w:sz w:val="22"/>
          <w:szCs w:val="22"/>
          <w:lang w:eastAsia="fr-FR"/>
        </w:rPr>
        <w:t xml:space="preserve">The treatment of </w:t>
      </w:r>
      <w:proofErr w:type="spellStart"/>
      <w:r w:rsidRPr="00820E35">
        <w:rPr>
          <w:rFonts w:ascii="Arial" w:eastAsia="Times New Roman" w:hAnsi="Arial" w:cs="Arial"/>
          <w:color w:val="0C0C0C"/>
          <w:sz w:val="22"/>
          <w:szCs w:val="22"/>
          <w:lang w:eastAsia="fr-FR"/>
        </w:rPr>
        <w:t>epibulbar</w:t>
      </w:r>
      <w:proofErr w:type="spellEnd"/>
      <w:r w:rsidRPr="00820E35">
        <w:rPr>
          <w:rFonts w:ascii="Arial" w:eastAsia="Times New Roman" w:hAnsi="Arial" w:cs="Arial"/>
          <w:color w:val="0C0C0C"/>
          <w:sz w:val="22"/>
          <w:szCs w:val="22"/>
          <w:lang w:eastAsia="fr-FR"/>
        </w:rPr>
        <w:t xml:space="preserve">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xml:space="preserve"> aims to prevent amblyopia caused by direct obstruction of the visual axis by the cyst or by induced astigmatism, and/or for cosmetic reasons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 Malta et al. 2020). The grading of these lesions guides their therapeutic </w:t>
      </w:r>
      <w:r w:rsidRPr="00820E35">
        <w:rPr>
          <w:rFonts w:ascii="Arial" w:eastAsia="Times New Roman" w:hAnsi="Arial" w:cs="Arial"/>
          <w:color w:val="0C0C0C"/>
          <w:sz w:val="22"/>
          <w:szCs w:val="22"/>
          <w:lang w:eastAsia="fr-FR"/>
        </w:rPr>
        <w:lastRenderedPageBreak/>
        <w:t xml:space="preserve">management. For grade I </w:t>
      </w:r>
      <w:proofErr w:type="spellStart"/>
      <w:r w:rsidRPr="00820E35">
        <w:rPr>
          <w:rFonts w:ascii="Arial" w:eastAsia="Times New Roman" w:hAnsi="Arial" w:cs="Arial"/>
          <w:color w:val="0C0C0C"/>
          <w:sz w:val="22"/>
          <w:szCs w:val="22"/>
          <w:lang w:eastAsia="fr-FR"/>
        </w:rPr>
        <w:t>dermoids</w:t>
      </w:r>
      <w:proofErr w:type="spellEnd"/>
      <w:r w:rsidRPr="00820E35">
        <w:rPr>
          <w:rFonts w:ascii="Arial" w:eastAsia="Times New Roman" w:hAnsi="Arial" w:cs="Arial"/>
          <w:color w:val="0C0C0C"/>
          <w:sz w:val="22"/>
          <w:szCs w:val="22"/>
          <w:lang w:eastAsia="fr-FR"/>
        </w:rPr>
        <w:t>, which only induce mild astigmatism (&lt; 1 D), glasses prescription is recommended, along with close monitoring to detect the onset of clinically significant anisometropia, irregular astigmatism, none compliance with wearing spectacles, or changes in the ocular surface—situations requiring surgical intervention. Treatment for grades II and III is always surgical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 Regarding the surgical approach, simple excision of a dermoid carries a significant risk of persistent corneal defect, corneal scarring, neovascularization, and perforation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et al. 2011). Therefore, combining excision with lamellar keratoplasty, amniotic membrane grafting, and/or limbal stem cell transplantation improves the management of the excision site (</w:t>
      </w:r>
      <w:proofErr w:type="spellStart"/>
      <w:r w:rsidRPr="00820E35">
        <w:rPr>
          <w:rFonts w:ascii="Arial" w:eastAsia="Times New Roman" w:hAnsi="Arial" w:cs="Arial"/>
          <w:color w:val="0C0C0C"/>
          <w:sz w:val="22"/>
          <w:szCs w:val="22"/>
          <w:lang w:eastAsia="fr-FR"/>
        </w:rPr>
        <w:t>Pirouzian</w:t>
      </w:r>
      <w:proofErr w:type="spellEnd"/>
      <w:r w:rsidRPr="00820E35">
        <w:rPr>
          <w:rFonts w:ascii="Arial" w:eastAsia="Times New Roman" w:hAnsi="Arial" w:cs="Arial"/>
          <w:color w:val="0C0C0C"/>
          <w:sz w:val="22"/>
          <w:szCs w:val="22"/>
          <w:lang w:eastAsia="fr-FR"/>
        </w:rPr>
        <w:t xml:space="preserve"> 2013). The use of processed pericardial grafts has also been reported for reconstruction of the </w:t>
      </w:r>
      <w:r w:rsidR="00906F6C">
        <w:rPr>
          <w:rFonts w:ascii="Arial" w:eastAsia="Times New Roman" w:hAnsi="Arial" w:cs="Arial"/>
          <w:color w:val="0C0C0C"/>
          <w:sz w:val="22"/>
          <w:szCs w:val="22"/>
          <w:lang w:eastAsia="fr-FR"/>
        </w:rPr>
        <w:t>resulting defect</w:t>
      </w:r>
      <w:r w:rsidRPr="00820E35">
        <w:rPr>
          <w:rFonts w:ascii="Arial" w:eastAsia="Times New Roman" w:hAnsi="Arial" w:cs="Arial"/>
          <w:color w:val="0C0C0C"/>
          <w:sz w:val="22"/>
          <w:szCs w:val="22"/>
          <w:lang w:eastAsia="fr-FR"/>
        </w:rPr>
        <w:t xml:space="preserve"> (Lazzaro and Coe 2010).</w:t>
      </w:r>
    </w:p>
    <w:p w:rsidR="00820E35" w:rsidRDefault="00820E35" w:rsidP="00820E35">
      <w:pPr>
        <w:rPr>
          <w:rFonts w:ascii="Arial" w:eastAsia="Times New Roman" w:hAnsi="Arial" w:cs="Arial"/>
          <w:color w:val="0C0C0C"/>
          <w:sz w:val="22"/>
          <w:szCs w:val="22"/>
          <w:lang w:eastAsia="fr-FR"/>
        </w:rPr>
      </w:pPr>
    </w:p>
    <w:p w:rsidR="00F83C81" w:rsidRDefault="00820E35" w:rsidP="00C8362F">
      <w:pPr>
        <w:rPr>
          <w:rFonts w:ascii="Arial" w:eastAsia="Times New Roman" w:hAnsi="Arial" w:cs="Arial"/>
          <w:sz w:val="22"/>
          <w:szCs w:val="22"/>
          <w:lang w:eastAsia="fr-FR"/>
        </w:rPr>
      </w:pPr>
      <w:r w:rsidRPr="00820E35">
        <w:rPr>
          <w:rFonts w:ascii="Arial" w:eastAsia="Times New Roman" w:hAnsi="Arial" w:cs="Arial"/>
          <w:sz w:val="22"/>
          <w:szCs w:val="22"/>
          <w:lang w:eastAsia="fr-FR"/>
        </w:rPr>
        <w:t xml:space="preserve">In the case of our patient, we opted for repair of the excision site using a multilayer amniotic membrane grafting technique, secured in place by sutures. The use of amniotic membrane is fully justified, having been widely described in corneal and conjunctival reconstruction (Hopkinson and </w:t>
      </w:r>
      <w:proofErr w:type="spellStart"/>
      <w:r w:rsidRPr="00820E35">
        <w:rPr>
          <w:rFonts w:ascii="Arial" w:eastAsia="Times New Roman" w:hAnsi="Arial" w:cs="Arial"/>
          <w:sz w:val="22"/>
          <w:szCs w:val="22"/>
          <w:lang w:eastAsia="fr-FR"/>
        </w:rPr>
        <w:t>Figueiredo</w:t>
      </w:r>
      <w:proofErr w:type="spellEnd"/>
      <w:r w:rsidRPr="00820E35">
        <w:rPr>
          <w:rFonts w:ascii="Arial" w:eastAsia="Times New Roman" w:hAnsi="Arial" w:cs="Arial"/>
          <w:sz w:val="22"/>
          <w:szCs w:val="22"/>
          <w:lang w:eastAsia="fr-FR"/>
        </w:rPr>
        <w:t xml:space="preserve"> 2025). Indeed, numerous studies on amniotic membrane grafting to fill stromal and epithelial defects after limbal dermoid surgery have observed faster corneal re-epithelialization and a reduction in postoperative scarring (</w:t>
      </w:r>
      <w:proofErr w:type="spellStart"/>
      <w:r w:rsidRPr="00820E35">
        <w:rPr>
          <w:rFonts w:ascii="Arial" w:eastAsia="Times New Roman" w:hAnsi="Arial" w:cs="Arial"/>
          <w:sz w:val="22"/>
          <w:szCs w:val="22"/>
          <w:lang w:eastAsia="fr-FR"/>
        </w:rPr>
        <w:t>Poddi</w:t>
      </w:r>
      <w:proofErr w:type="spellEnd"/>
      <w:r w:rsidRPr="00820E35">
        <w:rPr>
          <w:rFonts w:ascii="Arial" w:eastAsia="Times New Roman" w:hAnsi="Arial" w:cs="Arial"/>
          <w:sz w:val="22"/>
          <w:szCs w:val="22"/>
          <w:lang w:eastAsia="fr-FR"/>
        </w:rPr>
        <w:t xml:space="preserve"> et al. 2025; </w:t>
      </w:r>
      <w:proofErr w:type="spellStart"/>
      <w:r w:rsidRPr="00820E35">
        <w:rPr>
          <w:rFonts w:ascii="Arial" w:eastAsia="Times New Roman" w:hAnsi="Arial" w:cs="Arial"/>
          <w:sz w:val="22"/>
          <w:szCs w:val="22"/>
          <w:lang w:eastAsia="fr-FR"/>
        </w:rPr>
        <w:t>Pirouzian</w:t>
      </w:r>
      <w:proofErr w:type="spellEnd"/>
      <w:r w:rsidRPr="00820E35">
        <w:rPr>
          <w:rFonts w:ascii="Arial" w:eastAsia="Times New Roman" w:hAnsi="Arial" w:cs="Arial"/>
          <w:sz w:val="22"/>
          <w:szCs w:val="22"/>
          <w:lang w:eastAsia="fr-FR"/>
        </w:rPr>
        <w:t xml:space="preserve"> et al. 2011).</w:t>
      </w:r>
    </w:p>
    <w:p w:rsidR="00820E35" w:rsidRDefault="00820E35" w:rsidP="00C8362F">
      <w:pPr>
        <w:rPr>
          <w:rFonts w:ascii="Arial" w:eastAsia="Times New Roman" w:hAnsi="Arial" w:cs="Arial"/>
          <w:sz w:val="22"/>
          <w:szCs w:val="22"/>
          <w:lang w:eastAsia="fr-FR"/>
        </w:rPr>
      </w:pPr>
    </w:p>
    <w:p w:rsidR="00F83C81" w:rsidRDefault="00490AC5" w:rsidP="00C8362F">
      <w:pPr>
        <w:rPr>
          <w:rFonts w:ascii="Arial" w:eastAsia="Times New Roman" w:hAnsi="Arial" w:cs="Arial"/>
          <w:sz w:val="22"/>
          <w:szCs w:val="22"/>
          <w:lang w:eastAsia="fr-FR"/>
        </w:rPr>
      </w:pPr>
      <w:r w:rsidRPr="00490AC5">
        <w:rPr>
          <w:rFonts w:ascii="Arial" w:eastAsia="Times New Roman" w:hAnsi="Arial" w:cs="Arial"/>
          <w:sz w:val="22"/>
          <w:szCs w:val="22"/>
          <w:lang w:eastAsia="fr-FR"/>
        </w:rPr>
        <w:t>Long-term follow-up is necessary, with serial examinations to monitor healing, prescribe appropriate optical correction, and indicate treatment for amblyopia.</w:t>
      </w:r>
    </w:p>
    <w:p w:rsidR="00490AC5" w:rsidRPr="00F83C81" w:rsidRDefault="00490AC5" w:rsidP="00C8362F">
      <w:pPr>
        <w:rPr>
          <w:rFonts w:ascii="Arial" w:eastAsia="Times New Roman" w:hAnsi="Arial" w:cs="Arial"/>
          <w:sz w:val="22"/>
          <w:szCs w:val="22"/>
          <w:lang w:eastAsia="fr-FR"/>
        </w:rPr>
      </w:pPr>
    </w:p>
    <w:p w:rsidR="00E60880" w:rsidRDefault="00E60880" w:rsidP="00E60880">
      <w:pPr>
        <w:rPr>
          <w:rFonts w:ascii="Arial" w:eastAsia="Times New Roman" w:hAnsi="Arial" w:cs="Arial"/>
          <w:color w:val="0C0C0C"/>
          <w:sz w:val="22"/>
          <w:szCs w:val="22"/>
          <w:lang w:eastAsia="fr-FR"/>
        </w:rPr>
      </w:pPr>
      <w:r>
        <w:rPr>
          <w:rFonts w:ascii="Arial" w:eastAsia="Times New Roman" w:hAnsi="Arial" w:cs="Arial"/>
          <w:b/>
          <w:color w:val="0C0C0C"/>
          <w:sz w:val="22"/>
          <w:szCs w:val="22"/>
          <w:lang w:eastAsia="fr-FR"/>
        </w:rPr>
        <w:t>LEARNING POINTS</w:t>
      </w:r>
    </w:p>
    <w:p w:rsidR="008531E7" w:rsidRDefault="008531E7" w:rsidP="008531E7">
      <w:pPr>
        <w:pStyle w:val="ListParagraph"/>
        <w:numPr>
          <w:ilvl w:val="0"/>
          <w:numId w:val="1"/>
        </w:numPr>
        <w:rPr>
          <w:rFonts w:ascii="Arial" w:eastAsia="Times New Roman" w:hAnsi="Arial" w:cs="Arial"/>
          <w:color w:val="0C0C0C"/>
          <w:sz w:val="22"/>
          <w:szCs w:val="22"/>
          <w:lang w:eastAsia="fr-FR"/>
        </w:rPr>
      </w:pPr>
      <w:proofErr w:type="spellStart"/>
      <w:r w:rsidRPr="008531E7">
        <w:rPr>
          <w:rFonts w:ascii="Arial" w:eastAsia="Times New Roman" w:hAnsi="Arial" w:cs="Arial"/>
          <w:color w:val="0C0C0C"/>
          <w:sz w:val="22"/>
          <w:szCs w:val="22"/>
          <w:lang w:eastAsia="fr-FR"/>
        </w:rPr>
        <w:t>Epibulbar</w:t>
      </w:r>
      <w:proofErr w:type="spellEnd"/>
      <w:r w:rsidRPr="008531E7">
        <w:rPr>
          <w:rFonts w:ascii="Arial" w:eastAsia="Times New Roman" w:hAnsi="Arial" w:cs="Arial"/>
          <w:color w:val="0C0C0C"/>
          <w:sz w:val="22"/>
          <w:szCs w:val="22"/>
          <w:lang w:eastAsia="fr-FR"/>
        </w:rPr>
        <w:t xml:space="preserve"> dermoid is a major ocular feature of </w:t>
      </w:r>
      <w:proofErr w:type="spellStart"/>
      <w:r w:rsidRPr="008531E7">
        <w:rPr>
          <w:rFonts w:ascii="Arial" w:eastAsia="Times New Roman" w:hAnsi="Arial" w:cs="Arial"/>
          <w:color w:val="0C0C0C"/>
          <w:sz w:val="22"/>
          <w:szCs w:val="22"/>
          <w:lang w:eastAsia="fr-FR"/>
        </w:rPr>
        <w:t>Goldenhar</w:t>
      </w:r>
      <w:proofErr w:type="spellEnd"/>
      <w:r w:rsidRPr="008531E7">
        <w:rPr>
          <w:rFonts w:ascii="Arial" w:eastAsia="Times New Roman" w:hAnsi="Arial" w:cs="Arial"/>
          <w:color w:val="0C0C0C"/>
          <w:sz w:val="22"/>
          <w:szCs w:val="22"/>
          <w:lang w:eastAsia="fr-FR"/>
        </w:rPr>
        <w:t xml:space="preserve"> syndrome.</w:t>
      </w:r>
    </w:p>
    <w:p w:rsidR="00FA14C7" w:rsidRDefault="00FA14C7" w:rsidP="00FA14C7">
      <w:pPr>
        <w:pStyle w:val="ListParagraph"/>
        <w:numPr>
          <w:ilvl w:val="0"/>
          <w:numId w:val="1"/>
        </w:numPr>
        <w:rPr>
          <w:rFonts w:ascii="Arial" w:eastAsia="Times New Roman" w:hAnsi="Arial" w:cs="Arial"/>
          <w:color w:val="0C0C0C"/>
          <w:sz w:val="22"/>
          <w:szCs w:val="22"/>
          <w:lang w:eastAsia="fr-FR"/>
        </w:rPr>
      </w:pPr>
      <w:r w:rsidRPr="00FA14C7">
        <w:rPr>
          <w:rFonts w:ascii="Arial" w:eastAsia="Times New Roman" w:hAnsi="Arial" w:cs="Arial"/>
          <w:color w:val="0C0C0C"/>
          <w:sz w:val="22"/>
          <w:szCs w:val="22"/>
          <w:lang w:eastAsia="fr-FR"/>
        </w:rPr>
        <w:t xml:space="preserve">These </w:t>
      </w:r>
      <w:proofErr w:type="spellStart"/>
      <w:r w:rsidRPr="00FA14C7">
        <w:rPr>
          <w:rFonts w:ascii="Arial" w:eastAsia="Times New Roman" w:hAnsi="Arial" w:cs="Arial"/>
          <w:color w:val="0C0C0C"/>
          <w:sz w:val="22"/>
          <w:szCs w:val="22"/>
          <w:lang w:eastAsia="fr-FR"/>
        </w:rPr>
        <w:t>dermoids</w:t>
      </w:r>
      <w:proofErr w:type="spellEnd"/>
      <w:r w:rsidRPr="00FA14C7">
        <w:rPr>
          <w:rFonts w:ascii="Arial" w:eastAsia="Times New Roman" w:hAnsi="Arial" w:cs="Arial"/>
          <w:color w:val="0C0C0C"/>
          <w:sz w:val="22"/>
          <w:szCs w:val="22"/>
          <w:lang w:eastAsia="fr-FR"/>
        </w:rPr>
        <w:t xml:space="preserve"> are benign, but can impair vision, either by directly obstructing the visual axis or by causing astigmatism, requiring intervention.</w:t>
      </w:r>
    </w:p>
    <w:p w:rsidR="008531E7" w:rsidRDefault="008531E7" w:rsidP="00FA14C7">
      <w:pPr>
        <w:pStyle w:val="ListParagraph"/>
        <w:numPr>
          <w:ilvl w:val="0"/>
          <w:numId w:val="1"/>
        </w:numPr>
        <w:rPr>
          <w:rFonts w:ascii="Arial" w:eastAsia="Times New Roman" w:hAnsi="Arial" w:cs="Arial"/>
          <w:color w:val="0C0C0C"/>
          <w:sz w:val="22"/>
          <w:szCs w:val="22"/>
          <w:lang w:eastAsia="fr-FR"/>
        </w:rPr>
      </w:pPr>
      <w:r w:rsidRPr="008531E7">
        <w:rPr>
          <w:rFonts w:ascii="Arial" w:eastAsia="Times New Roman" w:hAnsi="Arial" w:cs="Arial"/>
          <w:color w:val="0C0C0C"/>
          <w:sz w:val="22"/>
          <w:szCs w:val="22"/>
          <w:lang w:eastAsia="fr-FR"/>
        </w:rPr>
        <w:t xml:space="preserve">Management of small, superficial </w:t>
      </w:r>
      <w:proofErr w:type="spellStart"/>
      <w:r w:rsidRPr="008531E7">
        <w:rPr>
          <w:rFonts w:ascii="Arial" w:eastAsia="Times New Roman" w:hAnsi="Arial" w:cs="Arial"/>
          <w:color w:val="0C0C0C"/>
          <w:sz w:val="22"/>
          <w:szCs w:val="22"/>
          <w:lang w:eastAsia="fr-FR"/>
        </w:rPr>
        <w:t>dermoids</w:t>
      </w:r>
      <w:proofErr w:type="spellEnd"/>
      <w:r w:rsidRPr="008531E7">
        <w:rPr>
          <w:rFonts w:ascii="Arial" w:eastAsia="Times New Roman" w:hAnsi="Arial" w:cs="Arial"/>
          <w:color w:val="0C0C0C"/>
          <w:sz w:val="22"/>
          <w:szCs w:val="22"/>
          <w:lang w:eastAsia="fr-FR"/>
        </w:rPr>
        <w:t xml:space="preserve"> can be conservative, with optical correction and close monitoring. Larger and deeper </w:t>
      </w:r>
      <w:proofErr w:type="spellStart"/>
      <w:r w:rsidRPr="008531E7">
        <w:rPr>
          <w:rFonts w:ascii="Arial" w:eastAsia="Times New Roman" w:hAnsi="Arial" w:cs="Arial"/>
          <w:color w:val="0C0C0C"/>
          <w:sz w:val="22"/>
          <w:szCs w:val="22"/>
          <w:lang w:eastAsia="fr-FR"/>
        </w:rPr>
        <w:t>dermoids</w:t>
      </w:r>
      <w:proofErr w:type="spellEnd"/>
      <w:r w:rsidRPr="008531E7">
        <w:rPr>
          <w:rFonts w:ascii="Arial" w:eastAsia="Times New Roman" w:hAnsi="Arial" w:cs="Arial"/>
          <w:color w:val="0C0C0C"/>
          <w:sz w:val="22"/>
          <w:szCs w:val="22"/>
          <w:lang w:eastAsia="fr-FR"/>
        </w:rPr>
        <w:t xml:space="preserve"> require surgical </w:t>
      </w:r>
      <w:r>
        <w:rPr>
          <w:rFonts w:ascii="Arial" w:eastAsia="Times New Roman" w:hAnsi="Arial" w:cs="Arial"/>
          <w:color w:val="0C0C0C"/>
          <w:sz w:val="22"/>
          <w:szCs w:val="22"/>
          <w:lang w:eastAsia="fr-FR"/>
        </w:rPr>
        <w:t>resection</w:t>
      </w:r>
      <w:r w:rsidRPr="008531E7">
        <w:rPr>
          <w:rFonts w:ascii="Arial" w:eastAsia="Times New Roman" w:hAnsi="Arial" w:cs="Arial"/>
          <w:color w:val="0C0C0C"/>
          <w:sz w:val="22"/>
          <w:szCs w:val="22"/>
          <w:lang w:eastAsia="fr-FR"/>
        </w:rPr>
        <w:t>.</w:t>
      </w:r>
    </w:p>
    <w:p w:rsidR="00C746FD" w:rsidRDefault="00425540" w:rsidP="00C1166B">
      <w:pPr>
        <w:pStyle w:val="ListParagraph"/>
        <w:numPr>
          <w:ilvl w:val="0"/>
          <w:numId w:val="1"/>
        </w:numPr>
        <w:rPr>
          <w:rFonts w:ascii="Arial" w:eastAsia="Times New Roman" w:hAnsi="Arial" w:cs="Arial"/>
          <w:color w:val="0C0C0C"/>
          <w:sz w:val="22"/>
          <w:szCs w:val="22"/>
          <w:lang w:eastAsia="fr-FR"/>
        </w:rPr>
      </w:pPr>
      <w:r w:rsidRPr="00425540">
        <w:rPr>
          <w:rFonts w:ascii="Arial" w:eastAsia="Times New Roman" w:hAnsi="Arial" w:cs="Arial"/>
          <w:color w:val="0C0C0C"/>
          <w:sz w:val="22"/>
          <w:szCs w:val="22"/>
          <w:lang w:eastAsia="fr-FR"/>
        </w:rPr>
        <w:t>Several reconstructive techniques can restore the anatomy and avoid excessive scarring</w:t>
      </w:r>
      <w:r w:rsidR="00FA14C7">
        <w:rPr>
          <w:rFonts w:ascii="Arial" w:eastAsia="Times New Roman" w:hAnsi="Arial" w:cs="Arial"/>
          <w:color w:val="0C0C0C"/>
          <w:sz w:val="22"/>
          <w:szCs w:val="22"/>
          <w:lang w:eastAsia="fr-FR"/>
        </w:rPr>
        <w:t xml:space="preserve"> of the surgical site.</w:t>
      </w:r>
    </w:p>
    <w:p w:rsidR="00C746FD" w:rsidRDefault="00C746FD" w:rsidP="00C1166B">
      <w:pPr>
        <w:pStyle w:val="ListParagraph"/>
        <w:numPr>
          <w:ilvl w:val="0"/>
          <w:numId w:val="1"/>
        </w:numPr>
        <w:rPr>
          <w:rFonts w:ascii="Arial" w:eastAsia="Times New Roman" w:hAnsi="Arial" w:cs="Arial"/>
          <w:color w:val="0C0C0C"/>
          <w:sz w:val="22"/>
          <w:szCs w:val="22"/>
          <w:lang w:eastAsia="fr-FR"/>
        </w:rPr>
      </w:pPr>
      <w:r w:rsidRPr="00C746FD">
        <w:rPr>
          <w:rFonts w:ascii="Arial" w:eastAsia="Times New Roman" w:hAnsi="Arial" w:cs="Arial"/>
          <w:color w:val="0C0C0C"/>
          <w:sz w:val="22"/>
          <w:szCs w:val="22"/>
          <w:lang w:eastAsia="fr-FR"/>
        </w:rPr>
        <w:t>A multidisciplinary approach is essential given the spectrum of manifestations of this syndrome.</w:t>
      </w:r>
    </w:p>
    <w:p w:rsidR="00C746FD" w:rsidRPr="00C746FD" w:rsidRDefault="00C746FD" w:rsidP="00C746FD">
      <w:pPr>
        <w:rPr>
          <w:rFonts w:ascii="Arial" w:eastAsia="Times New Roman" w:hAnsi="Arial" w:cs="Arial"/>
          <w:color w:val="0C0C0C"/>
          <w:sz w:val="22"/>
          <w:szCs w:val="22"/>
          <w:lang w:eastAsia="fr-FR"/>
        </w:rPr>
      </w:pPr>
    </w:p>
    <w:p w:rsidR="00C8362F" w:rsidRPr="00C1166B" w:rsidRDefault="00791C2D" w:rsidP="00C1166B">
      <w:pPr>
        <w:rPr>
          <w:rFonts w:ascii="Arial" w:eastAsia="Times New Roman" w:hAnsi="Arial" w:cs="Arial"/>
          <w:b/>
          <w:color w:val="0C0C0C"/>
          <w:sz w:val="22"/>
          <w:szCs w:val="22"/>
          <w:lang w:eastAsia="fr-FR"/>
        </w:rPr>
      </w:pPr>
      <w:r>
        <w:rPr>
          <w:rFonts w:ascii="Arial" w:eastAsia="Times New Roman" w:hAnsi="Arial" w:cs="Arial"/>
          <w:b/>
          <w:color w:val="0C0C0C"/>
          <w:sz w:val="22"/>
          <w:szCs w:val="22"/>
          <w:lang w:eastAsia="fr-FR"/>
        </w:rPr>
        <w:t>4</w:t>
      </w:r>
      <w:r w:rsidR="00C8362F" w:rsidRPr="00C1166B">
        <w:rPr>
          <w:rFonts w:ascii="Arial" w:eastAsia="Times New Roman" w:hAnsi="Arial" w:cs="Arial"/>
          <w:b/>
          <w:color w:val="0C0C0C"/>
          <w:sz w:val="22"/>
          <w:szCs w:val="22"/>
          <w:lang w:eastAsia="fr-FR"/>
        </w:rPr>
        <w:t xml:space="preserve">. </w:t>
      </w:r>
      <w:r w:rsidR="00B22A6B" w:rsidRPr="00C1166B">
        <w:rPr>
          <w:rFonts w:ascii="Arial" w:eastAsia="Times New Roman" w:hAnsi="Arial" w:cs="Arial"/>
          <w:b/>
          <w:color w:val="0C0C0C"/>
          <w:sz w:val="22"/>
          <w:szCs w:val="22"/>
          <w:lang w:eastAsia="fr-FR"/>
        </w:rPr>
        <w:t>CONCLUSION</w:t>
      </w:r>
    </w:p>
    <w:p w:rsidR="000E0686" w:rsidRPr="00D633E6" w:rsidRDefault="00D633E6" w:rsidP="00C8362F">
      <w:pPr>
        <w:rPr>
          <w:rFonts w:ascii="Arial" w:eastAsia="Times New Roman" w:hAnsi="Arial" w:cs="Arial"/>
          <w:color w:val="0C0C0C"/>
          <w:sz w:val="22"/>
          <w:szCs w:val="22"/>
          <w:lang w:eastAsia="fr-FR"/>
        </w:rPr>
      </w:pPr>
      <w:proofErr w:type="spellStart"/>
      <w:r w:rsidRPr="00D633E6">
        <w:rPr>
          <w:rFonts w:ascii="Arial" w:eastAsia="Times New Roman" w:hAnsi="Arial" w:cs="Arial"/>
          <w:color w:val="0C0C0C"/>
          <w:sz w:val="22"/>
          <w:szCs w:val="22"/>
          <w:lang w:eastAsia="fr-FR"/>
        </w:rPr>
        <w:t>Goldenhar</w:t>
      </w:r>
      <w:proofErr w:type="spellEnd"/>
      <w:r w:rsidRPr="00D633E6">
        <w:rPr>
          <w:rFonts w:ascii="Arial" w:eastAsia="Times New Roman" w:hAnsi="Arial" w:cs="Arial"/>
          <w:color w:val="0C0C0C"/>
          <w:sz w:val="22"/>
          <w:szCs w:val="22"/>
          <w:lang w:eastAsia="fr-FR"/>
        </w:rPr>
        <w:t xml:space="preserve"> syndrome is a rare congenital disorder with highly variable clinical manifestations. </w:t>
      </w:r>
      <w:proofErr w:type="spellStart"/>
      <w:r w:rsidRPr="00D633E6">
        <w:rPr>
          <w:rFonts w:ascii="Arial" w:eastAsia="Times New Roman" w:hAnsi="Arial" w:cs="Arial"/>
          <w:color w:val="0C0C0C"/>
          <w:sz w:val="22"/>
          <w:szCs w:val="22"/>
          <w:lang w:eastAsia="fr-FR"/>
        </w:rPr>
        <w:t>Epibulbar</w:t>
      </w:r>
      <w:proofErr w:type="spellEnd"/>
      <w:r w:rsidRPr="00D633E6">
        <w:rPr>
          <w:rFonts w:ascii="Arial" w:eastAsia="Times New Roman" w:hAnsi="Arial" w:cs="Arial"/>
          <w:color w:val="0C0C0C"/>
          <w:sz w:val="22"/>
          <w:szCs w:val="22"/>
          <w:lang w:eastAsia="fr-FR"/>
        </w:rPr>
        <w:t xml:space="preserve"> dermoid cysts are the characteristic ocular manifestation, and their treatment aims for a dual objective: preserving visual function and improving cosmetic appearance. Management can range from a conservative approach with optical correction and simple monitoring to more invasive surgical excision, combined with various techniques for reconstructing the resulting defect.</w:t>
      </w:r>
    </w:p>
    <w:p w:rsidR="00D633E6" w:rsidRDefault="00D633E6" w:rsidP="00C8362F">
      <w:pPr>
        <w:rPr>
          <w:rFonts w:ascii="Arial" w:eastAsia="Times New Roman" w:hAnsi="Arial" w:cs="Arial"/>
          <w:b/>
          <w:color w:val="0C0C0C"/>
          <w:sz w:val="22"/>
          <w:szCs w:val="22"/>
          <w:lang w:eastAsia="fr-FR"/>
        </w:rPr>
      </w:pPr>
    </w:p>
    <w:p w:rsidR="00427158" w:rsidRDefault="00427158" w:rsidP="00C8362F">
      <w:pPr>
        <w:rPr>
          <w:rFonts w:ascii="Arial" w:eastAsia="Times New Roman" w:hAnsi="Arial" w:cs="Arial"/>
          <w:b/>
          <w:color w:val="0C0C0C"/>
          <w:sz w:val="22"/>
          <w:szCs w:val="22"/>
          <w:lang w:eastAsia="fr-FR"/>
        </w:rPr>
      </w:pPr>
    </w:p>
    <w:p w:rsidR="00C8362F" w:rsidRPr="00A42EA6" w:rsidRDefault="00C8362F" w:rsidP="00C8362F">
      <w:pPr>
        <w:rPr>
          <w:rFonts w:ascii="Arial" w:eastAsia="Times New Roman" w:hAnsi="Arial" w:cs="Arial"/>
          <w:b/>
          <w:color w:val="0C0C0C"/>
          <w:sz w:val="22"/>
          <w:szCs w:val="22"/>
          <w:lang w:eastAsia="fr-FR"/>
        </w:rPr>
      </w:pPr>
      <w:r w:rsidRPr="006E4CDF">
        <w:rPr>
          <w:rFonts w:ascii="Arial" w:hAnsi="Arial" w:cs="Arial"/>
          <w:b/>
          <w:sz w:val="22"/>
          <w:szCs w:val="22"/>
        </w:rPr>
        <w:t>CONSENT</w:t>
      </w:r>
    </w:p>
    <w:p w:rsidR="00C8362F" w:rsidRPr="00A42EA6" w:rsidRDefault="00C8362F" w:rsidP="00C8362F">
      <w:pPr>
        <w:rPr>
          <w:rFonts w:ascii="Arial" w:hAnsi="Arial" w:cs="Arial"/>
          <w:sz w:val="22"/>
          <w:szCs w:val="22"/>
        </w:rPr>
      </w:pPr>
      <w:r w:rsidRPr="006E4CDF">
        <w:rPr>
          <w:rFonts w:ascii="Arial" w:hAnsi="Arial" w:cs="Arial"/>
          <w:sz w:val="22"/>
          <w:szCs w:val="22"/>
        </w:rPr>
        <w:t xml:space="preserve">As per university standards, patient </w:t>
      </w:r>
      <w:r w:rsidR="002D003E">
        <w:rPr>
          <w:rFonts w:ascii="Arial" w:hAnsi="Arial" w:cs="Arial"/>
          <w:sz w:val="22"/>
          <w:szCs w:val="22"/>
        </w:rPr>
        <w:t xml:space="preserve">parental </w:t>
      </w:r>
      <w:r w:rsidRPr="006E4CDF">
        <w:rPr>
          <w:rFonts w:ascii="Arial" w:hAnsi="Arial" w:cs="Arial"/>
          <w:sz w:val="22"/>
          <w:szCs w:val="22"/>
        </w:rPr>
        <w:t>written consent has been collected and preserved by the authors.</w:t>
      </w:r>
    </w:p>
    <w:p w:rsidR="00C8362F" w:rsidRPr="006E4CDF" w:rsidRDefault="00C8362F" w:rsidP="00C8362F">
      <w:pPr>
        <w:rPr>
          <w:rFonts w:ascii="Arial" w:hAnsi="Arial" w:cs="Arial"/>
          <w:b/>
          <w:sz w:val="22"/>
          <w:szCs w:val="22"/>
        </w:rPr>
      </w:pPr>
    </w:p>
    <w:p w:rsidR="00C8362F" w:rsidRPr="006E4CDF" w:rsidRDefault="00C8362F" w:rsidP="00C8362F">
      <w:pPr>
        <w:outlineLvl w:val="0"/>
        <w:rPr>
          <w:rFonts w:ascii="Arial" w:hAnsi="Arial" w:cs="Arial"/>
          <w:b/>
          <w:sz w:val="22"/>
          <w:szCs w:val="22"/>
        </w:rPr>
      </w:pPr>
      <w:r w:rsidRPr="006E4CDF">
        <w:rPr>
          <w:rFonts w:ascii="Arial" w:hAnsi="Arial" w:cs="Arial"/>
          <w:b/>
          <w:sz w:val="22"/>
          <w:szCs w:val="22"/>
        </w:rPr>
        <w:t>ETHICAL APPROVAL</w:t>
      </w:r>
    </w:p>
    <w:p w:rsidR="00C8362F" w:rsidRDefault="00C8362F" w:rsidP="00C8362F">
      <w:pPr>
        <w:rPr>
          <w:rFonts w:ascii="Arial" w:hAnsi="Arial" w:cs="Arial"/>
          <w:sz w:val="22"/>
          <w:szCs w:val="22"/>
        </w:rPr>
      </w:pPr>
      <w:r w:rsidRPr="006E4CDF">
        <w:rPr>
          <w:rFonts w:ascii="Arial" w:hAnsi="Arial" w:cs="Arial"/>
          <w:sz w:val="22"/>
          <w:szCs w:val="22"/>
        </w:rPr>
        <w:t>As per international standards or university standards written ethical approval has been collected and preserved by the authors.</w:t>
      </w:r>
    </w:p>
    <w:p w:rsidR="002D003E" w:rsidRPr="002C4007" w:rsidRDefault="002D003E" w:rsidP="00C8362F">
      <w:pPr>
        <w:rPr>
          <w:rFonts w:ascii="Arial" w:hAnsi="Arial" w:cs="Arial"/>
          <w:sz w:val="22"/>
          <w:szCs w:val="22"/>
        </w:rPr>
      </w:pPr>
    </w:p>
    <w:p w:rsidR="00C8362F" w:rsidRPr="006E4CDF" w:rsidRDefault="00C8362F" w:rsidP="00C8362F">
      <w:pPr>
        <w:outlineLvl w:val="0"/>
        <w:rPr>
          <w:rFonts w:ascii="Arial" w:hAnsi="Arial" w:cs="Arial"/>
          <w:b/>
          <w:sz w:val="22"/>
          <w:szCs w:val="22"/>
        </w:rPr>
      </w:pPr>
      <w:r w:rsidRPr="006E4CDF">
        <w:rPr>
          <w:rFonts w:ascii="Arial" w:hAnsi="Arial" w:cs="Arial"/>
          <w:b/>
          <w:sz w:val="22"/>
          <w:szCs w:val="22"/>
        </w:rPr>
        <w:t>DISCLAIMER (ARTIFICIAL INTELLIGENCE)</w:t>
      </w:r>
    </w:p>
    <w:p w:rsidR="00C8362F" w:rsidRPr="00A42EA6" w:rsidRDefault="00C8362F" w:rsidP="00C8362F">
      <w:pPr>
        <w:rPr>
          <w:rFonts w:ascii="Arial" w:hAnsi="Arial" w:cs="Arial"/>
          <w:sz w:val="22"/>
          <w:szCs w:val="22"/>
        </w:rPr>
      </w:pPr>
      <w:r w:rsidRPr="006E4CDF">
        <w:rPr>
          <w:rFonts w:ascii="Arial" w:hAnsi="Arial" w:cs="Arial"/>
          <w:sz w:val="22"/>
          <w:szCs w:val="22"/>
        </w:rPr>
        <w:lastRenderedPageBreak/>
        <w:t>Authors hereby declare that NO generative AI technologies such as Large Language Models (</w:t>
      </w:r>
      <w:proofErr w:type="spellStart"/>
      <w:proofErr w:type="gramStart"/>
      <w:r w:rsidRPr="006E4CDF">
        <w:rPr>
          <w:rFonts w:ascii="Arial" w:hAnsi="Arial" w:cs="Arial"/>
          <w:sz w:val="22"/>
          <w:szCs w:val="22"/>
        </w:rPr>
        <w:t>ChatGPT</w:t>
      </w:r>
      <w:proofErr w:type="spellEnd"/>
      <w:r w:rsidRPr="006E4CDF">
        <w:rPr>
          <w:rFonts w:ascii="Arial" w:hAnsi="Arial" w:cs="Arial"/>
          <w:sz w:val="22"/>
          <w:szCs w:val="22"/>
        </w:rPr>
        <w:t xml:space="preserve"> ,</w:t>
      </w:r>
      <w:proofErr w:type="gramEnd"/>
      <w:r w:rsidRPr="006E4CDF">
        <w:rPr>
          <w:rFonts w:ascii="Arial" w:hAnsi="Arial" w:cs="Arial"/>
          <w:sz w:val="22"/>
          <w:szCs w:val="22"/>
        </w:rPr>
        <w:t xml:space="preserve"> COPILOT , etc.) and text-to-image generators have been used during the writing or editing of this manuscript.</w:t>
      </w:r>
    </w:p>
    <w:p w:rsidR="00C8362F" w:rsidRPr="006E4CDF" w:rsidRDefault="00C8362F" w:rsidP="00C8362F">
      <w:pPr>
        <w:rPr>
          <w:rFonts w:ascii="Arial" w:hAnsi="Arial" w:cs="Arial"/>
          <w:b/>
          <w:sz w:val="22"/>
          <w:szCs w:val="22"/>
        </w:rPr>
      </w:pPr>
    </w:p>
    <w:p w:rsidR="00A42EA6" w:rsidRDefault="00A42EA6" w:rsidP="00A42EA6">
      <w:pPr>
        <w:rPr>
          <w:rFonts w:ascii="Arial" w:hAnsi="Arial" w:cs="Arial"/>
          <w:sz w:val="22"/>
          <w:szCs w:val="22"/>
        </w:rPr>
      </w:pPr>
    </w:p>
    <w:p w:rsidR="00A42EA6" w:rsidRDefault="00A42EA6" w:rsidP="00A42EA6">
      <w:pPr>
        <w:rPr>
          <w:rFonts w:ascii="Arial" w:hAnsi="Arial" w:cs="Arial"/>
          <w:b/>
          <w:sz w:val="22"/>
          <w:szCs w:val="22"/>
        </w:rPr>
      </w:pPr>
    </w:p>
    <w:p w:rsidR="00C8362F" w:rsidRPr="00A42EA6" w:rsidRDefault="00C8362F" w:rsidP="00A42EA6">
      <w:pPr>
        <w:rPr>
          <w:rFonts w:ascii="Arial" w:hAnsi="Arial" w:cs="Arial"/>
          <w:sz w:val="22"/>
          <w:szCs w:val="22"/>
        </w:rPr>
      </w:pPr>
      <w:r w:rsidRPr="006E4CDF">
        <w:rPr>
          <w:rFonts w:ascii="Arial" w:hAnsi="Arial" w:cs="Arial"/>
          <w:b/>
          <w:sz w:val="22"/>
          <w:szCs w:val="22"/>
        </w:rPr>
        <w:t>REFERENCES</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Aishwarya, Ankita. 2026.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 </w:t>
      </w:r>
      <w:proofErr w:type="spellStart"/>
      <w:r w:rsidRPr="000D2BC3">
        <w:rPr>
          <w:rFonts w:ascii="Arial" w:eastAsia="Times New Roman" w:hAnsi="Arial" w:cs="Arial"/>
          <w:color w:val="000000" w:themeColor="text1"/>
          <w:sz w:val="22"/>
          <w:szCs w:val="22"/>
          <w:lang w:eastAsia="fr-FR"/>
        </w:rPr>
        <w:t>EyeWiki</w:t>
      </w:r>
      <w:proofErr w:type="spellEnd"/>
      <w:r w:rsidRPr="000D2BC3">
        <w:rPr>
          <w:rFonts w:ascii="Arial" w:eastAsia="Times New Roman" w:hAnsi="Arial" w:cs="Arial"/>
          <w:color w:val="000000" w:themeColor="text1"/>
          <w:sz w:val="22"/>
          <w:szCs w:val="22"/>
          <w:lang w:eastAsia="fr-FR"/>
        </w:rPr>
        <w:t>.” https://eyewiki.org/Goldenhar_Syndrome#cite_note-madiyal4-5.</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Ashokan, C. </w:t>
      </w:r>
      <w:proofErr w:type="spellStart"/>
      <w:r w:rsidRPr="000D2BC3">
        <w:rPr>
          <w:rFonts w:ascii="Arial" w:eastAsia="Times New Roman" w:hAnsi="Arial" w:cs="Arial"/>
          <w:color w:val="000000" w:themeColor="text1"/>
          <w:sz w:val="22"/>
          <w:szCs w:val="22"/>
          <w:lang w:eastAsia="fr-FR"/>
        </w:rPr>
        <w:t>Seethalakshmi</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Arathi</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Sreenivasan</w:t>
      </w:r>
      <w:proofErr w:type="spellEnd"/>
      <w:r w:rsidRPr="000D2BC3">
        <w:rPr>
          <w:rFonts w:ascii="Arial" w:eastAsia="Times New Roman" w:hAnsi="Arial" w:cs="Arial"/>
          <w:color w:val="000000" w:themeColor="text1"/>
          <w:sz w:val="22"/>
          <w:szCs w:val="22"/>
          <w:lang w:eastAsia="fr-FR"/>
        </w:rPr>
        <w:t xml:space="preserve">, and Gopal K. </w:t>
      </w:r>
      <w:proofErr w:type="spellStart"/>
      <w:r w:rsidRPr="000D2BC3">
        <w:rPr>
          <w:rFonts w:ascii="Arial" w:eastAsia="Times New Roman" w:hAnsi="Arial" w:cs="Arial"/>
          <w:color w:val="000000" w:themeColor="text1"/>
          <w:sz w:val="22"/>
          <w:szCs w:val="22"/>
          <w:lang w:eastAsia="fr-FR"/>
        </w:rPr>
        <w:t>Saraswathy</w:t>
      </w:r>
      <w:proofErr w:type="spellEnd"/>
      <w:r w:rsidRPr="000D2BC3">
        <w:rPr>
          <w:rFonts w:ascii="Arial" w:eastAsia="Times New Roman" w:hAnsi="Arial" w:cs="Arial"/>
          <w:color w:val="000000" w:themeColor="text1"/>
          <w:sz w:val="22"/>
          <w:szCs w:val="22"/>
          <w:lang w:eastAsia="fr-FR"/>
        </w:rPr>
        <w:t>. 2014.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 Review with Case Series.” Journal of Clinical and Diagnostic </w:t>
      </w:r>
      <w:proofErr w:type="gramStart"/>
      <w:r w:rsidRPr="000D2BC3">
        <w:rPr>
          <w:rFonts w:ascii="Arial" w:eastAsia="Times New Roman" w:hAnsi="Arial" w:cs="Arial"/>
          <w:color w:val="000000" w:themeColor="text1"/>
          <w:sz w:val="22"/>
          <w:szCs w:val="22"/>
          <w:lang w:eastAsia="fr-FR"/>
        </w:rPr>
        <w:t>Research :</w:t>
      </w:r>
      <w:proofErr w:type="gramEnd"/>
      <w:r w:rsidRPr="000D2BC3">
        <w:rPr>
          <w:rFonts w:ascii="Arial" w:eastAsia="Times New Roman" w:hAnsi="Arial" w:cs="Arial"/>
          <w:color w:val="000000" w:themeColor="text1"/>
          <w:sz w:val="22"/>
          <w:szCs w:val="22"/>
          <w:lang w:eastAsia="fr-FR"/>
        </w:rPr>
        <w:t xml:space="preserve"> JCDR 8 (4): ZD17–19.</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Bekibele</w:t>
      </w:r>
      <w:proofErr w:type="spellEnd"/>
      <w:r w:rsidRPr="000D2BC3">
        <w:rPr>
          <w:rFonts w:ascii="Arial" w:eastAsia="Times New Roman" w:hAnsi="Arial" w:cs="Arial"/>
          <w:color w:val="000000" w:themeColor="text1"/>
          <w:sz w:val="22"/>
          <w:szCs w:val="22"/>
          <w:lang w:eastAsia="fr-FR"/>
        </w:rPr>
        <w:t xml:space="preserve">, Co, Sa Ademola, Sd </w:t>
      </w:r>
      <w:proofErr w:type="spellStart"/>
      <w:r w:rsidRPr="000D2BC3">
        <w:rPr>
          <w:rFonts w:ascii="Arial" w:eastAsia="Times New Roman" w:hAnsi="Arial" w:cs="Arial"/>
          <w:color w:val="000000" w:themeColor="text1"/>
          <w:sz w:val="22"/>
          <w:szCs w:val="22"/>
          <w:lang w:eastAsia="fr-FR"/>
        </w:rPr>
        <w:t>Amanor-Boadu</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Ee</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Akang</w:t>
      </w:r>
      <w:proofErr w:type="spellEnd"/>
      <w:r w:rsidRPr="000D2BC3">
        <w:rPr>
          <w:rFonts w:ascii="Arial" w:eastAsia="Times New Roman" w:hAnsi="Arial" w:cs="Arial"/>
          <w:color w:val="000000" w:themeColor="text1"/>
          <w:sz w:val="22"/>
          <w:szCs w:val="22"/>
          <w:lang w:eastAsia="fr-FR"/>
        </w:rPr>
        <w:t xml:space="preserve">, and Ko </w:t>
      </w:r>
      <w:proofErr w:type="spellStart"/>
      <w:r w:rsidRPr="000D2BC3">
        <w:rPr>
          <w:rFonts w:ascii="Arial" w:eastAsia="Times New Roman" w:hAnsi="Arial" w:cs="Arial"/>
          <w:color w:val="000000" w:themeColor="text1"/>
          <w:sz w:val="22"/>
          <w:szCs w:val="22"/>
          <w:lang w:eastAsia="fr-FR"/>
        </w:rPr>
        <w:t>Ojemakinde</w:t>
      </w:r>
      <w:proofErr w:type="spellEnd"/>
      <w:r w:rsidRPr="000D2BC3">
        <w:rPr>
          <w:rFonts w:ascii="Arial" w:eastAsia="Times New Roman" w:hAnsi="Arial" w:cs="Arial"/>
          <w:color w:val="000000" w:themeColor="text1"/>
          <w:sz w:val="22"/>
          <w:szCs w:val="22"/>
          <w:lang w:eastAsia="fr-FR"/>
        </w:rPr>
        <w:t>. 2005.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A Case Report and Literature Review.” West African Journal of Medicine 24 (1): 77–80.</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Bhuyan</w:t>
      </w:r>
      <w:proofErr w:type="spellEnd"/>
      <w:r w:rsidRPr="000D2BC3">
        <w:rPr>
          <w:rFonts w:ascii="Arial" w:eastAsia="Times New Roman" w:hAnsi="Arial" w:cs="Arial"/>
          <w:color w:val="000000" w:themeColor="text1"/>
          <w:sz w:val="22"/>
          <w:szCs w:val="22"/>
          <w:lang w:eastAsia="fr-FR"/>
        </w:rPr>
        <w:t xml:space="preserve">, Ruchi, Abhishek Ranjan </w:t>
      </w:r>
      <w:proofErr w:type="spellStart"/>
      <w:r w:rsidRPr="000D2BC3">
        <w:rPr>
          <w:rFonts w:ascii="Arial" w:eastAsia="Times New Roman" w:hAnsi="Arial" w:cs="Arial"/>
          <w:color w:val="000000" w:themeColor="text1"/>
          <w:sz w:val="22"/>
          <w:szCs w:val="22"/>
          <w:lang w:eastAsia="fr-FR"/>
        </w:rPr>
        <w:t>Pati</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Sanat</w:t>
      </w:r>
      <w:proofErr w:type="spellEnd"/>
      <w:r w:rsidRPr="000D2BC3">
        <w:rPr>
          <w:rFonts w:ascii="Arial" w:eastAsia="Times New Roman" w:hAnsi="Arial" w:cs="Arial"/>
          <w:color w:val="000000" w:themeColor="text1"/>
          <w:sz w:val="22"/>
          <w:szCs w:val="22"/>
          <w:lang w:eastAsia="fr-FR"/>
        </w:rPr>
        <w:t xml:space="preserve"> Kumar </w:t>
      </w:r>
      <w:proofErr w:type="spellStart"/>
      <w:r w:rsidRPr="000D2BC3">
        <w:rPr>
          <w:rFonts w:ascii="Arial" w:eastAsia="Times New Roman" w:hAnsi="Arial" w:cs="Arial"/>
          <w:color w:val="000000" w:themeColor="text1"/>
          <w:sz w:val="22"/>
          <w:szCs w:val="22"/>
          <w:lang w:eastAsia="fr-FR"/>
        </w:rPr>
        <w:t>Bhuyan</w:t>
      </w:r>
      <w:proofErr w:type="spellEnd"/>
      <w:r w:rsidRPr="000D2BC3">
        <w:rPr>
          <w:rFonts w:ascii="Arial" w:eastAsia="Times New Roman" w:hAnsi="Arial" w:cs="Arial"/>
          <w:color w:val="000000" w:themeColor="text1"/>
          <w:sz w:val="22"/>
          <w:szCs w:val="22"/>
          <w:lang w:eastAsia="fr-FR"/>
        </w:rPr>
        <w:t xml:space="preserve">, and Bikash </w:t>
      </w:r>
      <w:proofErr w:type="spellStart"/>
      <w:r w:rsidRPr="000D2BC3">
        <w:rPr>
          <w:rFonts w:ascii="Arial" w:eastAsia="Times New Roman" w:hAnsi="Arial" w:cs="Arial"/>
          <w:color w:val="000000" w:themeColor="text1"/>
          <w:sz w:val="22"/>
          <w:szCs w:val="22"/>
          <w:lang w:eastAsia="fr-FR"/>
        </w:rPr>
        <w:t>Bishwadarshee</w:t>
      </w:r>
      <w:proofErr w:type="spellEnd"/>
      <w:r w:rsidRPr="000D2BC3">
        <w:rPr>
          <w:rFonts w:ascii="Arial" w:eastAsia="Times New Roman" w:hAnsi="Arial" w:cs="Arial"/>
          <w:color w:val="000000" w:themeColor="text1"/>
          <w:sz w:val="22"/>
          <w:szCs w:val="22"/>
          <w:lang w:eastAsia="fr-FR"/>
        </w:rPr>
        <w:t xml:space="preserve"> Nayak. 2016.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A Rare Case Report.” Journal of Oral and Maxillofacial </w:t>
      </w:r>
      <w:proofErr w:type="gramStart"/>
      <w:r w:rsidRPr="000D2BC3">
        <w:rPr>
          <w:rFonts w:ascii="Arial" w:eastAsia="Times New Roman" w:hAnsi="Arial" w:cs="Arial"/>
          <w:color w:val="000000" w:themeColor="text1"/>
          <w:sz w:val="22"/>
          <w:szCs w:val="22"/>
          <w:lang w:eastAsia="fr-FR"/>
        </w:rPr>
        <w:t>Pathology :</w:t>
      </w:r>
      <w:proofErr w:type="gramEnd"/>
      <w:r w:rsidRPr="000D2BC3">
        <w:rPr>
          <w:rFonts w:ascii="Arial" w:eastAsia="Times New Roman" w:hAnsi="Arial" w:cs="Arial"/>
          <w:color w:val="000000" w:themeColor="text1"/>
          <w:sz w:val="22"/>
          <w:szCs w:val="22"/>
          <w:lang w:eastAsia="fr-FR"/>
        </w:rPr>
        <w:t xml:space="preserve"> JOMFP 20 (2): 328.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Das, </w:t>
      </w:r>
      <w:proofErr w:type="spellStart"/>
      <w:r w:rsidRPr="000D2BC3">
        <w:rPr>
          <w:rFonts w:ascii="Arial" w:eastAsia="Times New Roman" w:hAnsi="Arial" w:cs="Arial"/>
          <w:color w:val="000000" w:themeColor="text1"/>
          <w:sz w:val="22"/>
          <w:szCs w:val="22"/>
          <w:lang w:eastAsia="fr-FR"/>
        </w:rPr>
        <w:t>Amitava</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Biswarup</w:t>
      </w:r>
      <w:proofErr w:type="spellEnd"/>
      <w:r w:rsidRPr="000D2BC3">
        <w:rPr>
          <w:rFonts w:ascii="Arial" w:eastAsia="Times New Roman" w:hAnsi="Arial" w:cs="Arial"/>
          <w:color w:val="000000" w:themeColor="text1"/>
          <w:sz w:val="22"/>
          <w:szCs w:val="22"/>
          <w:lang w:eastAsia="fr-FR"/>
        </w:rPr>
        <w:t xml:space="preserve"> Ray, </w:t>
      </w:r>
      <w:proofErr w:type="spellStart"/>
      <w:r w:rsidRPr="000D2BC3">
        <w:rPr>
          <w:rFonts w:ascii="Arial" w:eastAsia="Times New Roman" w:hAnsi="Arial" w:cs="Arial"/>
          <w:color w:val="000000" w:themeColor="text1"/>
          <w:sz w:val="22"/>
          <w:szCs w:val="22"/>
          <w:lang w:eastAsia="fr-FR"/>
        </w:rPr>
        <w:t>Debabrata</w:t>
      </w:r>
      <w:proofErr w:type="spellEnd"/>
      <w:r w:rsidRPr="000D2BC3">
        <w:rPr>
          <w:rFonts w:ascii="Arial" w:eastAsia="Times New Roman" w:hAnsi="Arial" w:cs="Arial"/>
          <w:color w:val="000000" w:themeColor="text1"/>
          <w:sz w:val="22"/>
          <w:szCs w:val="22"/>
          <w:lang w:eastAsia="fr-FR"/>
        </w:rPr>
        <w:t xml:space="preserve"> Das, and Somnath Das. 2008. “A Case of </w:t>
      </w:r>
      <w:proofErr w:type="spellStart"/>
      <w:r w:rsidRPr="000D2BC3">
        <w:rPr>
          <w:rFonts w:ascii="Arial" w:eastAsia="Times New Roman" w:hAnsi="Arial" w:cs="Arial"/>
          <w:color w:val="000000" w:themeColor="text1"/>
          <w:sz w:val="22"/>
          <w:szCs w:val="22"/>
          <w:lang w:eastAsia="fr-FR"/>
        </w:rPr>
        <w:t>Goldenhar-Gorlin</w:t>
      </w:r>
      <w:proofErr w:type="spellEnd"/>
      <w:r w:rsidRPr="000D2BC3">
        <w:rPr>
          <w:rFonts w:ascii="Arial" w:eastAsia="Times New Roman" w:hAnsi="Arial" w:cs="Arial"/>
          <w:color w:val="000000" w:themeColor="text1"/>
          <w:sz w:val="22"/>
          <w:szCs w:val="22"/>
          <w:lang w:eastAsia="fr-FR"/>
        </w:rPr>
        <w:t xml:space="preserve"> Syndrome with Unusual Association of Hypoplastic Thumb.” Indian Journal of Ophthalmology 56 (2): 150–52.</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Gorlin</w:t>
      </w:r>
      <w:proofErr w:type="spellEnd"/>
      <w:r w:rsidRPr="000D2BC3">
        <w:rPr>
          <w:rFonts w:ascii="Arial" w:eastAsia="Times New Roman" w:hAnsi="Arial" w:cs="Arial"/>
          <w:color w:val="000000" w:themeColor="text1"/>
          <w:sz w:val="22"/>
          <w:szCs w:val="22"/>
          <w:lang w:eastAsia="fr-FR"/>
        </w:rPr>
        <w:t xml:space="preserve">, Robert J., Kenneth L. </w:t>
      </w:r>
      <w:proofErr w:type="spellStart"/>
      <w:r w:rsidRPr="000D2BC3">
        <w:rPr>
          <w:rFonts w:ascii="Arial" w:eastAsia="Times New Roman" w:hAnsi="Arial" w:cs="Arial"/>
          <w:color w:val="000000" w:themeColor="text1"/>
          <w:sz w:val="22"/>
          <w:szCs w:val="22"/>
          <w:lang w:eastAsia="fr-FR"/>
        </w:rPr>
        <w:t>Jue</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Ull</w:t>
      </w:r>
      <w:proofErr w:type="spellEnd"/>
      <w:r w:rsidRPr="000D2BC3">
        <w:rPr>
          <w:rFonts w:ascii="Arial" w:eastAsia="Times New Roman" w:hAnsi="Arial" w:cs="Arial"/>
          <w:color w:val="000000" w:themeColor="text1"/>
          <w:sz w:val="22"/>
          <w:szCs w:val="22"/>
          <w:lang w:eastAsia="fr-FR"/>
        </w:rPr>
        <w:t xml:space="preserve"> Jacobsen, and Ernst Goldschmidt. 1963. “Oculoauriculovertebral Dysplasia.” The Journal of Pediatrics 63 (5): 991–99.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Hopkinson, Andrew, and Francisco C. </w:t>
      </w:r>
      <w:proofErr w:type="spellStart"/>
      <w:r w:rsidRPr="000D2BC3">
        <w:rPr>
          <w:rFonts w:ascii="Arial" w:eastAsia="Times New Roman" w:hAnsi="Arial" w:cs="Arial"/>
          <w:color w:val="000000" w:themeColor="text1"/>
          <w:sz w:val="22"/>
          <w:szCs w:val="22"/>
          <w:lang w:eastAsia="fr-FR"/>
        </w:rPr>
        <w:t>Figueiredo</w:t>
      </w:r>
      <w:proofErr w:type="spellEnd"/>
      <w:r w:rsidRPr="000D2BC3">
        <w:rPr>
          <w:rFonts w:ascii="Arial" w:eastAsia="Times New Roman" w:hAnsi="Arial" w:cs="Arial"/>
          <w:color w:val="000000" w:themeColor="text1"/>
          <w:sz w:val="22"/>
          <w:szCs w:val="22"/>
          <w:lang w:eastAsia="fr-FR"/>
        </w:rPr>
        <w:t xml:space="preserve">. 2025. “A Narrative Review of Amniotic Membrane Transplantation in Ocular Surface Repair: Unveiling the Immunoregulatory Pathways for Timely Intervention.” Ophthalmology and Therapy 14 (7): 1385–409.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Jayaprakasan</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Srilakshmi</w:t>
      </w:r>
      <w:proofErr w:type="spellEnd"/>
      <w:r w:rsidRPr="000D2BC3">
        <w:rPr>
          <w:rFonts w:ascii="Arial" w:eastAsia="Times New Roman" w:hAnsi="Arial" w:cs="Arial"/>
          <w:color w:val="000000" w:themeColor="text1"/>
          <w:sz w:val="22"/>
          <w:szCs w:val="22"/>
          <w:lang w:eastAsia="fr-FR"/>
        </w:rPr>
        <w:t xml:space="preserve"> K., Muhammad </w:t>
      </w:r>
      <w:proofErr w:type="spellStart"/>
      <w:r w:rsidRPr="000D2BC3">
        <w:rPr>
          <w:rFonts w:ascii="Arial" w:eastAsia="Times New Roman" w:hAnsi="Arial" w:cs="Arial"/>
          <w:color w:val="000000" w:themeColor="text1"/>
          <w:sz w:val="22"/>
          <w:szCs w:val="22"/>
          <w:lang w:eastAsia="fr-FR"/>
        </w:rPr>
        <w:t>Daniyal</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Waheed</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Saima</w:t>
      </w:r>
      <w:proofErr w:type="spellEnd"/>
      <w:r w:rsidRPr="000D2BC3">
        <w:rPr>
          <w:rFonts w:ascii="Arial" w:eastAsia="Times New Roman" w:hAnsi="Arial" w:cs="Arial"/>
          <w:color w:val="000000" w:themeColor="text1"/>
          <w:sz w:val="22"/>
          <w:szCs w:val="22"/>
          <w:lang w:eastAsia="fr-FR"/>
        </w:rPr>
        <w:t xml:space="preserve"> Batool, Jorge Pimentel </w:t>
      </w:r>
      <w:proofErr w:type="spellStart"/>
      <w:r w:rsidRPr="000D2BC3">
        <w:rPr>
          <w:rFonts w:ascii="Arial" w:eastAsia="Times New Roman" w:hAnsi="Arial" w:cs="Arial"/>
          <w:color w:val="000000" w:themeColor="text1"/>
          <w:sz w:val="22"/>
          <w:szCs w:val="22"/>
          <w:lang w:eastAsia="fr-FR"/>
        </w:rPr>
        <w:t>Campillo</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Maymona</w:t>
      </w:r>
      <w:proofErr w:type="spellEnd"/>
      <w:r w:rsidRPr="000D2BC3">
        <w:rPr>
          <w:rFonts w:ascii="Arial" w:eastAsia="Times New Roman" w:hAnsi="Arial" w:cs="Arial"/>
          <w:color w:val="000000" w:themeColor="text1"/>
          <w:sz w:val="22"/>
          <w:szCs w:val="22"/>
          <w:lang w:eastAsia="fr-FR"/>
        </w:rPr>
        <w:t xml:space="preserve"> E. </w:t>
      </w:r>
      <w:proofErr w:type="spellStart"/>
      <w:r w:rsidRPr="000D2BC3">
        <w:rPr>
          <w:rFonts w:ascii="Arial" w:eastAsia="Times New Roman" w:hAnsi="Arial" w:cs="Arial"/>
          <w:color w:val="000000" w:themeColor="text1"/>
          <w:sz w:val="22"/>
          <w:szCs w:val="22"/>
          <w:lang w:eastAsia="fr-FR"/>
        </w:rPr>
        <w:t>Nageye</w:t>
      </w:r>
      <w:proofErr w:type="spellEnd"/>
      <w:r w:rsidRPr="000D2BC3">
        <w:rPr>
          <w:rFonts w:ascii="Arial" w:eastAsia="Times New Roman" w:hAnsi="Arial" w:cs="Arial"/>
          <w:color w:val="000000" w:themeColor="text1"/>
          <w:sz w:val="22"/>
          <w:szCs w:val="22"/>
          <w:lang w:eastAsia="fr-FR"/>
        </w:rPr>
        <w:t xml:space="preserve">, and </w:t>
      </w:r>
      <w:proofErr w:type="spellStart"/>
      <w:r w:rsidRPr="000D2BC3">
        <w:rPr>
          <w:rFonts w:ascii="Arial" w:eastAsia="Times New Roman" w:hAnsi="Arial" w:cs="Arial"/>
          <w:color w:val="000000" w:themeColor="text1"/>
          <w:sz w:val="22"/>
          <w:szCs w:val="22"/>
          <w:lang w:eastAsia="fr-FR"/>
        </w:rPr>
        <w:t>Shaniah</w:t>
      </w:r>
      <w:proofErr w:type="spellEnd"/>
      <w:r w:rsidRPr="000D2BC3">
        <w:rPr>
          <w:rFonts w:ascii="Arial" w:eastAsia="Times New Roman" w:hAnsi="Arial" w:cs="Arial"/>
          <w:color w:val="000000" w:themeColor="text1"/>
          <w:sz w:val="22"/>
          <w:szCs w:val="22"/>
          <w:lang w:eastAsia="fr-FR"/>
        </w:rPr>
        <w:t xml:space="preserve"> S. Holder. 2023.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An Atypical Presentation </w:t>
      </w:r>
      <w:proofErr w:type="gramStart"/>
      <w:r w:rsidRPr="000D2BC3">
        <w:rPr>
          <w:rFonts w:ascii="Arial" w:eastAsia="Times New Roman" w:hAnsi="Arial" w:cs="Arial"/>
          <w:color w:val="000000" w:themeColor="text1"/>
          <w:sz w:val="22"/>
          <w:szCs w:val="22"/>
          <w:lang w:eastAsia="fr-FR"/>
        </w:rPr>
        <w:t>With</w:t>
      </w:r>
      <w:proofErr w:type="gramEnd"/>
      <w:r w:rsidRPr="000D2BC3">
        <w:rPr>
          <w:rFonts w:ascii="Arial" w:eastAsia="Times New Roman" w:hAnsi="Arial" w:cs="Arial"/>
          <w:color w:val="000000" w:themeColor="text1"/>
          <w:sz w:val="22"/>
          <w:szCs w:val="22"/>
          <w:lang w:eastAsia="fr-FR"/>
        </w:rPr>
        <w:t xml:space="preserve"> Developmental and Speech Delay.” </w:t>
      </w:r>
      <w:proofErr w:type="spellStart"/>
      <w:r w:rsidRPr="000D2BC3">
        <w:rPr>
          <w:rFonts w:ascii="Arial" w:eastAsia="Times New Roman" w:hAnsi="Arial" w:cs="Arial"/>
          <w:color w:val="000000" w:themeColor="text1"/>
          <w:sz w:val="22"/>
          <w:szCs w:val="22"/>
          <w:lang w:eastAsia="fr-FR"/>
        </w:rPr>
        <w:t>Cureus</w:t>
      </w:r>
      <w:proofErr w:type="spellEnd"/>
      <w:r w:rsidRPr="000D2BC3">
        <w:rPr>
          <w:rFonts w:ascii="Arial" w:eastAsia="Times New Roman" w:hAnsi="Arial" w:cs="Arial"/>
          <w:color w:val="000000" w:themeColor="text1"/>
          <w:sz w:val="22"/>
          <w:szCs w:val="22"/>
          <w:lang w:eastAsia="fr-FR"/>
        </w:rPr>
        <w:t xml:space="preserve"> 15 (3): e36225.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Lazzaro, Douglas R., and Rodney Coe. 2010. “Repair of Limbal Dermoid with Excision and Placement of a </w:t>
      </w:r>
      <w:proofErr w:type="spellStart"/>
      <w:r w:rsidRPr="000D2BC3">
        <w:rPr>
          <w:rFonts w:ascii="Arial" w:eastAsia="Times New Roman" w:hAnsi="Arial" w:cs="Arial"/>
          <w:color w:val="000000" w:themeColor="text1"/>
          <w:sz w:val="22"/>
          <w:szCs w:val="22"/>
          <w:lang w:eastAsia="fr-FR"/>
        </w:rPr>
        <w:t>Circumlimbal</w:t>
      </w:r>
      <w:proofErr w:type="spellEnd"/>
      <w:r w:rsidRPr="000D2BC3">
        <w:rPr>
          <w:rFonts w:ascii="Arial" w:eastAsia="Times New Roman" w:hAnsi="Arial" w:cs="Arial"/>
          <w:color w:val="000000" w:themeColor="text1"/>
          <w:sz w:val="22"/>
          <w:szCs w:val="22"/>
          <w:lang w:eastAsia="fr-FR"/>
        </w:rPr>
        <w:t xml:space="preserve"> Pericardial Graft.” Eye &amp; Contact Lens 36 (4): 228–29.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Malta, Pio Guilherme, da Silva Rezende Aline </w:t>
      </w:r>
      <w:proofErr w:type="spellStart"/>
      <w:r w:rsidRPr="000D2BC3">
        <w:rPr>
          <w:rFonts w:ascii="Arial" w:eastAsia="Times New Roman" w:hAnsi="Arial" w:cs="Arial"/>
          <w:color w:val="000000" w:themeColor="text1"/>
          <w:sz w:val="22"/>
          <w:szCs w:val="22"/>
          <w:lang w:eastAsia="fr-FR"/>
        </w:rPr>
        <w:t>Vilani</w:t>
      </w:r>
      <w:proofErr w:type="spellEnd"/>
      <w:r w:rsidRPr="000D2BC3">
        <w:rPr>
          <w:rFonts w:ascii="Arial" w:eastAsia="Times New Roman" w:hAnsi="Arial" w:cs="Arial"/>
          <w:color w:val="000000" w:themeColor="text1"/>
          <w:sz w:val="22"/>
          <w:szCs w:val="22"/>
          <w:lang w:eastAsia="fr-FR"/>
        </w:rPr>
        <w:t xml:space="preserve">, Cordeiro </w:t>
      </w:r>
      <w:proofErr w:type="spellStart"/>
      <w:r w:rsidRPr="000D2BC3">
        <w:rPr>
          <w:rFonts w:ascii="Arial" w:eastAsia="Times New Roman" w:hAnsi="Arial" w:cs="Arial"/>
          <w:color w:val="000000" w:themeColor="text1"/>
          <w:sz w:val="22"/>
          <w:szCs w:val="22"/>
          <w:lang w:eastAsia="fr-FR"/>
        </w:rPr>
        <w:t>Frederico</w:t>
      </w:r>
      <w:proofErr w:type="spellEnd"/>
      <w:r w:rsidRPr="000D2BC3">
        <w:rPr>
          <w:rFonts w:ascii="Arial" w:eastAsia="Times New Roman" w:hAnsi="Arial" w:cs="Arial"/>
          <w:color w:val="000000" w:themeColor="text1"/>
          <w:sz w:val="22"/>
          <w:szCs w:val="22"/>
          <w:lang w:eastAsia="fr-FR"/>
        </w:rPr>
        <w:t xml:space="preserve"> de Miranda, Ibrahim Larissa Fouad, </w:t>
      </w:r>
      <w:proofErr w:type="spellStart"/>
      <w:r w:rsidRPr="000D2BC3">
        <w:rPr>
          <w:rFonts w:ascii="Arial" w:eastAsia="Times New Roman" w:hAnsi="Arial" w:cs="Arial"/>
          <w:color w:val="000000" w:themeColor="text1"/>
          <w:sz w:val="22"/>
          <w:szCs w:val="22"/>
          <w:lang w:eastAsia="fr-FR"/>
        </w:rPr>
        <w:t>Curi</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Cláudio</w:t>
      </w:r>
      <w:proofErr w:type="spellEnd"/>
      <w:r w:rsidRPr="000D2BC3">
        <w:rPr>
          <w:rFonts w:ascii="Arial" w:eastAsia="Times New Roman" w:hAnsi="Arial" w:cs="Arial"/>
          <w:color w:val="000000" w:themeColor="text1"/>
          <w:sz w:val="22"/>
          <w:szCs w:val="22"/>
          <w:lang w:eastAsia="fr-FR"/>
        </w:rPr>
        <w:t xml:space="preserve"> Castro, and Moura </w:t>
      </w:r>
      <w:proofErr w:type="spellStart"/>
      <w:r w:rsidRPr="000D2BC3">
        <w:rPr>
          <w:rFonts w:ascii="Arial" w:eastAsia="Times New Roman" w:hAnsi="Arial" w:cs="Arial"/>
          <w:color w:val="000000" w:themeColor="text1"/>
          <w:sz w:val="22"/>
          <w:szCs w:val="22"/>
          <w:lang w:eastAsia="fr-FR"/>
        </w:rPr>
        <w:t>Érica</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Borgatti</w:t>
      </w:r>
      <w:proofErr w:type="spellEnd"/>
      <w:r w:rsidRPr="000D2BC3">
        <w:rPr>
          <w:rFonts w:ascii="Arial" w:eastAsia="Times New Roman" w:hAnsi="Arial" w:cs="Arial"/>
          <w:color w:val="000000" w:themeColor="text1"/>
          <w:sz w:val="22"/>
          <w:szCs w:val="22"/>
          <w:lang w:eastAsia="fr-FR"/>
        </w:rPr>
        <w:t>. 2020.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The Importance of an Ophthalmological Approach.” Romanian Journal of Ophthalmology 64 (4): 444–48.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Mann, Ida. 1957. Developmental Abnormalities of the Eye. CUP Archive.</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Pirouzian</w:t>
      </w:r>
      <w:proofErr w:type="spellEnd"/>
      <w:r w:rsidRPr="000D2BC3">
        <w:rPr>
          <w:rFonts w:ascii="Arial" w:eastAsia="Times New Roman" w:hAnsi="Arial" w:cs="Arial"/>
          <w:color w:val="000000" w:themeColor="text1"/>
          <w:sz w:val="22"/>
          <w:szCs w:val="22"/>
          <w:lang w:eastAsia="fr-FR"/>
        </w:rPr>
        <w:t xml:space="preserve">, Amir. 2013. “Management of Pediatric Corneal Limbal </w:t>
      </w:r>
      <w:proofErr w:type="spellStart"/>
      <w:r w:rsidRPr="000D2BC3">
        <w:rPr>
          <w:rFonts w:ascii="Arial" w:eastAsia="Times New Roman" w:hAnsi="Arial" w:cs="Arial"/>
          <w:color w:val="000000" w:themeColor="text1"/>
          <w:sz w:val="22"/>
          <w:szCs w:val="22"/>
          <w:lang w:eastAsia="fr-FR"/>
        </w:rPr>
        <w:t>Dermoids</w:t>
      </w:r>
      <w:proofErr w:type="spellEnd"/>
      <w:r w:rsidRPr="000D2BC3">
        <w:rPr>
          <w:rFonts w:ascii="Arial" w:eastAsia="Times New Roman" w:hAnsi="Arial" w:cs="Arial"/>
          <w:color w:val="000000" w:themeColor="text1"/>
          <w:sz w:val="22"/>
          <w:szCs w:val="22"/>
          <w:lang w:eastAsia="fr-FR"/>
        </w:rPr>
        <w:t>.” Clinical Ophthalmology (Auckland, N.Z.) 7: 607–14.</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Pirouzian</w:t>
      </w:r>
      <w:proofErr w:type="spellEnd"/>
      <w:r w:rsidRPr="000D2BC3">
        <w:rPr>
          <w:rFonts w:ascii="Arial" w:eastAsia="Times New Roman" w:hAnsi="Arial" w:cs="Arial"/>
          <w:color w:val="000000" w:themeColor="text1"/>
          <w:sz w:val="22"/>
          <w:szCs w:val="22"/>
          <w:lang w:eastAsia="fr-FR"/>
        </w:rPr>
        <w:t xml:space="preserve">, Amir, Hang Ly, Huck </w:t>
      </w:r>
      <w:proofErr w:type="spellStart"/>
      <w:r w:rsidRPr="000D2BC3">
        <w:rPr>
          <w:rFonts w:ascii="Arial" w:eastAsia="Times New Roman" w:hAnsi="Arial" w:cs="Arial"/>
          <w:color w:val="000000" w:themeColor="text1"/>
          <w:sz w:val="22"/>
          <w:szCs w:val="22"/>
          <w:lang w:eastAsia="fr-FR"/>
        </w:rPr>
        <w:t>Holz</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Rattehalli</w:t>
      </w:r>
      <w:proofErr w:type="spellEnd"/>
      <w:r w:rsidRPr="000D2BC3">
        <w:rPr>
          <w:rFonts w:ascii="Arial" w:eastAsia="Times New Roman" w:hAnsi="Arial" w:cs="Arial"/>
          <w:color w:val="000000" w:themeColor="text1"/>
          <w:sz w:val="22"/>
          <w:szCs w:val="22"/>
          <w:lang w:eastAsia="fr-FR"/>
        </w:rPr>
        <w:t xml:space="preserve"> S. Sudesh, and Roy S. Chuck. 2011. “Fibrin-Glue Assisted Multilayered Amniotic Membrane Transplantation in Surgical Management of Pediatric Corneal Limbal Dermoid: A Novel Approach.” </w:t>
      </w:r>
      <w:proofErr w:type="spellStart"/>
      <w:r w:rsidRPr="000D2BC3">
        <w:rPr>
          <w:rFonts w:ascii="Arial" w:eastAsia="Times New Roman" w:hAnsi="Arial" w:cs="Arial"/>
          <w:color w:val="000000" w:themeColor="text1"/>
          <w:sz w:val="22"/>
          <w:szCs w:val="22"/>
          <w:lang w:eastAsia="fr-FR"/>
        </w:rPr>
        <w:t>Graefe’s</w:t>
      </w:r>
      <w:proofErr w:type="spellEnd"/>
      <w:r w:rsidRPr="000D2BC3">
        <w:rPr>
          <w:rFonts w:ascii="Arial" w:eastAsia="Times New Roman" w:hAnsi="Arial" w:cs="Arial"/>
          <w:color w:val="000000" w:themeColor="text1"/>
          <w:sz w:val="22"/>
          <w:szCs w:val="22"/>
          <w:lang w:eastAsia="fr-FR"/>
        </w:rPr>
        <w:t xml:space="preserve"> Archive for Clinical and Experimental Ophthalmology 249 (2): 261–65.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t>Poddi</w:t>
      </w:r>
      <w:proofErr w:type="spellEnd"/>
      <w:r w:rsidRPr="000D2BC3">
        <w:rPr>
          <w:rFonts w:ascii="Arial" w:eastAsia="Times New Roman" w:hAnsi="Arial" w:cs="Arial"/>
          <w:color w:val="000000" w:themeColor="text1"/>
          <w:sz w:val="22"/>
          <w:szCs w:val="22"/>
          <w:lang w:eastAsia="fr-FR"/>
        </w:rPr>
        <w:t xml:space="preserve">, Maria, Vito Romano, Alfredo Borgia, </w:t>
      </w:r>
      <w:proofErr w:type="spellStart"/>
      <w:r w:rsidRPr="000D2BC3">
        <w:rPr>
          <w:rFonts w:ascii="Arial" w:eastAsia="Times New Roman" w:hAnsi="Arial" w:cs="Arial"/>
          <w:color w:val="000000" w:themeColor="text1"/>
          <w:sz w:val="22"/>
          <w:szCs w:val="22"/>
          <w:lang w:eastAsia="fr-FR"/>
        </w:rPr>
        <w:t>Floriana</w:t>
      </w:r>
      <w:proofErr w:type="spellEnd"/>
      <w:r w:rsidRPr="000D2BC3">
        <w:rPr>
          <w:rFonts w:ascii="Arial" w:eastAsia="Times New Roman" w:hAnsi="Arial" w:cs="Arial"/>
          <w:color w:val="000000" w:themeColor="text1"/>
          <w:sz w:val="22"/>
          <w:szCs w:val="22"/>
          <w:lang w:eastAsia="fr-FR"/>
        </w:rPr>
        <w:t xml:space="preserve"> Porcaro, Carlo </w:t>
      </w:r>
      <w:proofErr w:type="spellStart"/>
      <w:r w:rsidRPr="000D2BC3">
        <w:rPr>
          <w:rFonts w:ascii="Arial" w:eastAsia="Times New Roman" w:hAnsi="Arial" w:cs="Arial"/>
          <w:color w:val="000000" w:themeColor="text1"/>
          <w:sz w:val="22"/>
          <w:szCs w:val="22"/>
          <w:lang w:eastAsia="fr-FR"/>
        </w:rPr>
        <w:t>Cagini</w:t>
      </w:r>
      <w:proofErr w:type="spellEnd"/>
      <w:r w:rsidRPr="000D2BC3">
        <w:rPr>
          <w:rFonts w:ascii="Arial" w:eastAsia="Times New Roman" w:hAnsi="Arial" w:cs="Arial"/>
          <w:color w:val="000000" w:themeColor="text1"/>
          <w:sz w:val="22"/>
          <w:szCs w:val="22"/>
          <w:lang w:eastAsia="fr-FR"/>
        </w:rPr>
        <w:t xml:space="preserve">, and Marco Messina. 2025. “Combined Multilayered Amniotic Membrane Graft and Fibrin Glue as a Surgical Management of Limbal Dermoid Cyst.” Journal of Clinical Medicine 14 (2): 607.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r w:rsidRPr="000D2BC3">
        <w:rPr>
          <w:rFonts w:ascii="Arial" w:eastAsia="Times New Roman" w:hAnsi="Arial" w:cs="Arial"/>
          <w:color w:val="000000" w:themeColor="text1"/>
          <w:sz w:val="22"/>
          <w:szCs w:val="22"/>
          <w:lang w:eastAsia="fr-FR"/>
        </w:rPr>
        <w:t xml:space="preserve">Rao, </w:t>
      </w:r>
      <w:proofErr w:type="spellStart"/>
      <w:r w:rsidRPr="000D2BC3">
        <w:rPr>
          <w:rFonts w:ascii="Arial" w:eastAsia="Times New Roman" w:hAnsi="Arial" w:cs="Arial"/>
          <w:color w:val="000000" w:themeColor="text1"/>
          <w:sz w:val="22"/>
          <w:szCs w:val="22"/>
          <w:lang w:eastAsia="fr-FR"/>
        </w:rPr>
        <w:t>VasudevAnand</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Subashini</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Kaliaperumal</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Thanikachalam</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Subramanyan</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KotapalliRamachandra</w:t>
      </w:r>
      <w:proofErr w:type="spellEnd"/>
      <w:r w:rsidRPr="000D2BC3">
        <w:rPr>
          <w:rFonts w:ascii="Arial" w:eastAsia="Times New Roman" w:hAnsi="Arial" w:cs="Arial"/>
          <w:color w:val="000000" w:themeColor="text1"/>
          <w:sz w:val="22"/>
          <w:szCs w:val="22"/>
          <w:lang w:eastAsia="fr-FR"/>
        </w:rPr>
        <w:t xml:space="preserve"> Rao, and Rajesh </w:t>
      </w:r>
      <w:proofErr w:type="spellStart"/>
      <w:r w:rsidRPr="000D2BC3">
        <w:rPr>
          <w:rFonts w:ascii="Arial" w:eastAsia="Times New Roman" w:hAnsi="Arial" w:cs="Arial"/>
          <w:color w:val="000000" w:themeColor="text1"/>
          <w:sz w:val="22"/>
          <w:szCs w:val="22"/>
          <w:lang w:eastAsia="fr-FR"/>
        </w:rPr>
        <w:t>Bhargavan</w:t>
      </w:r>
      <w:proofErr w:type="spellEnd"/>
      <w:r w:rsidRPr="000D2BC3">
        <w:rPr>
          <w:rFonts w:ascii="Arial" w:eastAsia="Times New Roman" w:hAnsi="Arial" w:cs="Arial"/>
          <w:color w:val="000000" w:themeColor="text1"/>
          <w:sz w:val="22"/>
          <w:szCs w:val="22"/>
          <w:lang w:eastAsia="fr-FR"/>
        </w:rPr>
        <w:t>. 2005. “</w:t>
      </w:r>
      <w:proofErr w:type="spellStart"/>
      <w:r w:rsidRPr="000D2BC3">
        <w:rPr>
          <w:rFonts w:ascii="Arial" w:eastAsia="Times New Roman" w:hAnsi="Arial" w:cs="Arial"/>
          <w:color w:val="000000" w:themeColor="text1"/>
          <w:sz w:val="22"/>
          <w:szCs w:val="22"/>
          <w:lang w:eastAsia="fr-FR"/>
        </w:rPr>
        <w:t>Goldenhar′s</w:t>
      </w:r>
      <w:proofErr w:type="spellEnd"/>
      <w:r w:rsidRPr="000D2BC3">
        <w:rPr>
          <w:rFonts w:ascii="Arial" w:eastAsia="Times New Roman" w:hAnsi="Arial" w:cs="Arial"/>
          <w:color w:val="000000" w:themeColor="text1"/>
          <w:sz w:val="22"/>
          <w:szCs w:val="22"/>
          <w:lang w:eastAsia="fr-FR"/>
        </w:rPr>
        <w:t xml:space="preserve"> Sequence with Associated Juvenile Glaucoma in Turner′s Syndrome.” Indian Journal of Ophthalmology 53 (4): 267. </w:t>
      </w:r>
    </w:p>
    <w:p w:rsidR="00264728" w:rsidRPr="000D2BC3" w:rsidRDefault="00264728" w:rsidP="000D2BC3">
      <w:pPr>
        <w:pStyle w:val="ListParagraph"/>
        <w:numPr>
          <w:ilvl w:val="0"/>
          <w:numId w:val="2"/>
        </w:numPr>
        <w:rPr>
          <w:rFonts w:ascii="Arial" w:eastAsia="Times New Roman" w:hAnsi="Arial" w:cs="Arial"/>
          <w:color w:val="000000" w:themeColor="text1"/>
          <w:sz w:val="22"/>
          <w:szCs w:val="22"/>
          <w:lang w:eastAsia="fr-FR"/>
        </w:rPr>
      </w:pPr>
      <w:proofErr w:type="spellStart"/>
      <w:r w:rsidRPr="000D2BC3">
        <w:rPr>
          <w:rFonts w:ascii="Arial" w:eastAsia="Times New Roman" w:hAnsi="Arial" w:cs="Arial"/>
          <w:color w:val="000000" w:themeColor="text1"/>
          <w:sz w:val="22"/>
          <w:szCs w:val="22"/>
          <w:lang w:eastAsia="fr-FR"/>
        </w:rPr>
        <w:lastRenderedPageBreak/>
        <w:t>Schmitzer</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Speranţa</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Miruna</w:t>
      </w:r>
      <w:proofErr w:type="spellEnd"/>
      <w:r w:rsidRPr="000D2BC3">
        <w:rPr>
          <w:rFonts w:ascii="Arial" w:eastAsia="Times New Roman" w:hAnsi="Arial" w:cs="Arial"/>
          <w:color w:val="000000" w:themeColor="text1"/>
          <w:sz w:val="22"/>
          <w:szCs w:val="22"/>
          <w:lang w:eastAsia="fr-FR"/>
        </w:rPr>
        <w:t xml:space="preserve"> </w:t>
      </w:r>
      <w:proofErr w:type="spellStart"/>
      <w:r w:rsidRPr="000D2BC3">
        <w:rPr>
          <w:rFonts w:ascii="Arial" w:eastAsia="Times New Roman" w:hAnsi="Arial" w:cs="Arial"/>
          <w:color w:val="000000" w:themeColor="text1"/>
          <w:sz w:val="22"/>
          <w:szCs w:val="22"/>
          <w:lang w:eastAsia="fr-FR"/>
        </w:rPr>
        <w:t>Burcel</w:t>
      </w:r>
      <w:proofErr w:type="spellEnd"/>
      <w:r w:rsidRPr="000D2BC3">
        <w:rPr>
          <w:rFonts w:ascii="Arial" w:eastAsia="Times New Roman" w:hAnsi="Arial" w:cs="Arial"/>
          <w:color w:val="000000" w:themeColor="text1"/>
          <w:sz w:val="22"/>
          <w:szCs w:val="22"/>
          <w:lang w:eastAsia="fr-FR"/>
        </w:rPr>
        <w:t xml:space="preserve">, Dana </w:t>
      </w:r>
      <w:proofErr w:type="spellStart"/>
      <w:r w:rsidRPr="000D2BC3">
        <w:rPr>
          <w:rFonts w:ascii="Arial" w:eastAsia="Times New Roman" w:hAnsi="Arial" w:cs="Arial"/>
          <w:color w:val="000000" w:themeColor="text1"/>
          <w:sz w:val="22"/>
          <w:szCs w:val="22"/>
          <w:lang w:eastAsia="fr-FR"/>
        </w:rPr>
        <w:t>Dăscălescu</w:t>
      </w:r>
      <w:proofErr w:type="spellEnd"/>
      <w:r w:rsidRPr="000D2BC3">
        <w:rPr>
          <w:rFonts w:ascii="Arial" w:eastAsia="Times New Roman" w:hAnsi="Arial" w:cs="Arial"/>
          <w:color w:val="000000" w:themeColor="text1"/>
          <w:sz w:val="22"/>
          <w:szCs w:val="22"/>
          <w:lang w:eastAsia="fr-FR"/>
        </w:rPr>
        <w:t xml:space="preserve">, and </w:t>
      </w:r>
      <w:proofErr w:type="spellStart"/>
      <w:r w:rsidRPr="000D2BC3">
        <w:rPr>
          <w:rFonts w:ascii="Arial" w:eastAsia="Times New Roman" w:hAnsi="Arial" w:cs="Arial"/>
          <w:color w:val="000000" w:themeColor="text1"/>
          <w:sz w:val="22"/>
          <w:szCs w:val="22"/>
          <w:lang w:eastAsia="fr-FR"/>
        </w:rPr>
        <w:t>Ioana</w:t>
      </w:r>
      <w:proofErr w:type="spellEnd"/>
      <w:r w:rsidRPr="000D2BC3">
        <w:rPr>
          <w:rFonts w:ascii="Arial" w:eastAsia="Times New Roman" w:hAnsi="Arial" w:cs="Arial"/>
          <w:color w:val="000000" w:themeColor="text1"/>
          <w:sz w:val="22"/>
          <w:szCs w:val="22"/>
          <w:lang w:eastAsia="fr-FR"/>
        </w:rPr>
        <w:t xml:space="preserve"> Claudia </w:t>
      </w:r>
      <w:proofErr w:type="spellStart"/>
      <w:r w:rsidRPr="000D2BC3">
        <w:rPr>
          <w:rFonts w:ascii="Arial" w:eastAsia="Times New Roman" w:hAnsi="Arial" w:cs="Arial"/>
          <w:color w:val="000000" w:themeColor="text1"/>
          <w:sz w:val="22"/>
          <w:szCs w:val="22"/>
          <w:lang w:eastAsia="fr-FR"/>
        </w:rPr>
        <w:t>Popteanu</w:t>
      </w:r>
      <w:proofErr w:type="spellEnd"/>
      <w:r w:rsidRPr="000D2BC3">
        <w:rPr>
          <w:rFonts w:ascii="Arial" w:eastAsia="Times New Roman" w:hAnsi="Arial" w:cs="Arial"/>
          <w:color w:val="000000" w:themeColor="text1"/>
          <w:sz w:val="22"/>
          <w:szCs w:val="22"/>
          <w:lang w:eastAsia="fr-FR"/>
        </w:rPr>
        <w:t>. 2018. “</w:t>
      </w:r>
      <w:proofErr w:type="spellStart"/>
      <w:r w:rsidRPr="000D2BC3">
        <w:rPr>
          <w:rFonts w:ascii="Arial" w:eastAsia="Times New Roman" w:hAnsi="Arial" w:cs="Arial"/>
          <w:color w:val="000000" w:themeColor="text1"/>
          <w:sz w:val="22"/>
          <w:szCs w:val="22"/>
          <w:lang w:eastAsia="fr-FR"/>
        </w:rPr>
        <w:t>Goldenhar</w:t>
      </w:r>
      <w:proofErr w:type="spellEnd"/>
      <w:r w:rsidRPr="000D2BC3">
        <w:rPr>
          <w:rFonts w:ascii="Arial" w:eastAsia="Times New Roman" w:hAnsi="Arial" w:cs="Arial"/>
          <w:color w:val="000000" w:themeColor="text1"/>
          <w:sz w:val="22"/>
          <w:szCs w:val="22"/>
          <w:lang w:eastAsia="fr-FR"/>
        </w:rPr>
        <w:t xml:space="preserve"> Syndrome - Ophthalmologist’s Perspective.” Romanian Journal of Ophthalmology 62 (2): 96–104.</w:t>
      </w:r>
    </w:p>
    <w:p w:rsidR="004264C6" w:rsidRPr="000D2BC3" w:rsidRDefault="004264C6" w:rsidP="000D2BC3">
      <w:pPr>
        <w:pStyle w:val="ListParagraph"/>
        <w:numPr>
          <w:ilvl w:val="0"/>
          <w:numId w:val="2"/>
        </w:numPr>
        <w:rPr>
          <w:rFonts w:ascii="Arial" w:eastAsia="Times New Roman" w:hAnsi="Arial" w:cs="Arial"/>
          <w:b/>
          <w:color w:val="000000" w:themeColor="text1"/>
          <w:sz w:val="22"/>
          <w:szCs w:val="22"/>
          <w:lang w:eastAsia="fr-FR"/>
        </w:rPr>
      </w:pPr>
      <w:r w:rsidRPr="000D2BC3">
        <w:rPr>
          <w:rFonts w:ascii="Arial" w:eastAsia="Times New Roman" w:hAnsi="Arial" w:cs="Arial"/>
          <w:b/>
          <w:color w:val="000000" w:themeColor="text1"/>
          <w:sz w:val="22"/>
          <w:szCs w:val="22"/>
          <w:lang w:eastAsia="fr-FR"/>
        </w:rPr>
        <w:br w:type="page"/>
      </w:r>
    </w:p>
    <w:p w:rsidR="004264C6" w:rsidRPr="009F0198" w:rsidRDefault="004264C6" w:rsidP="004264C6">
      <w:pPr>
        <w:outlineLvl w:val="0"/>
        <w:rPr>
          <w:rFonts w:ascii="Arial" w:eastAsia="Times New Roman" w:hAnsi="Arial" w:cs="Arial"/>
          <w:b/>
          <w:color w:val="0C0C0C"/>
          <w:sz w:val="22"/>
          <w:szCs w:val="22"/>
          <w:lang w:eastAsia="fr-FR"/>
        </w:rPr>
      </w:pPr>
      <w:r w:rsidRPr="00470543">
        <w:rPr>
          <w:rFonts w:ascii="Arial" w:eastAsia="Times New Roman" w:hAnsi="Arial" w:cs="Arial"/>
          <w:b/>
          <w:color w:val="0C0C0C"/>
          <w:sz w:val="22"/>
          <w:szCs w:val="22"/>
          <w:lang w:eastAsia="fr-FR"/>
        </w:rPr>
        <w:lastRenderedPageBreak/>
        <w:t xml:space="preserve">FIGURES </w:t>
      </w:r>
    </w:p>
    <w:p w:rsidR="00010AAB" w:rsidRDefault="00010AAB" w:rsidP="00C8362F">
      <w:pPr>
        <w:rPr>
          <w:rFonts w:ascii="Arial" w:eastAsia="Times New Roman" w:hAnsi="Arial" w:cs="Arial"/>
          <w:b/>
          <w:color w:val="0C0C0C"/>
          <w:sz w:val="28"/>
          <w:szCs w:val="22"/>
          <w:lang w:eastAsia="fr-FR"/>
        </w:rPr>
      </w:pPr>
    </w:p>
    <w:p w:rsidR="00240FAD" w:rsidRDefault="00B910EF" w:rsidP="00C8362F">
      <w:pPr>
        <w:rPr>
          <w:rFonts w:ascii="Arial" w:eastAsia="Times New Roman" w:hAnsi="Arial" w:cs="Arial"/>
          <w:b/>
          <w:color w:val="0C0C0C"/>
          <w:sz w:val="16"/>
          <w:szCs w:val="16"/>
          <w:lang w:eastAsia="fr-FR"/>
        </w:rPr>
      </w:pPr>
      <w:r w:rsidRPr="00B35694">
        <w:rPr>
          <w:noProof/>
        </w:rPr>
        <w:drawing>
          <wp:inline distT="0" distB="0" distL="0" distR="0" wp14:anchorId="2C6B735E">
            <wp:extent cx="5428260" cy="2487094"/>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448976" cy="2496586"/>
                    </a:xfrm>
                    <a:prstGeom prst="rect">
                      <a:avLst/>
                    </a:prstGeom>
                  </pic:spPr>
                </pic:pic>
              </a:graphicData>
            </a:graphic>
          </wp:inline>
        </w:drawing>
      </w:r>
    </w:p>
    <w:p w:rsidR="00B910EF" w:rsidRPr="00240FAD" w:rsidRDefault="00B910EF" w:rsidP="00C8362F">
      <w:pPr>
        <w:rPr>
          <w:rFonts w:ascii="Arial" w:eastAsia="Times New Roman" w:hAnsi="Arial" w:cs="Arial"/>
          <w:b/>
          <w:color w:val="0C0C0C"/>
          <w:sz w:val="16"/>
          <w:szCs w:val="16"/>
          <w:lang w:eastAsia="fr-FR"/>
        </w:rPr>
      </w:pPr>
    </w:p>
    <w:p w:rsidR="004264C6" w:rsidRDefault="00B910EF" w:rsidP="00B910EF">
      <w:pPr>
        <w:pStyle w:val="NoSpacing"/>
        <w:jc w:val="center"/>
        <w:rPr>
          <w:rFonts w:ascii="Times" w:hAnsi="Times"/>
          <w:shd w:val="clear" w:color="auto" w:fill="FFFFFF"/>
          <w:lang w:val="en-US"/>
        </w:rPr>
      </w:pPr>
      <w:r w:rsidRPr="00B910EF">
        <w:rPr>
          <w:rFonts w:ascii="Arial" w:hAnsi="Arial" w:cs="Arial"/>
          <w:b/>
          <w:noProof/>
          <w:sz w:val="22"/>
          <w:szCs w:val="22"/>
        </w:rPr>
        <w:drawing>
          <wp:inline distT="0" distB="0" distL="0" distR="0" wp14:anchorId="3188756C" wp14:editId="5B0D7F0F">
            <wp:extent cx="3547068" cy="2736044"/>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569397" cy="2753268"/>
                    </a:xfrm>
                    <a:prstGeom prst="rect">
                      <a:avLst/>
                    </a:prstGeom>
                  </pic:spPr>
                </pic:pic>
              </a:graphicData>
            </a:graphic>
          </wp:inline>
        </w:drawing>
      </w:r>
    </w:p>
    <w:p w:rsidR="00240FAD" w:rsidRDefault="00240FAD" w:rsidP="004264C6">
      <w:pPr>
        <w:jc w:val="center"/>
        <w:rPr>
          <w:rFonts w:ascii="Arial" w:hAnsi="Arial" w:cs="Arial"/>
          <w:b/>
          <w:sz w:val="22"/>
          <w:szCs w:val="22"/>
        </w:rPr>
      </w:pPr>
    </w:p>
    <w:p w:rsidR="005943AD" w:rsidRPr="004264C6" w:rsidRDefault="004264C6" w:rsidP="005943AD">
      <w:pPr>
        <w:jc w:val="center"/>
        <w:rPr>
          <w:rFonts w:ascii="Arial" w:hAnsi="Arial" w:cs="Arial"/>
          <w:b/>
          <w:sz w:val="22"/>
          <w:szCs w:val="22"/>
        </w:rPr>
      </w:pPr>
      <w:r w:rsidRPr="004264C6">
        <w:rPr>
          <w:rFonts w:ascii="Arial" w:hAnsi="Arial" w:cs="Arial"/>
          <w:b/>
          <w:sz w:val="22"/>
          <w:szCs w:val="22"/>
        </w:rPr>
        <w:t xml:space="preserve">Fig. </w:t>
      </w:r>
      <w:r>
        <w:rPr>
          <w:rFonts w:ascii="Arial" w:hAnsi="Arial" w:cs="Arial"/>
          <w:b/>
          <w:sz w:val="22"/>
          <w:szCs w:val="22"/>
        </w:rPr>
        <w:t>1.</w:t>
      </w:r>
      <w:r w:rsidRPr="004264C6">
        <w:rPr>
          <w:rFonts w:ascii="Arial" w:hAnsi="Arial" w:cs="Arial"/>
          <w:b/>
          <w:sz w:val="22"/>
          <w:szCs w:val="22"/>
        </w:rPr>
        <w:t xml:space="preserve"> </w:t>
      </w:r>
      <w:r w:rsidR="002F6DF7">
        <w:rPr>
          <w:rFonts w:ascii="Arial" w:hAnsi="Arial" w:cs="Arial"/>
          <w:b/>
          <w:sz w:val="22"/>
          <w:szCs w:val="22"/>
        </w:rPr>
        <w:t xml:space="preserve"> </w:t>
      </w:r>
      <w:r w:rsidR="005943AD" w:rsidRPr="005943AD">
        <w:rPr>
          <w:rFonts w:ascii="Arial" w:hAnsi="Arial" w:cs="Arial"/>
          <w:b/>
          <w:sz w:val="22"/>
          <w:szCs w:val="22"/>
        </w:rPr>
        <w:t xml:space="preserve">A large </w:t>
      </w:r>
      <w:proofErr w:type="spellStart"/>
      <w:r w:rsidR="005943AD" w:rsidRPr="005943AD">
        <w:rPr>
          <w:rFonts w:ascii="Arial" w:hAnsi="Arial" w:cs="Arial"/>
          <w:b/>
          <w:sz w:val="22"/>
          <w:szCs w:val="22"/>
        </w:rPr>
        <w:t>epibublar</w:t>
      </w:r>
      <w:proofErr w:type="spellEnd"/>
      <w:r w:rsidR="000E5AE7" w:rsidRPr="005943AD">
        <w:rPr>
          <w:rFonts w:ascii="Arial" w:hAnsi="Arial" w:cs="Arial"/>
          <w:b/>
          <w:sz w:val="22"/>
          <w:szCs w:val="22"/>
        </w:rPr>
        <w:t xml:space="preserve"> d</w:t>
      </w:r>
      <w:r w:rsidRPr="005943AD">
        <w:rPr>
          <w:rFonts w:ascii="Arial" w:hAnsi="Arial" w:cs="Arial"/>
          <w:b/>
          <w:sz w:val="22"/>
          <w:szCs w:val="22"/>
        </w:rPr>
        <w:t xml:space="preserve">ermoid cyst </w:t>
      </w:r>
      <w:r w:rsidR="005943AD" w:rsidRPr="005943AD">
        <w:rPr>
          <w:rFonts w:ascii="Arial" w:eastAsia="Times New Roman" w:hAnsi="Arial" w:cs="Arial"/>
          <w:b/>
          <w:color w:val="0C0C0C"/>
          <w:sz w:val="22"/>
          <w:szCs w:val="22"/>
          <w:lang w:eastAsia="fr-FR"/>
        </w:rPr>
        <w:t>straddling the temporal limbus of the</w:t>
      </w:r>
      <w:r w:rsidR="002F6DF7">
        <w:rPr>
          <w:rFonts w:ascii="Arial" w:eastAsia="Times New Roman" w:hAnsi="Arial" w:cs="Arial"/>
          <w:b/>
          <w:color w:val="0C0C0C"/>
          <w:sz w:val="22"/>
          <w:szCs w:val="22"/>
          <w:lang w:eastAsia="fr-FR"/>
        </w:rPr>
        <w:t xml:space="preserve"> patient's</w:t>
      </w:r>
      <w:r w:rsidR="005943AD" w:rsidRPr="005943AD">
        <w:rPr>
          <w:rFonts w:ascii="Arial" w:eastAsia="Times New Roman" w:hAnsi="Arial" w:cs="Arial"/>
          <w:b/>
          <w:color w:val="0C0C0C"/>
          <w:sz w:val="22"/>
          <w:szCs w:val="22"/>
          <w:lang w:eastAsia="fr-FR"/>
        </w:rPr>
        <w:t xml:space="preserve"> </w:t>
      </w:r>
      <w:r w:rsidR="002F6DF7">
        <w:rPr>
          <w:rFonts w:ascii="Arial" w:eastAsia="Times New Roman" w:hAnsi="Arial" w:cs="Arial"/>
          <w:b/>
          <w:color w:val="0C0C0C"/>
          <w:sz w:val="22"/>
          <w:szCs w:val="22"/>
          <w:lang w:eastAsia="fr-FR"/>
        </w:rPr>
        <w:tab/>
      </w:r>
      <w:r w:rsidR="005943AD" w:rsidRPr="005943AD">
        <w:rPr>
          <w:rFonts w:ascii="Arial" w:eastAsia="Times New Roman" w:hAnsi="Arial" w:cs="Arial"/>
          <w:b/>
          <w:color w:val="0C0C0C"/>
          <w:sz w:val="22"/>
          <w:szCs w:val="22"/>
          <w:lang w:eastAsia="fr-FR"/>
        </w:rPr>
        <w:t>left eye,</w:t>
      </w:r>
      <w:r w:rsidR="002F6DF7">
        <w:rPr>
          <w:rFonts w:ascii="Arial" w:eastAsia="Times New Roman" w:hAnsi="Arial" w:cs="Arial"/>
          <w:b/>
          <w:color w:val="0C0C0C"/>
          <w:sz w:val="22"/>
          <w:szCs w:val="22"/>
          <w:lang w:eastAsia="fr-FR"/>
        </w:rPr>
        <w:t xml:space="preserve"> </w:t>
      </w:r>
      <w:r w:rsidR="005943AD" w:rsidRPr="005943AD">
        <w:rPr>
          <w:rFonts w:ascii="Arial" w:eastAsia="Times New Roman" w:hAnsi="Arial" w:cs="Arial"/>
          <w:b/>
          <w:color w:val="0C0C0C"/>
          <w:sz w:val="22"/>
          <w:szCs w:val="22"/>
          <w:lang w:eastAsia="fr-FR"/>
        </w:rPr>
        <w:t>extending medially over the cornea while sparing the visual axis, and laterally over the temporal bulbar conjunctiva</w:t>
      </w:r>
    </w:p>
    <w:p w:rsidR="004264C6" w:rsidRDefault="004264C6" w:rsidP="00C8362F">
      <w:pPr>
        <w:rPr>
          <w:rFonts w:ascii="Arial" w:eastAsia="Times New Roman" w:hAnsi="Arial" w:cs="Arial"/>
          <w:b/>
          <w:color w:val="0C0C0C"/>
          <w:sz w:val="28"/>
          <w:szCs w:val="22"/>
          <w:lang w:eastAsia="fr-FR"/>
        </w:rPr>
      </w:pPr>
    </w:p>
    <w:p w:rsidR="004264C6" w:rsidRDefault="004264C6" w:rsidP="00C8362F">
      <w:pPr>
        <w:rPr>
          <w:rFonts w:ascii="Arial" w:eastAsia="Times New Roman" w:hAnsi="Arial" w:cs="Arial"/>
          <w:b/>
          <w:color w:val="0C0C0C"/>
          <w:sz w:val="28"/>
          <w:szCs w:val="22"/>
          <w:lang w:eastAsia="fr-FR"/>
        </w:rPr>
      </w:pPr>
    </w:p>
    <w:p w:rsidR="004264C6" w:rsidRDefault="004264C6" w:rsidP="00C8362F">
      <w:pPr>
        <w:rPr>
          <w:rFonts w:ascii="Arial" w:eastAsia="Times New Roman" w:hAnsi="Arial" w:cs="Arial"/>
          <w:b/>
          <w:color w:val="0C0C0C"/>
          <w:sz w:val="28"/>
          <w:szCs w:val="22"/>
          <w:lang w:eastAsia="fr-FR"/>
        </w:rPr>
      </w:pPr>
    </w:p>
    <w:p w:rsidR="008337A8" w:rsidRDefault="008337A8" w:rsidP="008337A8">
      <w:pPr>
        <w:jc w:val="center"/>
        <w:rPr>
          <w:rFonts w:ascii="Arial" w:eastAsia="Times New Roman" w:hAnsi="Arial" w:cs="Arial"/>
          <w:b/>
          <w:color w:val="0C0C0C"/>
          <w:sz w:val="28"/>
          <w:szCs w:val="22"/>
          <w:lang w:eastAsia="fr-FR"/>
        </w:rPr>
      </w:pPr>
      <w:r w:rsidRPr="008337A8">
        <w:rPr>
          <w:rFonts w:ascii="Arial" w:eastAsia="Times New Roman" w:hAnsi="Arial" w:cs="Arial"/>
          <w:b/>
          <w:noProof/>
          <w:color w:val="0C0C0C"/>
          <w:sz w:val="28"/>
          <w:szCs w:val="22"/>
          <w:lang w:eastAsia="fr-FR"/>
        </w:rPr>
        <w:lastRenderedPageBreak/>
        <w:drawing>
          <wp:inline distT="0" distB="0" distL="0" distR="0" wp14:anchorId="110F7290" wp14:editId="66E96A43">
            <wp:extent cx="5092700" cy="2489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92700" cy="2489200"/>
                    </a:xfrm>
                    <a:prstGeom prst="rect">
                      <a:avLst/>
                    </a:prstGeom>
                  </pic:spPr>
                </pic:pic>
              </a:graphicData>
            </a:graphic>
          </wp:inline>
        </w:drawing>
      </w:r>
    </w:p>
    <w:p w:rsidR="004264C6" w:rsidRDefault="008337A8" w:rsidP="002C73FC">
      <w:pPr>
        <w:jc w:val="center"/>
        <w:rPr>
          <w:rFonts w:ascii="Arial" w:hAnsi="Arial" w:cs="Arial"/>
          <w:b/>
          <w:sz w:val="22"/>
          <w:szCs w:val="22"/>
        </w:rPr>
      </w:pPr>
      <w:r w:rsidRPr="004264C6">
        <w:rPr>
          <w:rFonts w:ascii="Arial" w:hAnsi="Arial" w:cs="Arial"/>
          <w:b/>
          <w:sz w:val="22"/>
          <w:szCs w:val="22"/>
        </w:rPr>
        <w:t>Fig.</w:t>
      </w:r>
      <w:r w:rsidR="00783809">
        <w:rPr>
          <w:rFonts w:ascii="Arial" w:hAnsi="Arial" w:cs="Arial"/>
          <w:b/>
          <w:sz w:val="22"/>
          <w:szCs w:val="22"/>
        </w:rPr>
        <w:t>2</w:t>
      </w:r>
      <w:r>
        <w:rPr>
          <w:rFonts w:ascii="Arial" w:hAnsi="Arial" w:cs="Arial"/>
          <w:b/>
          <w:sz w:val="22"/>
          <w:szCs w:val="22"/>
        </w:rPr>
        <w:t>.</w:t>
      </w:r>
      <w:r w:rsidRPr="004264C6">
        <w:rPr>
          <w:rFonts w:ascii="Arial" w:hAnsi="Arial" w:cs="Arial"/>
          <w:b/>
          <w:sz w:val="22"/>
          <w:szCs w:val="22"/>
        </w:rPr>
        <w:t xml:space="preserve"> </w:t>
      </w:r>
      <w:r w:rsidR="002C73FC" w:rsidRPr="002C73FC">
        <w:rPr>
          <w:rFonts w:ascii="Arial" w:hAnsi="Arial" w:cs="Arial"/>
          <w:b/>
          <w:sz w:val="22"/>
          <w:szCs w:val="22"/>
        </w:rPr>
        <w:t xml:space="preserve">B-mode ultrasound of </w:t>
      </w:r>
      <w:r w:rsidR="002C73FC">
        <w:rPr>
          <w:rFonts w:ascii="Arial" w:hAnsi="Arial" w:cs="Arial"/>
          <w:b/>
          <w:sz w:val="22"/>
          <w:szCs w:val="22"/>
        </w:rPr>
        <w:t>the</w:t>
      </w:r>
      <w:r w:rsidR="002C73FC" w:rsidRPr="002C73FC">
        <w:rPr>
          <w:rFonts w:ascii="Arial" w:hAnsi="Arial" w:cs="Arial"/>
          <w:b/>
          <w:sz w:val="22"/>
          <w:szCs w:val="22"/>
        </w:rPr>
        <w:t xml:space="preserve"> </w:t>
      </w:r>
      <w:proofErr w:type="spellStart"/>
      <w:r w:rsidR="002C73FC" w:rsidRPr="002C73FC">
        <w:rPr>
          <w:rFonts w:ascii="Arial" w:hAnsi="Arial" w:cs="Arial"/>
          <w:b/>
          <w:sz w:val="22"/>
          <w:szCs w:val="22"/>
        </w:rPr>
        <w:t>epibulbar</w:t>
      </w:r>
      <w:proofErr w:type="spellEnd"/>
      <w:r w:rsidR="002C73FC" w:rsidRPr="002C73FC">
        <w:rPr>
          <w:rFonts w:ascii="Arial" w:hAnsi="Arial" w:cs="Arial"/>
          <w:b/>
          <w:sz w:val="22"/>
          <w:szCs w:val="22"/>
        </w:rPr>
        <w:t xml:space="preserve"> dermoid cyst reveal</w:t>
      </w:r>
      <w:r w:rsidR="002C73FC">
        <w:rPr>
          <w:rFonts w:ascii="Arial" w:hAnsi="Arial" w:cs="Arial"/>
          <w:b/>
          <w:sz w:val="22"/>
          <w:szCs w:val="22"/>
        </w:rPr>
        <w:t>ing</w:t>
      </w:r>
      <w:r w:rsidR="002C73FC" w:rsidRPr="002C73FC">
        <w:rPr>
          <w:rFonts w:ascii="Arial" w:hAnsi="Arial" w:cs="Arial"/>
          <w:b/>
          <w:sz w:val="22"/>
          <w:szCs w:val="22"/>
        </w:rPr>
        <w:t xml:space="preserve"> a mass with a hyperechoic anterior wall and a hypoechoic </w:t>
      </w:r>
      <w:r w:rsidR="002C73FC">
        <w:rPr>
          <w:rFonts w:ascii="Arial" w:hAnsi="Arial" w:cs="Arial"/>
          <w:b/>
          <w:sz w:val="22"/>
          <w:szCs w:val="22"/>
        </w:rPr>
        <w:t>core</w:t>
      </w:r>
    </w:p>
    <w:p w:rsidR="00B910EF" w:rsidRDefault="00B910EF" w:rsidP="002C73FC">
      <w:pPr>
        <w:jc w:val="center"/>
        <w:rPr>
          <w:rFonts w:ascii="Arial" w:eastAsia="Times New Roman" w:hAnsi="Arial" w:cs="Arial"/>
          <w:b/>
          <w:color w:val="0C0C0C"/>
          <w:sz w:val="28"/>
          <w:szCs w:val="22"/>
          <w:lang w:eastAsia="fr-FR"/>
        </w:rPr>
      </w:pPr>
    </w:p>
    <w:p w:rsidR="00B910EF" w:rsidRDefault="00B910EF" w:rsidP="002C73FC">
      <w:pPr>
        <w:jc w:val="center"/>
        <w:rPr>
          <w:rFonts w:ascii="Arial" w:eastAsia="Times New Roman" w:hAnsi="Arial" w:cs="Arial"/>
          <w:b/>
          <w:color w:val="0C0C0C"/>
          <w:sz w:val="28"/>
          <w:szCs w:val="22"/>
          <w:lang w:eastAsia="fr-FR"/>
        </w:rPr>
      </w:pPr>
    </w:p>
    <w:p w:rsidR="00B910EF" w:rsidRDefault="00B910EF" w:rsidP="002C73FC">
      <w:pPr>
        <w:jc w:val="center"/>
        <w:rPr>
          <w:rFonts w:ascii="Arial" w:eastAsia="Times New Roman" w:hAnsi="Arial" w:cs="Arial"/>
          <w:b/>
          <w:color w:val="0C0C0C"/>
          <w:sz w:val="28"/>
          <w:szCs w:val="22"/>
          <w:lang w:eastAsia="fr-FR"/>
        </w:rPr>
      </w:pPr>
    </w:p>
    <w:p w:rsidR="00783809" w:rsidRDefault="00783809" w:rsidP="00783809">
      <w:pPr>
        <w:pStyle w:val="NoSpacing"/>
        <w:rPr>
          <w:rFonts w:ascii="Times" w:hAnsi="Times"/>
          <w:shd w:val="clear" w:color="auto" w:fill="FFFFFF"/>
          <w:lang w:val="en-US"/>
        </w:rPr>
      </w:pPr>
      <w:r w:rsidRPr="00E9412F">
        <w:rPr>
          <w:rFonts w:ascii="Times" w:hAnsi="Times"/>
          <w:noProof/>
          <w:shd w:val="clear" w:color="auto" w:fill="FFFFFF"/>
          <w:lang w:val="en-US"/>
        </w:rPr>
        <w:drawing>
          <wp:inline distT="0" distB="0" distL="0" distR="0" wp14:anchorId="7E68E0CF" wp14:editId="18854E07">
            <wp:extent cx="5756910" cy="3766820"/>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3766820"/>
                    </a:xfrm>
                    <a:prstGeom prst="rect">
                      <a:avLst/>
                    </a:prstGeom>
                  </pic:spPr>
                </pic:pic>
              </a:graphicData>
            </a:graphic>
          </wp:inline>
        </w:drawing>
      </w:r>
    </w:p>
    <w:p w:rsidR="00783809" w:rsidRPr="004264C6" w:rsidRDefault="00783809" w:rsidP="00783809">
      <w:pPr>
        <w:jc w:val="center"/>
        <w:rPr>
          <w:rFonts w:ascii="Arial" w:hAnsi="Arial" w:cs="Arial"/>
          <w:b/>
          <w:sz w:val="22"/>
          <w:szCs w:val="22"/>
        </w:rPr>
      </w:pPr>
      <w:r w:rsidRPr="004264C6">
        <w:rPr>
          <w:rFonts w:ascii="Arial" w:hAnsi="Arial" w:cs="Arial"/>
          <w:b/>
          <w:sz w:val="22"/>
          <w:szCs w:val="22"/>
        </w:rPr>
        <w:t xml:space="preserve">Fig. </w:t>
      </w:r>
      <w:r>
        <w:rPr>
          <w:rFonts w:ascii="Arial" w:hAnsi="Arial" w:cs="Arial"/>
          <w:b/>
          <w:sz w:val="22"/>
          <w:szCs w:val="22"/>
        </w:rPr>
        <w:t xml:space="preserve">3. </w:t>
      </w:r>
      <w:r w:rsidR="000E5AE7">
        <w:rPr>
          <w:rFonts w:ascii="Arial" w:hAnsi="Arial" w:cs="Arial"/>
          <w:b/>
          <w:sz w:val="22"/>
          <w:szCs w:val="22"/>
        </w:rPr>
        <w:t>Bilateral p</w:t>
      </w:r>
      <w:r w:rsidRPr="004264C6">
        <w:rPr>
          <w:rFonts w:ascii="Arial" w:hAnsi="Arial" w:cs="Arial"/>
          <w:b/>
          <w:sz w:val="22"/>
          <w:szCs w:val="22"/>
        </w:rPr>
        <w:t xml:space="preserve">reauricular </w:t>
      </w:r>
      <w:r w:rsidR="00BB034D">
        <w:rPr>
          <w:rFonts w:ascii="Arial" w:hAnsi="Arial" w:cs="Arial"/>
          <w:b/>
          <w:sz w:val="22"/>
          <w:szCs w:val="22"/>
        </w:rPr>
        <w:t>tragi</w:t>
      </w:r>
      <w:r w:rsidR="005943AD">
        <w:rPr>
          <w:rFonts w:ascii="Arial" w:hAnsi="Arial" w:cs="Arial"/>
          <w:b/>
          <w:sz w:val="22"/>
          <w:szCs w:val="22"/>
        </w:rPr>
        <w:t xml:space="preserve"> in the setting of </w:t>
      </w:r>
      <w:proofErr w:type="spellStart"/>
      <w:r w:rsidR="005943AD">
        <w:rPr>
          <w:rFonts w:ascii="Arial" w:hAnsi="Arial" w:cs="Arial"/>
          <w:b/>
          <w:sz w:val="22"/>
          <w:szCs w:val="22"/>
        </w:rPr>
        <w:t>Goldenhar</w:t>
      </w:r>
      <w:proofErr w:type="spellEnd"/>
      <w:r w:rsidR="005943AD">
        <w:rPr>
          <w:rFonts w:ascii="Arial" w:hAnsi="Arial" w:cs="Arial"/>
          <w:b/>
          <w:sz w:val="22"/>
          <w:szCs w:val="22"/>
        </w:rPr>
        <w:t xml:space="preserve"> syndrome</w:t>
      </w:r>
    </w:p>
    <w:p w:rsidR="008337A8" w:rsidRDefault="008337A8" w:rsidP="00C8362F">
      <w:pPr>
        <w:rPr>
          <w:rFonts w:ascii="Arial" w:eastAsia="Times New Roman" w:hAnsi="Arial" w:cs="Arial"/>
          <w:b/>
          <w:color w:val="0C0C0C"/>
          <w:sz w:val="28"/>
          <w:szCs w:val="22"/>
          <w:lang w:eastAsia="fr-FR"/>
        </w:rPr>
      </w:pPr>
    </w:p>
    <w:p w:rsidR="009137B9" w:rsidRDefault="009137B9" w:rsidP="00C8362F">
      <w:pPr>
        <w:rPr>
          <w:rFonts w:ascii="Arial" w:eastAsia="Times New Roman" w:hAnsi="Arial" w:cs="Arial"/>
          <w:b/>
          <w:color w:val="0C0C0C"/>
          <w:sz w:val="28"/>
          <w:szCs w:val="22"/>
          <w:lang w:eastAsia="fr-FR"/>
        </w:rPr>
      </w:pPr>
    </w:p>
    <w:p w:rsidR="004264C6" w:rsidRPr="00DE6C29" w:rsidRDefault="004264C6" w:rsidP="004264C6">
      <w:pPr>
        <w:rPr>
          <w:rFonts w:ascii="Times" w:hAnsi="Times"/>
          <w:shd w:val="clear" w:color="auto" w:fill="FFFFFF"/>
        </w:rPr>
      </w:pPr>
      <w:r w:rsidRPr="00E419D5">
        <w:rPr>
          <w:noProof/>
        </w:rPr>
        <w:lastRenderedPageBreak/>
        <w:drawing>
          <wp:inline distT="0" distB="0" distL="0" distR="0" wp14:anchorId="011A3F73" wp14:editId="6700BDF2">
            <wp:extent cx="5756910" cy="394081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3940810"/>
                    </a:xfrm>
                    <a:prstGeom prst="rect">
                      <a:avLst/>
                    </a:prstGeom>
                  </pic:spPr>
                </pic:pic>
              </a:graphicData>
            </a:graphic>
          </wp:inline>
        </w:drawing>
      </w:r>
    </w:p>
    <w:p w:rsidR="004264C6" w:rsidRPr="006E4CDF" w:rsidRDefault="004264C6" w:rsidP="000E5AE7">
      <w:pPr>
        <w:jc w:val="center"/>
        <w:rPr>
          <w:rFonts w:ascii="Arial" w:eastAsia="Times New Roman" w:hAnsi="Arial" w:cs="Arial"/>
          <w:b/>
          <w:color w:val="0C0C0C"/>
          <w:sz w:val="28"/>
          <w:szCs w:val="22"/>
          <w:lang w:eastAsia="fr-FR"/>
        </w:rPr>
      </w:pPr>
      <w:r w:rsidRPr="004264C6">
        <w:rPr>
          <w:rFonts w:ascii="Arial" w:hAnsi="Arial" w:cs="Arial"/>
          <w:b/>
          <w:sz w:val="22"/>
          <w:szCs w:val="22"/>
        </w:rPr>
        <w:t>Fig.</w:t>
      </w:r>
      <w:r w:rsidR="008337A8">
        <w:rPr>
          <w:rFonts w:ascii="Arial" w:hAnsi="Arial" w:cs="Arial"/>
          <w:b/>
          <w:sz w:val="22"/>
          <w:szCs w:val="22"/>
        </w:rPr>
        <w:t>4</w:t>
      </w:r>
      <w:r>
        <w:rPr>
          <w:rFonts w:ascii="Arial" w:hAnsi="Arial" w:cs="Arial"/>
          <w:b/>
          <w:sz w:val="22"/>
          <w:szCs w:val="22"/>
        </w:rPr>
        <w:t>.</w:t>
      </w:r>
      <w:r w:rsidRPr="004264C6">
        <w:rPr>
          <w:rFonts w:ascii="Arial" w:hAnsi="Arial" w:cs="Arial"/>
          <w:b/>
          <w:sz w:val="22"/>
          <w:szCs w:val="22"/>
        </w:rPr>
        <w:t xml:space="preserve"> </w:t>
      </w:r>
      <w:r w:rsidR="007C1EE5" w:rsidRPr="007C1EE5">
        <w:rPr>
          <w:rFonts w:ascii="Arial" w:hAnsi="Arial" w:cs="Arial"/>
          <w:b/>
          <w:sz w:val="22"/>
          <w:szCs w:val="22"/>
        </w:rPr>
        <w:t xml:space="preserve">Postoperative photograph showing the amniotic membrane graft covering the surgical site in a multilayered fashion and </w:t>
      </w:r>
      <w:r w:rsidR="007C1EE5">
        <w:rPr>
          <w:rFonts w:ascii="Arial" w:hAnsi="Arial" w:cs="Arial"/>
          <w:b/>
          <w:sz w:val="22"/>
          <w:szCs w:val="22"/>
        </w:rPr>
        <w:t>secured</w:t>
      </w:r>
      <w:r w:rsidR="007C1EE5" w:rsidRPr="007C1EE5">
        <w:rPr>
          <w:rFonts w:ascii="Arial" w:hAnsi="Arial" w:cs="Arial"/>
          <w:b/>
          <w:sz w:val="22"/>
          <w:szCs w:val="22"/>
        </w:rPr>
        <w:t xml:space="preserve"> in place by </w:t>
      </w:r>
      <w:proofErr w:type="spellStart"/>
      <w:r w:rsidR="007C1EE5" w:rsidRPr="007C1EE5">
        <w:rPr>
          <w:rFonts w:ascii="Arial" w:hAnsi="Arial" w:cs="Arial"/>
          <w:b/>
          <w:sz w:val="22"/>
          <w:szCs w:val="22"/>
        </w:rPr>
        <w:t>Vicryl</w:t>
      </w:r>
      <w:proofErr w:type="spellEnd"/>
      <w:r w:rsidR="007C1EE5" w:rsidRPr="007C1EE5">
        <w:rPr>
          <w:rFonts w:ascii="Arial" w:hAnsi="Arial" w:cs="Arial"/>
          <w:b/>
          <w:sz w:val="22"/>
          <w:szCs w:val="22"/>
        </w:rPr>
        <w:t xml:space="preserve"> sutures</w:t>
      </w:r>
      <w:bookmarkStart w:id="0" w:name="_GoBack"/>
      <w:bookmarkEnd w:id="0"/>
    </w:p>
    <w:sectPr w:rsidR="004264C6" w:rsidRPr="006E4CDF" w:rsidSect="00187506">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Corps)">
    <w:altName w:val="Calibri"/>
    <w:charset w:val="00"/>
    <w:family w:val="roman"/>
    <w:pitch w:val="default"/>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D68F4"/>
    <w:multiLevelType w:val="hybridMultilevel"/>
    <w:tmpl w:val="89608B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F402F98"/>
    <w:multiLevelType w:val="hybridMultilevel"/>
    <w:tmpl w:val="50C050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5BC7"/>
    <w:rsid w:val="000075A9"/>
    <w:rsid w:val="00010AAB"/>
    <w:rsid w:val="0001213D"/>
    <w:rsid w:val="000245C6"/>
    <w:rsid w:val="00034170"/>
    <w:rsid w:val="00097B49"/>
    <w:rsid w:val="000A7B6F"/>
    <w:rsid w:val="000B2FDE"/>
    <w:rsid w:val="000C2D73"/>
    <w:rsid w:val="000C463D"/>
    <w:rsid w:val="000D2BC3"/>
    <w:rsid w:val="000E0686"/>
    <w:rsid w:val="000E251F"/>
    <w:rsid w:val="000E5AE7"/>
    <w:rsid w:val="000E735F"/>
    <w:rsid w:val="001210C9"/>
    <w:rsid w:val="00121374"/>
    <w:rsid w:val="00122256"/>
    <w:rsid w:val="0015596F"/>
    <w:rsid w:val="001645C7"/>
    <w:rsid w:val="00177929"/>
    <w:rsid w:val="00187506"/>
    <w:rsid w:val="001931F7"/>
    <w:rsid w:val="00195351"/>
    <w:rsid w:val="001A07D1"/>
    <w:rsid w:val="001A30C6"/>
    <w:rsid w:val="001A7672"/>
    <w:rsid w:val="001B3DD5"/>
    <w:rsid w:val="00201F1E"/>
    <w:rsid w:val="00212667"/>
    <w:rsid w:val="00236B5B"/>
    <w:rsid w:val="00240FAD"/>
    <w:rsid w:val="0024235E"/>
    <w:rsid w:val="00252326"/>
    <w:rsid w:val="00264728"/>
    <w:rsid w:val="002650F0"/>
    <w:rsid w:val="00270334"/>
    <w:rsid w:val="00271207"/>
    <w:rsid w:val="00271FDE"/>
    <w:rsid w:val="00293722"/>
    <w:rsid w:val="002C4007"/>
    <w:rsid w:val="002C73FC"/>
    <w:rsid w:val="002D003E"/>
    <w:rsid w:val="002D7459"/>
    <w:rsid w:val="002E0189"/>
    <w:rsid w:val="002E46AD"/>
    <w:rsid w:val="002E47FF"/>
    <w:rsid w:val="002F6DF7"/>
    <w:rsid w:val="0030450A"/>
    <w:rsid w:val="00306DB6"/>
    <w:rsid w:val="003164B4"/>
    <w:rsid w:val="00317B59"/>
    <w:rsid w:val="00321B0D"/>
    <w:rsid w:val="00321DBA"/>
    <w:rsid w:val="003275A5"/>
    <w:rsid w:val="003332FD"/>
    <w:rsid w:val="00336E8D"/>
    <w:rsid w:val="00337CE2"/>
    <w:rsid w:val="00352163"/>
    <w:rsid w:val="00354BB3"/>
    <w:rsid w:val="00356846"/>
    <w:rsid w:val="00357D68"/>
    <w:rsid w:val="003714FB"/>
    <w:rsid w:val="00396A8A"/>
    <w:rsid w:val="003A6425"/>
    <w:rsid w:val="003A7799"/>
    <w:rsid w:val="003B22C9"/>
    <w:rsid w:val="003C15FB"/>
    <w:rsid w:val="003C2BA6"/>
    <w:rsid w:val="003C5A31"/>
    <w:rsid w:val="003C6538"/>
    <w:rsid w:val="003D009C"/>
    <w:rsid w:val="003E018B"/>
    <w:rsid w:val="003E2E8F"/>
    <w:rsid w:val="003F42A7"/>
    <w:rsid w:val="00421B19"/>
    <w:rsid w:val="00425540"/>
    <w:rsid w:val="004264C6"/>
    <w:rsid w:val="00427158"/>
    <w:rsid w:val="004345F1"/>
    <w:rsid w:val="004635B8"/>
    <w:rsid w:val="0048025D"/>
    <w:rsid w:val="00490AC5"/>
    <w:rsid w:val="004A307F"/>
    <w:rsid w:val="004A3D45"/>
    <w:rsid w:val="004A5E4D"/>
    <w:rsid w:val="004A7C02"/>
    <w:rsid w:val="004D3E4B"/>
    <w:rsid w:val="004E17F8"/>
    <w:rsid w:val="004E1C12"/>
    <w:rsid w:val="004F274F"/>
    <w:rsid w:val="004F44FF"/>
    <w:rsid w:val="005028A6"/>
    <w:rsid w:val="00515CF9"/>
    <w:rsid w:val="00522532"/>
    <w:rsid w:val="005234C5"/>
    <w:rsid w:val="00547EFD"/>
    <w:rsid w:val="00552B69"/>
    <w:rsid w:val="0057067A"/>
    <w:rsid w:val="005943AD"/>
    <w:rsid w:val="005A0BD8"/>
    <w:rsid w:val="005A1B5F"/>
    <w:rsid w:val="005B30BB"/>
    <w:rsid w:val="005B4DB2"/>
    <w:rsid w:val="005C0FFA"/>
    <w:rsid w:val="005D374C"/>
    <w:rsid w:val="005F2B2E"/>
    <w:rsid w:val="005F402B"/>
    <w:rsid w:val="006035E9"/>
    <w:rsid w:val="00604890"/>
    <w:rsid w:val="00633A11"/>
    <w:rsid w:val="00636F42"/>
    <w:rsid w:val="0066104D"/>
    <w:rsid w:val="00671FF4"/>
    <w:rsid w:val="006760BC"/>
    <w:rsid w:val="00681DEF"/>
    <w:rsid w:val="006861D7"/>
    <w:rsid w:val="0069254A"/>
    <w:rsid w:val="00695913"/>
    <w:rsid w:val="006A0014"/>
    <w:rsid w:val="006A2C52"/>
    <w:rsid w:val="006A378C"/>
    <w:rsid w:val="006A6D3B"/>
    <w:rsid w:val="006C5A50"/>
    <w:rsid w:val="006E4CDF"/>
    <w:rsid w:val="006F2D0D"/>
    <w:rsid w:val="006F3B76"/>
    <w:rsid w:val="0070440C"/>
    <w:rsid w:val="00705FFD"/>
    <w:rsid w:val="00706FC1"/>
    <w:rsid w:val="00711D79"/>
    <w:rsid w:val="007279F3"/>
    <w:rsid w:val="007373E0"/>
    <w:rsid w:val="007434FA"/>
    <w:rsid w:val="00746E42"/>
    <w:rsid w:val="0075384B"/>
    <w:rsid w:val="00754FC3"/>
    <w:rsid w:val="00781262"/>
    <w:rsid w:val="00783809"/>
    <w:rsid w:val="00787C51"/>
    <w:rsid w:val="00791C2D"/>
    <w:rsid w:val="00795DD6"/>
    <w:rsid w:val="007A3CA1"/>
    <w:rsid w:val="007B67A1"/>
    <w:rsid w:val="007C1345"/>
    <w:rsid w:val="007C1EE5"/>
    <w:rsid w:val="007C501F"/>
    <w:rsid w:val="007D0173"/>
    <w:rsid w:val="007E1ED3"/>
    <w:rsid w:val="007E378F"/>
    <w:rsid w:val="007E649D"/>
    <w:rsid w:val="00801E85"/>
    <w:rsid w:val="00811358"/>
    <w:rsid w:val="0081165C"/>
    <w:rsid w:val="008175C5"/>
    <w:rsid w:val="00820E35"/>
    <w:rsid w:val="00827F62"/>
    <w:rsid w:val="008337A8"/>
    <w:rsid w:val="008404FC"/>
    <w:rsid w:val="008475CE"/>
    <w:rsid w:val="00851803"/>
    <w:rsid w:val="008531E7"/>
    <w:rsid w:val="008559A2"/>
    <w:rsid w:val="00864EDA"/>
    <w:rsid w:val="00866EDB"/>
    <w:rsid w:val="00870549"/>
    <w:rsid w:val="00874E21"/>
    <w:rsid w:val="00876F54"/>
    <w:rsid w:val="008A411C"/>
    <w:rsid w:val="008A780E"/>
    <w:rsid w:val="008B58F3"/>
    <w:rsid w:val="008C67ED"/>
    <w:rsid w:val="008E0679"/>
    <w:rsid w:val="008F2C52"/>
    <w:rsid w:val="00906F6C"/>
    <w:rsid w:val="00911606"/>
    <w:rsid w:val="009137B9"/>
    <w:rsid w:val="009161C4"/>
    <w:rsid w:val="009253DE"/>
    <w:rsid w:val="00934D64"/>
    <w:rsid w:val="00940718"/>
    <w:rsid w:val="00953669"/>
    <w:rsid w:val="00964B07"/>
    <w:rsid w:val="0097296C"/>
    <w:rsid w:val="009741B9"/>
    <w:rsid w:val="00976691"/>
    <w:rsid w:val="009775A7"/>
    <w:rsid w:val="009825BF"/>
    <w:rsid w:val="0099010A"/>
    <w:rsid w:val="009A649F"/>
    <w:rsid w:val="009C1ED2"/>
    <w:rsid w:val="009E5CAF"/>
    <w:rsid w:val="009F1DB7"/>
    <w:rsid w:val="009F4761"/>
    <w:rsid w:val="00A064E5"/>
    <w:rsid w:val="00A37CF9"/>
    <w:rsid w:val="00A42EA6"/>
    <w:rsid w:val="00A80A54"/>
    <w:rsid w:val="00A8295F"/>
    <w:rsid w:val="00A848B8"/>
    <w:rsid w:val="00A96E7B"/>
    <w:rsid w:val="00A97164"/>
    <w:rsid w:val="00AA5BC7"/>
    <w:rsid w:val="00AA5F8D"/>
    <w:rsid w:val="00AA697D"/>
    <w:rsid w:val="00AC0F18"/>
    <w:rsid w:val="00AD0EB6"/>
    <w:rsid w:val="00AD2EA4"/>
    <w:rsid w:val="00AE117B"/>
    <w:rsid w:val="00AF15D9"/>
    <w:rsid w:val="00AF4C75"/>
    <w:rsid w:val="00AF7BC2"/>
    <w:rsid w:val="00B22A6B"/>
    <w:rsid w:val="00B24B48"/>
    <w:rsid w:val="00B36BC5"/>
    <w:rsid w:val="00B54FFF"/>
    <w:rsid w:val="00B7002D"/>
    <w:rsid w:val="00B76ED6"/>
    <w:rsid w:val="00B7747E"/>
    <w:rsid w:val="00B8467F"/>
    <w:rsid w:val="00B8492E"/>
    <w:rsid w:val="00B910EF"/>
    <w:rsid w:val="00BB034D"/>
    <w:rsid w:val="00BB0890"/>
    <w:rsid w:val="00BB4E67"/>
    <w:rsid w:val="00BB53B0"/>
    <w:rsid w:val="00BB6D60"/>
    <w:rsid w:val="00BD2561"/>
    <w:rsid w:val="00BE2F8F"/>
    <w:rsid w:val="00BE49F7"/>
    <w:rsid w:val="00C04701"/>
    <w:rsid w:val="00C1166B"/>
    <w:rsid w:val="00C11CDB"/>
    <w:rsid w:val="00C14BD2"/>
    <w:rsid w:val="00C21036"/>
    <w:rsid w:val="00C246D4"/>
    <w:rsid w:val="00C26A3B"/>
    <w:rsid w:val="00C32A3D"/>
    <w:rsid w:val="00C33191"/>
    <w:rsid w:val="00C56809"/>
    <w:rsid w:val="00C605FB"/>
    <w:rsid w:val="00C6169B"/>
    <w:rsid w:val="00C746FD"/>
    <w:rsid w:val="00C77A14"/>
    <w:rsid w:val="00C8362F"/>
    <w:rsid w:val="00C85E99"/>
    <w:rsid w:val="00C97823"/>
    <w:rsid w:val="00CA4ECB"/>
    <w:rsid w:val="00CB253A"/>
    <w:rsid w:val="00CC1EC7"/>
    <w:rsid w:val="00CC310D"/>
    <w:rsid w:val="00CE0E01"/>
    <w:rsid w:val="00CE32F3"/>
    <w:rsid w:val="00CE55EA"/>
    <w:rsid w:val="00CF2C32"/>
    <w:rsid w:val="00D158CD"/>
    <w:rsid w:val="00D35CFD"/>
    <w:rsid w:val="00D4067E"/>
    <w:rsid w:val="00D45117"/>
    <w:rsid w:val="00D53DAE"/>
    <w:rsid w:val="00D56792"/>
    <w:rsid w:val="00D5778B"/>
    <w:rsid w:val="00D633E6"/>
    <w:rsid w:val="00D63C6C"/>
    <w:rsid w:val="00D6780F"/>
    <w:rsid w:val="00D92BAC"/>
    <w:rsid w:val="00D92C65"/>
    <w:rsid w:val="00D931E4"/>
    <w:rsid w:val="00DA5229"/>
    <w:rsid w:val="00DA7A88"/>
    <w:rsid w:val="00DB5942"/>
    <w:rsid w:val="00DB6F35"/>
    <w:rsid w:val="00DC2FAE"/>
    <w:rsid w:val="00DF3D78"/>
    <w:rsid w:val="00DF7FA9"/>
    <w:rsid w:val="00E060B7"/>
    <w:rsid w:val="00E21EC5"/>
    <w:rsid w:val="00E460D1"/>
    <w:rsid w:val="00E5100D"/>
    <w:rsid w:val="00E538F7"/>
    <w:rsid w:val="00E60880"/>
    <w:rsid w:val="00E8195B"/>
    <w:rsid w:val="00E952D4"/>
    <w:rsid w:val="00EB21F1"/>
    <w:rsid w:val="00EB7350"/>
    <w:rsid w:val="00EC7EE7"/>
    <w:rsid w:val="00ED0AD2"/>
    <w:rsid w:val="00EE397C"/>
    <w:rsid w:val="00EF0CE0"/>
    <w:rsid w:val="00F02409"/>
    <w:rsid w:val="00F11574"/>
    <w:rsid w:val="00F41E06"/>
    <w:rsid w:val="00F730C6"/>
    <w:rsid w:val="00F83C81"/>
    <w:rsid w:val="00F95203"/>
    <w:rsid w:val="00FA14C7"/>
    <w:rsid w:val="00FA6C69"/>
    <w:rsid w:val="00FC0286"/>
    <w:rsid w:val="00FC3E61"/>
    <w:rsid w:val="00FE5D79"/>
    <w:rsid w:val="00FF0F1E"/>
    <w:rsid w:val="00FF6D59"/>
  </w:rsids>
  <m:mathPr>
    <m:mathFont m:val="Cambria Math"/>
    <m:brkBin m:val="before"/>
    <m:brkBinSub m:val="--"/>
    <m:smallFrac m:val="0"/>
    <m:dispDef/>
    <m:lMargin m:val="0"/>
    <m:rMargin m:val="0"/>
    <m:defJc m:val="centerGroup"/>
    <m:wrapIndent m:val="1440"/>
    <m:intLim m:val="subSup"/>
    <m:naryLim m:val="undOvr"/>
  </m:mathPr>
  <w:themeFontLang w:val="fr-M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AFF9A"/>
  <w15:chartTrackingRefBased/>
  <w15:docId w15:val="{B30E728F-B6C9-D541-A95D-B390902FF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Calibri (Corps)"/>
        <w:szCs w:val="24"/>
        <w:lang w:val="fr-M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264C6"/>
    <w:rPr>
      <w:rFonts w:ascii="Times New Roman" w:eastAsia="Times New Roman" w:hAnsi="Times New Roman" w:cs="Times New Roman"/>
      <w:sz w:val="24"/>
      <w:lang w:eastAsia="fr-FR"/>
    </w:rPr>
  </w:style>
  <w:style w:type="paragraph" w:customStyle="1" w:styleId="Bibliographie1">
    <w:name w:val="Bibliographie1"/>
    <w:basedOn w:val="Normal"/>
    <w:link w:val="BibliographyCar"/>
    <w:rsid w:val="00B8467F"/>
    <w:pPr>
      <w:spacing w:after="240"/>
      <w:ind w:left="720" w:hanging="720"/>
    </w:pPr>
    <w:rPr>
      <w:rFonts w:ascii="Arial" w:eastAsia="Times New Roman" w:hAnsi="Arial" w:cs="Arial"/>
      <w:b/>
      <w:color w:val="0C0C0C"/>
      <w:sz w:val="28"/>
      <w:szCs w:val="22"/>
      <w:lang w:eastAsia="fr-FR"/>
    </w:rPr>
  </w:style>
  <w:style w:type="character" w:customStyle="1" w:styleId="BibliographyCar">
    <w:name w:val="Bibliography Car"/>
    <w:basedOn w:val="DefaultParagraphFont"/>
    <w:link w:val="Bibliographie1"/>
    <w:rsid w:val="00B8467F"/>
    <w:rPr>
      <w:rFonts w:ascii="Arial" w:eastAsia="Times New Roman" w:hAnsi="Arial" w:cs="Arial"/>
      <w:b/>
      <w:color w:val="0C0C0C"/>
      <w:sz w:val="28"/>
      <w:szCs w:val="22"/>
      <w:lang w:val="en-US" w:eastAsia="fr-FR"/>
    </w:rPr>
  </w:style>
  <w:style w:type="paragraph" w:styleId="ListParagraph">
    <w:name w:val="List Paragraph"/>
    <w:basedOn w:val="Normal"/>
    <w:uiPriority w:val="34"/>
    <w:qFormat/>
    <w:rsid w:val="00C210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728024">
      <w:bodyDiv w:val="1"/>
      <w:marLeft w:val="0"/>
      <w:marRight w:val="0"/>
      <w:marTop w:val="0"/>
      <w:marBottom w:val="0"/>
      <w:divBdr>
        <w:top w:val="none" w:sz="0" w:space="0" w:color="auto"/>
        <w:left w:val="none" w:sz="0" w:space="0" w:color="auto"/>
        <w:bottom w:val="none" w:sz="0" w:space="0" w:color="auto"/>
        <w:right w:val="none" w:sz="0" w:space="0" w:color="auto"/>
      </w:divBdr>
    </w:div>
    <w:div w:id="289358580">
      <w:bodyDiv w:val="1"/>
      <w:marLeft w:val="0"/>
      <w:marRight w:val="0"/>
      <w:marTop w:val="0"/>
      <w:marBottom w:val="0"/>
      <w:divBdr>
        <w:top w:val="none" w:sz="0" w:space="0" w:color="auto"/>
        <w:left w:val="none" w:sz="0" w:space="0" w:color="auto"/>
        <w:bottom w:val="none" w:sz="0" w:space="0" w:color="auto"/>
        <w:right w:val="none" w:sz="0" w:space="0" w:color="auto"/>
      </w:divBdr>
    </w:div>
    <w:div w:id="317029463">
      <w:bodyDiv w:val="1"/>
      <w:marLeft w:val="0"/>
      <w:marRight w:val="0"/>
      <w:marTop w:val="0"/>
      <w:marBottom w:val="0"/>
      <w:divBdr>
        <w:top w:val="none" w:sz="0" w:space="0" w:color="auto"/>
        <w:left w:val="none" w:sz="0" w:space="0" w:color="auto"/>
        <w:bottom w:val="none" w:sz="0" w:space="0" w:color="auto"/>
        <w:right w:val="none" w:sz="0" w:space="0" w:color="auto"/>
      </w:divBdr>
    </w:div>
    <w:div w:id="416442065">
      <w:bodyDiv w:val="1"/>
      <w:marLeft w:val="0"/>
      <w:marRight w:val="0"/>
      <w:marTop w:val="0"/>
      <w:marBottom w:val="0"/>
      <w:divBdr>
        <w:top w:val="none" w:sz="0" w:space="0" w:color="auto"/>
        <w:left w:val="none" w:sz="0" w:space="0" w:color="auto"/>
        <w:bottom w:val="none" w:sz="0" w:space="0" w:color="auto"/>
        <w:right w:val="none" w:sz="0" w:space="0" w:color="auto"/>
      </w:divBdr>
    </w:div>
    <w:div w:id="443380425">
      <w:bodyDiv w:val="1"/>
      <w:marLeft w:val="0"/>
      <w:marRight w:val="0"/>
      <w:marTop w:val="0"/>
      <w:marBottom w:val="0"/>
      <w:divBdr>
        <w:top w:val="none" w:sz="0" w:space="0" w:color="auto"/>
        <w:left w:val="none" w:sz="0" w:space="0" w:color="auto"/>
        <w:bottom w:val="none" w:sz="0" w:space="0" w:color="auto"/>
        <w:right w:val="none" w:sz="0" w:space="0" w:color="auto"/>
      </w:divBdr>
    </w:div>
    <w:div w:id="494344430">
      <w:bodyDiv w:val="1"/>
      <w:marLeft w:val="0"/>
      <w:marRight w:val="0"/>
      <w:marTop w:val="0"/>
      <w:marBottom w:val="0"/>
      <w:divBdr>
        <w:top w:val="none" w:sz="0" w:space="0" w:color="auto"/>
        <w:left w:val="none" w:sz="0" w:space="0" w:color="auto"/>
        <w:bottom w:val="none" w:sz="0" w:space="0" w:color="auto"/>
        <w:right w:val="none" w:sz="0" w:space="0" w:color="auto"/>
      </w:divBdr>
    </w:div>
    <w:div w:id="507252011">
      <w:bodyDiv w:val="1"/>
      <w:marLeft w:val="0"/>
      <w:marRight w:val="0"/>
      <w:marTop w:val="0"/>
      <w:marBottom w:val="0"/>
      <w:divBdr>
        <w:top w:val="none" w:sz="0" w:space="0" w:color="auto"/>
        <w:left w:val="none" w:sz="0" w:space="0" w:color="auto"/>
        <w:bottom w:val="none" w:sz="0" w:space="0" w:color="auto"/>
        <w:right w:val="none" w:sz="0" w:space="0" w:color="auto"/>
      </w:divBdr>
    </w:div>
    <w:div w:id="629744242">
      <w:bodyDiv w:val="1"/>
      <w:marLeft w:val="0"/>
      <w:marRight w:val="0"/>
      <w:marTop w:val="0"/>
      <w:marBottom w:val="0"/>
      <w:divBdr>
        <w:top w:val="none" w:sz="0" w:space="0" w:color="auto"/>
        <w:left w:val="none" w:sz="0" w:space="0" w:color="auto"/>
        <w:bottom w:val="none" w:sz="0" w:space="0" w:color="auto"/>
        <w:right w:val="none" w:sz="0" w:space="0" w:color="auto"/>
      </w:divBdr>
    </w:div>
    <w:div w:id="677079059">
      <w:bodyDiv w:val="1"/>
      <w:marLeft w:val="0"/>
      <w:marRight w:val="0"/>
      <w:marTop w:val="0"/>
      <w:marBottom w:val="0"/>
      <w:divBdr>
        <w:top w:val="none" w:sz="0" w:space="0" w:color="auto"/>
        <w:left w:val="none" w:sz="0" w:space="0" w:color="auto"/>
        <w:bottom w:val="none" w:sz="0" w:space="0" w:color="auto"/>
        <w:right w:val="none" w:sz="0" w:space="0" w:color="auto"/>
      </w:divBdr>
    </w:div>
    <w:div w:id="719747892">
      <w:bodyDiv w:val="1"/>
      <w:marLeft w:val="0"/>
      <w:marRight w:val="0"/>
      <w:marTop w:val="0"/>
      <w:marBottom w:val="0"/>
      <w:divBdr>
        <w:top w:val="none" w:sz="0" w:space="0" w:color="auto"/>
        <w:left w:val="none" w:sz="0" w:space="0" w:color="auto"/>
        <w:bottom w:val="none" w:sz="0" w:space="0" w:color="auto"/>
        <w:right w:val="none" w:sz="0" w:space="0" w:color="auto"/>
      </w:divBdr>
    </w:div>
    <w:div w:id="811099801">
      <w:bodyDiv w:val="1"/>
      <w:marLeft w:val="0"/>
      <w:marRight w:val="0"/>
      <w:marTop w:val="0"/>
      <w:marBottom w:val="0"/>
      <w:divBdr>
        <w:top w:val="none" w:sz="0" w:space="0" w:color="auto"/>
        <w:left w:val="none" w:sz="0" w:space="0" w:color="auto"/>
        <w:bottom w:val="none" w:sz="0" w:space="0" w:color="auto"/>
        <w:right w:val="none" w:sz="0" w:space="0" w:color="auto"/>
      </w:divBdr>
    </w:div>
    <w:div w:id="874736918">
      <w:bodyDiv w:val="1"/>
      <w:marLeft w:val="0"/>
      <w:marRight w:val="0"/>
      <w:marTop w:val="0"/>
      <w:marBottom w:val="0"/>
      <w:divBdr>
        <w:top w:val="none" w:sz="0" w:space="0" w:color="auto"/>
        <w:left w:val="none" w:sz="0" w:space="0" w:color="auto"/>
        <w:bottom w:val="none" w:sz="0" w:space="0" w:color="auto"/>
        <w:right w:val="none" w:sz="0" w:space="0" w:color="auto"/>
      </w:divBdr>
    </w:div>
    <w:div w:id="934705565">
      <w:bodyDiv w:val="1"/>
      <w:marLeft w:val="0"/>
      <w:marRight w:val="0"/>
      <w:marTop w:val="0"/>
      <w:marBottom w:val="0"/>
      <w:divBdr>
        <w:top w:val="none" w:sz="0" w:space="0" w:color="auto"/>
        <w:left w:val="none" w:sz="0" w:space="0" w:color="auto"/>
        <w:bottom w:val="none" w:sz="0" w:space="0" w:color="auto"/>
        <w:right w:val="none" w:sz="0" w:space="0" w:color="auto"/>
      </w:divBdr>
    </w:div>
    <w:div w:id="995962234">
      <w:bodyDiv w:val="1"/>
      <w:marLeft w:val="0"/>
      <w:marRight w:val="0"/>
      <w:marTop w:val="0"/>
      <w:marBottom w:val="0"/>
      <w:divBdr>
        <w:top w:val="none" w:sz="0" w:space="0" w:color="auto"/>
        <w:left w:val="none" w:sz="0" w:space="0" w:color="auto"/>
        <w:bottom w:val="none" w:sz="0" w:space="0" w:color="auto"/>
        <w:right w:val="none" w:sz="0" w:space="0" w:color="auto"/>
      </w:divBdr>
    </w:div>
    <w:div w:id="996349131">
      <w:bodyDiv w:val="1"/>
      <w:marLeft w:val="0"/>
      <w:marRight w:val="0"/>
      <w:marTop w:val="0"/>
      <w:marBottom w:val="0"/>
      <w:divBdr>
        <w:top w:val="none" w:sz="0" w:space="0" w:color="auto"/>
        <w:left w:val="none" w:sz="0" w:space="0" w:color="auto"/>
        <w:bottom w:val="none" w:sz="0" w:space="0" w:color="auto"/>
        <w:right w:val="none" w:sz="0" w:space="0" w:color="auto"/>
      </w:divBdr>
    </w:div>
    <w:div w:id="1083575716">
      <w:bodyDiv w:val="1"/>
      <w:marLeft w:val="0"/>
      <w:marRight w:val="0"/>
      <w:marTop w:val="0"/>
      <w:marBottom w:val="0"/>
      <w:divBdr>
        <w:top w:val="none" w:sz="0" w:space="0" w:color="auto"/>
        <w:left w:val="none" w:sz="0" w:space="0" w:color="auto"/>
        <w:bottom w:val="none" w:sz="0" w:space="0" w:color="auto"/>
        <w:right w:val="none" w:sz="0" w:space="0" w:color="auto"/>
      </w:divBdr>
    </w:div>
    <w:div w:id="1111362113">
      <w:bodyDiv w:val="1"/>
      <w:marLeft w:val="0"/>
      <w:marRight w:val="0"/>
      <w:marTop w:val="0"/>
      <w:marBottom w:val="0"/>
      <w:divBdr>
        <w:top w:val="none" w:sz="0" w:space="0" w:color="auto"/>
        <w:left w:val="none" w:sz="0" w:space="0" w:color="auto"/>
        <w:bottom w:val="none" w:sz="0" w:space="0" w:color="auto"/>
        <w:right w:val="none" w:sz="0" w:space="0" w:color="auto"/>
      </w:divBdr>
    </w:div>
    <w:div w:id="1186283400">
      <w:bodyDiv w:val="1"/>
      <w:marLeft w:val="0"/>
      <w:marRight w:val="0"/>
      <w:marTop w:val="0"/>
      <w:marBottom w:val="0"/>
      <w:divBdr>
        <w:top w:val="none" w:sz="0" w:space="0" w:color="auto"/>
        <w:left w:val="none" w:sz="0" w:space="0" w:color="auto"/>
        <w:bottom w:val="none" w:sz="0" w:space="0" w:color="auto"/>
        <w:right w:val="none" w:sz="0" w:space="0" w:color="auto"/>
      </w:divBdr>
    </w:div>
    <w:div w:id="1402368549">
      <w:bodyDiv w:val="1"/>
      <w:marLeft w:val="0"/>
      <w:marRight w:val="0"/>
      <w:marTop w:val="0"/>
      <w:marBottom w:val="0"/>
      <w:divBdr>
        <w:top w:val="none" w:sz="0" w:space="0" w:color="auto"/>
        <w:left w:val="none" w:sz="0" w:space="0" w:color="auto"/>
        <w:bottom w:val="none" w:sz="0" w:space="0" w:color="auto"/>
        <w:right w:val="none" w:sz="0" w:space="0" w:color="auto"/>
      </w:divBdr>
    </w:div>
    <w:div w:id="1403139888">
      <w:bodyDiv w:val="1"/>
      <w:marLeft w:val="0"/>
      <w:marRight w:val="0"/>
      <w:marTop w:val="0"/>
      <w:marBottom w:val="0"/>
      <w:divBdr>
        <w:top w:val="none" w:sz="0" w:space="0" w:color="auto"/>
        <w:left w:val="none" w:sz="0" w:space="0" w:color="auto"/>
        <w:bottom w:val="none" w:sz="0" w:space="0" w:color="auto"/>
        <w:right w:val="none" w:sz="0" w:space="0" w:color="auto"/>
      </w:divBdr>
    </w:div>
    <w:div w:id="1415513314">
      <w:bodyDiv w:val="1"/>
      <w:marLeft w:val="0"/>
      <w:marRight w:val="0"/>
      <w:marTop w:val="0"/>
      <w:marBottom w:val="0"/>
      <w:divBdr>
        <w:top w:val="none" w:sz="0" w:space="0" w:color="auto"/>
        <w:left w:val="none" w:sz="0" w:space="0" w:color="auto"/>
        <w:bottom w:val="none" w:sz="0" w:space="0" w:color="auto"/>
        <w:right w:val="none" w:sz="0" w:space="0" w:color="auto"/>
      </w:divBdr>
    </w:div>
    <w:div w:id="1490319589">
      <w:bodyDiv w:val="1"/>
      <w:marLeft w:val="0"/>
      <w:marRight w:val="0"/>
      <w:marTop w:val="0"/>
      <w:marBottom w:val="0"/>
      <w:divBdr>
        <w:top w:val="none" w:sz="0" w:space="0" w:color="auto"/>
        <w:left w:val="none" w:sz="0" w:space="0" w:color="auto"/>
        <w:bottom w:val="none" w:sz="0" w:space="0" w:color="auto"/>
        <w:right w:val="none" w:sz="0" w:space="0" w:color="auto"/>
      </w:divBdr>
    </w:div>
    <w:div w:id="1512337462">
      <w:bodyDiv w:val="1"/>
      <w:marLeft w:val="0"/>
      <w:marRight w:val="0"/>
      <w:marTop w:val="0"/>
      <w:marBottom w:val="0"/>
      <w:divBdr>
        <w:top w:val="none" w:sz="0" w:space="0" w:color="auto"/>
        <w:left w:val="none" w:sz="0" w:space="0" w:color="auto"/>
        <w:bottom w:val="none" w:sz="0" w:space="0" w:color="auto"/>
        <w:right w:val="none" w:sz="0" w:space="0" w:color="auto"/>
      </w:divBdr>
    </w:div>
    <w:div w:id="1610359938">
      <w:bodyDiv w:val="1"/>
      <w:marLeft w:val="0"/>
      <w:marRight w:val="0"/>
      <w:marTop w:val="0"/>
      <w:marBottom w:val="0"/>
      <w:divBdr>
        <w:top w:val="none" w:sz="0" w:space="0" w:color="auto"/>
        <w:left w:val="none" w:sz="0" w:space="0" w:color="auto"/>
        <w:bottom w:val="none" w:sz="0" w:space="0" w:color="auto"/>
        <w:right w:val="none" w:sz="0" w:space="0" w:color="auto"/>
      </w:divBdr>
    </w:div>
    <w:div w:id="1766879318">
      <w:bodyDiv w:val="1"/>
      <w:marLeft w:val="0"/>
      <w:marRight w:val="0"/>
      <w:marTop w:val="0"/>
      <w:marBottom w:val="0"/>
      <w:divBdr>
        <w:top w:val="none" w:sz="0" w:space="0" w:color="auto"/>
        <w:left w:val="none" w:sz="0" w:space="0" w:color="auto"/>
        <w:bottom w:val="none" w:sz="0" w:space="0" w:color="auto"/>
        <w:right w:val="none" w:sz="0" w:space="0" w:color="auto"/>
      </w:divBdr>
    </w:div>
    <w:div w:id="1789160789">
      <w:bodyDiv w:val="1"/>
      <w:marLeft w:val="0"/>
      <w:marRight w:val="0"/>
      <w:marTop w:val="0"/>
      <w:marBottom w:val="0"/>
      <w:divBdr>
        <w:top w:val="none" w:sz="0" w:space="0" w:color="auto"/>
        <w:left w:val="none" w:sz="0" w:space="0" w:color="auto"/>
        <w:bottom w:val="none" w:sz="0" w:space="0" w:color="auto"/>
        <w:right w:val="none" w:sz="0" w:space="0" w:color="auto"/>
      </w:divBdr>
    </w:div>
    <w:div w:id="1849102082">
      <w:bodyDiv w:val="1"/>
      <w:marLeft w:val="0"/>
      <w:marRight w:val="0"/>
      <w:marTop w:val="0"/>
      <w:marBottom w:val="0"/>
      <w:divBdr>
        <w:top w:val="none" w:sz="0" w:space="0" w:color="auto"/>
        <w:left w:val="none" w:sz="0" w:space="0" w:color="auto"/>
        <w:bottom w:val="none" w:sz="0" w:space="0" w:color="auto"/>
        <w:right w:val="none" w:sz="0" w:space="0" w:color="auto"/>
      </w:divBdr>
    </w:div>
    <w:div w:id="1875994529">
      <w:bodyDiv w:val="1"/>
      <w:marLeft w:val="0"/>
      <w:marRight w:val="0"/>
      <w:marTop w:val="0"/>
      <w:marBottom w:val="0"/>
      <w:divBdr>
        <w:top w:val="none" w:sz="0" w:space="0" w:color="auto"/>
        <w:left w:val="none" w:sz="0" w:space="0" w:color="auto"/>
        <w:bottom w:val="none" w:sz="0" w:space="0" w:color="auto"/>
        <w:right w:val="none" w:sz="0" w:space="0" w:color="auto"/>
      </w:divBdr>
    </w:div>
    <w:div w:id="2065518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399</TotalTime>
  <Pages>9</Pages>
  <Words>2585</Words>
  <Characters>14738</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Editor-1183</cp:lastModifiedBy>
  <cp:revision>263</cp:revision>
  <dcterms:created xsi:type="dcterms:W3CDTF">2026-02-10T20:07:00Z</dcterms:created>
  <dcterms:modified xsi:type="dcterms:W3CDTF">2026-02-24T12:55:00Z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id="zwYhDTeo"/&gt;&lt;style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 name="dontAskDelayCitationUpdates" value="true"/&gt;&lt;/prefs&gt;&lt;/data&gt;</vt:lpwstr>
  </property>
</Properties>
</file>