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B7E" w:rsidRDefault="00F51B7E" w:rsidP="00DB6A43">
      <w:pPr>
        <w:spacing w:before="100" w:beforeAutospacing="1" w:after="100" w:afterAutospacing="1"/>
        <w:jc w:val="center"/>
        <w:rPr>
          <w:rStyle w:val="Emphasis"/>
          <w:rFonts w:eastAsia="Arial Unicode MS"/>
        </w:rPr>
      </w:pPr>
      <w:r w:rsidRPr="00E637DE">
        <w:rPr>
          <w:rStyle w:val="Emphasis"/>
          <w:rFonts w:eastAsia="Arial Unicode MS"/>
          <w:b/>
          <w:highlight w:val="yellow"/>
        </w:rPr>
        <w:t>Molecular Characterization of Antibiotic Resistance Genes in Non-Typhoidal</w:t>
      </w:r>
      <w:r w:rsidRPr="00E637DE">
        <w:rPr>
          <w:b/>
          <w:highlight w:val="yellow"/>
        </w:rPr>
        <w:t xml:space="preserve"> Salmonella </w:t>
      </w:r>
      <w:r w:rsidRPr="00E637DE">
        <w:rPr>
          <w:rStyle w:val="Emphasis"/>
          <w:rFonts w:eastAsia="Arial Unicode MS"/>
          <w:b/>
          <w:highlight w:val="yellow"/>
        </w:rPr>
        <w:t>Isolates from Human Samples in Bangui, Central African Republic (2019–2023</w:t>
      </w:r>
      <w:r w:rsidRPr="00E637DE">
        <w:rPr>
          <w:rStyle w:val="Emphasis"/>
          <w:rFonts w:eastAsia="Arial Unicode MS"/>
          <w:highlight w:val="yellow"/>
        </w:rPr>
        <w:t>)</w:t>
      </w:r>
    </w:p>
    <w:p w:rsidR="009C7314" w:rsidRDefault="009C7314" w:rsidP="009C7314">
      <w:pPr>
        <w:jc w:val="both"/>
        <w:rPr>
          <w:rFonts w:eastAsiaTheme="minorHAnsi"/>
          <w:b/>
        </w:rPr>
      </w:pPr>
    </w:p>
    <w:p w:rsidR="009C7314" w:rsidRPr="009C7314" w:rsidRDefault="009C7314" w:rsidP="009C7314">
      <w:pPr>
        <w:ind w:left="-709"/>
        <w:jc w:val="both"/>
        <w:rPr>
          <w:rFonts w:eastAsiaTheme="minorHAnsi"/>
          <w:b/>
        </w:rPr>
      </w:pPr>
      <w:r w:rsidRPr="009C7314">
        <w:rPr>
          <w:rFonts w:eastAsiaTheme="minorHAnsi"/>
          <w:b/>
        </w:rPr>
        <w:t xml:space="preserve">Abstract </w:t>
      </w:r>
    </w:p>
    <w:p w:rsidR="00CA05C6" w:rsidRPr="00FC3653" w:rsidRDefault="003E66B7"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Bacteria of the genus </w:t>
      </w:r>
      <w:r w:rsidRPr="009C7314">
        <w:rPr>
          <w:i/>
          <w:lang w:val="en" w:eastAsia="fr-FR"/>
        </w:rPr>
        <w:t>Salmonella</w:t>
      </w:r>
      <w:r w:rsidRPr="00FC3653">
        <w:rPr>
          <w:lang w:val="en" w:eastAsia="fr-FR"/>
        </w:rPr>
        <w:t xml:space="preserve"> are motile, Gram-negative bacilli belonging to the </w:t>
      </w:r>
      <w:r w:rsidRPr="009C7314">
        <w:rPr>
          <w:i/>
          <w:lang w:val="en" w:eastAsia="fr-FR"/>
        </w:rPr>
        <w:t>Enterobacteriaceae</w:t>
      </w:r>
      <w:r w:rsidRPr="00FC3653">
        <w:rPr>
          <w:lang w:val="en" w:eastAsia="fr-FR"/>
        </w:rPr>
        <w:t xml:space="preserve"> family. In sub-Saharan Africa, foodborne illnesses caused by </w:t>
      </w:r>
      <w:r w:rsidRPr="009C7314">
        <w:rPr>
          <w:i/>
          <w:lang w:val="en" w:eastAsia="fr-FR"/>
        </w:rPr>
        <w:t>Salmonella</w:t>
      </w:r>
      <w:r w:rsidRPr="00FC3653">
        <w:rPr>
          <w:lang w:val="en" w:eastAsia="fr-FR"/>
        </w:rPr>
        <w:t xml:space="preserve"> result in approximately 680,000 deaths annually. Previous studies have been conducted in the Central African Republic, </w:t>
      </w:r>
      <w:r w:rsidRPr="00E637DE">
        <w:rPr>
          <w:highlight w:val="yellow"/>
          <w:lang w:val="en" w:eastAsia="fr-FR"/>
        </w:rPr>
        <w:t>but these studies did not incorporate specific molecular biology techniques.</w:t>
      </w:r>
      <w:r w:rsidRPr="00E637DE">
        <w:rPr>
          <w:highlight w:val="yellow"/>
        </w:rPr>
        <w:t xml:space="preserve"> </w:t>
      </w:r>
      <w:r w:rsidR="00FC3653" w:rsidRPr="00E637DE">
        <w:rPr>
          <w:highlight w:val="yellow"/>
          <w:lang w:val="en" w:eastAsia="fr-FR"/>
        </w:rPr>
        <w:t xml:space="preserve">It is </w:t>
      </w:r>
      <w:r w:rsidRPr="00E637DE">
        <w:rPr>
          <w:highlight w:val="yellow"/>
          <w:lang w:val="en" w:eastAsia="fr-FR"/>
        </w:rPr>
        <w:t xml:space="preserve">in this context that this study was undertaken, with the aim of determining </w:t>
      </w:r>
      <w:r w:rsidR="00FC3653" w:rsidRPr="00E637DE">
        <w:rPr>
          <w:highlight w:val="yellow"/>
          <w:lang w:val="en" w:eastAsia="fr-FR"/>
        </w:rPr>
        <w:t xml:space="preserve">the antibiotic resistance genes of </w:t>
      </w:r>
      <w:r w:rsidR="00FC3653" w:rsidRPr="00E637DE">
        <w:rPr>
          <w:i/>
          <w:highlight w:val="yellow"/>
          <w:lang w:val="en" w:eastAsia="fr-FR"/>
        </w:rPr>
        <w:t>Salmonella non-Typhi</w:t>
      </w:r>
      <w:r w:rsidR="00FC3653" w:rsidRPr="00E637DE">
        <w:rPr>
          <w:highlight w:val="yellow"/>
          <w:lang w:val="en" w:eastAsia="fr-FR"/>
        </w:rPr>
        <w:t xml:space="preserve"> isolates circulating </w:t>
      </w:r>
      <w:r w:rsidRPr="00E637DE">
        <w:rPr>
          <w:highlight w:val="yellow"/>
          <w:lang w:val="en" w:eastAsia="fr-FR"/>
        </w:rPr>
        <w:t xml:space="preserve">in the </w:t>
      </w:r>
      <w:r w:rsidR="00BB2ACC" w:rsidRPr="00BB2ACC">
        <w:rPr>
          <w:lang w:val="en" w:eastAsia="fr-FR"/>
        </w:rPr>
        <w:t xml:space="preserve">Central African Republic </w:t>
      </w:r>
      <w:r w:rsidR="00BB2ACC">
        <w:rPr>
          <w:lang w:val="en" w:eastAsia="fr-FR"/>
        </w:rPr>
        <w:t>(</w:t>
      </w:r>
      <w:r w:rsidRPr="00E637DE">
        <w:rPr>
          <w:highlight w:val="yellow"/>
          <w:lang w:val="en" w:eastAsia="fr-FR"/>
        </w:rPr>
        <w:t>CAR</w:t>
      </w:r>
      <w:r w:rsidR="00BB2ACC">
        <w:rPr>
          <w:highlight w:val="yellow"/>
          <w:lang w:val="en" w:eastAsia="fr-FR"/>
        </w:rPr>
        <w:t>)</w:t>
      </w:r>
      <w:r w:rsidRPr="00FC3653">
        <w:rPr>
          <w:lang w:val="en" w:eastAsia="fr-FR"/>
        </w:rPr>
        <w:t xml:space="preserve">.  </w:t>
      </w:r>
      <w:r w:rsidRPr="00E637DE">
        <w:rPr>
          <w:highlight w:val="yellow"/>
          <w:lang w:val="en" w:eastAsia="fr-FR"/>
        </w:rPr>
        <w:t>This was a descriptive and a</w:t>
      </w:r>
      <w:r w:rsidR="00FC3653" w:rsidRPr="00E637DE">
        <w:rPr>
          <w:highlight w:val="yellow"/>
          <w:lang w:val="en" w:eastAsia="fr-FR"/>
        </w:rPr>
        <w:t xml:space="preserve">nalytical cross-sectional study </w:t>
      </w:r>
      <w:r w:rsidRPr="00E637DE">
        <w:rPr>
          <w:highlight w:val="yellow"/>
          <w:lang w:val="en" w:eastAsia="fr-FR"/>
        </w:rPr>
        <w:t xml:space="preserve">conducted between 2019 and 2023. Serotyping and </w:t>
      </w:r>
      <w:r w:rsidR="00FC3653" w:rsidRPr="00E637DE">
        <w:rPr>
          <w:highlight w:val="yellow"/>
          <w:lang w:val="en" w:eastAsia="fr-FR"/>
        </w:rPr>
        <w:t xml:space="preserve">molecular characterization were </w:t>
      </w:r>
      <w:r w:rsidRPr="00E637DE">
        <w:rPr>
          <w:highlight w:val="yellow"/>
          <w:lang w:val="en" w:eastAsia="fr-FR"/>
        </w:rPr>
        <w:t xml:space="preserve">partially performed </w:t>
      </w:r>
      <w:r w:rsidR="00FC3653" w:rsidRPr="00E637DE">
        <w:rPr>
          <w:highlight w:val="yellow"/>
          <w:lang w:val="en" w:eastAsia="fr-FR"/>
        </w:rPr>
        <w:t xml:space="preserve">on strains isolated from stool, </w:t>
      </w:r>
      <w:r w:rsidRPr="00E637DE">
        <w:rPr>
          <w:highlight w:val="yellow"/>
          <w:lang w:val="en" w:eastAsia="fr-FR"/>
        </w:rPr>
        <w:t>urine, and blood samples from p</w:t>
      </w:r>
      <w:r w:rsidR="00FC3653" w:rsidRPr="00E637DE">
        <w:rPr>
          <w:highlight w:val="yellow"/>
          <w:lang w:val="en" w:eastAsia="fr-FR"/>
        </w:rPr>
        <w:t xml:space="preserve">atients who came from different </w:t>
      </w:r>
      <w:r w:rsidRPr="00E637DE">
        <w:rPr>
          <w:highlight w:val="yellow"/>
          <w:lang w:val="en" w:eastAsia="fr-FR"/>
        </w:rPr>
        <w:t>health facilities.</w:t>
      </w:r>
      <w:r w:rsidR="00CA05C6" w:rsidRPr="00FC3653">
        <w:t xml:space="preserve"> </w:t>
      </w:r>
      <w:r w:rsidR="00CA05C6" w:rsidRPr="00FC3653">
        <w:rPr>
          <w:lang w:val="en" w:eastAsia="fr-FR"/>
        </w:rPr>
        <w:t xml:space="preserve">A total of 72 </w:t>
      </w:r>
      <w:r w:rsidR="00CA05C6" w:rsidRPr="009C7314">
        <w:rPr>
          <w:i/>
          <w:lang w:val="en" w:eastAsia="fr-FR"/>
        </w:rPr>
        <w:t>Salmonella</w:t>
      </w:r>
      <w:r w:rsidR="00CA05C6" w:rsidRPr="00FC3653">
        <w:rPr>
          <w:lang w:val="en" w:eastAsia="fr-FR"/>
        </w:rPr>
        <w:t xml:space="preserve"> strains were selected, including 8.33% in blood, 15.28% in urine, and 76.39% in stool. The age of the patients ranged from 1 to 74 years, with an average of 30 years, the mode being 1 year with a standard deviation of 19.03. The 0-14 age group accounted for 30.56% and the &gt;14 age group for 69.44%. Females were more represented, with a male/female sex ratio of 0.84. </w:t>
      </w:r>
      <w:r w:rsidR="00CA05C6" w:rsidRPr="009C7314">
        <w:rPr>
          <w:i/>
          <w:lang w:val="en" w:eastAsia="fr-FR"/>
        </w:rPr>
        <w:t>Salmonella enterica serotype Typhimurium</w:t>
      </w:r>
      <w:r w:rsidR="00CA05C6" w:rsidRPr="00FC3653">
        <w:rPr>
          <w:lang w:val="en" w:eastAsia="fr-FR"/>
        </w:rPr>
        <w:t xml:space="preserve"> was the most common, followed by </w:t>
      </w:r>
      <w:r w:rsidR="00CA05C6" w:rsidRPr="009C7314">
        <w:rPr>
          <w:i/>
          <w:lang w:val="en" w:eastAsia="fr-FR"/>
        </w:rPr>
        <w:t>Salmonella enterica serotype Enteritidis</w:t>
      </w:r>
      <w:r w:rsidR="00CA05C6" w:rsidRPr="00FC3653">
        <w:rPr>
          <w:lang w:val="en" w:eastAsia="fr-FR"/>
        </w:rPr>
        <w:t>. The rate of resistance to chloramphenicol was high, followed by quinolones, B-lactams, and aminoglycosides.</w:t>
      </w:r>
      <w:r w:rsidR="00CA05C6" w:rsidRPr="00FC3653">
        <w:t xml:space="preserve"> </w:t>
      </w:r>
      <w:r w:rsidR="00CA05C6" w:rsidRPr="00FC3653">
        <w:rPr>
          <w:lang w:val="en" w:eastAsia="fr-FR"/>
        </w:rPr>
        <w:t xml:space="preserve">Molecular characterization of B-lactam resistance genes revealed a frequency of positivity for the </w:t>
      </w:r>
      <w:r w:rsidR="00CA05C6" w:rsidRPr="00E637DE">
        <w:rPr>
          <w:i/>
          <w:highlight w:val="yellow"/>
          <w:lang w:val="en" w:eastAsia="fr-FR"/>
        </w:rPr>
        <w:t>blaCTX-M1</w:t>
      </w:r>
      <w:r w:rsidR="00CA05C6" w:rsidRPr="00E637DE">
        <w:rPr>
          <w:highlight w:val="yellow"/>
          <w:lang w:val="en" w:eastAsia="fr-FR"/>
        </w:rPr>
        <w:t xml:space="preserve">, </w:t>
      </w:r>
      <w:proofErr w:type="spellStart"/>
      <w:r w:rsidR="00CA05C6" w:rsidRPr="00E637DE">
        <w:rPr>
          <w:i/>
          <w:highlight w:val="yellow"/>
          <w:lang w:val="en" w:eastAsia="fr-FR"/>
        </w:rPr>
        <w:t>blaTEM</w:t>
      </w:r>
      <w:proofErr w:type="spellEnd"/>
      <w:r w:rsidR="00CA05C6" w:rsidRPr="00E637DE">
        <w:rPr>
          <w:i/>
          <w:highlight w:val="yellow"/>
          <w:lang w:val="en" w:eastAsia="fr-FR"/>
        </w:rPr>
        <w:t>,</w:t>
      </w:r>
      <w:r w:rsidR="00CA05C6" w:rsidRPr="00FC3653">
        <w:rPr>
          <w:lang w:val="en" w:eastAsia="fr-FR"/>
        </w:rPr>
        <w:t xml:space="preserve"> and </w:t>
      </w:r>
      <w:proofErr w:type="spellStart"/>
      <w:r w:rsidR="00CA05C6" w:rsidRPr="00E637DE">
        <w:rPr>
          <w:i/>
          <w:highlight w:val="yellow"/>
          <w:lang w:val="en" w:eastAsia="fr-FR"/>
        </w:rPr>
        <w:t>blaSHV</w:t>
      </w:r>
      <w:proofErr w:type="spellEnd"/>
      <w:r w:rsidR="00CA05C6" w:rsidRPr="00FC3653">
        <w:rPr>
          <w:lang w:val="en" w:eastAsia="fr-FR"/>
        </w:rPr>
        <w:t xml:space="preserve"> genes. The </w:t>
      </w:r>
      <w:r w:rsidR="00CA05C6" w:rsidRPr="009C7314">
        <w:rPr>
          <w:i/>
          <w:lang w:val="en" w:eastAsia="fr-FR"/>
        </w:rPr>
        <w:t>Salmonella enterica serotype Remo</w:t>
      </w:r>
      <w:r w:rsidR="00CA05C6" w:rsidRPr="00FC3653">
        <w:rPr>
          <w:lang w:val="en" w:eastAsia="fr-FR"/>
        </w:rPr>
        <w:t xml:space="preserve"> serotype showed a diversity of resistance genes for </w:t>
      </w:r>
      <w:proofErr w:type="spellStart"/>
      <w:r w:rsidR="00CA05C6" w:rsidRPr="00E637DE">
        <w:rPr>
          <w:i/>
          <w:highlight w:val="yellow"/>
          <w:lang w:val="en" w:eastAsia="fr-FR"/>
        </w:rPr>
        <w:t>blaTEM</w:t>
      </w:r>
      <w:proofErr w:type="spellEnd"/>
      <w:r w:rsidR="00CA05C6" w:rsidRPr="00E637DE">
        <w:rPr>
          <w:i/>
          <w:highlight w:val="yellow"/>
          <w:lang w:val="en" w:eastAsia="fr-FR"/>
        </w:rPr>
        <w:t>, blaCTX-M1</w:t>
      </w:r>
      <w:r w:rsidR="00CA05C6" w:rsidRPr="00FC3653">
        <w:rPr>
          <w:lang w:val="en" w:eastAsia="fr-FR"/>
        </w:rPr>
        <w:t xml:space="preserve">, and </w:t>
      </w:r>
      <w:proofErr w:type="spellStart"/>
      <w:r w:rsidR="00CA05C6" w:rsidRPr="00E637DE">
        <w:rPr>
          <w:i/>
          <w:highlight w:val="yellow"/>
          <w:lang w:val="en" w:eastAsia="fr-FR"/>
        </w:rPr>
        <w:t>blaSHV</w:t>
      </w:r>
      <w:proofErr w:type="spellEnd"/>
      <w:r w:rsidR="00CA05C6" w:rsidRPr="00FC3653">
        <w:rPr>
          <w:lang w:val="en" w:eastAsia="fr-FR"/>
        </w:rPr>
        <w:t xml:space="preserve">. Molecular characterization of quinolone resistance genes revealed </w:t>
      </w:r>
      <w:proofErr w:type="spellStart"/>
      <w:r w:rsidR="00CA05C6" w:rsidRPr="00E637DE">
        <w:rPr>
          <w:i/>
          <w:highlight w:val="yellow"/>
          <w:lang w:val="en" w:eastAsia="fr-FR"/>
        </w:rPr>
        <w:t>qnrB</w:t>
      </w:r>
      <w:proofErr w:type="spellEnd"/>
      <w:r w:rsidR="00CA05C6" w:rsidRPr="00FC3653">
        <w:rPr>
          <w:lang w:val="en" w:eastAsia="fr-FR"/>
        </w:rPr>
        <w:t xml:space="preserve"> genes. </w:t>
      </w:r>
      <w:proofErr w:type="spellStart"/>
      <w:r w:rsidR="00CA05C6" w:rsidRPr="00E637DE">
        <w:rPr>
          <w:i/>
          <w:highlight w:val="yellow"/>
          <w:lang w:val="en" w:eastAsia="fr-FR"/>
        </w:rPr>
        <w:t>BlaTEM</w:t>
      </w:r>
      <w:proofErr w:type="spellEnd"/>
      <w:r w:rsidR="00CA05C6" w:rsidRPr="00FC3653">
        <w:rPr>
          <w:lang w:val="en" w:eastAsia="fr-FR"/>
        </w:rPr>
        <w:t xml:space="preserve"> genes were represented in the 0-14 age group. However, </w:t>
      </w:r>
      <w:proofErr w:type="spellStart"/>
      <w:r w:rsidR="00CA05C6" w:rsidRPr="00E637DE">
        <w:rPr>
          <w:i/>
          <w:highlight w:val="yellow"/>
          <w:lang w:val="en" w:eastAsia="fr-FR"/>
        </w:rPr>
        <w:t>qnrB</w:t>
      </w:r>
      <w:proofErr w:type="spellEnd"/>
      <w:r w:rsidR="00CA05C6" w:rsidRPr="00FC3653">
        <w:rPr>
          <w:lang w:val="en" w:eastAsia="fr-FR"/>
        </w:rPr>
        <w:t xml:space="preserve"> wa</w:t>
      </w:r>
      <w:r w:rsidR="009C7314">
        <w:rPr>
          <w:lang w:val="en" w:eastAsia="fr-FR"/>
        </w:rPr>
        <w:t>s detected in the &gt;14 age group.</w:t>
      </w:r>
      <w:r w:rsidR="00CA05C6" w:rsidRPr="00FC3653">
        <w:rPr>
          <w:lang w:val="en" w:eastAsia="fr-FR"/>
        </w:rPr>
        <w:t xml:space="preserve"> </w:t>
      </w:r>
      <w:proofErr w:type="spellStart"/>
      <w:r w:rsidR="00CA05C6" w:rsidRPr="00E637DE">
        <w:rPr>
          <w:i/>
          <w:highlight w:val="yellow"/>
          <w:lang w:val="en" w:eastAsia="fr-FR"/>
        </w:rPr>
        <w:t>blaTEM</w:t>
      </w:r>
      <w:proofErr w:type="spellEnd"/>
      <w:r w:rsidR="00CA05C6" w:rsidRPr="00FC3653">
        <w:rPr>
          <w:lang w:val="en" w:eastAsia="fr-FR"/>
        </w:rPr>
        <w:t xml:space="preserve"> genes were detected in males, while </w:t>
      </w:r>
      <w:r w:rsidR="00CA05C6" w:rsidRPr="00E637DE">
        <w:rPr>
          <w:i/>
          <w:highlight w:val="yellow"/>
          <w:lang w:val="en" w:eastAsia="fr-FR"/>
        </w:rPr>
        <w:t>blaCTX-M1</w:t>
      </w:r>
      <w:r w:rsidR="00CA05C6" w:rsidRPr="00FC3653">
        <w:rPr>
          <w:lang w:val="en" w:eastAsia="fr-FR"/>
        </w:rPr>
        <w:t xml:space="preserve"> genes were detected in females. The results of this study showed that </w:t>
      </w:r>
      <w:r w:rsidR="00CA05C6" w:rsidRPr="009C7314">
        <w:rPr>
          <w:i/>
          <w:lang w:val="en" w:eastAsia="fr-FR"/>
        </w:rPr>
        <w:t>Salmonella</w:t>
      </w:r>
      <w:r w:rsidR="00CA05C6" w:rsidRPr="00FC3653">
        <w:rPr>
          <w:lang w:val="en" w:eastAsia="fr-FR"/>
        </w:rPr>
        <w:t xml:space="preserve"> strains possess</w:t>
      </w:r>
      <w:r w:rsidR="00CA05C6" w:rsidRPr="00E637DE">
        <w:rPr>
          <w:i/>
          <w:lang w:val="en" w:eastAsia="fr-FR"/>
        </w:rPr>
        <w:t xml:space="preserve"> </w:t>
      </w:r>
      <w:proofErr w:type="spellStart"/>
      <w:r w:rsidR="00CA05C6" w:rsidRPr="00E637DE">
        <w:rPr>
          <w:i/>
          <w:highlight w:val="yellow"/>
          <w:lang w:val="en" w:eastAsia="fr-FR"/>
        </w:rPr>
        <w:t>qnrB</w:t>
      </w:r>
      <w:proofErr w:type="spellEnd"/>
      <w:r w:rsidR="00CA05C6" w:rsidRPr="00FC3653">
        <w:rPr>
          <w:lang w:val="en" w:eastAsia="fr-FR"/>
        </w:rPr>
        <w:t xml:space="preserve"> genes for quinolone resistance and </w:t>
      </w:r>
      <w:proofErr w:type="spellStart"/>
      <w:r w:rsidR="00CA05C6" w:rsidRPr="00E637DE">
        <w:rPr>
          <w:i/>
          <w:highlight w:val="yellow"/>
          <w:lang w:val="en" w:eastAsia="fr-FR"/>
        </w:rPr>
        <w:t>blaTEM</w:t>
      </w:r>
      <w:proofErr w:type="spellEnd"/>
      <w:r w:rsidR="00CA05C6" w:rsidRPr="00E637DE">
        <w:rPr>
          <w:i/>
          <w:highlight w:val="yellow"/>
          <w:lang w:val="en" w:eastAsia="fr-FR"/>
        </w:rPr>
        <w:t>,</w:t>
      </w:r>
      <w:r w:rsidR="00CA05C6" w:rsidRPr="00E637DE">
        <w:rPr>
          <w:highlight w:val="yellow"/>
          <w:lang w:val="en" w:eastAsia="fr-FR"/>
        </w:rPr>
        <w:t xml:space="preserve"> </w:t>
      </w:r>
      <w:r w:rsidR="00CA05C6" w:rsidRPr="00E637DE">
        <w:rPr>
          <w:i/>
          <w:highlight w:val="yellow"/>
          <w:lang w:val="en" w:eastAsia="fr-FR"/>
        </w:rPr>
        <w:t>blaCTX-M1</w:t>
      </w:r>
      <w:r w:rsidR="00CA05C6" w:rsidRPr="00FC3653">
        <w:rPr>
          <w:lang w:val="en" w:eastAsia="fr-FR"/>
        </w:rPr>
        <w:t xml:space="preserve">, and </w:t>
      </w:r>
      <w:proofErr w:type="spellStart"/>
      <w:r w:rsidR="00CA05C6" w:rsidRPr="00E637DE">
        <w:rPr>
          <w:i/>
          <w:highlight w:val="yellow"/>
          <w:lang w:val="en" w:eastAsia="fr-FR"/>
        </w:rPr>
        <w:t>blaSHV</w:t>
      </w:r>
      <w:proofErr w:type="spellEnd"/>
      <w:r w:rsidR="00CA05C6" w:rsidRPr="00FC3653">
        <w:rPr>
          <w:lang w:val="en" w:eastAsia="fr-FR"/>
        </w:rPr>
        <w:t xml:space="preserve"> genes for B-lactam resistance. Consequently, as these different antibiotic resistance genes are circulating in CAR, epidemiological investigations are needed to identify the link between the genes of isolates circulating in CAR and the food products consumed by the population, animals, and the environment, which could be sources of the emergence of salmonellosis.</w:t>
      </w:r>
    </w:p>
    <w:p w:rsidR="00253519" w:rsidRPr="00FC3653" w:rsidRDefault="00CA05C6"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b/>
          <w:lang w:val="en" w:eastAsia="fr-FR"/>
        </w:rPr>
        <w:t>Keywords:</w:t>
      </w:r>
      <w:r w:rsidRPr="00FC3653">
        <w:rPr>
          <w:lang w:val="en" w:eastAsia="fr-FR"/>
        </w:rPr>
        <w:t xml:space="preserve"> </w:t>
      </w:r>
      <w:proofErr w:type="gramStart"/>
      <w:r w:rsidRPr="009C7314">
        <w:rPr>
          <w:i/>
          <w:lang w:val="en" w:eastAsia="fr-FR"/>
        </w:rPr>
        <w:t>Salmonella</w:t>
      </w:r>
      <w:r w:rsidR="00BB2ACC">
        <w:rPr>
          <w:lang w:val="en" w:eastAsia="fr-FR"/>
        </w:rPr>
        <w:t xml:space="preserve">, </w:t>
      </w:r>
      <w:r w:rsidRPr="00FC3653">
        <w:rPr>
          <w:lang w:val="en" w:eastAsia="fr-FR"/>
        </w:rPr>
        <w:t xml:space="preserve"> serotyping</w:t>
      </w:r>
      <w:proofErr w:type="gramEnd"/>
      <w:r w:rsidR="00BB2ACC">
        <w:rPr>
          <w:lang w:val="en" w:eastAsia="fr-FR"/>
        </w:rPr>
        <w:t xml:space="preserve">, </w:t>
      </w:r>
      <w:r w:rsidR="00BB2ACC" w:rsidRPr="00BB2ACC">
        <w:rPr>
          <w:lang w:val="en" w:eastAsia="fr-FR"/>
        </w:rPr>
        <w:t>Gram-negative bacilli</w:t>
      </w:r>
      <w:r w:rsidR="00BB2ACC">
        <w:rPr>
          <w:lang w:val="en" w:eastAsia="fr-FR"/>
        </w:rPr>
        <w:t xml:space="preserve">, </w:t>
      </w:r>
      <w:r w:rsidRPr="00FC3653">
        <w:rPr>
          <w:lang w:val="en" w:eastAsia="fr-FR"/>
        </w:rPr>
        <w:t xml:space="preserve"> resistance genes</w:t>
      </w:r>
      <w:r w:rsidR="00BB2ACC">
        <w:rPr>
          <w:lang w:val="en" w:eastAsia="fr-FR"/>
        </w:rPr>
        <w:t xml:space="preserve">, </w:t>
      </w:r>
      <w:r w:rsidR="00BB2ACC" w:rsidRPr="00BB2ACC">
        <w:rPr>
          <w:lang w:val="en" w:eastAsia="fr-FR"/>
        </w:rPr>
        <w:t>Molecular characterization</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253519" w:rsidRPr="00FC3653" w:rsidRDefault="00253519"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Introduction</w:t>
      </w:r>
    </w:p>
    <w:p w:rsidR="00253519" w:rsidRPr="00FC3653" w:rsidRDefault="00253519"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9C7314">
        <w:rPr>
          <w:i/>
          <w:lang w:val="en" w:eastAsia="fr-FR"/>
        </w:rPr>
        <w:t xml:space="preserve">Salmonella </w:t>
      </w:r>
      <w:r w:rsidRPr="00FC3653">
        <w:rPr>
          <w:lang w:val="en" w:eastAsia="fr-FR"/>
        </w:rPr>
        <w:t>bacteria are motile Gram-negative bacilli (GNB) belonging to the</w:t>
      </w:r>
      <w:r w:rsidRPr="009C7314">
        <w:rPr>
          <w:i/>
          <w:lang w:val="en" w:eastAsia="fr-FR"/>
        </w:rPr>
        <w:t xml:space="preserve"> Enterobacteriaceae </w:t>
      </w:r>
      <w:r w:rsidRPr="00FC3653">
        <w:rPr>
          <w:lang w:val="en" w:eastAsia="fr-FR"/>
        </w:rPr>
        <w:t>family (</w:t>
      </w:r>
      <w:r w:rsidRPr="009C7314">
        <w:rPr>
          <w:i/>
          <w:lang w:val="en" w:eastAsia="fr-FR"/>
        </w:rPr>
        <w:t xml:space="preserve">phylum γ </w:t>
      </w:r>
      <w:proofErr w:type="spellStart"/>
      <w:r w:rsidRPr="009C7314">
        <w:rPr>
          <w:i/>
          <w:lang w:val="en" w:eastAsia="fr-FR"/>
        </w:rPr>
        <w:t>Proteobacteriae</w:t>
      </w:r>
      <w:proofErr w:type="spellEnd"/>
      <w:r w:rsidRPr="009C7314">
        <w:rPr>
          <w:i/>
          <w:lang w:val="en" w:eastAsia="fr-FR"/>
        </w:rPr>
        <w:t>).</w:t>
      </w:r>
      <w:r w:rsidRPr="00FC3653">
        <w:rPr>
          <w:lang w:val="en" w:eastAsia="fr-FR"/>
        </w:rPr>
        <w:t xml:space="preserve"> In 2005, DNA-DNA hybridization studies changed molecular taxonomy and made it possible to distinguish between two species: </w:t>
      </w:r>
      <w:r w:rsidRPr="009C7314">
        <w:rPr>
          <w:i/>
          <w:lang w:val="en" w:eastAsia="fr-FR"/>
        </w:rPr>
        <w:t xml:space="preserve">Salmonella </w:t>
      </w:r>
      <w:proofErr w:type="spellStart"/>
      <w:r w:rsidRPr="009C7314">
        <w:rPr>
          <w:i/>
          <w:lang w:val="en" w:eastAsia="fr-FR"/>
        </w:rPr>
        <w:t>bongori</w:t>
      </w:r>
      <w:proofErr w:type="spellEnd"/>
      <w:r w:rsidRPr="00FC3653">
        <w:rPr>
          <w:lang w:val="en" w:eastAsia="fr-FR"/>
        </w:rPr>
        <w:t xml:space="preserve">, which is rarely isolated in humans, and </w:t>
      </w:r>
      <w:r w:rsidRPr="009C7314">
        <w:rPr>
          <w:i/>
          <w:lang w:val="en" w:eastAsia="fr-FR"/>
        </w:rPr>
        <w:t>Salmonella enterica</w:t>
      </w:r>
      <w:r w:rsidRPr="00FC3653">
        <w:rPr>
          <w:lang w:val="en" w:eastAsia="fr-FR"/>
        </w:rPr>
        <w:t xml:space="preserve">, which is isolated in humans and animals [1].  The number of cases of </w:t>
      </w:r>
      <w:r w:rsidRPr="00006769">
        <w:rPr>
          <w:i/>
          <w:lang w:val="en" w:eastAsia="fr-FR"/>
        </w:rPr>
        <w:t>non-typhoid</w:t>
      </w:r>
      <w:r w:rsidRPr="00FC3653">
        <w:rPr>
          <w:lang w:val="en" w:eastAsia="fr-FR"/>
        </w:rPr>
        <w:t xml:space="preserve"> </w:t>
      </w:r>
      <w:r w:rsidRPr="009C7314">
        <w:rPr>
          <w:i/>
          <w:lang w:val="en" w:eastAsia="fr-FR"/>
        </w:rPr>
        <w:t>Salmonella</w:t>
      </w:r>
      <w:r w:rsidRPr="00FC3653">
        <w:rPr>
          <w:lang w:val="en" w:eastAsia="fr-FR"/>
        </w:rPr>
        <w:t xml:space="preserve"> worldwide was 93.8 million, including 155,000 deaths, according to a 2010 review of the literature [2]. In sub-Saharan Africa, foodborne infections caused by the </w:t>
      </w:r>
      <w:r w:rsidRPr="009C7314">
        <w:rPr>
          <w:i/>
          <w:lang w:val="en" w:eastAsia="fr-FR"/>
        </w:rPr>
        <w:t>Salmonella</w:t>
      </w:r>
      <w:r w:rsidRPr="00FC3653">
        <w:rPr>
          <w:lang w:val="en" w:eastAsia="fr-FR"/>
        </w:rPr>
        <w:t xml:space="preserve"> genus result in approximately 680,000 deaths per year [3]. The serotype of a </w:t>
      </w:r>
      <w:r w:rsidRPr="009C7314">
        <w:rPr>
          <w:i/>
          <w:lang w:val="en" w:eastAsia="fr-FR"/>
        </w:rPr>
        <w:t>Salmonella</w:t>
      </w:r>
      <w:r w:rsidRPr="00FC3653">
        <w:rPr>
          <w:lang w:val="en" w:eastAsia="fr-FR"/>
        </w:rPr>
        <w:t xml:space="preserve"> is determined by a combination of somatic O antigens, flagellar H antigens, and surface antigens (Vi) according to the Kauffmann-White scheme. There are four “major” serotypes that are strictly human, responsible for typhoid fever (</w:t>
      </w:r>
      <w:r w:rsidRPr="009C7314">
        <w:rPr>
          <w:i/>
          <w:lang w:val="en" w:eastAsia="fr-FR"/>
        </w:rPr>
        <w:t>S. Typhi</w:t>
      </w:r>
      <w:r w:rsidRPr="00FC3653">
        <w:rPr>
          <w:lang w:val="en" w:eastAsia="fr-FR"/>
        </w:rPr>
        <w:t>) and paratyphoid fever (</w:t>
      </w:r>
      <w:r w:rsidRPr="009C7314">
        <w:rPr>
          <w:i/>
          <w:lang w:val="en" w:eastAsia="fr-FR"/>
        </w:rPr>
        <w:t>S</w:t>
      </w:r>
      <w:r w:rsidRPr="00FC3653">
        <w:rPr>
          <w:lang w:val="en" w:eastAsia="fr-FR"/>
        </w:rPr>
        <w:t xml:space="preserve">. </w:t>
      </w:r>
      <w:proofErr w:type="spellStart"/>
      <w:r w:rsidRPr="009C7314">
        <w:rPr>
          <w:i/>
          <w:lang w:val="en" w:eastAsia="fr-FR"/>
        </w:rPr>
        <w:t>Paratyphi</w:t>
      </w:r>
      <w:proofErr w:type="spellEnd"/>
      <w:r w:rsidRPr="009C7314">
        <w:rPr>
          <w:i/>
          <w:lang w:val="en" w:eastAsia="fr-FR"/>
        </w:rPr>
        <w:t xml:space="preserve"> A, B</w:t>
      </w:r>
      <w:r w:rsidRPr="00FC3653">
        <w:rPr>
          <w:lang w:val="en" w:eastAsia="fr-FR"/>
        </w:rPr>
        <w:t xml:space="preserve">, and C). The other serovars, known as “minor,” are also called </w:t>
      </w:r>
      <w:r w:rsidRPr="009C7314">
        <w:rPr>
          <w:i/>
          <w:lang w:val="en" w:eastAsia="fr-FR"/>
        </w:rPr>
        <w:t>non-typhoidal Salmonella</w:t>
      </w:r>
      <w:r w:rsidRPr="00FC3653">
        <w:rPr>
          <w:lang w:val="en" w:eastAsia="fr-FR"/>
        </w:rPr>
        <w:t xml:space="preserve"> (SNT). Salmonella's resistance to antibiotics appeared rapidly after their introduction in the treatment of salmonellosis. This resistance is a major factor contributing to the risk of treatment failure and the spread of multi-resistant strains. The most widely criticized problems with </w:t>
      </w:r>
      <w:r w:rsidRPr="009C7314">
        <w:rPr>
          <w:i/>
          <w:lang w:val="en" w:eastAsia="fr-FR"/>
        </w:rPr>
        <w:t>Salmonella</w:t>
      </w:r>
      <w:r w:rsidRPr="00FC3653">
        <w:rPr>
          <w:lang w:val="en" w:eastAsia="fr-FR"/>
        </w:rPr>
        <w:t xml:space="preserve"> bacteria today are mainly the emergence of five-drug resistant strains, particularly in </w:t>
      </w:r>
      <w:r w:rsidRPr="009C7314">
        <w:rPr>
          <w:i/>
          <w:lang w:val="en" w:eastAsia="fr-FR"/>
        </w:rPr>
        <w:t>Salmonella Typhimurium</w:t>
      </w:r>
      <w:r w:rsidRPr="00FC3653">
        <w:rPr>
          <w:lang w:val="en" w:eastAsia="fr-FR"/>
        </w:rPr>
        <w:t xml:space="preserve"> </w:t>
      </w:r>
      <w:r w:rsidRPr="00FC3653">
        <w:rPr>
          <w:lang w:val="en" w:eastAsia="fr-FR"/>
        </w:rPr>
        <w:lastRenderedPageBreak/>
        <w:t>(</w:t>
      </w:r>
      <w:proofErr w:type="spellStart"/>
      <w:r w:rsidRPr="00FC3653">
        <w:rPr>
          <w:lang w:val="en" w:eastAsia="fr-FR"/>
        </w:rPr>
        <w:t>ACSSuTe</w:t>
      </w:r>
      <w:proofErr w:type="spellEnd"/>
      <w:r w:rsidRPr="00FC3653">
        <w:rPr>
          <w:lang w:val="en" w:eastAsia="fr-FR"/>
        </w:rPr>
        <w:t xml:space="preserve">), and decreased sensitivity to fluoroquinolones and third-generation cephalosporins. Antibiotic resistance occurs through a series of resistance mechanisms, the main ones being: modification of the antibiotic target, decreased penetration or increased excretion of the antibiotic, enzymatic inactivation of the antibiotic, and efflux systems [7]. The Salmonella genus is susceptible to developing resistance through two mechanisms: by the transfer of resistance genes, either of plasmid origin or linked to transposons, which is the most common mechanism, and by mutation, which is rare. However, bacteria in the natural environment can harbor resistance genes derived from the use of these drugs in humans and animals [8]. Species identification is performed based on biochemical characteristics or by MALDI-TOF (Matrix Assisted Laser Desorption Ionization-Time of Flight) mass spectrophotometry. Serotype identification is performed using polyvalent and monovalent antisera directed against the various O, H, and Vi antigens. However, this technique does not allow for the differentiation of epidemic or clonal strains within the same serotype. Several techniques have been developed for the subtyping of </w:t>
      </w:r>
      <w:r w:rsidRPr="009C7314">
        <w:rPr>
          <w:i/>
          <w:lang w:val="en" w:eastAsia="fr-FR"/>
        </w:rPr>
        <w:t>salmonella</w:t>
      </w:r>
      <w:r w:rsidRPr="00FC3653">
        <w:rPr>
          <w:lang w:val="en" w:eastAsia="fr-FR"/>
        </w:rPr>
        <w:t>, particularly in epidemic contexts. Initially, phage typing, based on the sensitivity of certain strains to bacteriophage suspensions, was widely used, then methods based on DNA analysis were developed [9].</w:t>
      </w:r>
      <w:r w:rsidRPr="00FC3653">
        <w:t xml:space="preserve"> </w:t>
      </w:r>
      <w:r w:rsidRPr="00FC3653">
        <w:rPr>
          <w:lang w:val="en" w:eastAsia="fr-FR"/>
        </w:rPr>
        <w:t>In European countries, numerous antibiotic resistance surveillance programs have been set up. These programs focus on collecting epidemiological data on the phenotypic and genotypic detection of resistance factors, as well as studying the genetic diversity of strains [10]. In 2022, for the first time since 2019, the CNR-ESS identified two strains encoding the mcr-1 gene, which is associated with colistin resistance [11]. In CAR, previous studies conducted by Georges-</w:t>
      </w:r>
      <w:proofErr w:type="spellStart"/>
      <w:r w:rsidRPr="00FC3653">
        <w:rPr>
          <w:lang w:val="en" w:eastAsia="fr-FR"/>
        </w:rPr>
        <w:t>Courbot</w:t>
      </w:r>
      <w:proofErr w:type="spellEnd"/>
      <w:r w:rsidRPr="00FC3653">
        <w:rPr>
          <w:lang w:val="en" w:eastAsia="fr-FR"/>
        </w:rPr>
        <w:t>, al, Mossoro-</w:t>
      </w:r>
      <w:proofErr w:type="spellStart"/>
      <w:r w:rsidRPr="00FC3653">
        <w:rPr>
          <w:lang w:val="en" w:eastAsia="fr-FR"/>
        </w:rPr>
        <w:t>Kpinde</w:t>
      </w:r>
      <w:proofErr w:type="spellEnd"/>
      <w:r w:rsidRPr="00FC3653">
        <w:rPr>
          <w:lang w:val="en" w:eastAsia="fr-FR"/>
        </w:rPr>
        <w:t xml:space="preserve"> et al. and </w:t>
      </w:r>
      <w:proofErr w:type="spellStart"/>
      <w:r w:rsidRPr="00FC3653">
        <w:rPr>
          <w:lang w:val="en" w:eastAsia="fr-FR"/>
        </w:rPr>
        <w:t>Lango-yaya</w:t>
      </w:r>
      <w:proofErr w:type="spellEnd"/>
      <w:r w:rsidRPr="00FC3653">
        <w:rPr>
          <w:lang w:val="en" w:eastAsia="fr-FR"/>
        </w:rPr>
        <w:t xml:space="preserve"> et al. on antibiotic resistance in </w:t>
      </w:r>
      <w:r w:rsidRPr="009C7314">
        <w:rPr>
          <w:i/>
          <w:lang w:val="en" w:eastAsia="fr-FR"/>
        </w:rPr>
        <w:t>Salmonella</w:t>
      </w:r>
      <w:r w:rsidRPr="00FC3653">
        <w:rPr>
          <w:lang w:val="en" w:eastAsia="fr-FR"/>
        </w:rPr>
        <w:t xml:space="preserve"> strains [12-16] were not further investigated using specific molecular biology techniques. More in-depth studies using molecular biology techniques are needed, in addition to those already carried out, in order to better understand and control the spread and identify the resistance genes circulating in CAR.</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253519" w:rsidRPr="00FC3653" w:rsidRDefault="00253519"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 xml:space="preserve">Methodology </w:t>
      </w:r>
    </w:p>
    <w:p w:rsidR="004424C0" w:rsidRPr="002C12D4" w:rsidRDefault="00253519"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E637DE">
        <w:rPr>
          <w:highlight w:val="yellow"/>
          <w:lang w:val="en" w:eastAsia="fr-FR"/>
        </w:rPr>
        <w:t xml:space="preserve">This is a descriptive and analytical cross-sectional study using molecular techniques to identify resistance genes in </w:t>
      </w:r>
      <w:r w:rsidRPr="00E637DE">
        <w:rPr>
          <w:i/>
          <w:highlight w:val="yellow"/>
          <w:lang w:val="en" w:eastAsia="fr-FR"/>
        </w:rPr>
        <w:t xml:space="preserve">Salmonella </w:t>
      </w:r>
      <w:r w:rsidRPr="00E637DE">
        <w:rPr>
          <w:highlight w:val="yellow"/>
          <w:lang w:val="en" w:eastAsia="fr-FR"/>
        </w:rPr>
        <w:t xml:space="preserve">strains in the Central African Republic. The study identified antibiotic resistance genes in patients with salmonellosis who were monitored in healthcare facilities. These genes, which are present in </w:t>
      </w:r>
      <w:r w:rsidRPr="00E637DE">
        <w:rPr>
          <w:i/>
          <w:highlight w:val="yellow"/>
          <w:lang w:val="en" w:eastAsia="fr-FR"/>
        </w:rPr>
        <w:t>Salmonella</w:t>
      </w:r>
      <w:r w:rsidRPr="00E637DE">
        <w:rPr>
          <w:highlight w:val="yellow"/>
          <w:lang w:val="en" w:eastAsia="fr-FR"/>
        </w:rPr>
        <w:t xml:space="preserve">, pose a major health risk in the Central African Republic. </w:t>
      </w:r>
      <w:r w:rsidRPr="002C12D4">
        <w:rPr>
          <w:lang w:val="en" w:eastAsia="fr-FR"/>
        </w:rPr>
        <w:t xml:space="preserve">Sampling was based on a random selection of </w:t>
      </w:r>
      <w:r w:rsidRPr="002C12D4">
        <w:rPr>
          <w:i/>
          <w:lang w:val="en" w:eastAsia="fr-FR"/>
        </w:rPr>
        <w:t>non-typhoidal Salmonella</w:t>
      </w:r>
      <w:r w:rsidRPr="002C12D4">
        <w:rPr>
          <w:lang w:val="en" w:eastAsia="fr-FR"/>
        </w:rPr>
        <w:t xml:space="preserve"> for serotypes that had not been studied exhaustively. A form was used to collect data on sociodemographic characteristics (age, sex, origin, </w:t>
      </w:r>
      <w:r w:rsidR="009C7314" w:rsidRPr="002C12D4">
        <w:rPr>
          <w:lang w:val="en" w:eastAsia="fr-FR"/>
        </w:rPr>
        <w:t>and residence</w:t>
      </w:r>
      <w:r w:rsidRPr="002C12D4">
        <w:rPr>
          <w:lang w:val="en" w:eastAsia="fr-FR"/>
        </w:rPr>
        <w:t xml:space="preserve">), bacteriological analysis, and identification of antibiotic resistance genes. </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2C12D4">
        <w:rPr>
          <w:lang w:val="en" w:eastAsia="fr-FR"/>
        </w:rPr>
        <w:t>Biological diagnosis</w:t>
      </w:r>
      <w:r w:rsidRPr="00FC3653">
        <w:rPr>
          <w:lang w:val="en" w:eastAsia="fr-FR"/>
        </w:rPr>
        <w:t xml:space="preserve"> </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 xml:space="preserve">Biochemical identification technique </w:t>
      </w:r>
    </w:p>
    <w:p w:rsidR="00CA05C6"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The identification of strains previously cultured on media (Muller Hinton, </w:t>
      </w:r>
      <w:r w:rsidRPr="009C7314">
        <w:rPr>
          <w:i/>
          <w:lang w:val="en" w:eastAsia="fr-FR"/>
        </w:rPr>
        <w:t>Salmonella-Shigella</w:t>
      </w:r>
      <w:r w:rsidRPr="00FC3653">
        <w:rPr>
          <w:lang w:val="en" w:eastAsia="fr-FR"/>
        </w:rPr>
        <w:t xml:space="preserve">, </w:t>
      </w:r>
      <w:proofErr w:type="spellStart"/>
      <w:r w:rsidRPr="00FC3653">
        <w:rPr>
          <w:lang w:val="en" w:eastAsia="fr-FR"/>
        </w:rPr>
        <w:t>Hektoen</w:t>
      </w:r>
      <w:proofErr w:type="spellEnd"/>
      <w:r w:rsidRPr="00FC3653">
        <w:rPr>
          <w:lang w:val="en" w:eastAsia="fr-FR"/>
        </w:rPr>
        <w:t xml:space="preserve">) was verified using the </w:t>
      </w:r>
      <w:proofErr w:type="spellStart"/>
      <w:r w:rsidRPr="00FC3653">
        <w:rPr>
          <w:lang w:val="en" w:eastAsia="fr-FR"/>
        </w:rPr>
        <w:t>Api</w:t>
      </w:r>
      <w:proofErr w:type="spellEnd"/>
      <w:r w:rsidRPr="00FC3653">
        <w:rPr>
          <w:lang w:val="en" w:eastAsia="fr-FR"/>
        </w:rPr>
        <w:t xml:space="preserve"> 20 E test.  The API 20 E test (</w:t>
      </w:r>
      <w:proofErr w:type="spellStart"/>
      <w:r w:rsidRPr="00FC3653">
        <w:rPr>
          <w:lang w:val="en" w:eastAsia="fr-FR"/>
        </w:rPr>
        <w:t>BioMerieux</w:t>
      </w:r>
      <w:proofErr w:type="spellEnd"/>
      <w:r w:rsidRPr="00FC3653">
        <w:rPr>
          <w:lang w:val="en" w:eastAsia="fr-FR"/>
        </w:rPr>
        <w:t xml:space="preserve">) enabled us to highlight enzymatic activities and carbohydrate fermentation. The rest of the suspension was used to check the purity of the strain to be studied on Mueller Hinton agar. The galleries were read by adding the detection reagents after 24 hours of incubation at 37°C, followed by interpretation of the gallery according to the method described by the manufacturer. </w:t>
      </w:r>
      <w:r w:rsidR="00CA05C6" w:rsidRPr="00FC3653">
        <w:rPr>
          <w:lang w:val="en" w:eastAsia="fr-FR"/>
        </w:rPr>
        <w:t xml:space="preserve"> </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006769" w:rsidRDefault="00006769"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Serotype identification technique</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Serotyping is a key tool for characterizing </w:t>
      </w:r>
      <w:r w:rsidRPr="00006769">
        <w:rPr>
          <w:i/>
          <w:lang w:val="en" w:eastAsia="fr-FR"/>
        </w:rPr>
        <w:t>Salmonella,</w:t>
      </w:r>
      <w:r w:rsidRPr="00FC3653">
        <w:rPr>
          <w:lang w:val="en" w:eastAsia="fr-FR"/>
        </w:rPr>
        <w:t xml:space="preserve"> and a scheme for this was defined by Kauffmann and White, then revised by Le Minor and Popoff [17], [18]. It is based mainly on the presence and detection of antigenic factors linked to somatic “O” antigens of the polysaccharide type and flagellar “H” antigens. Strain serotyping was performed in accordance with the White-Kauffmann-</w:t>
      </w:r>
      <w:r w:rsidRPr="00FC3653">
        <w:rPr>
          <w:lang w:val="en" w:eastAsia="fr-FR"/>
        </w:rPr>
        <w:lastRenderedPageBreak/>
        <w:t>Le Minor scheme (9th edition, 2007). Conventional serotyping by agglutination was used, requiring the use of approximately 90 polyclonal antisera (polyvalent and monovalent from Bio Rad).</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 xml:space="preserve">Techniques for studying antibiotic resistance in the </w:t>
      </w:r>
      <w:r w:rsidRPr="00006769">
        <w:rPr>
          <w:b/>
          <w:i/>
          <w:lang w:val="en" w:eastAsia="fr-FR"/>
        </w:rPr>
        <w:t>Salmonella</w:t>
      </w:r>
      <w:r w:rsidRPr="00FC3653">
        <w:rPr>
          <w:b/>
          <w:lang w:val="en" w:eastAsia="fr-FR"/>
        </w:rPr>
        <w:t xml:space="preserve"> genus</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The resistance of strains to the main families of antibiotics, in particular: B-lactams (AMC, AMP, CRO, CEP, CTX, CFRIME, etc.); quinolones (CIP, NA); aminoglycosides (GM, K); C; IMP was determined using the agar diffusion method in accordance with the recommendations of the French Society of Microbiology (CASFM, 2022).</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 xml:space="preserve">Study of antibiotic resistance mechanisms </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Resistance genes (B-lactamases: </w:t>
      </w:r>
      <w:proofErr w:type="spellStart"/>
      <w:r w:rsidRPr="002C12D4">
        <w:rPr>
          <w:i/>
          <w:highlight w:val="yellow"/>
          <w:lang w:val="en" w:eastAsia="fr-FR"/>
        </w:rPr>
        <w:t>blaTEM</w:t>
      </w:r>
      <w:proofErr w:type="spellEnd"/>
      <w:r w:rsidRPr="002C12D4">
        <w:rPr>
          <w:i/>
          <w:highlight w:val="yellow"/>
          <w:lang w:val="en" w:eastAsia="fr-FR"/>
        </w:rPr>
        <w:t>,</w:t>
      </w:r>
      <w:r w:rsidRPr="002C12D4">
        <w:rPr>
          <w:highlight w:val="yellow"/>
          <w:lang w:val="en" w:eastAsia="fr-FR"/>
        </w:rPr>
        <w:t xml:space="preserve"> </w:t>
      </w:r>
      <w:r w:rsidRPr="002C12D4">
        <w:rPr>
          <w:i/>
          <w:highlight w:val="yellow"/>
          <w:lang w:val="en" w:eastAsia="fr-FR"/>
        </w:rPr>
        <w:t>blaCTX-M1</w:t>
      </w:r>
      <w:r w:rsidRPr="002C12D4">
        <w:rPr>
          <w:highlight w:val="yellow"/>
          <w:lang w:val="en" w:eastAsia="fr-FR"/>
        </w:rPr>
        <w:t xml:space="preserve">, </w:t>
      </w:r>
      <w:r w:rsidRPr="002C12D4">
        <w:rPr>
          <w:i/>
          <w:highlight w:val="yellow"/>
          <w:lang w:val="en" w:eastAsia="fr-FR"/>
        </w:rPr>
        <w:t>blaCTX-M2</w:t>
      </w:r>
      <w:r w:rsidRPr="002C12D4">
        <w:rPr>
          <w:highlight w:val="yellow"/>
          <w:lang w:val="en" w:eastAsia="fr-FR"/>
        </w:rPr>
        <w:t xml:space="preserve">, </w:t>
      </w:r>
      <w:proofErr w:type="spellStart"/>
      <w:r w:rsidRPr="002C12D4">
        <w:rPr>
          <w:i/>
          <w:highlight w:val="yellow"/>
          <w:lang w:val="en" w:eastAsia="fr-FR"/>
        </w:rPr>
        <w:t>blaSHV</w:t>
      </w:r>
      <w:proofErr w:type="spellEnd"/>
      <w:r w:rsidRPr="00FC3653">
        <w:rPr>
          <w:lang w:val="en" w:eastAsia="fr-FR"/>
        </w:rPr>
        <w:t>) and quinolones (</w:t>
      </w:r>
      <w:proofErr w:type="spellStart"/>
      <w:r w:rsidRPr="002C12D4">
        <w:rPr>
          <w:i/>
          <w:highlight w:val="yellow"/>
          <w:lang w:val="en" w:eastAsia="fr-FR"/>
        </w:rPr>
        <w:t>qnrA</w:t>
      </w:r>
      <w:proofErr w:type="spellEnd"/>
      <w:r w:rsidRPr="002C12D4">
        <w:rPr>
          <w:i/>
          <w:highlight w:val="yellow"/>
          <w:lang w:val="en" w:eastAsia="fr-FR"/>
        </w:rPr>
        <w:t xml:space="preserve">, </w:t>
      </w:r>
      <w:proofErr w:type="spellStart"/>
      <w:r w:rsidRPr="002C12D4">
        <w:rPr>
          <w:i/>
          <w:highlight w:val="yellow"/>
          <w:lang w:val="en" w:eastAsia="fr-FR"/>
        </w:rPr>
        <w:t>qnrB</w:t>
      </w:r>
      <w:proofErr w:type="spellEnd"/>
      <w:r w:rsidRPr="002C12D4">
        <w:rPr>
          <w:highlight w:val="yellow"/>
          <w:lang w:val="en" w:eastAsia="fr-FR"/>
        </w:rPr>
        <w:t>)</w:t>
      </w:r>
      <w:r w:rsidRPr="00FC3653">
        <w:rPr>
          <w:lang w:val="en" w:eastAsia="fr-FR"/>
        </w:rPr>
        <w:t xml:space="preserve"> were characterized using PCR.</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Data analysis</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The data were collected, coded, and entered into Microsoft Excel, then exported and analyzed using Epi Info 7.2 software.  The study variables were age, sex, </w:t>
      </w:r>
      <w:r w:rsidRPr="00DB6A43">
        <w:rPr>
          <w:i/>
          <w:lang w:val="en" w:eastAsia="fr-FR"/>
        </w:rPr>
        <w:t>Salmonella</w:t>
      </w:r>
      <w:r w:rsidRPr="00FC3653">
        <w:rPr>
          <w:lang w:val="en" w:eastAsia="fr-FR"/>
        </w:rPr>
        <w:t xml:space="preserve"> serotypes, antibiogram results, and characterization of resistance genes (B-lactamases: </w:t>
      </w:r>
      <w:proofErr w:type="spellStart"/>
      <w:r w:rsidRPr="00FC3653">
        <w:rPr>
          <w:lang w:val="en" w:eastAsia="fr-FR"/>
        </w:rPr>
        <w:t>blaTEM</w:t>
      </w:r>
      <w:proofErr w:type="spellEnd"/>
      <w:r w:rsidRPr="00FC3653">
        <w:rPr>
          <w:lang w:val="en" w:eastAsia="fr-FR"/>
        </w:rPr>
        <w:t xml:space="preserve">, blaCTX-M1, </w:t>
      </w:r>
      <w:proofErr w:type="spellStart"/>
      <w:r w:rsidRPr="00FC3653">
        <w:rPr>
          <w:lang w:val="en" w:eastAsia="fr-FR"/>
        </w:rPr>
        <w:t>blaSHV</w:t>
      </w:r>
      <w:proofErr w:type="spellEnd"/>
      <w:r w:rsidRPr="00FC3653">
        <w:rPr>
          <w:lang w:val="en" w:eastAsia="fr-FR"/>
        </w:rPr>
        <w:t>) and quinolones (</w:t>
      </w:r>
      <w:proofErr w:type="spellStart"/>
      <w:r w:rsidRPr="00FC3653">
        <w:rPr>
          <w:lang w:val="en" w:eastAsia="fr-FR"/>
        </w:rPr>
        <w:t>qnrA</w:t>
      </w:r>
      <w:proofErr w:type="spellEnd"/>
      <w:r w:rsidRPr="00FC3653">
        <w:rPr>
          <w:lang w:val="en" w:eastAsia="fr-FR"/>
        </w:rPr>
        <w:t xml:space="preserve">, </w:t>
      </w:r>
      <w:proofErr w:type="spellStart"/>
      <w:r w:rsidRPr="00FC3653">
        <w:rPr>
          <w:lang w:val="en" w:eastAsia="fr-FR"/>
        </w:rPr>
        <w:t>qnrB</w:t>
      </w:r>
      <w:proofErr w:type="spellEnd"/>
      <w:r w:rsidRPr="00FC3653">
        <w:rPr>
          <w:lang w:val="en" w:eastAsia="fr-FR"/>
        </w:rPr>
        <w:t>). Descriptive tests were used to calculate trend measures (mean, mode, standard deviation, and confidence interval) with p &lt; 0.05. Fischer's Exact and Yates tests were used to compare proportions. Relative risks (RR) were calculated to measure the degree of association.</w:t>
      </w:r>
    </w:p>
    <w:p w:rsidR="009C7314" w:rsidRDefault="009C7314"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lang w:val="en" w:eastAsia="fr-FR"/>
        </w:rPr>
      </w:pPr>
      <w:r w:rsidRPr="00FC3653">
        <w:rPr>
          <w:b/>
          <w:lang w:val="en" w:eastAsia="fr-FR"/>
        </w:rPr>
        <w:t xml:space="preserve">Results </w:t>
      </w:r>
    </w:p>
    <w:p w:rsidR="004424C0" w:rsidRPr="00FC3653"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From 2019 to 2023, 353 strains of </w:t>
      </w:r>
      <w:r w:rsidRPr="00006769">
        <w:rPr>
          <w:i/>
          <w:lang w:val="en" w:eastAsia="fr-FR"/>
        </w:rPr>
        <w:t>Salmonella</w:t>
      </w:r>
      <w:r w:rsidRPr="00FC3653">
        <w:rPr>
          <w:lang w:val="en" w:eastAsia="fr-FR"/>
        </w:rPr>
        <w:t xml:space="preserve"> were recorded in this study, 306 of which were mainly </w:t>
      </w:r>
      <w:r w:rsidRPr="00006769">
        <w:rPr>
          <w:i/>
          <w:lang w:val="en" w:eastAsia="fr-FR"/>
        </w:rPr>
        <w:t>Salmonella Non Typhi</w:t>
      </w:r>
      <w:r w:rsidRPr="00FC3653">
        <w:rPr>
          <w:lang w:val="en" w:eastAsia="fr-FR"/>
        </w:rPr>
        <w:t xml:space="preserve"> strains, representing a frequency of 86.68%. For molecular characterization, 72 </w:t>
      </w:r>
      <w:r w:rsidRPr="00DB6A43">
        <w:rPr>
          <w:i/>
          <w:lang w:val="en" w:eastAsia="fr-FR"/>
        </w:rPr>
        <w:t xml:space="preserve">Salmonella </w:t>
      </w:r>
      <w:r w:rsidRPr="00FC3653">
        <w:rPr>
          <w:lang w:val="en" w:eastAsia="fr-FR"/>
        </w:rPr>
        <w:t xml:space="preserve">strains were used, of which 8.33% were isolated from blood, 15.28% from urine, and 76.39% from stool. The age of the patients ranged from 1 to 74 years, with an average of 30 years, a mode of 1 year, and a standard deviation of 19.03. The 0-14 age group accounted for 30.56% of cases, while those over 14 years of age accounted for 69.44%. Females were more represented (54.17%), giving a male/female sex ratio of 0.84. </w:t>
      </w:r>
    </w:p>
    <w:p w:rsidR="00CA05C6" w:rsidRDefault="004424C0" w:rsidP="00DB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n" w:eastAsia="fr-FR"/>
        </w:rPr>
      </w:pPr>
      <w:r w:rsidRPr="00FC3653">
        <w:rPr>
          <w:lang w:val="en" w:eastAsia="fr-FR"/>
        </w:rPr>
        <w:t xml:space="preserve">Table </w:t>
      </w:r>
      <w:r w:rsidR="00BB2ACC">
        <w:rPr>
          <w:lang w:val="en" w:eastAsia="fr-FR"/>
        </w:rPr>
        <w:t>1</w:t>
      </w:r>
      <w:r w:rsidRPr="00FC3653">
        <w:rPr>
          <w:lang w:val="en" w:eastAsia="fr-FR"/>
        </w:rPr>
        <w:t xml:space="preserve"> shows the frequency of isolated serotypes. Serotyping of </w:t>
      </w:r>
      <w:r w:rsidRPr="00DB6A43">
        <w:rPr>
          <w:i/>
          <w:lang w:val="en" w:eastAsia="fr-FR"/>
        </w:rPr>
        <w:t>Salmonella</w:t>
      </w:r>
      <w:r w:rsidRPr="00FC3653">
        <w:rPr>
          <w:lang w:val="en" w:eastAsia="fr-FR"/>
        </w:rPr>
        <w:t xml:space="preserve"> strains was performed by Experimental Bacteriology. The 72 isolated strains belonged to 29 distinct serotypes. The proportion of </w:t>
      </w:r>
      <w:r w:rsidRPr="00DB6A43">
        <w:rPr>
          <w:i/>
          <w:lang w:val="en" w:eastAsia="fr-FR"/>
        </w:rPr>
        <w:t>Salmonella enterica serotype Typhimurium</w:t>
      </w:r>
      <w:r w:rsidRPr="00FC3653">
        <w:rPr>
          <w:lang w:val="en" w:eastAsia="fr-FR"/>
        </w:rPr>
        <w:t xml:space="preserve"> was 22.22%; </w:t>
      </w:r>
      <w:r w:rsidRPr="00DB6A43">
        <w:rPr>
          <w:i/>
          <w:lang w:val="en" w:eastAsia="fr-FR"/>
        </w:rPr>
        <w:t>Salmonella enterica serotype Enteritidis</w:t>
      </w:r>
      <w:r w:rsidRPr="00FC3653">
        <w:rPr>
          <w:lang w:val="en" w:eastAsia="fr-FR"/>
        </w:rPr>
        <w:t xml:space="preserve"> 18.08%; </w:t>
      </w:r>
      <w:r w:rsidRPr="00DB6A43">
        <w:rPr>
          <w:i/>
          <w:lang w:val="en" w:eastAsia="fr-FR"/>
        </w:rPr>
        <w:t>Salmonella enterica serotype Stanleyville</w:t>
      </w:r>
      <w:r w:rsidRPr="00FC3653">
        <w:rPr>
          <w:lang w:val="en" w:eastAsia="fr-FR"/>
        </w:rPr>
        <w:t xml:space="preserve"> 8.33%; </w:t>
      </w:r>
      <w:r w:rsidRPr="00DB6A43">
        <w:rPr>
          <w:i/>
          <w:lang w:val="en" w:eastAsia="fr-FR"/>
        </w:rPr>
        <w:t>Salmonella enterica serotype Kinston</w:t>
      </w:r>
      <w:r w:rsidRPr="00FC3653">
        <w:rPr>
          <w:lang w:val="en" w:eastAsia="fr-FR"/>
        </w:rPr>
        <w:t xml:space="preserve"> 5.56%; </w:t>
      </w:r>
      <w:r w:rsidRPr="00DB6A43">
        <w:rPr>
          <w:i/>
          <w:lang w:val="en" w:eastAsia="fr-FR"/>
        </w:rPr>
        <w:t xml:space="preserve">Salmonella enterica serotype </w:t>
      </w:r>
      <w:proofErr w:type="spellStart"/>
      <w:r w:rsidRPr="00DB6A43">
        <w:rPr>
          <w:i/>
          <w:lang w:val="en" w:eastAsia="fr-FR"/>
        </w:rPr>
        <w:t>Schwarzengrund</w:t>
      </w:r>
      <w:proofErr w:type="spellEnd"/>
      <w:r w:rsidRPr="00DB6A43">
        <w:rPr>
          <w:i/>
          <w:lang w:val="en" w:eastAsia="fr-FR"/>
        </w:rPr>
        <w:t xml:space="preserve"> </w:t>
      </w:r>
      <w:r w:rsidRPr="00FC3653">
        <w:rPr>
          <w:lang w:val="en" w:eastAsia="fr-FR"/>
        </w:rPr>
        <w:t>and other serotypes accounted for 41.66%.</w:t>
      </w:r>
    </w:p>
    <w:p w:rsidR="00FC3653" w:rsidRDefault="00FC3653" w:rsidP="00FC3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fr-FR"/>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006769" w:rsidRDefault="00006769" w:rsidP="00FC3653">
      <w:pPr>
        <w:ind w:left="-284"/>
        <w:rPr>
          <w:b/>
        </w:rPr>
      </w:pPr>
    </w:p>
    <w:p w:rsidR="00AB3ACF" w:rsidRDefault="004424C0" w:rsidP="00FC3653">
      <w:pPr>
        <w:ind w:left="-284"/>
      </w:pPr>
      <w:r w:rsidRPr="00FC3653">
        <w:rPr>
          <w:b/>
        </w:rPr>
        <w:t xml:space="preserve">Table </w:t>
      </w:r>
      <w:r w:rsidR="00BB2ACC">
        <w:rPr>
          <w:b/>
        </w:rPr>
        <w:t>1</w:t>
      </w:r>
      <w:r w:rsidRPr="00FC3653">
        <w:rPr>
          <w:b/>
        </w:rPr>
        <w:t>:</w:t>
      </w:r>
      <w:r w:rsidRPr="004424C0">
        <w:t xml:space="preserve"> Frequency of different </w:t>
      </w:r>
      <w:r w:rsidRPr="00FC3653">
        <w:rPr>
          <w:i/>
        </w:rPr>
        <w:t>Salmonella</w:t>
      </w:r>
      <w:r w:rsidRPr="004424C0">
        <w:t xml:space="preserve"> serotypes isolated in patient samples</w:t>
      </w:r>
    </w:p>
    <w:p w:rsidR="004424C0" w:rsidRDefault="004424C0"/>
    <w:tbl>
      <w:tblPr>
        <w:tblW w:w="9666" w:type="dxa"/>
        <w:jc w:val="center"/>
        <w:tblCellMar>
          <w:left w:w="70" w:type="dxa"/>
          <w:right w:w="70" w:type="dxa"/>
        </w:tblCellMar>
        <w:tblLook w:val="04A0" w:firstRow="1" w:lastRow="0" w:firstColumn="1" w:lastColumn="0" w:noHBand="0" w:noVBand="1"/>
      </w:tblPr>
      <w:tblGrid>
        <w:gridCol w:w="4372"/>
        <w:gridCol w:w="1724"/>
        <w:gridCol w:w="1551"/>
        <w:gridCol w:w="2019"/>
      </w:tblGrid>
      <w:tr w:rsidR="00AB3ACF" w:rsidRPr="00AB3ACF" w:rsidTr="00AB3ACF">
        <w:trPr>
          <w:trHeight w:val="315"/>
          <w:jc w:val="center"/>
        </w:trPr>
        <w:tc>
          <w:tcPr>
            <w:tcW w:w="4372" w:type="dxa"/>
            <w:tcBorders>
              <w:top w:val="single" w:sz="12" w:space="0" w:color="ED7D31" w:themeColor="accent2"/>
              <w:bottom w:val="single" w:sz="12" w:space="0" w:color="ED7D31" w:themeColor="accent2"/>
            </w:tcBorders>
            <w:vAlign w:val="center"/>
            <w:hideMark/>
          </w:tcPr>
          <w:p w:rsidR="00AB3ACF" w:rsidRPr="00AB3ACF" w:rsidRDefault="00AB3ACF" w:rsidP="00AB3ACF">
            <w:pPr>
              <w:spacing w:line="276" w:lineRule="auto"/>
              <w:jc w:val="center"/>
              <w:rPr>
                <w:b/>
                <w:bCs/>
                <w:color w:val="000000"/>
                <w:lang w:val="fr-FR" w:eastAsia="fr-FR"/>
              </w:rPr>
            </w:pPr>
            <w:proofErr w:type="spellStart"/>
            <w:r w:rsidRPr="00AB3ACF">
              <w:rPr>
                <w:b/>
                <w:bCs/>
                <w:color w:val="000000"/>
                <w:lang w:val="fr-FR" w:eastAsia="fr-FR"/>
              </w:rPr>
              <w:t>Serotypes</w:t>
            </w:r>
            <w:proofErr w:type="spellEnd"/>
          </w:p>
        </w:tc>
        <w:tc>
          <w:tcPr>
            <w:tcW w:w="1724" w:type="dxa"/>
            <w:tcBorders>
              <w:top w:val="single" w:sz="12" w:space="0" w:color="ED7D31" w:themeColor="accent2"/>
              <w:bottom w:val="single" w:sz="12" w:space="0" w:color="ED7D31" w:themeColor="accent2"/>
            </w:tcBorders>
            <w:vAlign w:val="center"/>
            <w:hideMark/>
          </w:tcPr>
          <w:p w:rsidR="00AB3ACF" w:rsidRPr="00AB3ACF" w:rsidRDefault="00AB3ACF" w:rsidP="00AB3ACF">
            <w:pPr>
              <w:spacing w:line="276" w:lineRule="auto"/>
              <w:jc w:val="center"/>
              <w:rPr>
                <w:b/>
                <w:bCs/>
                <w:color w:val="000000"/>
                <w:lang w:val="fr-FR" w:eastAsia="fr-FR"/>
              </w:rPr>
            </w:pPr>
            <w:r w:rsidRPr="00AB3ACF">
              <w:rPr>
                <w:rFonts w:eastAsiaTheme="minorHAnsi"/>
                <w:b/>
              </w:rPr>
              <w:t xml:space="preserve">Frequency  </w:t>
            </w:r>
          </w:p>
        </w:tc>
        <w:tc>
          <w:tcPr>
            <w:tcW w:w="1551" w:type="dxa"/>
            <w:tcBorders>
              <w:top w:val="single" w:sz="12" w:space="0" w:color="ED7D31" w:themeColor="accent2"/>
              <w:bottom w:val="single" w:sz="12" w:space="0" w:color="ED7D31" w:themeColor="accent2"/>
            </w:tcBorders>
            <w:vAlign w:val="center"/>
            <w:hideMark/>
          </w:tcPr>
          <w:p w:rsidR="00AB3ACF" w:rsidRPr="00AB3ACF" w:rsidRDefault="00AB3ACF" w:rsidP="00AB3ACF">
            <w:pPr>
              <w:spacing w:line="276" w:lineRule="auto"/>
              <w:jc w:val="center"/>
              <w:rPr>
                <w:b/>
                <w:bCs/>
                <w:color w:val="000000"/>
                <w:lang w:val="fr-FR" w:eastAsia="fr-FR"/>
              </w:rPr>
            </w:pPr>
            <w:r w:rsidRPr="00AB3ACF">
              <w:rPr>
                <w:b/>
                <w:bCs/>
                <w:color w:val="000000"/>
                <w:lang w:val="fr-FR" w:eastAsia="fr-FR"/>
              </w:rPr>
              <w:t>%</w:t>
            </w:r>
          </w:p>
        </w:tc>
        <w:tc>
          <w:tcPr>
            <w:tcW w:w="2019" w:type="dxa"/>
            <w:tcBorders>
              <w:top w:val="single" w:sz="12" w:space="0" w:color="ED7D31" w:themeColor="accent2"/>
              <w:bottom w:val="single" w:sz="12" w:space="0" w:color="ED7D31" w:themeColor="accent2"/>
            </w:tcBorders>
            <w:vAlign w:val="center"/>
          </w:tcPr>
          <w:p w:rsidR="00AB3ACF" w:rsidRPr="00AB3ACF" w:rsidRDefault="00AB3ACF" w:rsidP="00AB3ACF">
            <w:pPr>
              <w:spacing w:line="276" w:lineRule="auto"/>
              <w:jc w:val="center"/>
              <w:rPr>
                <w:b/>
                <w:bCs/>
                <w:color w:val="000000"/>
                <w:lang w:val="fr-FR" w:eastAsia="fr-FR"/>
              </w:rPr>
            </w:pPr>
            <w:r w:rsidRPr="00AB3ACF">
              <w:rPr>
                <w:rFonts w:eastAsiaTheme="minorHAnsi"/>
                <w:b/>
              </w:rPr>
              <w:t>Antigenic formula</w:t>
            </w:r>
          </w:p>
        </w:tc>
      </w:tr>
      <w:tr w:rsidR="00AB3ACF" w:rsidRPr="00AB3ACF" w:rsidTr="00AB3ACF">
        <w:trPr>
          <w:trHeight w:val="195"/>
          <w:jc w:val="center"/>
        </w:trPr>
        <w:tc>
          <w:tcPr>
            <w:tcW w:w="4372" w:type="dxa"/>
            <w:tcBorders>
              <w:top w:val="single" w:sz="12" w:space="0" w:color="ED7D31" w:themeColor="accent2"/>
            </w:tcBorders>
            <w:vAlign w:val="center"/>
            <w:hideMark/>
          </w:tcPr>
          <w:p w:rsidR="00AB3ACF" w:rsidRPr="00AB3ACF" w:rsidRDefault="00AB3ACF" w:rsidP="00AB3ACF">
            <w:pPr>
              <w:spacing w:after="160" w:line="276" w:lineRule="auto"/>
              <w:jc w:val="center"/>
              <w:rPr>
                <w:rFonts w:eastAsiaTheme="minorHAnsi"/>
                <w:i/>
                <w:lang w:val="fr-FR"/>
              </w:rPr>
            </w:pPr>
            <w:r w:rsidRPr="00AB3ACF">
              <w:rPr>
                <w:rFonts w:eastAsiaTheme="minorHAnsi"/>
                <w:i/>
                <w:lang w:val="fr-FR"/>
              </w:rPr>
              <w:t xml:space="preserve">Salmonella enterica </w:t>
            </w:r>
            <w:proofErr w:type="spellStart"/>
            <w:r w:rsidRPr="00AB3ACF">
              <w:rPr>
                <w:rFonts w:eastAsiaTheme="minorHAnsi"/>
                <w:i/>
                <w:lang w:val="fr-FR"/>
              </w:rPr>
              <w:t>serotype</w:t>
            </w:r>
            <w:proofErr w:type="spellEnd"/>
            <w:r w:rsidRPr="00AB3ACF">
              <w:rPr>
                <w:rFonts w:eastAsiaTheme="minorHAnsi"/>
                <w:i/>
                <w:lang w:val="fr-FR"/>
              </w:rPr>
              <w:t xml:space="preserve"> </w:t>
            </w:r>
            <w:proofErr w:type="spellStart"/>
            <w:r w:rsidRPr="00AB3ACF">
              <w:rPr>
                <w:rFonts w:eastAsiaTheme="minorHAnsi"/>
                <w:i/>
                <w:lang w:val="fr-FR"/>
              </w:rPr>
              <w:t>Typhimurium</w:t>
            </w:r>
            <w:proofErr w:type="spellEnd"/>
          </w:p>
        </w:tc>
        <w:tc>
          <w:tcPr>
            <w:tcW w:w="1724" w:type="dxa"/>
            <w:tcBorders>
              <w:top w:val="single" w:sz="12" w:space="0" w:color="ED7D31" w:themeColor="accent2"/>
            </w:tcBorders>
            <w:vAlign w:val="center"/>
            <w:hideMark/>
          </w:tcPr>
          <w:p w:rsidR="00AB3ACF" w:rsidRPr="00AB3ACF" w:rsidRDefault="00AB3ACF" w:rsidP="00AB3ACF">
            <w:pPr>
              <w:spacing w:after="160" w:line="276" w:lineRule="auto"/>
              <w:jc w:val="center"/>
              <w:rPr>
                <w:rFonts w:eastAsiaTheme="minorHAnsi"/>
                <w:lang w:val="fr-FR"/>
              </w:rPr>
            </w:pPr>
            <w:r w:rsidRPr="00AB3ACF">
              <w:rPr>
                <w:rFonts w:eastAsiaTheme="minorHAnsi"/>
                <w:lang w:val="fr-FR"/>
              </w:rPr>
              <w:t>16</w:t>
            </w:r>
          </w:p>
        </w:tc>
        <w:tc>
          <w:tcPr>
            <w:tcW w:w="1551" w:type="dxa"/>
            <w:tcBorders>
              <w:top w:val="single" w:sz="12" w:space="0" w:color="ED7D31" w:themeColor="accent2"/>
            </w:tcBorders>
            <w:vAlign w:val="center"/>
            <w:hideMark/>
          </w:tcPr>
          <w:p w:rsidR="00AB3ACF" w:rsidRPr="00AB3ACF" w:rsidRDefault="00AB3ACF" w:rsidP="00AB3ACF">
            <w:pPr>
              <w:spacing w:after="160" w:line="276" w:lineRule="auto"/>
              <w:jc w:val="center"/>
              <w:rPr>
                <w:rFonts w:eastAsiaTheme="minorHAnsi"/>
                <w:lang w:val="fr-FR"/>
              </w:rPr>
            </w:pPr>
            <w:r w:rsidRPr="00AB3ACF">
              <w:rPr>
                <w:rFonts w:eastAsiaTheme="minorHAnsi"/>
                <w:lang w:val="fr-FR"/>
              </w:rPr>
              <w:t>22,22</w:t>
            </w:r>
          </w:p>
        </w:tc>
        <w:tc>
          <w:tcPr>
            <w:tcW w:w="2019" w:type="dxa"/>
            <w:tcBorders>
              <w:top w:val="single" w:sz="12" w:space="0" w:color="ED7D31" w:themeColor="accent2"/>
            </w:tcBorders>
            <w:vAlign w:val="center"/>
          </w:tcPr>
          <w:p w:rsidR="00AB3ACF" w:rsidRPr="00AB3ACF" w:rsidRDefault="00AB3ACF" w:rsidP="00AB3ACF">
            <w:pPr>
              <w:spacing w:line="276" w:lineRule="auto"/>
              <w:jc w:val="center"/>
              <w:rPr>
                <w:color w:val="000000"/>
                <w:lang w:val="fr-FR" w:eastAsia="fr-FR"/>
              </w:rPr>
            </w:pPr>
            <w:r w:rsidRPr="00AB3ACF">
              <w:rPr>
                <w:color w:val="000000"/>
                <w:lang w:val="fr-FR"/>
              </w:rPr>
              <w:t>4,5 ; i ; 1,2</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Enteritidis</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13</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18,06</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 xml:space="preserve">9,12 ; </w:t>
            </w:r>
            <w:proofErr w:type="spellStart"/>
            <w:r w:rsidRPr="00AB3ACF">
              <w:rPr>
                <w:color w:val="000000"/>
                <w:lang w:val="fr-FR"/>
              </w:rPr>
              <w:t>gm</w:t>
            </w:r>
            <w:proofErr w:type="spellEnd"/>
            <w:r w:rsidRPr="00AB3ACF">
              <w:rPr>
                <w:color w:val="000000"/>
                <w:lang w:val="fr-FR"/>
              </w:rPr>
              <w:t xml:space="preserve"> ; -</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bCs/>
                <w:i/>
                <w:color w:val="000000"/>
                <w:lang w:val="fr-FR" w:eastAsia="fr-FR"/>
              </w:rPr>
            </w:pPr>
            <w:r w:rsidRPr="00AB3ACF">
              <w:rPr>
                <w:bCs/>
                <w:i/>
                <w:color w:val="000000"/>
                <w:lang w:val="fr-FR" w:eastAsia="fr-FR"/>
              </w:rPr>
              <w:lastRenderedPageBreak/>
              <w:t xml:space="preserve">Salmonella enterica </w:t>
            </w:r>
            <w:proofErr w:type="spellStart"/>
            <w:r w:rsidRPr="00AB3ACF">
              <w:rPr>
                <w:bCs/>
                <w:i/>
                <w:color w:val="000000"/>
                <w:lang w:val="fr-FR" w:eastAsia="fr-FR"/>
              </w:rPr>
              <w:t>serotype</w:t>
            </w:r>
            <w:proofErr w:type="spellEnd"/>
            <w:r w:rsidRPr="00AB3ACF">
              <w:rPr>
                <w:bCs/>
                <w:i/>
                <w:color w:val="000000"/>
                <w:lang w:val="fr-FR" w:eastAsia="fr-FR"/>
              </w:rPr>
              <w:t xml:space="preserve"> </w:t>
            </w:r>
            <w:proofErr w:type="spellStart"/>
            <w:r w:rsidRPr="00AB3ACF">
              <w:rPr>
                <w:bCs/>
                <w:i/>
                <w:color w:val="000000"/>
                <w:lang w:val="fr-FR" w:eastAsia="fr-FR"/>
              </w:rPr>
              <w:t>Stanleyville</w:t>
            </w:r>
            <w:proofErr w:type="spellEnd"/>
          </w:p>
        </w:tc>
        <w:tc>
          <w:tcPr>
            <w:tcW w:w="1724"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eastAsia="fr-FR"/>
              </w:rPr>
              <w:t>6</w:t>
            </w:r>
          </w:p>
        </w:tc>
        <w:tc>
          <w:tcPr>
            <w:tcW w:w="1551"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eastAsia="fr-FR"/>
              </w:rPr>
              <w:t>8,33</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4,5 ; Z</w:t>
            </w:r>
            <w:proofErr w:type="gramStart"/>
            <w:r w:rsidRPr="00AB3ACF">
              <w:rPr>
                <w:color w:val="000000"/>
                <w:lang w:val="fr-FR"/>
              </w:rPr>
              <w:t>4,Z</w:t>
            </w:r>
            <w:proofErr w:type="gramEnd"/>
            <w:r w:rsidRPr="00AB3ACF">
              <w:rPr>
                <w:color w:val="000000"/>
                <w:lang w:val="fr-FR"/>
              </w:rPr>
              <w:t>23 ; 1,2</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Kingston</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4</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5,56</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4,5 ; </w:t>
            </w:r>
            <w:proofErr w:type="spellStart"/>
            <w:proofErr w:type="gramStart"/>
            <w:r w:rsidRPr="00AB3ACF">
              <w:rPr>
                <w:color w:val="000000"/>
                <w:lang w:val="fr-FR"/>
              </w:rPr>
              <w:t>g,s</w:t>
            </w:r>
            <w:proofErr w:type="gramEnd"/>
            <w:r w:rsidRPr="00AB3ACF">
              <w:rPr>
                <w:color w:val="000000"/>
                <w:lang w:val="fr-FR"/>
              </w:rPr>
              <w:t>,t</w:t>
            </w:r>
            <w:proofErr w:type="spellEnd"/>
            <w:r w:rsidRPr="00AB3ACF">
              <w:rPr>
                <w:color w:val="000000"/>
                <w:lang w:val="fr-FR"/>
              </w:rPr>
              <w:t xml:space="preserve"> ; 1,2</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Schwarzengrund</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3</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4,17</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4,12 ; d ; 1,7</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Chichiri</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6,14,24 ; z</w:t>
            </w:r>
            <w:proofErr w:type="gramStart"/>
            <w:r w:rsidRPr="00AB3ACF">
              <w:rPr>
                <w:color w:val="000000"/>
                <w:lang w:val="fr-FR"/>
              </w:rPr>
              <w:t>4,z</w:t>
            </w:r>
            <w:proofErr w:type="gramEnd"/>
            <w:r w:rsidRPr="00AB3ACF">
              <w:rPr>
                <w:color w:val="000000"/>
                <w:lang w:val="fr-FR"/>
              </w:rPr>
              <w:t>24 ; -</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Mikawasima</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6,7 ; y ; </w:t>
            </w:r>
            <w:proofErr w:type="gramStart"/>
            <w:r w:rsidRPr="00AB3ACF">
              <w:rPr>
                <w:color w:val="000000"/>
                <w:lang w:val="fr-FR"/>
              </w:rPr>
              <w:t>e,n</w:t>
            </w:r>
            <w:proofErr w:type="gramEnd"/>
            <w:r w:rsidRPr="00AB3ACF">
              <w:rPr>
                <w:color w:val="000000"/>
                <w:lang w:val="fr-FR"/>
              </w:rPr>
              <w:t>,z15</w:t>
            </w:r>
          </w:p>
        </w:tc>
      </w:tr>
      <w:tr w:rsidR="00AB3ACF" w:rsidRPr="00AB3ACF" w:rsidTr="00AB3ACF">
        <w:trPr>
          <w:trHeight w:val="19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Remo</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4,12 ; r ; 1,7</w:t>
            </w:r>
          </w:p>
        </w:tc>
      </w:tr>
      <w:tr w:rsidR="00AB3ACF" w:rsidRPr="00AB3ACF" w:rsidTr="00AB3ACF">
        <w:trPr>
          <w:trHeight w:val="315"/>
          <w:jc w:val="center"/>
        </w:trPr>
        <w:tc>
          <w:tcPr>
            <w:tcW w:w="4372" w:type="dxa"/>
            <w:vAlign w:val="center"/>
            <w:hideMark/>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II</w:t>
            </w:r>
          </w:p>
        </w:tc>
        <w:tc>
          <w:tcPr>
            <w:tcW w:w="1724" w:type="dxa"/>
            <w:vAlign w:val="center"/>
            <w:hideMark/>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hideMark/>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42 ; r ; -</w:t>
            </w:r>
          </w:p>
        </w:tc>
      </w:tr>
      <w:tr w:rsidR="00AB3ACF" w:rsidRPr="00AB3ACF" w:rsidTr="00AB3ACF">
        <w:trPr>
          <w:trHeight w:val="27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Niloese</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eastAsia="fr-FR"/>
              </w:rPr>
              <w:t>1,3,19 ; d ; z6</w:t>
            </w:r>
          </w:p>
        </w:tc>
      </w:tr>
      <w:tr w:rsidR="00AB3ACF" w:rsidRPr="00AB3ACF" w:rsidTr="00AB3ACF">
        <w:trPr>
          <w:trHeight w:val="269"/>
          <w:jc w:val="center"/>
        </w:trPr>
        <w:tc>
          <w:tcPr>
            <w:tcW w:w="4372" w:type="dxa"/>
            <w:vAlign w:val="center"/>
            <w:hideMark/>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Stanley</w:t>
            </w:r>
          </w:p>
        </w:tc>
        <w:tc>
          <w:tcPr>
            <w:tcW w:w="1724" w:type="dxa"/>
            <w:vAlign w:val="center"/>
            <w:hideMark/>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hideMark/>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4,5 ; d ; 1,2</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Stourbridge</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6,8 ; b ; 1,6</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Ughelli</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2</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2,78</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3,10 ; r ; 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proofErr w:type="gramStart"/>
            <w:r w:rsidRPr="00AB3ACF">
              <w:rPr>
                <w:bCs/>
                <w:i/>
                <w:lang w:val="fr-FR" w:eastAsia="fr-FR"/>
              </w:rPr>
              <w:t>groupe</w:t>
            </w:r>
            <w:proofErr w:type="gramEnd"/>
            <w:r w:rsidRPr="00AB3ACF">
              <w:rPr>
                <w:bCs/>
                <w:i/>
                <w:lang w:val="fr-FR" w:eastAsia="fr-FR"/>
              </w:rPr>
              <w:t xml:space="preserve"> O: 42</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eastAsia="fr-FR"/>
              </w:rPr>
            </w:pPr>
            <w:proofErr w:type="gramStart"/>
            <w:r w:rsidRPr="00AB3ACF">
              <w:rPr>
                <w:color w:val="000000"/>
                <w:lang w:val="fr-FR"/>
              </w:rPr>
              <w:t>O:</w:t>
            </w:r>
            <w:proofErr w:type="gramEnd"/>
            <w:r w:rsidRPr="00AB3ACF">
              <w:rPr>
                <w:color w:val="000000"/>
                <w:lang w:val="fr-FR"/>
              </w:rPr>
              <w:t>42</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proofErr w:type="gramStart"/>
            <w:r w:rsidRPr="00AB3ACF">
              <w:rPr>
                <w:bCs/>
                <w:i/>
                <w:lang w:val="fr-FR" w:eastAsia="fr-FR"/>
              </w:rPr>
              <w:t>groupe</w:t>
            </w:r>
            <w:proofErr w:type="gramEnd"/>
            <w:r w:rsidRPr="00AB3ACF">
              <w:rPr>
                <w:bCs/>
                <w:i/>
                <w:lang w:val="fr-FR" w:eastAsia="fr-FR"/>
              </w:rPr>
              <w:t xml:space="preserve"> O: 44</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eastAsia="fr-FR"/>
              </w:rPr>
            </w:pPr>
            <w:proofErr w:type="gramStart"/>
            <w:r w:rsidRPr="00AB3ACF">
              <w:rPr>
                <w:color w:val="000000"/>
                <w:lang w:val="fr-FR"/>
              </w:rPr>
              <w:t>O:</w:t>
            </w:r>
            <w:proofErr w:type="gramEnd"/>
            <w:r w:rsidRPr="00AB3ACF">
              <w:rPr>
                <w:color w:val="000000"/>
                <w:lang w:val="fr-FR"/>
              </w:rPr>
              <w:t>44</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Coquihatville</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3,10 ; z10 ; 1,7</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Derby</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 xml:space="preserve">4,5 ; </w:t>
            </w:r>
            <w:proofErr w:type="spellStart"/>
            <w:proofErr w:type="gramStart"/>
            <w:r w:rsidRPr="00AB3ACF">
              <w:rPr>
                <w:color w:val="000000"/>
                <w:lang w:val="fr-FR"/>
              </w:rPr>
              <w:t>f,g</w:t>
            </w:r>
            <w:proofErr w:type="spellEnd"/>
            <w:proofErr w:type="gramEnd"/>
            <w:r w:rsidRPr="00AB3ACF">
              <w:rPr>
                <w:color w:val="000000"/>
                <w:lang w:val="fr-FR"/>
              </w:rPr>
              <w:t xml:space="preserve"> ; 1,2</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Elisabethville</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eastAsia="fr-FR"/>
              </w:rPr>
            </w:pPr>
            <w:r w:rsidRPr="00AB3ACF">
              <w:rPr>
                <w:color w:val="000000"/>
                <w:lang w:val="fr-FR"/>
              </w:rPr>
              <w:t>3,10 ; r ; 1,7</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Kiambu</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4,12 ; z ; 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Kingabwa</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43 ; y ; 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Larochelle</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6,7 ; eh ; 1,2</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Livulu</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30 ; </w:t>
            </w:r>
            <w:proofErr w:type="spellStart"/>
            <w:proofErr w:type="gramStart"/>
            <w:r w:rsidRPr="00AB3ACF">
              <w:rPr>
                <w:color w:val="000000"/>
                <w:lang w:val="fr-FR"/>
              </w:rPr>
              <w:t>e,h</w:t>
            </w:r>
            <w:proofErr w:type="spellEnd"/>
            <w:proofErr w:type="gramEnd"/>
            <w:r w:rsidRPr="00AB3ACF">
              <w:rPr>
                <w:color w:val="000000"/>
                <w:lang w:val="fr-FR"/>
              </w:rPr>
              <w:t xml:space="preserve"> ; 1,2</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Lukenwalde</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28 ; z10 ; </w:t>
            </w:r>
            <w:proofErr w:type="gramStart"/>
            <w:r w:rsidRPr="00AB3ACF">
              <w:rPr>
                <w:color w:val="000000"/>
                <w:lang w:val="fr-FR"/>
              </w:rPr>
              <w:t>e,n</w:t>
            </w:r>
            <w:proofErr w:type="gramEnd"/>
            <w:r w:rsidRPr="00AB3ACF">
              <w:rPr>
                <w:color w:val="000000"/>
                <w:lang w:val="fr-FR"/>
              </w:rPr>
              <w:t>,z15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Mornington</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6,14,24 ; y ; </w:t>
            </w:r>
            <w:proofErr w:type="gramStart"/>
            <w:r w:rsidRPr="00AB3ACF">
              <w:rPr>
                <w:color w:val="000000"/>
                <w:lang w:val="fr-FR"/>
              </w:rPr>
              <w:t>en,z</w:t>
            </w:r>
            <w:proofErr w:type="gramEnd"/>
            <w:r w:rsidRPr="00AB3ACF">
              <w:rPr>
                <w:color w:val="000000"/>
                <w:lang w:val="fr-FR"/>
              </w:rPr>
              <w:t>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Oxford</w:t>
            </w:r>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3,10,15 ; a ; 1,7</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sandiego</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 xml:space="preserve">4,5 ; eh ; </w:t>
            </w:r>
            <w:proofErr w:type="gramStart"/>
            <w:r w:rsidRPr="00AB3ACF">
              <w:rPr>
                <w:color w:val="000000"/>
                <w:lang w:val="fr-FR"/>
              </w:rPr>
              <w:t>e,n</w:t>
            </w:r>
            <w:proofErr w:type="gramEnd"/>
            <w:r w:rsidRPr="00AB3ACF">
              <w:rPr>
                <w:color w:val="000000"/>
                <w:lang w:val="fr-FR"/>
              </w:rPr>
              <w:t>,z15</w:t>
            </w:r>
          </w:p>
        </w:tc>
      </w:tr>
      <w:tr w:rsidR="00AB3ACF" w:rsidRPr="00AB3ACF" w:rsidTr="00AB3ACF">
        <w:trPr>
          <w:trHeight w:val="269"/>
          <w:jc w:val="center"/>
        </w:trPr>
        <w:tc>
          <w:tcPr>
            <w:tcW w:w="4372" w:type="dxa"/>
            <w:vAlign w:val="center"/>
          </w:tcPr>
          <w:p w:rsidR="00AB3ACF" w:rsidRPr="00AB3ACF" w:rsidRDefault="00AB3ACF" w:rsidP="00AB3ACF">
            <w:pPr>
              <w:spacing w:line="276" w:lineRule="auto"/>
              <w:jc w:val="center"/>
              <w:rPr>
                <w:i/>
                <w:lang w:val="fr-FR" w:eastAsia="fr-FR"/>
              </w:rPr>
            </w:pPr>
            <w:r w:rsidRPr="00AB3ACF">
              <w:rPr>
                <w:bCs/>
                <w:i/>
                <w:lang w:val="fr-FR" w:eastAsia="fr-FR"/>
              </w:rPr>
              <w:t xml:space="preserve">Salmonella enterica </w:t>
            </w:r>
            <w:proofErr w:type="spellStart"/>
            <w:r w:rsidRPr="00AB3ACF">
              <w:rPr>
                <w:bCs/>
                <w:i/>
                <w:lang w:val="fr-FR" w:eastAsia="fr-FR"/>
              </w:rPr>
              <w:t>serotype</w:t>
            </w:r>
            <w:proofErr w:type="spellEnd"/>
            <w:r w:rsidRPr="00AB3ACF">
              <w:rPr>
                <w:bCs/>
                <w:i/>
                <w:lang w:val="fr-FR" w:eastAsia="fr-FR"/>
              </w:rPr>
              <w:t xml:space="preserve"> </w:t>
            </w:r>
            <w:proofErr w:type="spellStart"/>
            <w:r w:rsidRPr="00AB3ACF">
              <w:rPr>
                <w:bCs/>
                <w:i/>
                <w:lang w:val="fr-FR" w:eastAsia="fr-FR"/>
              </w:rPr>
              <w:t>Sarajane</w:t>
            </w:r>
            <w:proofErr w:type="spellEnd"/>
          </w:p>
        </w:tc>
        <w:tc>
          <w:tcPr>
            <w:tcW w:w="1724" w:type="dxa"/>
            <w:vAlign w:val="center"/>
          </w:tcPr>
          <w:p w:rsidR="00AB3ACF" w:rsidRPr="00AB3ACF" w:rsidRDefault="00AB3ACF" w:rsidP="00AB3ACF">
            <w:pPr>
              <w:spacing w:line="276" w:lineRule="auto"/>
              <w:jc w:val="center"/>
              <w:rPr>
                <w:lang w:val="fr-FR" w:eastAsia="fr-FR"/>
              </w:rPr>
            </w:pPr>
            <w:r w:rsidRPr="00AB3ACF">
              <w:rPr>
                <w:lang w:val="fr-FR" w:eastAsia="fr-FR"/>
              </w:rPr>
              <w:t>1</w:t>
            </w:r>
          </w:p>
        </w:tc>
        <w:tc>
          <w:tcPr>
            <w:tcW w:w="1551" w:type="dxa"/>
            <w:vAlign w:val="center"/>
          </w:tcPr>
          <w:p w:rsidR="00AB3ACF" w:rsidRPr="00AB3ACF" w:rsidRDefault="00AB3ACF" w:rsidP="00AB3ACF">
            <w:pPr>
              <w:spacing w:line="276" w:lineRule="auto"/>
              <w:jc w:val="center"/>
              <w:rPr>
                <w:lang w:val="fr-FR" w:eastAsia="fr-FR"/>
              </w:rPr>
            </w:pPr>
            <w:r w:rsidRPr="00AB3ACF">
              <w:rPr>
                <w:lang w:val="fr-FR" w:eastAsia="fr-FR"/>
              </w:rPr>
              <w:t>1,39</w:t>
            </w:r>
          </w:p>
        </w:tc>
        <w:tc>
          <w:tcPr>
            <w:tcW w:w="2019" w:type="dxa"/>
            <w:vAlign w:val="center"/>
          </w:tcPr>
          <w:p w:rsidR="00AB3ACF" w:rsidRPr="00AB3ACF" w:rsidRDefault="00AB3ACF" w:rsidP="00AB3ACF">
            <w:pPr>
              <w:spacing w:line="276" w:lineRule="auto"/>
              <w:jc w:val="center"/>
              <w:rPr>
                <w:color w:val="000000"/>
                <w:lang w:val="fr-FR"/>
              </w:rPr>
            </w:pPr>
            <w:r w:rsidRPr="00AB3ACF">
              <w:rPr>
                <w:color w:val="000000"/>
                <w:lang w:val="fr-FR"/>
              </w:rPr>
              <w:t>4,12 ; z29 ; -</w:t>
            </w:r>
          </w:p>
        </w:tc>
      </w:tr>
      <w:tr w:rsidR="00AB3ACF" w:rsidRPr="00AB3ACF" w:rsidTr="00AB3ACF">
        <w:trPr>
          <w:trHeight w:val="145"/>
          <w:jc w:val="center"/>
        </w:trPr>
        <w:tc>
          <w:tcPr>
            <w:tcW w:w="4372" w:type="dxa"/>
            <w:tcBorders>
              <w:bottom w:val="single" w:sz="12" w:space="0" w:color="ED7D31" w:themeColor="accent2"/>
            </w:tcBorders>
            <w:vAlign w:val="center"/>
            <w:hideMark/>
          </w:tcPr>
          <w:p w:rsidR="00AB3ACF" w:rsidRPr="00AB3ACF" w:rsidRDefault="00AB3ACF" w:rsidP="00AB3ACF">
            <w:pPr>
              <w:spacing w:line="276" w:lineRule="auto"/>
              <w:jc w:val="center"/>
              <w:rPr>
                <w:b/>
                <w:bCs/>
                <w:color w:val="000000"/>
                <w:lang w:val="fr-FR" w:eastAsia="fr-FR"/>
              </w:rPr>
            </w:pPr>
            <w:r w:rsidRPr="00AB3ACF">
              <w:rPr>
                <w:b/>
                <w:bCs/>
                <w:color w:val="000000"/>
                <w:lang w:val="fr-FR" w:eastAsia="fr-FR"/>
              </w:rPr>
              <w:t>Total</w:t>
            </w:r>
          </w:p>
        </w:tc>
        <w:tc>
          <w:tcPr>
            <w:tcW w:w="1724" w:type="dxa"/>
            <w:tcBorders>
              <w:bottom w:val="single" w:sz="12" w:space="0" w:color="ED7D31" w:themeColor="accent2"/>
            </w:tcBorders>
            <w:vAlign w:val="center"/>
            <w:hideMark/>
          </w:tcPr>
          <w:p w:rsidR="00AB3ACF" w:rsidRPr="00AB3ACF" w:rsidRDefault="00AB3ACF" w:rsidP="00AB3ACF">
            <w:pPr>
              <w:spacing w:line="276" w:lineRule="auto"/>
              <w:jc w:val="center"/>
              <w:rPr>
                <w:b/>
                <w:color w:val="000000"/>
                <w:lang w:val="fr-FR" w:eastAsia="fr-FR"/>
              </w:rPr>
            </w:pPr>
            <w:r w:rsidRPr="00AB3ACF">
              <w:rPr>
                <w:b/>
                <w:color w:val="000000"/>
                <w:lang w:val="fr-FR" w:eastAsia="fr-FR"/>
              </w:rPr>
              <w:t>72</w:t>
            </w:r>
          </w:p>
        </w:tc>
        <w:tc>
          <w:tcPr>
            <w:tcW w:w="1551" w:type="dxa"/>
            <w:tcBorders>
              <w:bottom w:val="single" w:sz="12" w:space="0" w:color="ED7D31" w:themeColor="accent2"/>
            </w:tcBorders>
            <w:vAlign w:val="center"/>
            <w:hideMark/>
          </w:tcPr>
          <w:p w:rsidR="00AB3ACF" w:rsidRPr="00AB3ACF" w:rsidRDefault="00AB3ACF" w:rsidP="00AB3ACF">
            <w:pPr>
              <w:spacing w:line="276" w:lineRule="auto"/>
              <w:jc w:val="center"/>
              <w:rPr>
                <w:b/>
                <w:color w:val="000000"/>
                <w:lang w:val="fr-FR" w:eastAsia="fr-FR"/>
              </w:rPr>
            </w:pPr>
            <w:r w:rsidRPr="00AB3ACF">
              <w:rPr>
                <w:b/>
                <w:color w:val="000000"/>
                <w:lang w:val="fr-FR" w:eastAsia="fr-FR"/>
              </w:rPr>
              <w:t>100</w:t>
            </w:r>
          </w:p>
        </w:tc>
        <w:tc>
          <w:tcPr>
            <w:tcW w:w="2019" w:type="dxa"/>
            <w:tcBorders>
              <w:bottom w:val="single" w:sz="12" w:space="0" w:color="ED7D31" w:themeColor="accent2"/>
            </w:tcBorders>
            <w:vAlign w:val="center"/>
          </w:tcPr>
          <w:p w:rsidR="00AB3ACF" w:rsidRPr="00AB3ACF" w:rsidRDefault="00AB3ACF" w:rsidP="00AB3ACF">
            <w:pPr>
              <w:spacing w:line="276" w:lineRule="auto"/>
              <w:jc w:val="center"/>
              <w:rPr>
                <w:b/>
                <w:color w:val="000000"/>
                <w:lang w:val="fr-FR" w:eastAsia="fr-FR"/>
              </w:rPr>
            </w:pPr>
          </w:p>
        </w:tc>
      </w:tr>
    </w:tbl>
    <w:p w:rsidR="004424C0" w:rsidRDefault="004424C0"/>
    <w:p w:rsidR="004424C0" w:rsidRDefault="004424C0" w:rsidP="00006769">
      <w:pPr>
        <w:ind w:left="-426"/>
        <w:jc w:val="both"/>
      </w:pPr>
      <w:r>
        <w:t xml:space="preserve">According to Table </w:t>
      </w:r>
      <w:r w:rsidR="00BB2ACC">
        <w:t>2</w:t>
      </w:r>
      <w:r>
        <w:t>, the 0-14 age group accounted for 30.56%, of which 54.55% were female, while the over-14 age group accounted for 69.44%.</w:t>
      </w:r>
    </w:p>
    <w:p w:rsidR="004424C0" w:rsidRDefault="004424C0" w:rsidP="00006769">
      <w:pPr>
        <w:jc w:val="both"/>
      </w:pPr>
    </w:p>
    <w:p w:rsidR="004424C0" w:rsidRDefault="004424C0" w:rsidP="00006769">
      <w:pPr>
        <w:ind w:left="-426"/>
        <w:jc w:val="both"/>
      </w:pPr>
      <w:r w:rsidRPr="00AB3ACF">
        <w:rPr>
          <w:b/>
        </w:rPr>
        <w:t xml:space="preserve">Table </w:t>
      </w:r>
      <w:r w:rsidR="00BB2ACC">
        <w:rPr>
          <w:b/>
        </w:rPr>
        <w:t>2</w:t>
      </w:r>
      <w:r w:rsidRPr="00AB3ACF">
        <w:rPr>
          <w:b/>
        </w:rPr>
        <w:t>:</w:t>
      </w:r>
      <w:r>
        <w:t xml:space="preserve"> Frequency of </w:t>
      </w:r>
      <w:r w:rsidRPr="00DB6A43">
        <w:rPr>
          <w:i/>
        </w:rPr>
        <w:t>Salmonella</w:t>
      </w:r>
      <w:r>
        <w:t xml:space="preserve"> serotypes according to the sociodemographic characteristics of the study population</w:t>
      </w:r>
    </w:p>
    <w:tbl>
      <w:tblPr>
        <w:tblW w:w="9498" w:type="dxa"/>
        <w:jc w:val="center"/>
        <w:tblLayout w:type="fixed"/>
        <w:tblCellMar>
          <w:left w:w="70" w:type="dxa"/>
          <w:right w:w="70" w:type="dxa"/>
        </w:tblCellMar>
        <w:tblLook w:val="04A0" w:firstRow="1" w:lastRow="0" w:firstColumn="1" w:lastColumn="0" w:noHBand="0" w:noVBand="1"/>
      </w:tblPr>
      <w:tblGrid>
        <w:gridCol w:w="2435"/>
        <w:gridCol w:w="826"/>
        <w:gridCol w:w="850"/>
        <w:gridCol w:w="1418"/>
        <w:gridCol w:w="851"/>
        <w:gridCol w:w="1134"/>
        <w:gridCol w:w="992"/>
        <w:gridCol w:w="992"/>
      </w:tblGrid>
      <w:tr w:rsidR="00AB3ACF" w:rsidRPr="00AB3ACF" w:rsidTr="00AB3ACF">
        <w:trPr>
          <w:trHeight w:val="360"/>
          <w:jc w:val="center"/>
        </w:trPr>
        <w:tc>
          <w:tcPr>
            <w:tcW w:w="3261" w:type="dxa"/>
            <w:gridSpan w:val="2"/>
            <w:tcBorders>
              <w:top w:val="single" w:sz="12" w:space="0" w:color="ED7D31" w:themeColor="accent2"/>
            </w:tcBorders>
            <w:vAlign w:val="center"/>
          </w:tcPr>
          <w:p w:rsidR="00AB3ACF" w:rsidRPr="00AB3ACF" w:rsidRDefault="00AB3ACF" w:rsidP="00AB3ACF">
            <w:pPr>
              <w:spacing w:after="160"/>
              <w:rPr>
                <w:rFonts w:eastAsiaTheme="minorHAnsi"/>
              </w:rPr>
            </w:pPr>
            <w:r w:rsidRPr="00AB3ACF">
              <w:rPr>
                <w:rFonts w:eastAsiaTheme="minorHAnsi"/>
              </w:rPr>
              <w:t>Gender Age group</w:t>
            </w:r>
          </w:p>
        </w:tc>
        <w:tc>
          <w:tcPr>
            <w:tcW w:w="850" w:type="dxa"/>
            <w:tcBorders>
              <w:top w:val="single" w:sz="12" w:space="0" w:color="ED7D31" w:themeColor="accent2"/>
            </w:tcBorders>
            <w:vAlign w:val="center"/>
          </w:tcPr>
          <w:p w:rsidR="00AB3ACF" w:rsidRPr="00AB3ACF" w:rsidRDefault="00AB3ACF" w:rsidP="00AB3ACF">
            <w:pPr>
              <w:rPr>
                <w:b/>
                <w:color w:val="000000"/>
                <w:lang w:val="fr-FR" w:eastAsia="fr-FR"/>
              </w:rPr>
            </w:pPr>
            <w:r w:rsidRPr="00AB3ACF">
              <w:rPr>
                <w:b/>
                <w:color w:val="000000"/>
                <w:lang w:val="fr-FR" w:eastAsia="fr-FR"/>
              </w:rPr>
              <w:t>M</w:t>
            </w:r>
          </w:p>
        </w:tc>
        <w:tc>
          <w:tcPr>
            <w:tcW w:w="1418" w:type="dxa"/>
            <w:tcBorders>
              <w:top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w:t>
            </w:r>
          </w:p>
        </w:tc>
        <w:tc>
          <w:tcPr>
            <w:tcW w:w="851" w:type="dxa"/>
            <w:tcBorders>
              <w:top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F</w:t>
            </w:r>
          </w:p>
        </w:tc>
        <w:tc>
          <w:tcPr>
            <w:tcW w:w="1134" w:type="dxa"/>
            <w:tcBorders>
              <w:top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w:t>
            </w:r>
          </w:p>
        </w:tc>
        <w:tc>
          <w:tcPr>
            <w:tcW w:w="992" w:type="dxa"/>
            <w:tcBorders>
              <w:top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Total</w:t>
            </w:r>
          </w:p>
        </w:tc>
        <w:tc>
          <w:tcPr>
            <w:tcW w:w="992" w:type="dxa"/>
            <w:tcBorders>
              <w:top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w:t>
            </w:r>
          </w:p>
        </w:tc>
      </w:tr>
      <w:tr w:rsidR="00AB3ACF" w:rsidRPr="00AB3ACF" w:rsidTr="00AB3ACF">
        <w:trPr>
          <w:trHeight w:val="360"/>
          <w:jc w:val="center"/>
        </w:trPr>
        <w:tc>
          <w:tcPr>
            <w:tcW w:w="2435" w:type="dxa"/>
            <w:tcBorders>
              <w:top w:val="single" w:sz="12" w:space="0" w:color="ED7D31" w:themeColor="accent2"/>
            </w:tcBorders>
            <w:vAlign w:val="center"/>
            <w:hideMark/>
          </w:tcPr>
          <w:p w:rsidR="00AB3ACF" w:rsidRPr="00AB3ACF" w:rsidRDefault="00AB3ACF" w:rsidP="00AB3ACF">
            <w:pPr>
              <w:jc w:val="center"/>
              <w:rPr>
                <w:color w:val="000000"/>
                <w:lang w:val="fr-FR" w:eastAsia="fr-FR"/>
              </w:rPr>
            </w:pPr>
            <w:r w:rsidRPr="00AB3ACF">
              <w:rPr>
                <w:color w:val="000000"/>
                <w:lang w:val="fr-FR" w:eastAsia="fr-FR"/>
              </w:rPr>
              <w:t xml:space="preserve">0-14 </w:t>
            </w:r>
            <w:proofErr w:type="spellStart"/>
            <w:r w:rsidRPr="00AB3ACF">
              <w:rPr>
                <w:color w:val="000000"/>
                <w:lang w:val="fr-FR" w:eastAsia="fr-FR"/>
              </w:rPr>
              <w:t>years</w:t>
            </w:r>
            <w:proofErr w:type="spellEnd"/>
          </w:p>
        </w:tc>
        <w:tc>
          <w:tcPr>
            <w:tcW w:w="1676" w:type="dxa"/>
            <w:gridSpan w:val="2"/>
            <w:tcBorders>
              <w:top w:val="single" w:sz="12" w:space="0" w:color="ED7D31" w:themeColor="accent2"/>
            </w:tcBorders>
            <w:vAlign w:val="center"/>
          </w:tcPr>
          <w:p w:rsidR="00AB3ACF" w:rsidRPr="00AB3ACF" w:rsidRDefault="00AB3ACF" w:rsidP="00AB3ACF">
            <w:pPr>
              <w:ind w:firstLine="195"/>
              <w:jc w:val="center"/>
              <w:rPr>
                <w:color w:val="000000"/>
                <w:lang w:val="fr-FR" w:eastAsia="fr-FR"/>
              </w:rPr>
            </w:pPr>
            <w:r w:rsidRPr="00AB3ACF">
              <w:rPr>
                <w:color w:val="000000"/>
                <w:lang w:val="fr-FR" w:eastAsia="fr-FR"/>
              </w:rPr>
              <w:t>10</w:t>
            </w:r>
          </w:p>
        </w:tc>
        <w:tc>
          <w:tcPr>
            <w:tcW w:w="1418" w:type="dxa"/>
            <w:tcBorders>
              <w:top w:val="single" w:sz="12" w:space="0" w:color="ED7D31" w:themeColor="accent2"/>
            </w:tcBorders>
            <w:vAlign w:val="center"/>
          </w:tcPr>
          <w:p w:rsidR="00AB3ACF" w:rsidRPr="00AB3ACF" w:rsidRDefault="00AB3ACF" w:rsidP="00AB3ACF">
            <w:pPr>
              <w:ind w:firstLine="195"/>
              <w:jc w:val="center"/>
              <w:rPr>
                <w:color w:val="000000"/>
                <w:lang w:val="fr-FR" w:eastAsia="fr-FR"/>
              </w:rPr>
            </w:pPr>
            <w:r w:rsidRPr="00AB3ACF">
              <w:rPr>
                <w:color w:val="000000"/>
                <w:lang w:val="fr-FR" w:eastAsia="fr-FR"/>
              </w:rPr>
              <w:t>45,45</w:t>
            </w:r>
          </w:p>
        </w:tc>
        <w:tc>
          <w:tcPr>
            <w:tcW w:w="851" w:type="dxa"/>
            <w:tcBorders>
              <w:top w:val="single" w:sz="12" w:space="0" w:color="ED7D31" w:themeColor="accent2"/>
            </w:tcBorders>
            <w:vAlign w:val="center"/>
          </w:tcPr>
          <w:p w:rsidR="00AB3ACF" w:rsidRPr="00AB3ACF" w:rsidRDefault="00AB3ACF" w:rsidP="00AB3ACF">
            <w:pPr>
              <w:ind w:firstLine="195"/>
              <w:jc w:val="center"/>
              <w:rPr>
                <w:color w:val="000000"/>
                <w:lang w:val="fr-FR" w:eastAsia="fr-FR"/>
              </w:rPr>
            </w:pPr>
            <w:r w:rsidRPr="00AB3ACF">
              <w:rPr>
                <w:color w:val="000000"/>
                <w:lang w:val="fr-FR" w:eastAsia="fr-FR"/>
              </w:rPr>
              <w:t>12</w:t>
            </w:r>
          </w:p>
        </w:tc>
        <w:tc>
          <w:tcPr>
            <w:tcW w:w="1134" w:type="dxa"/>
            <w:tcBorders>
              <w:top w:val="single" w:sz="12" w:space="0" w:color="ED7D31" w:themeColor="accent2"/>
            </w:tcBorders>
            <w:vAlign w:val="center"/>
          </w:tcPr>
          <w:p w:rsidR="00AB3ACF" w:rsidRPr="00AB3ACF" w:rsidRDefault="00AB3ACF" w:rsidP="00AB3ACF">
            <w:pPr>
              <w:ind w:firstLine="195"/>
              <w:jc w:val="center"/>
              <w:rPr>
                <w:color w:val="000000"/>
                <w:lang w:val="fr-FR" w:eastAsia="fr-FR"/>
              </w:rPr>
            </w:pPr>
            <w:r w:rsidRPr="00AB3ACF">
              <w:rPr>
                <w:color w:val="000000"/>
                <w:lang w:val="fr-FR" w:eastAsia="fr-FR"/>
              </w:rPr>
              <w:t>54,55</w:t>
            </w:r>
          </w:p>
        </w:tc>
        <w:tc>
          <w:tcPr>
            <w:tcW w:w="992" w:type="dxa"/>
            <w:tcBorders>
              <w:top w:val="single" w:sz="12" w:space="0" w:color="ED7D31" w:themeColor="accent2"/>
            </w:tcBorders>
            <w:vAlign w:val="center"/>
          </w:tcPr>
          <w:p w:rsidR="00AB3ACF" w:rsidRPr="00AB3ACF" w:rsidRDefault="00AB3ACF" w:rsidP="00AB3ACF">
            <w:pPr>
              <w:ind w:firstLine="195"/>
              <w:jc w:val="center"/>
              <w:rPr>
                <w:color w:val="000000"/>
                <w:lang w:val="fr-FR" w:eastAsia="fr-FR"/>
              </w:rPr>
            </w:pPr>
            <w:r w:rsidRPr="00AB3ACF">
              <w:rPr>
                <w:color w:val="000000"/>
                <w:lang w:val="fr-FR" w:eastAsia="fr-FR"/>
              </w:rPr>
              <w:t>22</w:t>
            </w:r>
          </w:p>
        </w:tc>
        <w:tc>
          <w:tcPr>
            <w:tcW w:w="992" w:type="dxa"/>
            <w:tcBorders>
              <w:top w:val="single" w:sz="12" w:space="0" w:color="ED7D31" w:themeColor="accent2"/>
            </w:tcBorders>
            <w:vAlign w:val="center"/>
            <w:hideMark/>
          </w:tcPr>
          <w:p w:rsidR="00AB3ACF" w:rsidRPr="00AB3ACF" w:rsidRDefault="00AB3ACF" w:rsidP="00AB3ACF">
            <w:pPr>
              <w:ind w:firstLine="195"/>
              <w:jc w:val="center"/>
              <w:rPr>
                <w:b/>
                <w:color w:val="000000"/>
                <w:lang w:val="fr-FR" w:eastAsia="fr-FR"/>
              </w:rPr>
            </w:pPr>
            <w:r w:rsidRPr="00AB3ACF">
              <w:rPr>
                <w:b/>
                <w:color w:val="000000"/>
                <w:lang w:val="fr-FR" w:eastAsia="fr-FR"/>
              </w:rPr>
              <w:t>30,56</w:t>
            </w:r>
          </w:p>
        </w:tc>
      </w:tr>
      <w:tr w:rsidR="00AB3ACF" w:rsidRPr="00AB3ACF" w:rsidTr="00AB3ACF">
        <w:trPr>
          <w:trHeight w:val="360"/>
          <w:jc w:val="center"/>
        </w:trPr>
        <w:tc>
          <w:tcPr>
            <w:tcW w:w="2435" w:type="dxa"/>
            <w:vAlign w:val="center"/>
            <w:hideMark/>
          </w:tcPr>
          <w:p w:rsidR="00AB3ACF" w:rsidRPr="00AB3ACF" w:rsidRDefault="00AB3ACF" w:rsidP="00AB3ACF">
            <w:pPr>
              <w:jc w:val="center"/>
              <w:rPr>
                <w:color w:val="000000"/>
                <w:lang w:val="fr-FR" w:eastAsia="fr-FR"/>
              </w:rPr>
            </w:pPr>
            <w:r w:rsidRPr="00AB3ACF">
              <w:rPr>
                <w:color w:val="000000"/>
                <w:lang w:val="fr-FR" w:eastAsia="fr-FR"/>
              </w:rPr>
              <w:t xml:space="preserve">&gt;14 </w:t>
            </w:r>
            <w:proofErr w:type="spellStart"/>
            <w:r w:rsidRPr="00AB3ACF">
              <w:rPr>
                <w:color w:val="000000"/>
                <w:lang w:val="fr-FR" w:eastAsia="fr-FR"/>
              </w:rPr>
              <w:t>years</w:t>
            </w:r>
            <w:proofErr w:type="spellEnd"/>
          </w:p>
        </w:tc>
        <w:tc>
          <w:tcPr>
            <w:tcW w:w="1676" w:type="dxa"/>
            <w:gridSpan w:val="2"/>
            <w:vAlign w:val="center"/>
          </w:tcPr>
          <w:p w:rsidR="00AB3ACF" w:rsidRPr="00AB3ACF" w:rsidRDefault="00AB3ACF" w:rsidP="00AB3ACF">
            <w:pPr>
              <w:ind w:firstLine="195"/>
              <w:jc w:val="center"/>
              <w:rPr>
                <w:color w:val="000000"/>
                <w:lang w:val="fr-FR" w:eastAsia="fr-FR"/>
              </w:rPr>
            </w:pPr>
            <w:r w:rsidRPr="00AB3ACF">
              <w:rPr>
                <w:color w:val="000000"/>
                <w:lang w:val="fr-FR" w:eastAsia="fr-FR"/>
              </w:rPr>
              <w:t>23</w:t>
            </w:r>
          </w:p>
        </w:tc>
        <w:tc>
          <w:tcPr>
            <w:tcW w:w="1418" w:type="dxa"/>
            <w:vAlign w:val="center"/>
          </w:tcPr>
          <w:p w:rsidR="00AB3ACF" w:rsidRPr="00AB3ACF" w:rsidRDefault="00AB3ACF" w:rsidP="00AB3ACF">
            <w:pPr>
              <w:ind w:firstLine="195"/>
              <w:jc w:val="center"/>
              <w:rPr>
                <w:color w:val="000000"/>
                <w:lang w:val="fr-FR" w:eastAsia="fr-FR"/>
              </w:rPr>
            </w:pPr>
            <w:r w:rsidRPr="00AB3ACF">
              <w:rPr>
                <w:color w:val="000000"/>
                <w:lang w:val="fr-FR" w:eastAsia="fr-FR"/>
              </w:rPr>
              <w:t>46</w:t>
            </w:r>
          </w:p>
        </w:tc>
        <w:tc>
          <w:tcPr>
            <w:tcW w:w="851" w:type="dxa"/>
            <w:vAlign w:val="center"/>
          </w:tcPr>
          <w:p w:rsidR="00AB3ACF" w:rsidRPr="00AB3ACF" w:rsidRDefault="00AB3ACF" w:rsidP="00AB3ACF">
            <w:pPr>
              <w:ind w:firstLine="195"/>
              <w:jc w:val="center"/>
              <w:rPr>
                <w:color w:val="000000"/>
                <w:lang w:val="fr-FR" w:eastAsia="fr-FR"/>
              </w:rPr>
            </w:pPr>
            <w:r w:rsidRPr="00AB3ACF">
              <w:rPr>
                <w:color w:val="000000"/>
                <w:lang w:val="fr-FR" w:eastAsia="fr-FR"/>
              </w:rPr>
              <w:t>27</w:t>
            </w:r>
          </w:p>
        </w:tc>
        <w:tc>
          <w:tcPr>
            <w:tcW w:w="1134" w:type="dxa"/>
            <w:vAlign w:val="center"/>
          </w:tcPr>
          <w:p w:rsidR="00AB3ACF" w:rsidRPr="00AB3ACF" w:rsidRDefault="00AB3ACF" w:rsidP="00AB3ACF">
            <w:pPr>
              <w:ind w:firstLine="195"/>
              <w:jc w:val="center"/>
              <w:rPr>
                <w:color w:val="000000"/>
                <w:lang w:val="fr-FR" w:eastAsia="fr-FR"/>
              </w:rPr>
            </w:pPr>
            <w:r w:rsidRPr="00AB3ACF">
              <w:rPr>
                <w:color w:val="000000"/>
                <w:lang w:val="fr-FR" w:eastAsia="fr-FR"/>
              </w:rPr>
              <w:t>54 50</w:t>
            </w:r>
          </w:p>
        </w:tc>
        <w:tc>
          <w:tcPr>
            <w:tcW w:w="992" w:type="dxa"/>
            <w:vAlign w:val="center"/>
          </w:tcPr>
          <w:p w:rsidR="00AB3ACF" w:rsidRPr="00AB3ACF" w:rsidRDefault="00AB3ACF" w:rsidP="00AB3ACF">
            <w:pPr>
              <w:ind w:firstLine="195"/>
              <w:jc w:val="center"/>
              <w:rPr>
                <w:color w:val="000000"/>
                <w:lang w:val="fr-FR" w:eastAsia="fr-FR"/>
              </w:rPr>
            </w:pPr>
            <w:r w:rsidRPr="00AB3ACF">
              <w:rPr>
                <w:color w:val="000000"/>
                <w:lang w:val="fr-FR" w:eastAsia="fr-FR"/>
              </w:rPr>
              <w:t>50</w:t>
            </w:r>
          </w:p>
        </w:tc>
        <w:tc>
          <w:tcPr>
            <w:tcW w:w="992" w:type="dxa"/>
            <w:vAlign w:val="center"/>
            <w:hideMark/>
          </w:tcPr>
          <w:p w:rsidR="00AB3ACF" w:rsidRPr="00AB3ACF" w:rsidRDefault="00AB3ACF" w:rsidP="00AB3ACF">
            <w:pPr>
              <w:ind w:firstLine="195"/>
              <w:jc w:val="center"/>
              <w:rPr>
                <w:b/>
                <w:color w:val="000000"/>
                <w:lang w:val="fr-FR" w:eastAsia="fr-FR"/>
              </w:rPr>
            </w:pPr>
            <w:r w:rsidRPr="00AB3ACF">
              <w:rPr>
                <w:b/>
                <w:color w:val="000000"/>
                <w:lang w:val="fr-FR" w:eastAsia="fr-FR"/>
              </w:rPr>
              <w:t>69,44</w:t>
            </w:r>
          </w:p>
        </w:tc>
      </w:tr>
      <w:tr w:rsidR="00AB3ACF" w:rsidRPr="00AB3ACF" w:rsidTr="00AB3ACF">
        <w:trPr>
          <w:trHeight w:val="344"/>
          <w:jc w:val="center"/>
        </w:trPr>
        <w:tc>
          <w:tcPr>
            <w:tcW w:w="2435" w:type="dxa"/>
            <w:tcBorders>
              <w:bottom w:val="single" w:sz="12" w:space="0" w:color="ED7D31" w:themeColor="accent2"/>
            </w:tcBorders>
            <w:vAlign w:val="center"/>
            <w:hideMark/>
          </w:tcPr>
          <w:p w:rsidR="00AB3ACF" w:rsidRPr="00AB3ACF" w:rsidRDefault="00AB3ACF" w:rsidP="00AB3ACF">
            <w:pPr>
              <w:jc w:val="center"/>
              <w:rPr>
                <w:b/>
                <w:color w:val="000000"/>
                <w:lang w:val="fr-FR" w:eastAsia="fr-FR"/>
              </w:rPr>
            </w:pPr>
            <w:r w:rsidRPr="00AB3ACF">
              <w:rPr>
                <w:b/>
                <w:color w:val="000000"/>
                <w:lang w:val="fr-FR" w:eastAsia="fr-FR"/>
              </w:rPr>
              <w:t>Total</w:t>
            </w:r>
          </w:p>
        </w:tc>
        <w:tc>
          <w:tcPr>
            <w:tcW w:w="1676" w:type="dxa"/>
            <w:gridSpan w:val="2"/>
            <w:tcBorders>
              <w:bottom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33</w:t>
            </w:r>
          </w:p>
        </w:tc>
        <w:tc>
          <w:tcPr>
            <w:tcW w:w="1418" w:type="dxa"/>
            <w:tcBorders>
              <w:bottom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45,83</w:t>
            </w:r>
          </w:p>
        </w:tc>
        <w:tc>
          <w:tcPr>
            <w:tcW w:w="851" w:type="dxa"/>
            <w:tcBorders>
              <w:bottom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39</w:t>
            </w:r>
          </w:p>
        </w:tc>
        <w:tc>
          <w:tcPr>
            <w:tcW w:w="1134" w:type="dxa"/>
            <w:tcBorders>
              <w:bottom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54,17</w:t>
            </w:r>
          </w:p>
        </w:tc>
        <w:tc>
          <w:tcPr>
            <w:tcW w:w="992" w:type="dxa"/>
            <w:tcBorders>
              <w:bottom w:val="single" w:sz="12" w:space="0" w:color="ED7D31" w:themeColor="accent2"/>
            </w:tcBorders>
            <w:vAlign w:val="center"/>
          </w:tcPr>
          <w:p w:rsidR="00AB3ACF" w:rsidRPr="00AB3ACF" w:rsidRDefault="00AB3ACF" w:rsidP="00AB3ACF">
            <w:pPr>
              <w:ind w:firstLine="195"/>
              <w:jc w:val="center"/>
              <w:rPr>
                <w:b/>
                <w:color w:val="000000"/>
                <w:lang w:val="fr-FR" w:eastAsia="fr-FR"/>
              </w:rPr>
            </w:pPr>
            <w:r w:rsidRPr="00AB3ACF">
              <w:rPr>
                <w:b/>
                <w:color w:val="000000"/>
                <w:lang w:val="fr-FR" w:eastAsia="fr-FR"/>
              </w:rPr>
              <w:t>72</w:t>
            </w:r>
          </w:p>
        </w:tc>
        <w:tc>
          <w:tcPr>
            <w:tcW w:w="992" w:type="dxa"/>
            <w:tcBorders>
              <w:bottom w:val="single" w:sz="12" w:space="0" w:color="ED7D31" w:themeColor="accent2"/>
            </w:tcBorders>
            <w:noWrap/>
            <w:vAlign w:val="center"/>
            <w:hideMark/>
          </w:tcPr>
          <w:p w:rsidR="00AB3ACF" w:rsidRPr="00AB3ACF" w:rsidRDefault="00AB3ACF" w:rsidP="00AB3ACF">
            <w:pPr>
              <w:ind w:firstLine="195"/>
              <w:jc w:val="center"/>
              <w:rPr>
                <w:b/>
                <w:color w:val="000000"/>
                <w:lang w:val="fr-FR" w:eastAsia="fr-FR"/>
              </w:rPr>
            </w:pPr>
            <w:r w:rsidRPr="00AB3ACF">
              <w:rPr>
                <w:b/>
                <w:color w:val="000000"/>
                <w:lang w:val="fr-FR" w:eastAsia="fr-FR"/>
              </w:rPr>
              <w:t>100</w:t>
            </w:r>
          </w:p>
        </w:tc>
      </w:tr>
    </w:tbl>
    <w:p w:rsidR="00AB3ACF" w:rsidRDefault="00AB3ACF" w:rsidP="004424C0"/>
    <w:p w:rsidR="004424C0" w:rsidRDefault="004424C0" w:rsidP="00006769">
      <w:pPr>
        <w:jc w:val="both"/>
      </w:pPr>
      <w:r w:rsidRPr="004424C0">
        <w:t xml:space="preserve">Figure 1 shows the frequency of </w:t>
      </w:r>
      <w:r w:rsidRPr="00DB6A43">
        <w:rPr>
          <w:i/>
        </w:rPr>
        <w:t>Salmonella</w:t>
      </w:r>
      <w:r w:rsidRPr="004424C0">
        <w:t xml:space="preserve"> serotypes according to the type of sample, with 8.33% found in blood, 15.28% in urine, and 76.39% in feces.</w:t>
      </w:r>
    </w:p>
    <w:p w:rsidR="004424C0" w:rsidRPr="004424C0" w:rsidRDefault="004424C0" w:rsidP="004424C0"/>
    <w:p w:rsidR="004424C0" w:rsidRDefault="004424C0" w:rsidP="004424C0"/>
    <w:p w:rsidR="004424C0" w:rsidRDefault="00AB3ACF" w:rsidP="004424C0">
      <w:r>
        <w:rPr>
          <w:noProof/>
          <w:lang w:eastAsia="fr-FR"/>
        </w:rPr>
        <w:lastRenderedPageBreak/>
        <w:drawing>
          <wp:inline distT="0" distB="0" distL="0" distR="0" wp14:anchorId="7C6D089D" wp14:editId="7DF0608C">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24C0" w:rsidRDefault="004424C0" w:rsidP="004424C0"/>
    <w:p w:rsidR="004424C0" w:rsidRDefault="004424C0" w:rsidP="00006769">
      <w:pPr>
        <w:ind w:left="-284"/>
      </w:pPr>
      <w:r w:rsidRPr="00FC3653">
        <w:rPr>
          <w:b/>
        </w:rPr>
        <w:t>Figure 1:</w:t>
      </w:r>
      <w:r w:rsidRPr="004424C0">
        <w:t xml:space="preserve"> Frequency of </w:t>
      </w:r>
      <w:r w:rsidRPr="00DB6A43">
        <w:rPr>
          <w:i/>
        </w:rPr>
        <w:t>Salmonella</w:t>
      </w:r>
      <w:r w:rsidRPr="004424C0">
        <w:t xml:space="preserve"> serotypes according to sample origin</w:t>
      </w:r>
    </w:p>
    <w:p w:rsidR="004424C0" w:rsidRPr="004424C0" w:rsidRDefault="004424C0" w:rsidP="004424C0"/>
    <w:p w:rsidR="004424C0" w:rsidRDefault="004424C0" w:rsidP="00006769">
      <w:pPr>
        <w:ind w:left="-284"/>
        <w:jc w:val="both"/>
      </w:pPr>
      <w:r w:rsidRPr="004424C0">
        <w:t xml:space="preserve">Table </w:t>
      </w:r>
      <w:r w:rsidR="00BB2ACC">
        <w:t>3</w:t>
      </w:r>
      <w:r w:rsidRPr="004424C0">
        <w:t xml:space="preserve"> shows the antibiotic resistance profile of </w:t>
      </w:r>
      <w:r w:rsidRPr="00DB6A43">
        <w:rPr>
          <w:i/>
        </w:rPr>
        <w:t>Salmonella</w:t>
      </w:r>
      <w:r w:rsidRPr="004424C0">
        <w:t xml:space="preserve"> serotypes. Resistance was 23.94% to chloramphenicol, 16.67% to quinolones, 16.49% to B-lactams, and 11.81% to aminoglycosides. Various statistical tests showed a significant association between the isolated serotypes and resistance to chloramphenicol (p&lt;0.05). There was also a significant difference between the isolated serotypes and imipenem (p&lt;0.05).  </w:t>
      </w:r>
    </w:p>
    <w:p w:rsidR="00D50247" w:rsidRDefault="00D50247" w:rsidP="004424C0"/>
    <w:p w:rsidR="009C7314" w:rsidRDefault="009C7314" w:rsidP="004424C0"/>
    <w:p w:rsidR="009C7314" w:rsidRDefault="009C7314"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FC3653" w:rsidRDefault="00FC3653" w:rsidP="004424C0"/>
    <w:p w:rsidR="004424C0" w:rsidRDefault="00D50247" w:rsidP="004424C0">
      <w:r w:rsidRPr="00FC3653">
        <w:rPr>
          <w:b/>
        </w:rPr>
        <w:t xml:space="preserve">Table </w:t>
      </w:r>
      <w:r w:rsidR="00BB2ACC">
        <w:rPr>
          <w:b/>
        </w:rPr>
        <w:t>3</w:t>
      </w:r>
      <w:r w:rsidRPr="00FC3653">
        <w:rPr>
          <w:b/>
        </w:rPr>
        <w:t>:</w:t>
      </w:r>
      <w:r w:rsidRPr="00D50247">
        <w:t xml:space="preserve"> Antibiotic resistance profile of </w:t>
      </w:r>
      <w:r w:rsidRPr="00DB6A43">
        <w:rPr>
          <w:i/>
        </w:rPr>
        <w:t>Salmonella</w:t>
      </w:r>
      <w:r w:rsidRPr="00D50247">
        <w:t xml:space="preserve"> serotypes</w:t>
      </w:r>
    </w:p>
    <w:p w:rsidR="00D50247" w:rsidRDefault="00D50247" w:rsidP="004424C0"/>
    <w:tbl>
      <w:tblPr>
        <w:tblpPr w:leftFromText="141" w:rightFromText="141" w:vertAnchor="text" w:horzAnchor="margin" w:tblpXSpec="center" w:tblpY="164"/>
        <w:tblOverlap w:val="never"/>
        <w:tblW w:w="11341" w:type="dxa"/>
        <w:tblLayout w:type="fixed"/>
        <w:tblCellMar>
          <w:left w:w="70" w:type="dxa"/>
          <w:right w:w="70" w:type="dxa"/>
        </w:tblCellMar>
        <w:tblLook w:val="04A0" w:firstRow="1" w:lastRow="0" w:firstColumn="1" w:lastColumn="0" w:noHBand="0" w:noVBand="1"/>
      </w:tblPr>
      <w:tblGrid>
        <w:gridCol w:w="1985"/>
        <w:gridCol w:w="1276"/>
        <w:gridCol w:w="1276"/>
        <w:gridCol w:w="1134"/>
        <w:gridCol w:w="992"/>
        <w:gridCol w:w="992"/>
        <w:gridCol w:w="1134"/>
        <w:gridCol w:w="993"/>
        <w:gridCol w:w="708"/>
        <w:gridCol w:w="851"/>
      </w:tblGrid>
      <w:tr w:rsidR="00AB3ACF" w:rsidRPr="00DB6A43" w:rsidTr="00AB3ACF">
        <w:trPr>
          <w:trHeight w:val="315"/>
        </w:trPr>
        <w:tc>
          <w:tcPr>
            <w:tcW w:w="1985" w:type="dxa"/>
            <w:tcBorders>
              <w:top w:val="single" w:sz="12" w:space="0" w:color="ED7D31" w:themeColor="accent2"/>
              <w:bottom w:val="single" w:sz="12" w:space="0" w:color="ED7D31" w:themeColor="accent2"/>
            </w:tcBorders>
            <w:vAlign w:val="center"/>
          </w:tcPr>
          <w:p w:rsidR="00AB3ACF" w:rsidRPr="00DB6A43" w:rsidRDefault="00AB3ACF" w:rsidP="00AB3ACF">
            <w:pPr>
              <w:spacing w:line="276" w:lineRule="auto"/>
              <w:ind w:left="80"/>
              <w:rPr>
                <w:rFonts w:eastAsiaTheme="minorHAnsi"/>
                <w:sz w:val="22"/>
                <w:szCs w:val="22"/>
              </w:rPr>
            </w:pPr>
          </w:p>
        </w:tc>
        <w:tc>
          <w:tcPr>
            <w:tcW w:w="9356" w:type="dxa"/>
            <w:gridSpan w:val="9"/>
            <w:tcBorders>
              <w:top w:val="single" w:sz="12" w:space="0" w:color="ED7D31" w:themeColor="accent2"/>
              <w:bottom w:val="single" w:sz="12" w:space="0" w:color="ED7D31" w:themeColor="accent2"/>
            </w:tcBorders>
            <w:vAlign w:val="center"/>
          </w:tcPr>
          <w:p w:rsidR="00AB3ACF" w:rsidRPr="00006769" w:rsidRDefault="00AB3ACF" w:rsidP="00AB3ACF">
            <w:pPr>
              <w:autoSpaceDE w:val="0"/>
              <w:autoSpaceDN w:val="0"/>
              <w:adjustRightInd w:val="0"/>
              <w:spacing w:after="160" w:line="276" w:lineRule="auto"/>
              <w:ind w:left="708" w:hanging="708"/>
              <w:jc w:val="center"/>
              <w:rPr>
                <w:bCs/>
                <w:lang w:eastAsia="fr-FR"/>
              </w:rPr>
            </w:pPr>
            <w:r w:rsidRPr="00006769">
              <w:rPr>
                <w:bCs/>
                <w:lang w:eastAsia="fr-FR"/>
              </w:rPr>
              <w:t>Percentage of antibiotic resistance in serotypes</w:t>
            </w:r>
          </w:p>
        </w:tc>
      </w:tr>
      <w:tr w:rsidR="00AB3ACF" w:rsidRPr="00DB6A43" w:rsidTr="00AB3ACF">
        <w:trPr>
          <w:trHeight w:val="911"/>
        </w:trPr>
        <w:tc>
          <w:tcPr>
            <w:tcW w:w="1985" w:type="dxa"/>
            <w:vMerge w:val="restart"/>
            <w:tcBorders>
              <w:top w:val="single" w:sz="12" w:space="0" w:color="ED7D31" w:themeColor="accent2"/>
            </w:tcBorders>
            <w:vAlign w:val="center"/>
          </w:tcPr>
          <w:p w:rsidR="00AB3ACF" w:rsidRPr="00DB6A43" w:rsidRDefault="00AB3ACF" w:rsidP="00AB3ACF">
            <w:pPr>
              <w:spacing w:line="276" w:lineRule="auto"/>
              <w:ind w:left="356"/>
              <w:rPr>
                <w:rFonts w:eastAsiaTheme="minorHAnsi"/>
                <w:sz w:val="22"/>
                <w:szCs w:val="22"/>
                <w:lang w:val="fr-FR"/>
              </w:rPr>
            </w:pPr>
            <w:r w:rsidRPr="00DB6A43">
              <w:rPr>
                <w:bCs/>
                <w:sz w:val="22"/>
                <w:szCs w:val="22"/>
                <w:lang w:eastAsia="fr-FR"/>
              </w:rPr>
              <w:lastRenderedPageBreak/>
              <w:t>Antibiotic</w:t>
            </w:r>
          </w:p>
        </w:tc>
        <w:tc>
          <w:tcPr>
            <w:tcW w:w="1276"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ind w:left="708" w:hanging="708"/>
              <w:jc w:val="center"/>
              <w:rPr>
                <w:rFonts w:eastAsiaTheme="minorHAnsi"/>
                <w:bCs/>
                <w:i/>
                <w:sz w:val="22"/>
                <w:szCs w:val="22"/>
                <w:lang w:val="fr-FR"/>
              </w:rPr>
            </w:pPr>
            <w:r w:rsidRPr="00DB6A43">
              <w:rPr>
                <w:rFonts w:eastAsiaTheme="minorHAnsi"/>
                <w:bCs/>
                <w:i/>
                <w:sz w:val="22"/>
                <w:szCs w:val="22"/>
                <w:lang w:val="fr-FR"/>
              </w:rPr>
              <w:t>S.</w:t>
            </w:r>
          </w:p>
          <w:p w:rsidR="00AB3ACF" w:rsidRPr="00DB6A43" w:rsidRDefault="00AB3ACF" w:rsidP="00AB3ACF">
            <w:pPr>
              <w:autoSpaceDE w:val="0"/>
              <w:autoSpaceDN w:val="0"/>
              <w:adjustRightInd w:val="0"/>
              <w:spacing w:after="160" w:line="276" w:lineRule="auto"/>
              <w:ind w:left="708" w:hanging="708"/>
              <w:jc w:val="center"/>
              <w:rPr>
                <w:rFonts w:eastAsiaTheme="minorHAnsi"/>
                <w:bCs/>
                <w:i/>
                <w:sz w:val="22"/>
                <w:szCs w:val="22"/>
                <w:lang w:val="fr-FR"/>
              </w:rPr>
            </w:pPr>
            <w:r w:rsidRPr="00DB6A43">
              <w:rPr>
                <w:rFonts w:eastAsiaTheme="minorHAnsi"/>
                <w:bCs/>
                <w:i/>
                <w:sz w:val="22"/>
                <w:szCs w:val="22"/>
                <w:lang w:val="fr-FR"/>
              </w:rPr>
              <w:t xml:space="preserve"> </w:t>
            </w:r>
            <w:proofErr w:type="spellStart"/>
            <w:r w:rsidRPr="00DB6A43">
              <w:rPr>
                <w:rFonts w:eastAsiaTheme="minorHAnsi"/>
                <w:bCs/>
                <w:i/>
                <w:sz w:val="22"/>
                <w:szCs w:val="22"/>
                <w:lang w:val="fr-FR"/>
              </w:rPr>
              <w:t>Enteretidis</w:t>
            </w:r>
            <w:proofErr w:type="spellEnd"/>
          </w:p>
        </w:tc>
        <w:tc>
          <w:tcPr>
            <w:tcW w:w="1276"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jc w:val="center"/>
              <w:rPr>
                <w:rFonts w:eastAsiaTheme="minorHAnsi"/>
                <w:bCs/>
                <w:i/>
                <w:sz w:val="22"/>
                <w:szCs w:val="22"/>
                <w:lang w:val="fr-FR"/>
              </w:rPr>
            </w:pPr>
            <w:r w:rsidRPr="00DB6A43">
              <w:rPr>
                <w:rFonts w:eastAsiaTheme="minorHAnsi"/>
                <w:bCs/>
                <w:i/>
                <w:sz w:val="22"/>
                <w:szCs w:val="22"/>
                <w:lang w:val="fr-FR"/>
              </w:rPr>
              <w:t xml:space="preserve">S. </w:t>
            </w:r>
          </w:p>
          <w:p w:rsidR="00AB3ACF" w:rsidRPr="00DB6A43" w:rsidRDefault="00AB3ACF" w:rsidP="00AB3ACF">
            <w:pPr>
              <w:autoSpaceDE w:val="0"/>
              <w:autoSpaceDN w:val="0"/>
              <w:adjustRightInd w:val="0"/>
              <w:spacing w:after="160" w:line="276" w:lineRule="auto"/>
              <w:jc w:val="center"/>
              <w:rPr>
                <w:rFonts w:eastAsiaTheme="minorHAnsi"/>
                <w:bCs/>
                <w:i/>
                <w:sz w:val="22"/>
                <w:szCs w:val="22"/>
                <w:lang w:val="fr-FR"/>
              </w:rPr>
            </w:pPr>
            <w:proofErr w:type="spellStart"/>
            <w:r w:rsidRPr="00DB6A43">
              <w:rPr>
                <w:rFonts w:eastAsiaTheme="minorHAnsi"/>
                <w:bCs/>
                <w:i/>
                <w:sz w:val="22"/>
                <w:szCs w:val="22"/>
                <w:lang w:val="fr-FR"/>
              </w:rPr>
              <w:t>Typhimirum</w:t>
            </w:r>
            <w:proofErr w:type="spellEnd"/>
          </w:p>
        </w:tc>
        <w:tc>
          <w:tcPr>
            <w:tcW w:w="1134"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ind w:left="639" w:hanging="708"/>
              <w:rPr>
                <w:bCs/>
                <w:i/>
                <w:sz w:val="22"/>
                <w:szCs w:val="22"/>
                <w:lang w:val="fr-FR" w:eastAsia="fr-FR"/>
              </w:rPr>
            </w:pPr>
            <w:r w:rsidRPr="00DB6A43">
              <w:rPr>
                <w:b/>
                <w:bCs/>
                <w:i/>
                <w:sz w:val="22"/>
                <w:szCs w:val="22"/>
                <w:lang w:val="fr-FR" w:eastAsia="fr-FR"/>
              </w:rPr>
              <w:t xml:space="preserve">S. </w:t>
            </w:r>
            <w:r w:rsidRPr="00DB6A43">
              <w:rPr>
                <w:bCs/>
                <w:i/>
                <w:sz w:val="22"/>
                <w:szCs w:val="22"/>
                <w:lang w:val="fr-FR" w:eastAsia="fr-FR"/>
              </w:rPr>
              <w:t xml:space="preserve"> </w:t>
            </w:r>
          </w:p>
          <w:p w:rsidR="00AB3ACF" w:rsidRPr="00DB6A43" w:rsidRDefault="00AB3ACF" w:rsidP="00AB3ACF">
            <w:pPr>
              <w:autoSpaceDE w:val="0"/>
              <w:autoSpaceDN w:val="0"/>
              <w:adjustRightInd w:val="0"/>
              <w:spacing w:after="160" w:line="276" w:lineRule="auto"/>
              <w:ind w:left="639" w:hanging="708"/>
              <w:rPr>
                <w:b/>
                <w:bCs/>
                <w:i/>
                <w:sz w:val="22"/>
                <w:szCs w:val="22"/>
                <w:lang w:val="fr-FR" w:eastAsia="fr-FR"/>
              </w:rPr>
            </w:pPr>
            <w:proofErr w:type="spellStart"/>
            <w:r w:rsidRPr="00DB6A43">
              <w:rPr>
                <w:bCs/>
                <w:i/>
                <w:sz w:val="22"/>
                <w:szCs w:val="22"/>
                <w:lang w:val="fr-FR" w:eastAsia="fr-FR"/>
              </w:rPr>
              <w:t>Stanleyville</w:t>
            </w:r>
            <w:proofErr w:type="spellEnd"/>
          </w:p>
        </w:tc>
        <w:tc>
          <w:tcPr>
            <w:tcW w:w="992"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jc w:val="center"/>
              <w:rPr>
                <w:bCs/>
                <w:i/>
                <w:sz w:val="22"/>
                <w:szCs w:val="22"/>
                <w:lang w:val="fr-FR" w:eastAsia="fr-FR"/>
              </w:rPr>
            </w:pPr>
            <w:r w:rsidRPr="00DB6A43">
              <w:rPr>
                <w:bCs/>
                <w:i/>
                <w:sz w:val="22"/>
                <w:szCs w:val="22"/>
                <w:lang w:val="fr-FR" w:eastAsia="fr-FR"/>
              </w:rPr>
              <w:t>S.</w:t>
            </w:r>
          </w:p>
          <w:p w:rsidR="00AB3ACF" w:rsidRPr="00DB6A43" w:rsidRDefault="00AB3ACF" w:rsidP="00AB3ACF">
            <w:pPr>
              <w:autoSpaceDE w:val="0"/>
              <w:autoSpaceDN w:val="0"/>
              <w:adjustRightInd w:val="0"/>
              <w:spacing w:after="160" w:line="276" w:lineRule="auto"/>
              <w:jc w:val="center"/>
              <w:rPr>
                <w:bCs/>
                <w:i/>
                <w:sz w:val="22"/>
                <w:szCs w:val="22"/>
                <w:lang w:val="fr-FR" w:eastAsia="fr-FR"/>
              </w:rPr>
            </w:pPr>
            <w:proofErr w:type="spellStart"/>
            <w:r w:rsidRPr="00DB6A43">
              <w:rPr>
                <w:bCs/>
                <w:i/>
                <w:sz w:val="22"/>
                <w:szCs w:val="22"/>
                <w:lang w:val="fr-FR" w:eastAsia="fr-FR"/>
              </w:rPr>
              <w:t>Kingdon</w:t>
            </w:r>
            <w:proofErr w:type="spellEnd"/>
          </w:p>
        </w:tc>
        <w:tc>
          <w:tcPr>
            <w:tcW w:w="992"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jc w:val="center"/>
              <w:rPr>
                <w:b/>
                <w:bCs/>
                <w:i/>
                <w:sz w:val="22"/>
                <w:szCs w:val="22"/>
                <w:lang w:val="fr-FR" w:eastAsia="fr-FR"/>
              </w:rPr>
            </w:pPr>
            <w:r w:rsidRPr="00DB6A43">
              <w:rPr>
                <w:b/>
                <w:bCs/>
                <w:i/>
                <w:sz w:val="22"/>
                <w:szCs w:val="22"/>
                <w:lang w:val="fr-FR" w:eastAsia="fr-FR"/>
              </w:rPr>
              <w:t xml:space="preserve">S. </w:t>
            </w:r>
            <w:r w:rsidRPr="00DB6A43">
              <w:rPr>
                <w:bCs/>
                <w:i/>
                <w:sz w:val="22"/>
                <w:szCs w:val="22"/>
                <w:lang w:val="fr-FR" w:eastAsia="fr-FR"/>
              </w:rPr>
              <w:t xml:space="preserve"> </w:t>
            </w:r>
            <w:proofErr w:type="spellStart"/>
            <w:r w:rsidRPr="00DB6A43">
              <w:rPr>
                <w:bCs/>
                <w:i/>
                <w:sz w:val="22"/>
                <w:szCs w:val="22"/>
                <w:lang w:val="fr-FR" w:eastAsia="fr-FR"/>
              </w:rPr>
              <w:t>Schwarzengrund</w:t>
            </w:r>
            <w:proofErr w:type="spellEnd"/>
          </w:p>
        </w:tc>
        <w:tc>
          <w:tcPr>
            <w:tcW w:w="1134"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jc w:val="center"/>
              <w:rPr>
                <w:bCs/>
                <w:sz w:val="22"/>
                <w:szCs w:val="22"/>
                <w:lang w:val="fr-FR" w:eastAsia="fr-FR"/>
              </w:rPr>
            </w:pPr>
            <w:r w:rsidRPr="00DB6A43">
              <w:rPr>
                <w:bCs/>
                <w:sz w:val="22"/>
                <w:szCs w:val="22"/>
                <w:lang w:val="fr-FR" w:eastAsia="fr-FR"/>
              </w:rPr>
              <w:t>Autres</w:t>
            </w:r>
          </w:p>
        </w:tc>
        <w:tc>
          <w:tcPr>
            <w:tcW w:w="993"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ind w:left="708" w:hanging="708"/>
              <w:jc w:val="center"/>
              <w:rPr>
                <w:b/>
                <w:bCs/>
                <w:sz w:val="22"/>
                <w:szCs w:val="22"/>
                <w:lang w:val="fr-FR" w:eastAsia="fr-FR"/>
              </w:rPr>
            </w:pPr>
            <w:r w:rsidRPr="00DB6A43">
              <w:rPr>
                <w:bCs/>
                <w:sz w:val="22"/>
                <w:szCs w:val="22"/>
                <w:lang w:val="fr-FR" w:eastAsia="fr-FR"/>
              </w:rPr>
              <w:t>%</w:t>
            </w:r>
          </w:p>
        </w:tc>
        <w:tc>
          <w:tcPr>
            <w:tcW w:w="708"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ind w:left="708" w:hanging="708"/>
              <w:jc w:val="center"/>
              <w:rPr>
                <w:bCs/>
                <w:sz w:val="22"/>
                <w:szCs w:val="22"/>
                <w:lang w:val="fr-FR" w:eastAsia="fr-FR"/>
              </w:rPr>
            </w:pPr>
            <w:r w:rsidRPr="00DB6A43">
              <w:rPr>
                <w:bCs/>
                <w:sz w:val="22"/>
                <w:szCs w:val="22"/>
                <w:lang w:val="fr-FR" w:eastAsia="fr-FR"/>
              </w:rPr>
              <w:t>RR</w:t>
            </w:r>
          </w:p>
        </w:tc>
        <w:tc>
          <w:tcPr>
            <w:tcW w:w="851" w:type="dxa"/>
            <w:tcBorders>
              <w:top w:val="single" w:sz="12" w:space="0" w:color="ED7D31" w:themeColor="accent2"/>
            </w:tcBorders>
            <w:vAlign w:val="center"/>
          </w:tcPr>
          <w:p w:rsidR="00AB3ACF" w:rsidRPr="00DB6A43" w:rsidRDefault="00AB3ACF" w:rsidP="00AB3ACF">
            <w:pPr>
              <w:autoSpaceDE w:val="0"/>
              <w:autoSpaceDN w:val="0"/>
              <w:adjustRightInd w:val="0"/>
              <w:spacing w:after="160" w:line="276" w:lineRule="auto"/>
              <w:ind w:left="708" w:hanging="708"/>
              <w:jc w:val="center"/>
              <w:rPr>
                <w:bCs/>
                <w:sz w:val="22"/>
                <w:szCs w:val="22"/>
                <w:lang w:val="fr-FR" w:eastAsia="fr-FR"/>
              </w:rPr>
            </w:pPr>
            <w:r w:rsidRPr="00DB6A43">
              <w:rPr>
                <w:bCs/>
                <w:sz w:val="22"/>
                <w:szCs w:val="22"/>
                <w:lang w:val="fr-FR" w:eastAsia="fr-FR"/>
              </w:rPr>
              <w:t>P-value</w:t>
            </w:r>
          </w:p>
        </w:tc>
      </w:tr>
      <w:tr w:rsidR="00AB3ACF" w:rsidRPr="00DB6A43" w:rsidTr="00AB3ACF">
        <w:trPr>
          <w:trHeight w:val="304"/>
        </w:trPr>
        <w:tc>
          <w:tcPr>
            <w:tcW w:w="1985" w:type="dxa"/>
            <w:vMerge/>
            <w:vAlign w:val="center"/>
          </w:tcPr>
          <w:p w:rsidR="00AB3ACF" w:rsidRPr="00DB6A43" w:rsidRDefault="00AB3ACF" w:rsidP="00AB3ACF">
            <w:pPr>
              <w:spacing w:line="276" w:lineRule="auto"/>
              <w:ind w:left="80"/>
              <w:rPr>
                <w:rFonts w:eastAsiaTheme="minorHAnsi"/>
                <w:sz w:val="22"/>
                <w:szCs w:val="22"/>
                <w:lang w:val="fr-FR"/>
              </w:rPr>
            </w:pPr>
          </w:p>
        </w:tc>
        <w:tc>
          <w:tcPr>
            <w:tcW w:w="1276" w:type="dxa"/>
            <w:vAlign w:val="center"/>
          </w:tcPr>
          <w:p w:rsidR="00AB3ACF" w:rsidRPr="00DB6A43" w:rsidRDefault="00AB3ACF" w:rsidP="00AB3ACF">
            <w:pPr>
              <w:autoSpaceDE w:val="0"/>
              <w:autoSpaceDN w:val="0"/>
              <w:adjustRightInd w:val="0"/>
              <w:spacing w:after="160" w:line="276" w:lineRule="auto"/>
              <w:ind w:left="708" w:hanging="708"/>
              <w:jc w:val="center"/>
              <w:rPr>
                <w:rFonts w:eastAsiaTheme="minorHAnsi"/>
                <w:b/>
                <w:bCs/>
                <w:sz w:val="22"/>
                <w:szCs w:val="22"/>
                <w:lang w:val="fr-FR"/>
              </w:rPr>
            </w:pPr>
            <w:r w:rsidRPr="00DB6A43">
              <w:rPr>
                <w:rFonts w:eastAsiaTheme="minorHAnsi"/>
                <w:b/>
                <w:bCs/>
                <w:sz w:val="22"/>
                <w:szCs w:val="22"/>
                <w:lang w:val="fr-FR"/>
              </w:rPr>
              <w:t>N=13</w:t>
            </w:r>
          </w:p>
        </w:tc>
        <w:tc>
          <w:tcPr>
            <w:tcW w:w="1276" w:type="dxa"/>
            <w:vAlign w:val="center"/>
          </w:tcPr>
          <w:p w:rsidR="00AB3ACF" w:rsidRPr="00DB6A43" w:rsidRDefault="00AB3ACF" w:rsidP="00AB3ACF">
            <w:pPr>
              <w:autoSpaceDE w:val="0"/>
              <w:autoSpaceDN w:val="0"/>
              <w:adjustRightInd w:val="0"/>
              <w:spacing w:after="160" w:line="276" w:lineRule="auto"/>
              <w:jc w:val="center"/>
              <w:rPr>
                <w:rFonts w:eastAsiaTheme="minorHAnsi"/>
                <w:b/>
                <w:bCs/>
                <w:sz w:val="22"/>
                <w:szCs w:val="22"/>
                <w:lang w:val="fr-FR"/>
              </w:rPr>
            </w:pPr>
            <w:r w:rsidRPr="00DB6A43">
              <w:rPr>
                <w:rFonts w:eastAsiaTheme="minorHAnsi"/>
                <w:b/>
                <w:bCs/>
                <w:sz w:val="22"/>
                <w:szCs w:val="22"/>
                <w:lang w:val="fr-FR"/>
              </w:rPr>
              <w:t>N=16</w:t>
            </w:r>
          </w:p>
        </w:tc>
        <w:tc>
          <w:tcPr>
            <w:tcW w:w="1134" w:type="dxa"/>
            <w:vAlign w:val="center"/>
          </w:tcPr>
          <w:p w:rsidR="00AB3ACF" w:rsidRPr="00DB6A43" w:rsidRDefault="00AB3ACF" w:rsidP="00AB3ACF">
            <w:pPr>
              <w:autoSpaceDE w:val="0"/>
              <w:autoSpaceDN w:val="0"/>
              <w:adjustRightInd w:val="0"/>
              <w:spacing w:after="160" w:line="276" w:lineRule="auto"/>
              <w:ind w:left="708" w:hanging="708"/>
              <w:jc w:val="center"/>
              <w:rPr>
                <w:b/>
                <w:bCs/>
                <w:sz w:val="22"/>
                <w:szCs w:val="22"/>
                <w:lang w:val="fr-FR" w:eastAsia="fr-FR"/>
              </w:rPr>
            </w:pPr>
            <w:r w:rsidRPr="00DB6A43">
              <w:rPr>
                <w:b/>
                <w:bCs/>
                <w:sz w:val="22"/>
                <w:szCs w:val="22"/>
                <w:lang w:val="fr-FR" w:eastAsia="fr-FR"/>
              </w:rPr>
              <w:t>N=6</w:t>
            </w:r>
          </w:p>
        </w:tc>
        <w:tc>
          <w:tcPr>
            <w:tcW w:w="992" w:type="dxa"/>
            <w:vAlign w:val="center"/>
          </w:tcPr>
          <w:p w:rsidR="00AB3ACF" w:rsidRPr="00DB6A43" w:rsidRDefault="00AB3ACF" w:rsidP="00AB3ACF">
            <w:pPr>
              <w:autoSpaceDE w:val="0"/>
              <w:autoSpaceDN w:val="0"/>
              <w:adjustRightInd w:val="0"/>
              <w:spacing w:after="160" w:line="276" w:lineRule="auto"/>
              <w:jc w:val="center"/>
              <w:rPr>
                <w:b/>
                <w:bCs/>
                <w:sz w:val="22"/>
                <w:szCs w:val="22"/>
                <w:lang w:val="fr-FR" w:eastAsia="fr-FR"/>
              </w:rPr>
            </w:pPr>
            <w:r w:rsidRPr="00DB6A43">
              <w:rPr>
                <w:b/>
                <w:bCs/>
                <w:sz w:val="22"/>
                <w:szCs w:val="22"/>
                <w:lang w:val="fr-FR" w:eastAsia="fr-FR"/>
              </w:rPr>
              <w:t>N=4</w:t>
            </w:r>
          </w:p>
        </w:tc>
        <w:tc>
          <w:tcPr>
            <w:tcW w:w="992" w:type="dxa"/>
            <w:vAlign w:val="center"/>
          </w:tcPr>
          <w:p w:rsidR="00AB3ACF" w:rsidRPr="00DB6A43" w:rsidRDefault="00AB3ACF" w:rsidP="00AB3ACF">
            <w:pPr>
              <w:autoSpaceDE w:val="0"/>
              <w:autoSpaceDN w:val="0"/>
              <w:adjustRightInd w:val="0"/>
              <w:spacing w:after="160" w:line="276" w:lineRule="auto"/>
              <w:jc w:val="center"/>
              <w:rPr>
                <w:b/>
                <w:bCs/>
                <w:sz w:val="22"/>
                <w:szCs w:val="22"/>
                <w:lang w:val="fr-FR" w:eastAsia="fr-FR"/>
              </w:rPr>
            </w:pPr>
            <w:r w:rsidRPr="00DB6A43">
              <w:rPr>
                <w:b/>
                <w:bCs/>
                <w:sz w:val="22"/>
                <w:szCs w:val="22"/>
                <w:lang w:val="fr-FR" w:eastAsia="fr-FR"/>
              </w:rPr>
              <w:t>N=3</w:t>
            </w:r>
          </w:p>
        </w:tc>
        <w:tc>
          <w:tcPr>
            <w:tcW w:w="1134" w:type="dxa"/>
            <w:vAlign w:val="center"/>
          </w:tcPr>
          <w:p w:rsidR="00AB3ACF" w:rsidRPr="00DB6A43" w:rsidRDefault="00AB3ACF" w:rsidP="00AB3ACF">
            <w:pPr>
              <w:autoSpaceDE w:val="0"/>
              <w:autoSpaceDN w:val="0"/>
              <w:adjustRightInd w:val="0"/>
              <w:spacing w:after="160" w:line="276" w:lineRule="auto"/>
              <w:jc w:val="center"/>
              <w:rPr>
                <w:b/>
                <w:bCs/>
                <w:sz w:val="22"/>
                <w:szCs w:val="22"/>
                <w:lang w:val="fr-FR" w:eastAsia="fr-FR"/>
              </w:rPr>
            </w:pPr>
            <w:r w:rsidRPr="00DB6A43">
              <w:rPr>
                <w:b/>
                <w:bCs/>
                <w:sz w:val="22"/>
                <w:szCs w:val="22"/>
                <w:lang w:val="fr-FR" w:eastAsia="fr-FR"/>
              </w:rPr>
              <w:t>N= 30</w:t>
            </w:r>
          </w:p>
        </w:tc>
        <w:tc>
          <w:tcPr>
            <w:tcW w:w="993" w:type="dxa"/>
            <w:vAlign w:val="center"/>
          </w:tcPr>
          <w:p w:rsidR="00AB3ACF" w:rsidRPr="00DB6A43" w:rsidRDefault="00AB3ACF" w:rsidP="00AB3ACF">
            <w:pPr>
              <w:autoSpaceDE w:val="0"/>
              <w:autoSpaceDN w:val="0"/>
              <w:adjustRightInd w:val="0"/>
              <w:spacing w:after="160" w:line="276" w:lineRule="auto"/>
              <w:ind w:left="708" w:hanging="708"/>
              <w:jc w:val="center"/>
              <w:rPr>
                <w:b/>
                <w:bCs/>
                <w:sz w:val="22"/>
                <w:szCs w:val="22"/>
                <w:lang w:val="fr-FR" w:eastAsia="fr-FR"/>
              </w:rPr>
            </w:pPr>
            <w:r w:rsidRPr="00DB6A43">
              <w:rPr>
                <w:b/>
                <w:bCs/>
                <w:sz w:val="22"/>
                <w:szCs w:val="22"/>
                <w:lang w:val="fr-FR" w:eastAsia="fr-FR"/>
              </w:rPr>
              <w:t>100</w:t>
            </w:r>
          </w:p>
        </w:tc>
        <w:tc>
          <w:tcPr>
            <w:tcW w:w="708" w:type="dxa"/>
            <w:vAlign w:val="center"/>
          </w:tcPr>
          <w:p w:rsidR="00AB3ACF" w:rsidRPr="00DB6A43" w:rsidRDefault="00AB3ACF" w:rsidP="00AB3ACF">
            <w:pPr>
              <w:autoSpaceDE w:val="0"/>
              <w:autoSpaceDN w:val="0"/>
              <w:adjustRightInd w:val="0"/>
              <w:spacing w:after="160" w:line="276" w:lineRule="auto"/>
              <w:ind w:left="708" w:hanging="708"/>
              <w:jc w:val="center"/>
              <w:rPr>
                <w:b/>
                <w:bCs/>
                <w:sz w:val="22"/>
                <w:szCs w:val="22"/>
                <w:lang w:val="fr-FR" w:eastAsia="fr-FR"/>
              </w:rPr>
            </w:pPr>
          </w:p>
        </w:tc>
        <w:tc>
          <w:tcPr>
            <w:tcW w:w="851" w:type="dxa"/>
            <w:vAlign w:val="center"/>
          </w:tcPr>
          <w:p w:rsidR="00AB3ACF" w:rsidRPr="00DB6A43" w:rsidRDefault="00AB3ACF" w:rsidP="00AB3ACF">
            <w:pPr>
              <w:autoSpaceDE w:val="0"/>
              <w:autoSpaceDN w:val="0"/>
              <w:adjustRightInd w:val="0"/>
              <w:spacing w:after="160" w:line="276" w:lineRule="auto"/>
              <w:ind w:left="708" w:hanging="708"/>
              <w:jc w:val="center"/>
              <w:rPr>
                <w:b/>
                <w:bCs/>
                <w:sz w:val="22"/>
                <w:szCs w:val="22"/>
                <w:lang w:val="fr-FR" w:eastAsia="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jc w:val="center"/>
              <w:rPr>
                <w:sz w:val="22"/>
                <w:szCs w:val="22"/>
                <w:lang w:val="fr-FR" w:eastAsia="fr-FR"/>
              </w:rPr>
            </w:pPr>
            <w:proofErr w:type="spellStart"/>
            <w:r w:rsidRPr="00DB6A43">
              <w:rPr>
                <w:rFonts w:eastAsiaTheme="minorHAnsi"/>
                <w:sz w:val="22"/>
                <w:szCs w:val="22"/>
                <w:lang w:val="fr-FR"/>
              </w:rPr>
              <w:t>A+ac.clavulanique</w:t>
            </w:r>
            <w:proofErr w:type="spellEnd"/>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16,66</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50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6,66</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15,28</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r w:rsidRPr="00DB6A43">
              <w:rPr>
                <w:rFonts w:eastAsiaTheme="minorHAnsi"/>
                <w:sz w:val="22"/>
                <w:szCs w:val="22"/>
                <w:lang w:val="fr-FR"/>
              </w:rPr>
              <w:t>Ampicilline</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43,75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33,33</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40</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33,33</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proofErr w:type="spellStart"/>
            <w:r w:rsidRPr="00DB6A43">
              <w:rPr>
                <w:bCs/>
                <w:sz w:val="22"/>
                <w:szCs w:val="22"/>
                <w:lang w:val="fr-FR" w:eastAsia="fr-FR"/>
              </w:rPr>
              <w:t>Ticarcilline</w:t>
            </w:r>
            <w:proofErr w:type="spellEnd"/>
          </w:p>
        </w:tc>
        <w:tc>
          <w:tcPr>
            <w:tcW w:w="1276" w:type="dxa"/>
            <w:vAlign w:val="center"/>
          </w:tcPr>
          <w:p w:rsidR="00AB3ACF" w:rsidRPr="00DB6A43" w:rsidRDefault="00AB3ACF" w:rsidP="00AB3ACF">
            <w:pPr>
              <w:spacing w:line="276" w:lineRule="auto"/>
              <w:jc w:val="center"/>
              <w:rPr>
                <w:bCs/>
                <w:sz w:val="22"/>
                <w:szCs w:val="22"/>
                <w:lang w:val="fr-FR" w:eastAsia="fr-FR"/>
              </w:rPr>
            </w:pPr>
            <w:r w:rsidRPr="00DB6A43">
              <w:rPr>
                <w:rFonts w:eastAsiaTheme="minorHAnsi"/>
                <w:sz w:val="22"/>
                <w:szCs w:val="22"/>
                <w:lang w:val="fr-FR"/>
              </w:rPr>
              <w:t>30,77</w:t>
            </w:r>
          </w:p>
        </w:tc>
        <w:tc>
          <w:tcPr>
            <w:tcW w:w="1276" w:type="dxa"/>
            <w:vAlign w:val="center"/>
          </w:tcPr>
          <w:p w:rsidR="00AB3ACF" w:rsidRPr="00DB6A43" w:rsidRDefault="00AB3ACF" w:rsidP="00AB3ACF">
            <w:pPr>
              <w:spacing w:line="276" w:lineRule="auto"/>
              <w:jc w:val="center"/>
              <w:rPr>
                <w:bCs/>
                <w:sz w:val="22"/>
                <w:szCs w:val="22"/>
                <w:lang w:val="fr-FR" w:eastAsia="fr-FR"/>
              </w:rPr>
            </w:pPr>
            <w:r w:rsidRPr="00DB6A43">
              <w:rPr>
                <w:rFonts w:eastAsiaTheme="minorHAnsi"/>
                <w:sz w:val="22"/>
                <w:szCs w:val="22"/>
                <w:lang w:val="fr-FR"/>
              </w:rPr>
              <w:t>43,75</w:t>
            </w:r>
          </w:p>
        </w:tc>
        <w:tc>
          <w:tcPr>
            <w:tcW w:w="1134" w:type="dxa"/>
            <w:vAlign w:val="center"/>
          </w:tcPr>
          <w:p w:rsidR="00AB3ACF" w:rsidRPr="00DB6A43" w:rsidRDefault="00AB3ACF" w:rsidP="00AB3ACF">
            <w:pPr>
              <w:spacing w:line="276" w:lineRule="auto"/>
              <w:jc w:val="center"/>
              <w:rPr>
                <w:bCs/>
                <w:sz w:val="22"/>
                <w:szCs w:val="22"/>
                <w:lang w:val="fr-FR" w:eastAsia="fr-FR"/>
              </w:rPr>
            </w:pPr>
            <w:r w:rsidRPr="00DB6A43">
              <w:rPr>
                <w:rFonts w:eastAsiaTheme="minorHAnsi"/>
                <w:sz w:val="22"/>
                <w:szCs w:val="22"/>
                <w:lang w:val="fr-FR"/>
              </w:rPr>
              <w:t>33,33</w:t>
            </w:r>
          </w:p>
        </w:tc>
        <w:tc>
          <w:tcPr>
            <w:tcW w:w="992" w:type="dxa"/>
            <w:vAlign w:val="center"/>
          </w:tcPr>
          <w:p w:rsidR="00AB3ACF" w:rsidRPr="00DB6A43" w:rsidRDefault="00AB3ACF" w:rsidP="00AB3ACF">
            <w:pPr>
              <w:spacing w:line="276" w:lineRule="auto"/>
              <w:jc w:val="center"/>
              <w:rPr>
                <w:bCs/>
                <w:sz w:val="22"/>
                <w:szCs w:val="22"/>
                <w:lang w:val="fr-FR" w:eastAsia="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bCs/>
                <w:sz w:val="22"/>
                <w:szCs w:val="22"/>
                <w:lang w:val="fr-FR" w:eastAsia="fr-FR"/>
              </w:rPr>
            </w:pPr>
            <w:r w:rsidRPr="00DB6A43">
              <w:rPr>
                <w:rFonts w:eastAsiaTheme="minorHAnsi"/>
                <w:sz w:val="22"/>
                <w:szCs w:val="22"/>
                <w:lang w:val="fr-FR"/>
              </w:rPr>
              <w:t>26,66</w:t>
            </w:r>
          </w:p>
        </w:tc>
        <w:tc>
          <w:tcPr>
            <w:tcW w:w="993" w:type="dxa"/>
            <w:vAlign w:val="center"/>
          </w:tcPr>
          <w:p w:rsidR="00AB3ACF" w:rsidRPr="00DB6A43" w:rsidRDefault="00AB3ACF" w:rsidP="00AB3ACF">
            <w:pPr>
              <w:spacing w:line="276" w:lineRule="auto"/>
              <w:jc w:val="center"/>
              <w:rPr>
                <w:bCs/>
                <w:sz w:val="22"/>
                <w:szCs w:val="22"/>
                <w:lang w:val="fr-FR" w:eastAsia="fr-FR"/>
              </w:rPr>
            </w:pPr>
            <w:r w:rsidRPr="00DB6A43">
              <w:rPr>
                <w:bCs/>
                <w:sz w:val="22"/>
                <w:szCs w:val="22"/>
                <w:lang w:val="fr-FR" w:eastAsia="fr-FR"/>
              </w:rPr>
              <w:t>30,56</w:t>
            </w:r>
          </w:p>
        </w:tc>
        <w:tc>
          <w:tcPr>
            <w:tcW w:w="708" w:type="dxa"/>
            <w:vAlign w:val="center"/>
          </w:tcPr>
          <w:p w:rsidR="00AB3ACF" w:rsidRPr="00DB6A43" w:rsidRDefault="00AB3ACF" w:rsidP="00AB3ACF">
            <w:pPr>
              <w:spacing w:line="276" w:lineRule="auto"/>
              <w:jc w:val="center"/>
              <w:rPr>
                <w:bCs/>
                <w:sz w:val="22"/>
                <w:szCs w:val="22"/>
                <w:lang w:val="fr-FR" w:eastAsia="fr-FR"/>
              </w:rPr>
            </w:pPr>
          </w:p>
        </w:tc>
        <w:tc>
          <w:tcPr>
            <w:tcW w:w="851" w:type="dxa"/>
            <w:vAlign w:val="center"/>
          </w:tcPr>
          <w:p w:rsidR="00AB3ACF" w:rsidRPr="00DB6A43" w:rsidRDefault="00AB3ACF" w:rsidP="00AB3ACF">
            <w:pPr>
              <w:spacing w:line="276" w:lineRule="auto"/>
              <w:jc w:val="center"/>
              <w:rPr>
                <w:bCs/>
                <w:sz w:val="22"/>
                <w:szCs w:val="22"/>
                <w:lang w:val="fr-FR" w:eastAsia="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r w:rsidRPr="00DB6A43">
              <w:rPr>
                <w:rFonts w:eastAsiaTheme="minorHAnsi"/>
                <w:sz w:val="22"/>
                <w:szCs w:val="22"/>
                <w:lang w:val="fr-FR"/>
              </w:rPr>
              <w:t>Ceftriaxone</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12,25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13,33</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8,33</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proofErr w:type="spellStart"/>
            <w:r w:rsidRPr="00DB6A43">
              <w:rPr>
                <w:rFonts w:eastAsiaTheme="minorHAnsi"/>
                <w:sz w:val="22"/>
                <w:szCs w:val="22"/>
                <w:lang w:val="fr-FR"/>
              </w:rPr>
              <w:t>Cefotaxime</w:t>
            </w:r>
            <w:proofErr w:type="spellEnd"/>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7,69</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6,25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13,33</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8,33</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proofErr w:type="spellStart"/>
            <w:r w:rsidRPr="00DB6A43">
              <w:rPr>
                <w:rFonts w:eastAsiaTheme="minorHAnsi"/>
                <w:sz w:val="22"/>
                <w:szCs w:val="22"/>
                <w:lang w:val="fr-FR"/>
              </w:rPr>
              <w:t>Cefdazidine</w:t>
            </w:r>
            <w:proofErr w:type="spellEnd"/>
          </w:p>
        </w:tc>
        <w:tc>
          <w:tcPr>
            <w:tcW w:w="1276" w:type="dxa"/>
            <w:vAlign w:val="center"/>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23,07</w:t>
            </w:r>
          </w:p>
        </w:tc>
        <w:tc>
          <w:tcPr>
            <w:tcW w:w="1276" w:type="dxa"/>
            <w:vAlign w:val="center"/>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18,75</w:t>
            </w:r>
          </w:p>
        </w:tc>
        <w:tc>
          <w:tcPr>
            <w:tcW w:w="1134" w:type="dxa"/>
            <w:vAlign w:val="center"/>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13,33</w:t>
            </w:r>
          </w:p>
        </w:tc>
        <w:tc>
          <w:tcPr>
            <w:tcW w:w="993" w:type="dxa"/>
            <w:vAlign w:val="center"/>
          </w:tcPr>
          <w:p w:rsidR="00AB3ACF" w:rsidRPr="00DB6A43" w:rsidRDefault="00AB3ACF" w:rsidP="00AB3ACF">
            <w:pPr>
              <w:spacing w:line="276" w:lineRule="auto"/>
              <w:jc w:val="center"/>
              <w:rPr>
                <w:sz w:val="22"/>
                <w:szCs w:val="22"/>
                <w:lang w:val="fr-FR" w:eastAsia="fr-FR"/>
              </w:rPr>
            </w:pPr>
            <w:r w:rsidRPr="00DB6A43">
              <w:rPr>
                <w:sz w:val="22"/>
                <w:szCs w:val="22"/>
                <w:lang w:val="fr-FR" w:eastAsia="fr-FR"/>
              </w:rPr>
              <w:t>13,89</w:t>
            </w:r>
          </w:p>
        </w:tc>
        <w:tc>
          <w:tcPr>
            <w:tcW w:w="708" w:type="dxa"/>
            <w:vAlign w:val="center"/>
          </w:tcPr>
          <w:p w:rsidR="00AB3ACF" w:rsidRPr="00DB6A43" w:rsidRDefault="00AB3ACF" w:rsidP="00AB3ACF">
            <w:pPr>
              <w:spacing w:line="276" w:lineRule="auto"/>
              <w:jc w:val="center"/>
              <w:rPr>
                <w:sz w:val="22"/>
                <w:szCs w:val="22"/>
                <w:lang w:val="fr-FR" w:eastAsia="fr-FR"/>
              </w:rPr>
            </w:pPr>
          </w:p>
        </w:tc>
        <w:tc>
          <w:tcPr>
            <w:tcW w:w="851" w:type="dxa"/>
            <w:vAlign w:val="center"/>
          </w:tcPr>
          <w:p w:rsidR="00AB3ACF" w:rsidRPr="00DB6A43" w:rsidRDefault="00AB3ACF" w:rsidP="00AB3ACF">
            <w:pPr>
              <w:spacing w:line="276" w:lineRule="auto"/>
              <w:jc w:val="center"/>
              <w:rPr>
                <w:sz w:val="22"/>
                <w:szCs w:val="22"/>
                <w:lang w:val="fr-FR" w:eastAsia="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497"/>
              <w:rPr>
                <w:sz w:val="22"/>
                <w:szCs w:val="22"/>
                <w:lang w:val="fr-FR" w:eastAsia="fr-FR"/>
              </w:rPr>
            </w:pPr>
            <w:proofErr w:type="spellStart"/>
            <w:r w:rsidRPr="00DB6A43">
              <w:rPr>
                <w:rFonts w:eastAsiaTheme="minorHAnsi"/>
                <w:sz w:val="22"/>
                <w:szCs w:val="22"/>
                <w:lang w:val="fr-FR"/>
              </w:rPr>
              <w:t>Cefepinme</w:t>
            </w:r>
            <w:proofErr w:type="spellEnd"/>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6,25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33,33</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13,33</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12,50</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00"/>
        </w:trPr>
        <w:tc>
          <w:tcPr>
            <w:tcW w:w="1985" w:type="dxa"/>
            <w:vAlign w:val="center"/>
            <w:hideMark/>
          </w:tcPr>
          <w:p w:rsidR="00AB3ACF" w:rsidRPr="00DB6A43" w:rsidRDefault="00AB3ACF" w:rsidP="00AB3ACF">
            <w:pPr>
              <w:spacing w:line="276" w:lineRule="auto"/>
              <w:ind w:left="497"/>
              <w:rPr>
                <w:sz w:val="22"/>
                <w:szCs w:val="22"/>
                <w:lang w:val="fr-FR" w:eastAsia="fr-FR"/>
              </w:rPr>
            </w:pPr>
            <w:proofErr w:type="spellStart"/>
            <w:r w:rsidRPr="00DB6A43">
              <w:rPr>
                <w:rFonts w:eastAsiaTheme="minorHAnsi"/>
                <w:sz w:val="22"/>
                <w:szCs w:val="22"/>
                <w:lang w:val="fr-FR"/>
              </w:rPr>
              <w:t>Cefoxitine</w:t>
            </w:r>
            <w:proofErr w:type="spellEnd"/>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7,69</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12,25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33,33</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6,66</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9,72</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00"/>
        </w:trPr>
        <w:tc>
          <w:tcPr>
            <w:tcW w:w="1985"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B-lactamines</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18,75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16,66</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10</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16,49</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1,2</w:t>
            </w:r>
          </w:p>
        </w:tc>
        <w:tc>
          <w:tcPr>
            <w:tcW w:w="851"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0,63</w:t>
            </w:r>
          </w:p>
        </w:tc>
      </w:tr>
      <w:tr w:rsidR="00AB3ACF" w:rsidRPr="00DB6A43" w:rsidTr="00AB3ACF">
        <w:trPr>
          <w:trHeight w:val="315"/>
        </w:trPr>
        <w:tc>
          <w:tcPr>
            <w:tcW w:w="1985" w:type="dxa"/>
            <w:vAlign w:val="center"/>
            <w:hideMark/>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 xml:space="preserve"> Ciprofloxacine</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18,75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16,66</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50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16,66</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15,28</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316"/>
        </w:trPr>
        <w:tc>
          <w:tcPr>
            <w:tcW w:w="1985" w:type="dxa"/>
            <w:vAlign w:val="center"/>
            <w:hideMark/>
          </w:tcPr>
          <w:p w:rsidR="00AB3ACF" w:rsidRPr="00DB6A43" w:rsidRDefault="00AB3ACF" w:rsidP="00AB3ACF">
            <w:pPr>
              <w:spacing w:line="276" w:lineRule="auto"/>
              <w:jc w:val="center"/>
              <w:rPr>
                <w:sz w:val="22"/>
                <w:szCs w:val="22"/>
                <w:lang w:val="fr-FR" w:eastAsia="fr-FR"/>
              </w:rPr>
            </w:pPr>
            <w:r w:rsidRPr="00DB6A43">
              <w:rPr>
                <w:rFonts w:eastAsiaTheme="minorHAnsi"/>
                <w:sz w:val="22"/>
                <w:szCs w:val="22"/>
                <w:lang w:val="fr-FR"/>
              </w:rPr>
              <w:t xml:space="preserve"> Acide </w:t>
            </w:r>
            <w:proofErr w:type="spellStart"/>
            <w:r w:rsidRPr="00DB6A43">
              <w:rPr>
                <w:rFonts w:eastAsiaTheme="minorHAnsi"/>
                <w:sz w:val="22"/>
                <w:szCs w:val="22"/>
                <w:lang w:val="fr-FR"/>
              </w:rPr>
              <w:t>nalidixique</w:t>
            </w:r>
            <w:proofErr w:type="spellEnd"/>
          </w:p>
        </w:tc>
        <w:tc>
          <w:tcPr>
            <w:tcW w:w="1276" w:type="dxa"/>
            <w:vAlign w:val="center"/>
          </w:tcPr>
          <w:p w:rsidR="00AB3ACF" w:rsidRPr="00DB6A43" w:rsidRDefault="00AB3ACF" w:rsidP="00AB3ACF">
            <w:pPr>
              <w:spacing w:line="276" w:lineRule="auto"/>
              <w:rPr>
                <w:rFonts w:eastAsiaTheme="minorHAnsi"/>
                <w:sz w:val="22"/>
                <w:szCs w:val="22"/>
                <w:lang w:val="fr-FR"/>
              </w:rPr>
            </w:pPr>
            <w:r w:rsidRPr="00DB6A43">
              <w:rPr>
                <w:rFonts w:eastAsiaTheme="minorHAnsi"/>
                <w:sz w:val="22"/>
                <w:szCs w:val="22"/>
                <w:lang w:val="fr-FR"/>
              </w:rPr>
              <w:t xml:space="preserve">     30,77</w:t>
            </w:r>
          </w:p>
        </w:tc>
        <w:tc>
          <w:tcPr>
            <w:tcW w:w="1276"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12,25</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50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13,33</w:t>
            </w:r>
          </w:p>
        </w:tc>
        <w:tc>
          <w:tcPr>
            <w:tcW w:w="993"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18,06</w:t>
            </w:r>
          </w:p>
        </w:tc>
        <w:tc>
          <w:tcPr>
            <w:tcW w:w="708" w:type="dxa"/>
            <w:vAlign w:val="center"/>
          </w:tcPr>
          <w:p w:rsidR="00AB3ACF" w:rsidRPr="00DB6A43" w:rsidRDefault="00AB3ACF" w:rsidP="00AB3ACF">
            <w:pPr>
              <w:spacing w:line="276" w:lineRule="auto"/>
              <w:jc w:val="center"/>
              <w:rPr>
                <w:rFonts w:eastAsiaTheme="minorHAnsi"/>
                <w:sz w:val="22"/>
                <w:szCs w:val="22"/>
                <w:lang w:val="fr-FR"/>
              </w:rPr>
            </w:pPr>
          </w:p>
        </w:tc>
        <w:tc>
          <w:tcPr>
            <w:tcW w:w="851" w:type="dxa"/>
            <w:vAlign w:val="center"/>
          </w:tcPr>
          <w:p w:rsidR="00AB3ACF" w:rsidRPr="00DB6A43" w:rsidRDefault="00AB3ACF" w:rsidP="00AB3ACF">
            <w:pPr>
              <w:spacing w:line="276" w:lineRule="auto"/>
              <w:jc w:val="center"/>
              <w:rPr>
                <w:rFonts w:eastAsiaTheme="minorHAnsi"/>
                <w:sz w:val="22"/>
                <w:szCs w:val="22"/>
                <w:lang w:val="fr-FR"/>
              </w:rPr>
            </w:pPr>
          </w:p>
        </w:tc>
      </w:tr>
      <w:tr w:rsidR="00AB3ACF" w:rsidRPr="00DB6A43" w:rsidTr="00AB3ACF">
        <w:trPr>
          <w:trHeight w:val="280"/>
        </w:trPr>
        <w:tc>
          <w:tcPr>
            <w:tcW w:w="1985" w:type="dxa"/>
            <w:vAlign w:val="center"/>
            <w:hideMark/>
          </w:tcPr>
          <w:p w:rsidR="00AB3ACF" w:rsidRPr="00DB6A43" w:rsidRDefault="00AB3ACF" w:rsidP="00AB3ACF">
            <w:pPr>
              <w:spacing w:line="276" w:lineRule="auto"/>
              <w:ind w:left="268"/>
              <w:rPr>
                <w:b/>
                <w:bCs/>
                <w:sz w:val="22"/>
                <w:szCs w:val="22"/>
                <w:lang w:val="fr-FR" w:eastAsia="fr-FR"/>
              </w:rPr>
            </w:pPr>
            <w:r w:rsidRPr="00DB6A43">
              <w:rPr>
                <w:b/>
                <w:bCs/>
                <w:sz w:val="22"/>
                <w:szCs w:val="22"/>
                <w:lang w:val="fr-FR" w:eastAsia="fr-FR"/>
              </w:rPr>
              <w:t>Quinolones</w:t>
            </w:r>
          </w:p>
        </w:tc>
        <w:tc>
          <w:tcPr>
            <w:tcW w:w="1276" w:type="dxa"/>
            <w:vAlign w:val="center"/>
          </w:tcPr>
          <w:p w:rsidR="00AB3ACF" w:rsidRPr="00DB6A43" w:rsidRDefault="00AB3ACF" w:rsidP="00AB3ACF">
            <w:pPr>
              <w:spacing w:line="276" w:lineRule="auto"/>
              <w:ind w:left="182" w:firstLine="32"/>
              <w:rPr>
                <w:b/>
                <w:bCs/>
                <w:sz w:val="22"/>
                <w:szCs w:val="22"/>
                <w:lang w:val="fr-FR" w:eastAsia="fr-FR"/>
              </w:rPr>
            </w:pPr>
            <w:r w:rsidRPr="00DB6A43">
              <w:rPr>
                <w:rFonts w:eastAsiaTheme="minorHAnsi"/>
                <w:sz w:val="22"/>
                <w:szCs w:val="22"/>
                <w:lang w:val="fr-FR"/>
              </w:rPr>
              <w:t>23,07</w:t>
            </w:r>
          </w:p>
        </w:tc>
        <w:tc>
          <w:tcPr>
            <w:tcW w:w="1276" w:type="dxa"/>
            <w:vAlign w:val="center"/>
          </w:tcPr>
          <w:p w:rsidR="00AB3ACF" w:rsidRPr="00DB6A43" w:rsidRDefault="00AB3ACF" w:rsidP="00AB3ACF">
            <w:pPr>
              <w:spacing w:line="276" w:lineRule="auto"/>
              <w:ind w:left="268"/>
              <w:rPr>
                <w:b/>
                <w:bCs/>
                <w:sz w:val="22"/>
                <w:szCs w:val="22"/>
                <w:lang w:val="fr-FR" w:eastAsia="fr-FR"/>
              </w:rPr>
            </w:pPr>
            <w:r w:rsidRPr="00DB6A43">
              <w:rPr>
                <w:rFonts w:eastAsiaTheme="minorHAnsi"/>
                <w:sz w:val="22"/>
                <w:szCs w:val="22"/>
                <w:lang w:val="fr-FR"/>
              </w:rPr>
              <w:t>18,75</w:t>
            </w:r>
          </w:p>
        </w:tc>
        <w:tc>
          <w:tcPr>
            <w:tcW w:w="1134" w:type="dxa"/>
            <w:vAlign w:val="center"/>
          </w:tcPr>
          <w:p w:rsidR="00AB3ACF" w:rsidRPr="00DB6A43" w:rsidRDefault="00AB3ACF" w:rsidP="00AB3ACF">
            <w:pPr>
              <w:spacing w:line="276" w:lineRule="auto"/>
              <w:ind w:left="268"/>
              <w:jc w:val="center"/>
              <w:rPr>
                <w:b/>
                <w:bCs/>
                <w:sz w:val="22"/>
                <w:szCs w:val="22"/>
                <w:lang w:val="fr-FR" w:eastAsia="fr-FR"/>
              </w:rPr>
            </w:pPr>
            <w:r w:rsidRPr="00DB6A43">
              <w:rPr>
                <w:rFonts w:eastAsiaTheme="minorHAnsi"/>
                <w:sz w:val="22"/>
                <w:szCs w:val="22"/>
                <w:lang w:val="fr-FR"/>
              </w:rPr>
              <w:t>33,33</w:t>
            </w:r>
          </w:p>
        </w:tc>
        <w:tc>
          <w:tcPr>
            <w:tcW w:w="992" w:type="dxa"/>
            <w:vAlign w:val="center"/>
          </w:tcPr>
          <w:p w:rsidR="00AB3ACF" w:rsidRPr="00DB6A43" w:rsidRDefault="00AB3ACF" w:rsidP="00AB3ACF">
            <w:pPr>
              <w:spacing w:line="276" w:lineRule="auto"/>
              <w:ind w:left="268"/>
              <w:rPr>
                <w:b/>
                <w:bCs/>
                <w:sz w:val="22"/>
                <w:szCs w:val="22"/>
                <w:lang w:val="fr-FR" w:eastAsia="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jc w:val="center"/>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b/>
                <w:bCs/>
                <w:sz w:val="22"/>
                <w:szCs w:val="22"/>
                <w:lang w:val="fr-FR" w:eastAsia="fr-FR"/>
              </w:rPr>
            </w:pPr>
            <w:r w:rsidRPr="00DB6A43">
              <w:rPr>
                <w:rFonts w:eastAsiaTheme="minorHAnsi"/>
                <w:sz w:val="22"/>
                <w:szCs w:val="22"/>
                <w:lang w:val="fr-FR"/>
              </w:rPr>
              <w:t>10</w:t>
            </w:r>
          </w:p>
        </w:tc>
        <w:tc>
          <w:tcPr>
            <w:tcW w:w="993" w:type="dxa"/>
            <w:vAlign w:val="center"/>
          </w:tcPr>
          <w:p w:rsidR="00AB3ACF" w:rsidRPr="00DB6A43" w:rsidRDefault="00AB3ACF" w:rsidP="00AB3ACF">
            <w:pPr>
              <w:spacing w:line="276" w:lineRule="auto"/>
              <w:jc w:val="center"/>
              <w:rPr>
                <w:b/>
                <w:bCs/>
                <w:sz w:val="22"/>
                <w:szCs w:val="22"/>
                <w:lang w:val="fr-FR" w:eastAsia="fr-FR"/>
              </w:rPr>
            </w:pPr>
            <w:r w:rsidRPr="00DB6A43">
              <w:rPr>
                <w:b/>
                <w:bCs/>
                <w:sz w:val="22"/>
                <w:szCs w:val="22"/>
                <w:lang w:val="fr-FR" w:eastAsia="fr-FR"/>
              </w:rPr>
              <w:t>16,67</w:t>
            </w:r>
          </w:p>
        </w:tc>
        <w:tc>
          <w:tcPr>
            <w:tcW w:w="708"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1,2</w:t>
            </w:r>
          </w:p>
        </w:tc>
        <w:tc>
          <w:tcPr>
            <w:tcW w:w="851"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0,63</w:t>
            </w:r>
          </w:p>
        </w:tc>
      </w:tr>
      <w:tr w:rsidR="00AB3ACF" w:rsidRPr="00DB6A43" w:rsidTr="00AB3ACF">
        <w:trPr>
          <w:trHeight w:val="315"/>
        </w:trPr>
        <w:tc>
          <w:tcPr>
            <w:tcW w:w="1985" w:type="dxa"/>
            <w:vAlign w:val="center"/>
            <w:hideMark/>
          </w:tcPr>
          <w:p w:rsidR="00AB3ACF" w:rsidRPr="00DB6A43" w:rsidRDefault="00AB3ACF" w:rsidP="00AB3ACF">
            <w:pPr>
              <w:autoSpaceDE w:val="0"/>
              <w:autoSpaceDN w:val="0"/>
              <w:adjustRightInd w:val="0"/>
              <w:spacing w:line="276" w:lineRule="auto"/>
              <w:ind w:left="268"/>
              <w:rPr>
                <w:rFonts w:eastAsiaTheme="minorHAnsi"/>
                <w:sz w:val="22"/>
                <w:szCs w:val="22"/>
                <w:lang w:val="fr-FR"/>
              </w:rPr>
            </w:pPr>
            <w:proofErr w:type="spellStart"/>
            <w:r w:rsidRPr="00DB6A43">
              <w:rPr>
                <w:rFonts w:eastAsiaTheme="minorHAnsi"/>
                <w:sz w:val="22"/>
                <w:szCs w:val="22"/>
                <w:lang w:val="fr-FR"/>
              </w:rPr>
              <w:t>Amykacine</w:t>
            </w:r>
            <w:proofErr w:type="spellEnd"/>
          </w:p>
        </w:tc>
        <w:tc>
          <w:tcPr>
            <w:tcW w:w="1276" w:type="dxa"/>
            <w:vAlign w:val="center"/>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15,38</w:t>
            </w:r>
          </w:p>
        </w:tc>
        <w:tc>
          <w:tcPr>
            <w:tcW w:w="1276" w:type="dxa"/>
            <w:vAlign w:val="center"/>
          </w:tcPr>
          <w:p w:rsidR="00AB3ACF" w:rsidRPr="00DB6A43" w:rsidRDefault="00AB3ACF" w:rsidP="00AB3ACF">
            <w:pPr>
              <w:tabs>
                <w:tab w:val="left" w:pos="954"/>
              </w:tabs>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 xml:space="preserve"> 6,25</w:t>
            </w:r>
          </w:p>
        </w:tc>
        <w:tc>
          <w:tcPr>
            <w:tcW w:w="1134" w:type="dxa"/>
            <w:vAlign w:val="center"/>
          </w:tcPr>
          <w:p w:rsidR="00AB3ACF" w:rsidRPr="00DB6A43" w:rsidRDefault="00AB3ACF" w:rsidP="00AB3ACF">
            <w:pPr>
              <w:autoSpaceDE w:val="0"/>
              <w:autoSpaceDN w:val="0"/>
              <w:adjustRightInd w:val="0"/>
              <w:spacing w:line="276" w:lineRule="auto"/>
              <w:ind w:left="268"/>
              <w:jc w:val="center"/>
              <w:rPr>
                <w:rFonts w:eastAsiaTheme="minorHAnsi"/>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ind w:left="268"/>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autoSpaceDE w:val="0"/>
              <w:autoSpaceDN w:val="0"/>
              <w:adjustRightInd w:val="0"/>
              <w:spacing w:line="276" w:lineRule="auto"/>
              <w:jc w:val="center"/>
              <w:rPr>
                <w:rFonts w:eastAsiaTheme="minorHAnsi"/>
                <w:sz w:val="22"/>
                <w:szCs w:val="22"/>
                <w:lang w:val="fr-FR"/>
              </w:rPr>
            </w:pPr>
            <w:r w:rsidRPr="00DB6A43">
              <w:rPr>
                <w:rFonts w:eastAsiaTheme="minorHAnsi"/>
                <w:sz w:val="22"/>
                <w:szCs w:val="22"/>
                <w:lang w:val="fr-FR"/>
              </w:rPr>
              <w:t>6,66</w:t>
            </w:r>
          </w:p>
        </w:tc>
        <w:tc>
          <w:tcPr>
            <w:tcW w:w="993"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r w:rsidRPr="00DB6A43">
              <w:rPr>
                <w:rFonts w:eastAsiaTheme="minorHAnsi"/>
                <w:sz w:val="22"/>
                <w:szCs w:val="22"/>
                <w:lang w:val="fr-FR"/>
              </w:rPr>
              <w:t>6,3</w:t>
            </w:r>
          </w:p>
        </w:tc>
        <w:tc>
          <w:tcPr>
            <w:tcW w:w="708"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p>
        </w:tc>
        <w:tc>
          <w:tcPr>
            <w:tcW w:w="851"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p>
        </w:tc>
      </w:tr>
      <w:tr w:rsidR="00AB3ACF" w:rsidRPr="00DB6A43" w:rsidTr="00AB3ACF">
        <w:trPr>
          <w:trHeight w:val="105"/>
        </w:trPr>
        <w:tc>
          <w:tcPr>
            <w:tcW w:w="1985" w:type="dxa"/>
            <w:vAlign w:val="center"/>
            <w:hideMark/>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Gentamycine</w:t>
            </w:r>
          </w:p>
        </w:tc>
        <w:tc>
          <w:tcPr>
            <w:tcW w:w="1276" w:type="dxa"/>
            <w:vAlign w:val="center"/>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7,69</w:t>
            </w:r>
          </w:p>
        </w:tc>
        <w:tc>
          <w:tcPr>
            <w:tcW w:w="1276" w:type="dxa"/>
            <w:vAlign w:val="center"/>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12,25</w:t>
            </w:r>
          </w:p>
        </w:tc>
        <w:tc>
          <w:tcPr>
            <w:tcW w:w="1134" w:type="dxa"/>
            <w:vAlign w:val="center"/>
          </w:tcPr>
          <w:p w:rsidR="00AB3ACF" w:rsidRPr="00DB6A43" w:rsidRDefault="00AB3ACF" w:rsidP="00AB3ACF">
            <w:pPr>
              <w:autoSpaceDE w:val="0"/>
              <w:autoSpaceDN w:val="0"/>
              <w:adjustRightInd w:val="0"/>
              <w:spacing w:line="276" w:lineRule="auto"/>
              <w:ind w:left="268"/>
              <w:jc w:val="center"/>
              <w:rPr>
                <w:rFonts w:eastAsiaTheme="minorHAnsi"/>
                <w:sz w:val="22"/>
                <w:szCs w:val="22"/>
                <w:lang w:val="fr-FR"/>
              </w:rPr>
            </w:pPr>
            <w:r w:rsidRPr="00DB6A43">
              <w:rPr>
                <w:rFonts w:eastAsiaTheme="minorHAnsi"/>
                <w:sz w:val="22"/>
                <w:szCs w:val="22"/>
                <w:lang w:val="fr-FR"/>
              </w:rPr>
              <w:t>33,33</w:t>
            </w:r>
          </w:p>
        </w:tc>
        <w:tc>
          <w:tcPr>
            <w:tcW w:w="992" w:type="dxa"/>
            <w:vAlign w:val="center"/>
          </w:tcPr>
          <w:p w:rsidR="00AB3ACF" w:rsidRPr="00DB6A43" w:rsidRDefault="00AB3ACF" w:rsidP="00AB3ACF">
            <w:pPr>
              <w:autoSpaceDE w:val="0"/>
              <w:autoSpaceDN w:val="0"/>
              <w:adjustRightInd w:val="0"/>
              <w:spacing w:line="276" w:lineRule="auto"/>
              <w:ind w:left="268"/>
              <w:rPr>
                <w:rFonts w:eastAsiaTheme="minorHAnsi"/>
                <w:sz w:val="22"/>
                <w:szCs w:val="22"/>
                <w:lang w:val="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ind w:left="268"/>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autoSpaceDE w:val="0"/>
              <w:autoSpaceDN w:val="0"/>
              <w:adjustRightInd w:val="0"/>
              <w:spacing w:line="276" w:lineRule="auto"/>
              <w:jc w:val="center"/>
              <w:rPr>
                <w:rFonts w:eastAsiaTheme="minorHAnsi"/>
                <w:sz w:val="22"/>
                <w:szCs w:val="22"/>
                <w:lang w:val="fr-FR"/>
              </w:rPr>
            </w:pPr>
            <w:r w:rsidRPr="00DB6A43">
              <w:rPr>
                <w:rFonts w:eastAsiaTheme="minorHAnsi"/>
                <w:sz w:val="22"/>
                <w:szCs w:val="22"/>
                <w:lang w:val="fr-FR"/>
              </w:rPr>
              <w:t>16,66</w:t>
            </w:r>
          </w:p>
        </w:tc>
        <w:tc>
          <w:tcPr>
            <w:tcW w:w="993"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r w:rsidRPr="00DB6A43">
              <w:rPr>
                <w:rFonts w:eastAsiaTheme="minorHAnsi"/>
                <w:sz w:val="22"/>
                <w:szCs w:val="22"/>
                <w:lang w:val="fr-FR"/>
              </w:rPr>
              <w:t>15,28</w:t>
            </w:r>
          </w:p>
        </w:tc>
        <w:tc>
          <w:tcPr>
            <w:tcW w:w="708"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p>
        </w:tc>
        <w:tc>
          <w:tcPr>
            <w:tcW w:w="851" w:type="dxa"/>
            <w:vAlign w:val="center"/>
          </w:tcPr>
          <w:p w:rsidR="00AB3ACF" w:rsidRPr="00DB6A43" w:rsidRDefault="00AB3ACF" w:rsidP="00AB3ACF">
            <w:pPr>
              <w:autoSpaceDE w:val="0"/>
              <w:autoSpaceDN w:val="0"/>
              <w:adjustRightInd w:val="0"/>
              <w:spacing w:line="276" w:lineRule="auto"/>
              <w:ind w:left="708" w:hanging="708"/>
              <w:jc w:val="center"/>
              <w:rPr>
                <w:rFonts w:eastAsiaTheme="minorHAnsi"/>
                <w:sz w:val="22"/>
                <w:szCs w:val="22"/>
                <w:lang w:val="fr-FR"/>
              </w:rPr>
            </w:pPr>
          </w:p>
        </w:tc>
      </w:tr>
      <w:tr w:rsidR="00AB3ACF" w:rsidRPr="00DB6A43" w:rsidTr="00AB3ACF">
        <w:trPr>
          <w:trHeight w:val="315"/>
        </w:trPr>
        <w:tc>
          <w:tcPr>
            <w:tcW w:w="1985" w:type="dxa"/>
            <w:vAlign w:val="center"/>
            <w:hideMark/>
          </w:tcPr>
          <w:p w:rsidR="00AB3ACF" w:rsidRPr="00DB6A43" w:rsidRDefault="00AB3ACF" w:rsidP="00AB3ACF">
            <w:pPr>
              <w:spacing w:line="276" w:lineRule="auto"/>
              <w:ind w:left="268"/>
              <w:rPr>
                <w:b/>
                <w:bCs/>
                <w:sz w:val="22"/>
                <w:szCs w:val="22"/>
                <w:lang w:val="fr-FR" w:eastAsia="fr-FR"/>
              </w:rPr>
            </w:pPr>
            <w:r w:rsidRPr="00DB6A43">
              <w:rPr>
                <w:b/>
                <w:bCs/>
                <w:sz w:val="22"/>
                <w:szCs w:val="22"/>
                <w:lang w:val="fr-FR" w:eastAsia="fr-FR"/>
              </w:rPr>
              <w:t>Aminosides</w:t>
            </w:r>
          </w:p>
        </w:tc>
        <w:tc>
          <w:tcPr>
            <w:tcW w:w="1276" w:type="dxa"/>
            <w:vAlign w:val="center"/>
          </w:tcPr>
          <w:p w:rsidR="00AB3ACF" w:rsidRPr="00DB6A43" w:rsidRDefault="00AB3ACF" w:rsidP="00AB3ACF">
            <w:pPr>
              <w:spacing w:line="276" w:lineRule="auto"/>
              <w:ind w:left="268"/>
              <w:rPr>
                <w:b/>
                <w:bCs/>
                <w:sz w:val="22"/>
                <w:szCs w:val="22"/>
                <w:lang w:val="fr-FR" w:eastAsia="fr-FR"/>
              </w:rPr>
            </w:pPr>
            <w:r w:rsidRPr="00DB6A43">
              <w:rPr>
                <w:rFonts w:eastAsiaTheme="minorHAnsi"/>
                <w:sz w:val="22"/>
                <w:szCs w:val="22"/>
                <w:lang w:val="fr-FR"/>
              </w:rPr>
              <w:t>15,38</w:t>
            </w:r>
          </w:p>
        </w:tc>
        <w:tc>
          <w:tcPr>
            <w:tcW w:w="1276" w:type="dxa"/>
            <w:vAlign w:val="center"/>
          </w:tcPr>
          <w:p w:rsidR="00AB3ACF" w:rsidRPr="00DB6A43" w:rsidRDefault="00AB3ACF" w:rsidP="00AB3ACF">
            <w:pPr>
              <w:spacing w:line="276" w:lineRule="auto"/>
              <w:ind w:left="268"/>
              <w:rPr>
                <w:b/>
                <w:bCs/>
                <w:sz w:val="22"/>
                <w:szCs w:val="22"/>
                <w:lang w:val="fr-FR" w:eastAsia="fr-FR"/>
              </w:rPr>
            </w:pPr>
            <w:r w:rsidRPr="00DB6A43">
              <w:rPr>
                <w:rFonts w:eastAsiaTheme="minorHAnsi"/>
                <w:sz w:val="22"/>
                <w:szCs w:val="22"/>
                <w:lang w:val="fr-FR"/>
              </w:rPr>
              <w:t>12,25</w:t>
            </w:r>
          </w:p>
        </w:tc>
        <w:tc>
          <w:tcPr>
            <w:tcW w:w="1134" w:type="dxa"/>
            <w:vAlign w:val="center"/>
          </w:tcPr>
          <w:p w:rsidR="00AB3ACF" w:rsidRPr="00DB6A43" w:rsidRDefault="00AB3ACF" w:rsidP="00AB3ACF">
            <w:pPr>
              <w:spacing w:line="276" w:lineRule="auto"/>
              <w:ind w:left="268"/>
              <w:jc w:val="center"/>
              <w:rPr>
                <w:b/>
                <w:bCs/>
                <w:sz w:val="22"/>
                <w:szCs w:val="22"/>
                <w:lang w:val="fr-FR" w:eastAsia="fr-FR"/>
              </w:rPr>
            </w:pPr>
            <w:r w:rsidRPr="00DB6A43">
              <w:rPr>
                <w:rFonts w:eastAsiaTheme="minorHAnsi"/>
                <w:sz w:val="22"/>
                <w:szCs w:val="22"/>
                <w:lang w:val="fr-FR"/>
              </w:rPr>
              <w:t>16,66</w:t>
            </w:r>
          </w:p>
        </w:tc>
        <w:tc>
          <w:tcPr>
            <w:tcW w:w="992" w:type="dxa"/>
            <w:vAlign w:val="center"/>
          </w:tcPr>
          <w:p w:rsidR="00AB3ACF" w:rsidRPr="00DB6A43" w:rsidRDefault="00AB3ACF" w:rsidP="00AB3ACF">
            <w:pPr>
              <w:spacing w:line="276" w:lineRule="auto"/>
              <w:ind w:left="268"/>
              <w:rPr>
                <w:b/>
                <w:bCs/>
                <w:sz w:val="22"/>
                <w:szCs w:val="22"/>
                <w:lang w:val="fr-FR" w:eastAsia="fr-FR"/>
              </w:rPr>
            </w:pPr>
            <w:r w:rsidRPr="00DB6A43">
              <w:rPr>
                <w:rFonts w:eastAsiaTheme="minorHAnsi"/>
                <w:sz w:val="22"/>
                <w:szCs w:val="22"/>
                <w:lang w:val="fr-FR"/>
              </w:rPr>
              <w:t>25</w:t>
            </w:r>
          </w:p>
        </w:tc>
        <w:tc>
          <w:tcPr>
            <w:tcW w:w="992" w:type="dxa"/>
            <w:vAlign w:val="center"/>
          </w:tcPr>
          <w:p w:rsidR="00AB3ACF" w:rsidRPr="00DB6A43" w:rsidRDefault="00AB3ACF" w:rsidP="00AB3ACF">
            <w:pPr>
              <w:spacing w:line="276" w:lineRule="auto"/>
              <w:ind w:left="268"/>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b/>
                <w:bCs/>
                <w:sz w:val="22"/>
                <w:szCs w:val="22"/>
                <w:lang w:val="fr-FR" w:eastAsia="fr-FR"/>
              </w:rPr>
            </w:pPr>
            <w:r w:rsidRPr="00DB6A43">
              <w:rPr>
                <w:rFonts w:eastAsiaTheme="minorHAnsi"/>
                <w:sz w:val="22"/>
                <w:szCs w:val="22"/>
                <w:lang w:val="fr-FR"/>
              </w:rPr>
              <w:t>10</w:t>
            </w:r>
          </w:p>
        </w:tc>
        <w:tc>
          <w:tcPr>
            <w:tcW w:w="993" w:type="dxa"/>
            <w:vAlign w:val="center"/>
          </w:tcPr>
          <w:p w:rsidR="00AB3ACF" w:rsidRPr="00DB6A43" w:rsidRDefault="00AB3ACF" w:rsidP="00AB3ACF">
            <w:pPr>
              <w:spacing w:line="276" w:lineRule="auto"/>
              <w:jc w:val="center"/>
              <w:rPr>
                <w:b/>
                <w:bCs/>
                <w:sz w:val="22"/>
                <w:szCs w:val="22"/>
                <w:lang w:val="fr-FR" w:eastAsia="fr-FR"/>
              </w:rPr>
            </w:pPr>
            <w:r w:rsidRPr="00DB6A43">
              <w:rPr>
                <w:b/>
                <w:bCs/>
                <w:sz w:val="22"/>
                <w:szCs w:val="22"/>
                <w:lang w:val="fr-FR" w:eastAsia="fr-FR"/>
              </w:rPr>
              <w:t>11,81</w:t>
            </w:r>
          </w:p>
        </w:tc>
        <w:tc>
          <w:tcPr>
            <w:tcW w:w="708"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0,86</w:t>
            </w:r>
          </w:p>
        </w:tc>
        <w:tc>
          <w:tcPr>
            <w:tcW w:w="851"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0,78</w:t>
            </w:r>
          </w:p>
        </w:tc>
      </w:tr>
      <w:tr w:rsidR="00AB3ACF" w:rsidRPr="00DB6A43" w:rsidTr="00AB3ACF">
        <w:trPr>
          <w:trHeight w:val="320"/>
        </w:trPr>
        <w:tc>
          <w:tcPr>
            <w:tcW w:w="1985" w:type="dxa"/>
            <w:vAlign w:val="center"/>
            <w:hideMark/>
          </w:tcPr>
          <w:p w:rsidR="00AB3ACF" w:rsidRPr="00DB6A43" w:rsidRDefault="00AB3ACF" w:rsidP="00AB3ACF">
            <w:pPr>
              <w:spacing w:line="276" w:lineRule="auto"/>
              <w:ind w:left="268"/>
              <w:jc w:val="center"/>
              <w:rPr>
                <w:bCs/>
                <w:sz w:val="22"/>
                <w:szCs w:val="22"/>
                <w:lang w:val="fr-FR" w:eastAsia="fr-FR"/>
              </w:rPr>
            </w:pPr>
            <w:r w:rsidRPr="00DB6A43">
              <w:rPr>
                <w:rFonts w:eastAsiaTheme="minorHAnsi"/>
                <w:bCs/>
                <w:sz w:val="22"/>
                <w:szCs w:val="22"/>
                <w:lang w:val="fr-FR"/>
              </w:rPr>
              <w:t>Chloramphénicol</w:t>
            </w:r>
          </w:p>
        </w:tc>
        <w:tc>
          <w:tcPr>
            <w:tcW w:w="1276" w:type="dxa"/>
            <w:vAlign w:val="center"/>
          </w:tcPr>
          <w:p w:rsidR="00AB3ACF" w:rsidRPr="00DB6A43" w:rsidRDefault="00AB3ACF" w:rsidP="00AB3ACF">
            <w:pPr>
              <w:spacing w:line="276" w:lineRule="auto"/>
              <w:ind w:left="268"/>
              <w:rPr>
                <w:rFonts w:eastAsiaTheme="minorHAnsi"/>
                <w:bCs/>
                <w:sz w:val="22"/>
                <w:szCs w:val="22"/>
                <w:lang w:val="fr-FR"/>
              </w:rPr>
            </w:pPr>
            <w:r w:rsidRPr="00DB6A43">
              <w:rPr>
                <w:rFonts w:eastAsiaTheme="minorHAnsi"/>
                <w:sz w:val="22"/>
                <w:szCs w:val="22"/>
                <w:lang w:val="fr-FR"/>
              </w:rPr>
              <w:t>23,07</w:t>
            </w:r>
          </w:p>
        </w:tc>
        <w:tc>
          <w:tcPr>
            <w:tcW w:w="1276" w:type="dxa"/>
            <w:vAlign w:val="center"/>
          </w:tcPr>
          <w:p w:rsidR="00AB3ACF" w:rsidRPr="00DB6A43" w:rsidRDefault="00AB3ACF" w:rsidP="00AB3ACF">
            <w:pPr>
              <w:tabs>
                <w:tab w:val="left" w:pos="954"/>
              </w:tabs>
              <w:spacing w:line="276" w:lineRule="auto"/>
              <w:ind w:left="268"/>
              <w:rPr>
                <w:rFonts w:eastAsiaTheme="minorHAnsi"/>
                <w:bCs/>
                <w:sz w:val="22"/>
                <w:szCs w:val="22"/>
                <w:lang w:val="fr-FR"/>
              </w:rPr>
            </w:pPr>
            <w:r w:rsidRPr="00DB6A43">
              <w:rPr>
                <w:rFonts w:eastAsiaTheme="minorHAnsi"/>
                <w:sz w:val="22"/>
                <w:szCs w:val="22"/>
                <w:lang w:val="fr-FR"/>
              </w:rPr>
              <w:t>37,5</w:t>
            </w:r>
          </w:p>
        </w:tc>
        <w:tc>
          <w:tcPr>
            <w:tcW w:w="1134" w:type="dxa"/>
            <w:vAlign w:val="center"/>
          </w:tcPr>
          <w:p w:rsidR="00AB3ACF" w:rsidRPr="00DB6A43" w:rsidRDefault="00AB3ACF" w:rsidP="00AB3ACF">
            <w:pPr>
              <w:spacing w:line="276" w:lineRule="auto"/>
              <w:ind w:left="268"/>
              <w:jc w:val="center"/>
              <w:rPr>
                <w:rFonts w:eastAsiaTheme="minorHAnsi"/>
                <w:bCs/>
                <w:sz w:val="22"/>
                <w:szCs w:val="22"/>
                <w:lang w:val="fr-FR"/>
              </w:rPr>
            </w:pPr>
            <w:r w:rsidRPr="00DB6A43">
              <w:rPr>
                <w:rFonts w:eastAsiaTheme="minorHAnsi"/>
                <w:sz w:val="22"/>
                <w:szCs w:val="22"/>
                <w:lang w:val="fr-FR"/>
              </w:rPr>
              <w:t>16,66</w:t>
            </w:r>
          </w:p>
        </w:tc>
        <w:tc>
          <w:tcPr>
            <w:tcW w:w="992" w:type="dxa"/>
            <w:vAlign w:val="center"/>
          </w:tcPr>
          <w:p w:rsidR="00AB3ACF" w:rsidRPr="00DB6A43" w:rsidRDefault="00AB3ACF" w:rsidP="00AB3ACF">
            <w:pPr>
              <w:spacing w:line="276" w:lineRule="auto"/>
              <w:ind w:left="268"/>
              <w:rPr>
                <w:rFonts w:eastAsiaTheme="minorHAnsi"/>
                <w:bCs/>
                <w:sz w:val="22"/>
                <w:szCs w:val="22"/>
                <w:lang w:val="fr-FR"/>
              </w:rPr>
            </w:pPr>
            <w:r w:rsidRPr="00DB6A43">
              <w:rPr>
                <w:rFonts w:eastAsiaTheme="minorHAnsi"/>
                <w:sz w:val="22"/>
                <w:szCs w:val="22"/>
                <w:lang w:val="fr-FR"/>
              </w:rPr>
              <w:t>0</w:t>
            </w:r>
          </w:p>
        </w:tc>
        <w:tc>
          <w:tcPr>
            <w:tcW w:w="992" w:type="dxa"/>
            <w:vAlign w:val="center"/>
          </w:tcPr>
          <w:p w:rsidR="00AB3ACF" w:rsidRPr="00DB6A43" w:rsidRDefault="00AB3ACF" w:rsidP="00AB3ACF">
            <w:pPr>
              <w:spacing w:line="276" w:lineRule="auto"/>
              <w:ind w:left="268"/>
              <w:rPr>
                <w:rFonts w:eastAsiaTheme="minorHAnsi"/>
                <w:sz w:val="22"/>
                <w:szCs w:val="22"/>
                <w:lang w:val="fr-FR"/>
              </w:rPr>
            </w:pPr>
            <w:r w:rsidRPr="00DB6A43">
              <w:rPr>
                <w:rFonts w:eastAsiaTheme="minorHAnsi"/>
                <w:sz w:val="22"/>
                <w:szCs w:val="22"/>
                <w:lang w:val="fr-FR"/>
              </w:rPr>
              <w:t>0</w:t>
            </w:r>
          </w:p>
        </w:tc>
        <w:tc>
          <w:tcPr>
            <w:tcW w:w="1134" w:type="dxa"/>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sz w:val="22"/>
                <w:szCs w:val="22"/>
                <w:lang w:val="fr-FR"/>
              </w:rPr>
              <w:t>23,33</w:t>
            </w:r>
          </w:p>
        </w:tc>
        <w:tc>
          <w:tcPr>
            <w:tcW w:w="993" w:type="dxa"/>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bCs/>
                <w:sz w:val="22"/>
                <w:szCs w:val="22"/>
                <w:lang w:val="fr-FR"/>
              </w:rPr>
              <w:t>23,94</w:t>
            </w:r>
          </w:p>
        </w:tc>
        <w:tc>
          <w:tcPr>
            <w:tcW w:w="708"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1,90</w:t>
            </w:r>
          </w:p>
        </w:tc>
        <w:tc>
          <w:tcPr>
            <w:tcW w:w="851" w:type="dxa"/>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0,014</w:t>
            </w:r>
          </w:p>
        </w:tc>
      </w:tr>
      <w:tr w:rsidR="00AB3ACF" w:rsidRPr="00DB6A43" w:rsidTr="00AB3ACF">
        <w:trPr>
          <w:trHeight w:val="156"/>
        </w:trPr>
        <w:tc>
          <w:tcPr>
            <w:tcW w:w="1985" w:type="dxa"/>
            <w:tcBorders>
              <w:bottom w:val="single" w:sz="12" w:space="0" w:color="ED7D31" w:themeColor="accent2"/>
            </w:tcBorders>
            <w:vAlign w:val="center"/>
            <w:hideMark/>
          </w:tcPr>
          <w:p w:rsidR="00AB3ACF" w:rsidRPr="00DB6A43" w:rsidRDefault="00AB3ACF" w:rsidP="00AB3ACF">
            <w:pPr>
              <w:spacing w:line="276" w:lineRule="auto"/>
              <w:rPr>
                <w:bCs/>
                <w:sz w:val="22"/>
                <w:szCs w:val="22"/>
                <w:lang w:val="fr-FR" w:eastAsia="fr-FR"/>
              </w:rPr>
            </w:pPr>
            <w:r w:rsidRPr="00DB6A43">
              <w:rPr>
                <w:rFonts w:eastAsiaTheme="minorHAnsi"/>
                <w:bCs/>
                <w:sz w:val="22"/>
                <w:szCs w:val="22"/>
                <w:lang w:val="fr-FR"/>
              </w:rPr>
              <w:t xml:space="preserve">     </w:t>
            </w:r>
            <w:proofErr w:type="spellStart"/>
            <w:r w:rsidRPr="00DB6A43">
              <w:rPr>
                <w:rFonts w:eastAsiaTheme="minorHAnsi"/>
                <w:bCs/>
                <w:sz w:val="22"/>
                <w:szCs w:val="22"/>
                <w:lang w:val="fr-FR"/>
              </w:rPr>
              <w:t>Imipeneme</w:t>
            </w:r>
            <w:proofErr w:type="spellEnd"/>
          </w:p>
        </w:tc>
        <w:tc>
          <w:tcPr>
            <w:tcW w:w="1276" w:type="dxa"/>
            <w:tcBorders>
              <w:bottom w:val="single" w:sz="12" w:space="0" w:color="ED7D31" w:themeColor="accent2"/>
            </w:tcBorders>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bCs/>
                <w:sz w:val="22"/>
                <w:szCs w:val="22"/>
                <w:lang w:val="fr-FR"/>
              </w:rPr>
              <w:t>0</w:t>
            </w:r>
          </w:p>
        </w:tc>
        <w:tc>
          <w:tcPr>
            <w:tcW w:w="1276" w:type="dxa"/>
            <w:tcBorders>
              <w:bottom w:val="single" w:sz="12" w:space="0" w:color="ED7D31" w:themeColor="accent2"/>
            </w:tcBorders>
            <w:vAlign w:val="center"/>
          </w:tcPr>
          <w:p w:rsidR="00AB3ACF" w:rsidRPr="00DB6A43" w:rsidRDefault="00AB3ACF" w:rsidP="00AB3ACF">
            <w:pPr>
              <w:spacing w:line="276" w:lineRule="auto"/>
              <w:rPr>
                <w:rFonts w:eastAsiaTheme="minorHAnsi"/>
                <w:bCs/>
                <w:sz w:val="22"/>
                <w:szCs w:val="22"/>
                <w:lang w:val="fr-FR"/>
              </w:rPr>
            </w:pPr>
            <w:r w:rsidRPr="00DB6A43">
              <w:rPr>
                <w:rFonts w:eastAsiaTheme="minorHAnsi"/>
                <w:sz w:val="22"/>
                <w:szCs w:val="22"/>
                <w:lang w:val="fr-FR"/>
              </w:rPr>
              <w:t xml:space="preserve">    6,25</w:t>
            </w:r>
          </w:p>
        </w:tc>
        <w:tc>
          <w:tcPr>
            <w:tcW w:w="1134" w:type="dxa"/>
            <w:tcBorders>
              <w:bottom w:val="single" w:sz="12" w:space="0" w:color="ED7D31" w:themeColor="accent2"/>
            </w:tcBorders>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sz w:val="22"/>
                <w:szCs w:val="22"/>
                <w:lang w:val="fr-FR"/>
              </w:rPr>
              <w:t>0</w:t>
            </w:r>
          </w:p>
        </w:tc>
        <w:tc>
          <w:tcPr>
            <w:tcW w:w="992" w:type="dxa"/>
            <w:tcBorders>
              <w:bottom w:val="single" w:sz="12" w:space="0" w:color="ED7D31" w:themeColor="accent2"/>
            </w:tcBorders>
            <w:vAlign w:val="center"/>
          </w:tcPr>
          <w:p w:rsidR="00AB3ACF" w:rsidRPr="00DB6A43" w:rsidRDefault="00AB3ACF" w:rsidP="00AB3ACF">
            <w:pPr>
              <w:spacing w:line="276" w:lineRule="auto"/>
              <w:rPr>
                <w:rFonts w:eastAsiaTheme="minorHAnsi"/>
                <w:bCs/>
                <w:sz w:val="22"/>
                <w:szCs w:val="22"/>
                <w:lang w:val="fr-FR"/>
              </w:rPr>
            </w:pPr>
            <w:r w:rsidRPr="00DB6A43">
              <w:rPr>
                <w:rFonts w:eastAsiaTheme="minorHAnsi"/>
                <w:sz w:val="22"/>
                <w:szCs w:val="22"/>
                <w:lang w:val="fr-FR"/>
              </w:rPr>
              <w:t xml:space="preserve">     0</w:t>
            </w:r>
          </w:p>
        </w:tc>
        <w:tc>
          <w:tcPr>
            <w:tcW w:w="992" w:type="dxa"/>
            <w:tcBorders>
              <w:bottom w:val="single" w:sz="12" w:space="0" w:color="ED7D31" w:themeColor="accent2"/>
            </w:tcBorders>
            <w:vAlign w:val="center"/>
          </w:tcPr>
          <w:p w:rsidR="00AB3ACF" w:rsidRPr="00DB6A43" w:rsidRDefault="00AB3ACF" w:rsidP="00AB3ACF">
            <w:pPr>
              <w:spacing w:line="276" w:lineRule="auto"/>
              <w:rPr>
                <w:rFonts w:eastAsiaTheme="minorHAnsi"/>
                <w:sz w:val="22"/>
                <w:szCs w:val="22"/>
                <w:lang w:val="fr-FR"/>
              </w:rPr>
            </w:pPr>
            <w:r w:rsidRPr="00DB6A43">
              <w:rPr>
                <w:rFonts w:eastAsiaTheme="minorHAnsi"/>
                <w:sz w:val="22"/>
                <w:szCs w:val="22"/>
                <w:lang w:val="fr-FR"/>
              </w:rPr>
              <w:t xml:space="preserve">     0</w:t>
            </w:r>
          </w:p>
        </w:tc>
        <w:tc>
          <w:tcPr>
            <w:tcW w:w="1134" w:type="dxa"/>
            <w:tcBorders>
              <w:bottom w:val="single" w:sz="12" w:space="0" w:color="ED7D31" w:themeColor="accent2"/>
            </w:tcBorders>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sz w:val="22"/>
                <w:szCs w:val="22"/>
                <w:lang w:val="fr-FR"/>
              </w:rPr>
              <w:t>0</w:t>
            </w:r>
          </w:p>
        </w:tc>
        <w:tc>
          <w:tcPr>
            <w:tcW w:w="993" w:type="dxa"/>
            <w:tcBorders>
              <w:bottom w:val="single" w:sz="12" w:space="0" w:color="ED7D31" w:themeColor="accent2"/>
            </w:tcBorders>
            <w:vAlign w:val="center"/>
          </w:tcPr>
          <w:p w:rsidR="00AB3ACF" w:rsidRPr="00DB6A43" w:rsidRDefault="00AB3ACF" w:rsidP="00AB3ACF">
            <w:pPr>
              <w:spacing w:line="276" w:lineRule="auto"/>
              <w:jc w:val="center"/>
              <w:rPr>
                <w:rFonts w:eastAsiaTheme="minorHAnsi"/>
                <w:bCs/>
                <w:sz w:val="22"/>
                <w:szCs w:val="22"/>
                <w:lang w:val="fr-FR"/>
              </w:rPr>
            </w:pPr>
            <w:r w:rsidRPr="00DB6A43">
              <w:rPr>
                <w:rFonts w:eastAsiaTheme="minorHAnsi"/>
                <w:bCs/>
                <w:sz w:val="22"/>
                <w:szCs w:val="22"/>
                <w:lang w:val="fr-FR"/>
              </w:rPr>
              <w:t>1,39</w:t>
            </w:r>
          </w:p>
        </w:tc>
        <w:tc>
          <w:tcPr>
            <w:tcW w:w="708" w:type="dxa"/>
            <w:tcBorders>
              <w:bottom w:val="single" w:sz="12" w:space="0" w:color="ED7D31" w:themeColor="accent2"/>
            </w:tcBorders>
            <w:vAlign w:val="center"/>
          </w:tcPr>
          <w:p w:rsidR="00AB3ACF" w:rsidRPr="00DB6A43" w:rsidRDefault="00AB3ACF" w:rsidP="00AB3ACF">
            <w:pPr>
              <w:spacing w:line="276" w:lineRule="auto"/>
              <w:jc w:val="center"/>
              <w:rPr>
                <w:sz w:val="22"/>
                <w:szCs w:val="22"/>
                <w:lang w:val="fr-FR" w:eastAsia="fr-FR"/>
              </w:rPr>
            </w:pPr>
            <w:r w:rsidRPr="00DB6A43">
              <w:rPr>
                <w:sz w:val="22"/>
                <w:szCs w:val="22"/>
                <w:lang w:val="fr-FR" w:eastAsia="fr-FR"/>
              </w:rPr>
              <w:t>0,085</w:t>
            </w:r>
          </w:p>
        </w:tc>
        <w:tc>
          <w:tcPr>
            <w:tcW w:w="851" w:type="dxa"/>
            <w:tcBorders>
              <w:bottom w:val="single" w:sz="12" w:space="0" w:color="ED7D31" w:themeColor="accent2"/>
            </w:tcBorders>
            <w:vAlign w:val="center"/>
          </w:tcPr>
          <w:p w:rsidR="00AB3ACF" w:rsidRPr="00DB6A43" w:rsidRDefault="00AB3ACF" w:rsidP="00AB3ACF">
            <w:pPr>
              <w:spacing w:line="276" w:lineRule="auto"/>
              <w:jc w:val="center"/>
              <w:rPr>
                <w:b/>
                <w:sz w:val="22"/>
                <w:szCs w:val="22"/>
                <w:lang w:val="fr-FR" w:eastAsia="fr-FR"/>
              </w:rPr>
            </w:pPr>
            <w:r w:rsidRPr="00DB6A43">
              <w:rPr>
                <w:b/>
                <w:sz w:val="22"/>
                <w:szCs w:val="22"/>
                <w:lang w:val="fr-FR" w:eastAsia="fr-FR"/>
              </w:rPr>
              <w:t>0,0009</w:t>
            </w:r>
          </w:p>
        </w:tc>
      </w:tr>
    </w:tbl>
    <w:p w:rsidR="00D50247" w:rsidRDefault="00D50247" w:rsidP="004424C0"/>
    <w:p w:rsidR="00D50247" w:rsidRDefault="00D50247" w:rsidP="00006769">
      <w:pPr>
        <w:ind w:left="-851"/>
        <w:jc w:val="both"/>
      </w:pPr>
      <w:r w:rsidRPr="00D50247">
        <w:t xml:space="preserve">Molecular characterization of B-lactam resistance genes revealed a positivity rate of 4.16% for </w:t>
      </w:r>
      <w:proofErr w:type="spellStart"/>
      <w:r w:rsidRPr="00DB6A43">
        <w:rPr>
          <w:i/>
        </w:rPr>
        <w:t>bla</w:t>
      </w:r>
      <w:proofErr w:type="spellEnd"/>
      <w:r w:rsidRPr="00DB6A43">
        <w:rPr>
          <w:i/>
        </w:rPr>
        <w:t xml:space="preserve"> CTX-M1 </w:t>
      </w:r>
      <w:r w:rsidRPr="00D50247">
        <w:t xml:space="preserve">genes, 13.88% for </w:t>
      </w:r>
      <w:proofErr w:type="spellStart"/>
      <w:r w:rsidRPr="00DB6A43">
        <w:rPr>
          <w:i/>
        </w:rPr>
        <w:t>blaTEM</w:t>
      </w:r>
      <w:proofErr w:type="spellEnd"/>
      <w:r w:rsidRPr="00D50247">
        <w:t xml:space="preserve"> genes, and 1.38% for </w:t>
      </w:r>
      <w:proofErr w:type="spellStart"/>
      <w:r w:rsidRPr="00DB6A43">
        <w:rPr>
          <w:i/>
        </w:rPr>
        <w:t>blaSHV</w:t>
      </w:r>
      <w:proofErr w:type="spellEnd"/>
      <w:r w:rsidRPr="00D50247">
        <w:t xml:space="preserve"> genes. The</w:t>
      </w:r>
      <w:r w:rsidRPr="00006769">
        <w:rPr>
          <w:i/>
        </w:rPr>
        <w:t xml:space="preserve"> Salmonella enterica serotype Remo </w:t>
      </w:r>
      <w:r w:rsidRPr="00D50247">
        <w:t xml:space="preserve">serotype showed a diversity of resistance genes to </w:t>
      </w:r>
      <w:proofErr w:type="spellStart"/>
      <w:r w:rsidRPr="00DB6A43">
        <w:rPr>
          <w:i/>
        </w:rPr>
        <w:t>blaTEM</w:t>
      </w:r>
      <w:proofErr w:type="spellEnd"/>
      <w:r w:rsidRPr="00D50247">
        <w:t xml:space="preserve">, </w:t>
      </w:r>
      <w:r w:rsidRPr="00DB6A43">
        <w:rPr>
          <w:i/>
        </w:rPr>
        <w:t>blaCTX-M1</w:t>
      </w:r>
      <w:r w:rsidRPr="00D50247">
        <w:t xml:space="preserve">, and </w:t>
      </w:r>
      <w:proofErr w:type="spellStart"/>
      <w:r w:rsidRPr="00DB6A43">
        <w:rPr>
          <w:i/>
        </w:rPr>
        <w:t>blaSHV</w:t>
      </w:r>
      <w:proofErr w:type="spellEnd"/>
      <w:r w:rsidRPr="00D50247">
        <w:t xml:space="preserve"> (Table </w:t>
      </w:r>
      <w:r w:rsidR="00BB2ACC">
        <w:t>4</w:t>
      </w:r>
      <w:r w:rsidRPr="00D50247">
        <w:t>).</w:t>
      </w:r>
    </w:p>
    <w:p w:rsidR="00D50247" w:rsidRDefault="00D50247"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5C41BE" w:rsidRDefault="005C41BE" w:rsidP="004424C0"/>
    <w:p w:rsidR="00D50247" w:rsidRDefault="00D50247" w:rsidP="00BB2ACC">
      <w:pPr>
        <w:ind w:left="-851"/>
        <w:rPr>
          <w:lang w:val="fr-FR"/>
        </w:rPr>
      </w:pPr>
      <w:r w:rsidRPr="00FC3653">
        <w:rPr>
          <w:b/>
          <w:lang w:val="fr-FR"/>
        </w:rPr>
        <w:t>Tableau</w:t>
      </w:r>
      <w:r w:rsidR="00BB2ACC">
        <w:rPr>
          <w:b/>
          <w:lang w:val="fr-FR"/>
        </w:rPr>
        <w:t xml:space="preserve"> </w:t>
      </w:r>
      <w:proofErr w:type="gramStart"/>
      <w:r w:rsidR="00BB2ACC">
        <w:rPr>
          <w:b/>
          <w:lang w:val="fr-FR"/>
        </w:rPr>
        <w:t>4</w:t>
      </w:r>
      <w:r w:rsidRPr="00FC3653">
        <w:rPr>
          <w:b/>
          <w:lang w:val="fr-FR"/>
        </w:rPr>
        <w:t>:</w:t>
      </w:r>
      <w:proofErr w:type="gramEnd"/>
      <w:r w:rsidRPr="00D50247">
        <w:rPr>
          <w:lang w:val="fr-FR"/>
        </w:rPr>
        <w:t xml:space="preserve"> </w:t>
      </w:r>
      <w:proofErr w:type="spellStart"/>
      <w:r w:rsidR="00BB2ACC" w:rsidRPr="00BB2ACC">
        <w:rPr>
          <w:lang w:val="fr-FR"/>
        </w:rPr>
        <w:t>Molecular</w:t>
      </w:r>
      <w:proofErr w:type="spellEnd"/>
      <w:r w:rsidR="00BB2ACC" w:rsidRPr="00BB2ACC">
        <w:rPr>
          <w:lang w:val="fr-FR"/>
        </w:rPr>
        <w:t xml:space="preserve"> </w:t>
      </w:r>
      <w:proofErr w:type="spellStart"/>
      <w:r w:rsidR="00BB2ACC" w:rsidRPr="00BB2ACC">
        <w:rPr>
          <w:lang w:val="fr-FR"/>
        </w:rPr>
        <w:t>characterization</w:t>
      </w:r>
      <w:proofErr w:type="spellEnd"/>
      <w:r w:rsidR="00BB2ACC" w:rsidRPr="00BB2ACC">
        <w:rPr>
          <w:lang w:val="fr-FR"/>
        </w:rPr>
        <w:t xml:space="preserve"> of </w:t>
      </w:r>
      <w:proofErr w:type="spellStart"/>
      <w:r w:rsidR="00BB2ACC" w:rsidRPr="00BB2ACC">
        <w:rPr>
          <w:lang w:val="fr-FR"/>
        </w:rPr>
        <w:t>beta</w:t>
      </w:r>
      <w:proofErr w:type="spellEnd"/>
      <w:r w:rsidR="00BB2ACC" w:rsidRPr="00BB2ACC">
        <w:rPr>
          <w:lang w:val="fr-FR"/>
        </w:rPr>
        <w:t>-</w:t>
      </w:r>
      <w:proofErr w:type="spellStart"/>
      <w:r w:rsidR="00BB2ACC" w:rsidRPr="00BB2ACC">
        <w:rPr>
          <w:lang w:val="fr-FR"/>
        </w:rPr>
        <w:t>lactam</w:t>
      </w:r>
      <w:proofErr w:type="spellEnd"/>
      <w:r w:rsidR="00BB2ACC" w:rsidRPr="00BB2ACC">
        <w:rPr>
          <w:lang w:val="fr-FR"/>
        </w:rPr>
        <w:t xml:space="preserve"> </w:t>
      </w:r>
      <w:proofErr w:type="spellStart"/>
      <w:r w:rsidR="00BB2ACC" w:rsidRPr="00BB2ACC">
        <w:rPr>
          <w:lang w:val="fr-FR"/>
        </w:rPr>
        <w:t>resistance</w:t>
      </w:r>
      <w:proofErr w:type="spellEnd"/>
      <w:r w:rsidR="00BB2ACC" w:rsidRPr="00BB2ACC">
        <w:rPr>
          <w:lang w:val="fr-FR"/>
        </w:rPr>
        <w:t xml:space="preserve"> </w:t>
      </w:r>
      <w:proofErr w:type="spellStart"/>
      <w:r w:rsidR="00BB2ACC" w:rsidRPr="00BB2ACC">
        <w:rPr>
          <w:lang w:val="fr-FR"/>
        </w:rPr>
        <w:t>genes</w:t>
      </w:r>
      <w:proofErr w:type="spellEnd"/>
      <w:r w:rsidR="00BB2ACC" w:rsidRPr="00BB2ACC">
        <w:rPr>
          <w:lang w:val="fr-FR"/>
        </w:rPr>
        <w:t xml:space="preserve"> in Salmonella </w:t>
      </w:r>
      <w:proofErr w:type="spellStart"/>
      <w:r w:rsidR="00BB2ACC" w:rsidRPr="00BB2ACC">
        <w:rPr>
          <w:lang w:val="fr-FR"/>
        </w:rPr>
        <w:t>isolates</w:t>
      </w:r>
      <w:proofErr w:type="spellEnd"/>
    </w:p>
    <w:p w:rsidR="00BB2ACC" w:rsidRPr="00D50247" w:rsidRDefault="00BB2ACC" w:rsidP="00BB2ACC">
      <w:pPr>
        <w:ind w:left="-851"/>
        <w:rPr>
          <w:lang w:val="fr-FR"/>
        </w:rPr>
      </w:pPr>
    </w:p>
    <w:tbl>
      <w:tblPr>
        <w:tblW w:w="11055" w:type="dxa"/>
        <w:jc w:val="center"/>
        <w:tblLayout w:type="fixed"/>
        <w:tblCellMar>
          <w:left w:w="70" w:type="dxa"/>
          <w:right w:w="70" w:type="dxa"/>
        </w:tblCellMar>
        <w:tblLook w:val="04A0" w:firstRow="1" w:lastRow="0" w:firstColumn="1" w:lastColumn="0" w:noHBand="0" w:noVBand="1"/>
      </w:tblPr>
      <w:tblGrid>
        <w:gridCol w:w="4255"/>
        <w:gridCol w:w="1276"/>
        <w:gridCol w:w="851"/>
        <w:gridCol w:w="1277"/>
        <w:gridCol w:w="1043"/>
        <w:gridCol w:w="650"/>
        <w:gridCol w:w="852"/>
        <w:gridCol w:w="851"/>
      </w:tblGrid>
      <w:tr w:rsidR="00AB3ACF" w:rsidRPr="00FC3653" w:rsidTr="00AB3ACF">
        <w:trPr>
          <w:trHeight w:val="630"/>
          <w:jc w:val="center"/>
        </w:trPr>
        <w:tc>
          <w:tcPr>
            <w:tcW w:w="4253" w:type="dxa"/>
            <w:tcBorders>
              <w:top w:val="single" w:sz="12" w:space="0" w:color="ED7D31" w:themeColor="accent2"/>
              <w:left w:val="nil"/>
              <w:bottom w:val="single" w:sz="12" w:space="0" w:color="ED7D31" w:themeColor="accent2"/>
              <w:right w:val="nil"/>
            </w:tcBorders>
            <w:vAlign w:val="center"/>
          </w:tcPr>
          <w:p w:rsidR="00AB3ACF" w:rsidRDefault="00AB3ACF">
            <w:pPr>
              <w:spacing w:line="276" w:lineRule="auto"/>
              <w:jc w:val="both"/>
              <w:rPr>
                <w:b/>
                <w:bCs/>
                <w:color w:val="000000"/>
                <w:sz w:val="22"/>
                <w:szCs w:val="22"/>
                <w:lang w:val="fr-FR" w:eastAsia="fr-FR"/>
              </w:rPr>
            </w:pPr>
          </w:p>
        </w:tc>
        <w:tc>
          <w:tcPr>
            <w:tcW w:w="1276" w:type="dxa"/>
            <w:tcBorders>
              <w:top w:val="single" w:sz="12" w:space="0" w:color="ED7D31" w:themeColor="accent2"/>
              <w:left w:val="nil"/>
              <w:bottom w:val="single" w:sz="12" w:space="0" w:color="ED7D31" w:themeColor="accent2"/>
              <w:right w:val="nil"/>
            </w:tcBorders>
            <w:vAlign w:val="center"/>
          </w:tcPr>
          <w:p w:rsidR="00AB3ACF" w:rsidRPr="005C41BE" w:rsidRDefault="00AB3ACF">
            <w:pPr>
              <w:spacing w:line="276" w:lineRule="auto"/>
              <w:jc w:val="center"/>
              <w:rPr>
                <w:b/>
                <w:bCs/>
                <w:color w:val="000000"/>
                <w:lang w:val="fr-FR" w:eastAsia="fr-FR"/>
              </w:rPr>
            </w:pPr>
          </w:p>
        </w:tc>
        <w:tc>
          <w:tcPr>
            <w:tcW w:w="850" w:type="dxa"/>
            <w:tcBorders>
              <w:top w:val="single" w:sz="12" w:space="0" w:color="ED7D31" w:themeColor="accent2"/>
              <w:left w:val="nil"/>
              <w:bottom w:val="single" w:sz="12" w:space="0" w:color="ED7D31" w:themeColor="accent2"/>
              <w:right w:val="nil"/>
            </w:tcBorders>
            <w:vAlign w:val="center"/>
          </w:tcPr>
          <w:p w:rsidR="00AB3ACF" w:rsidRPr="005C41BE" w:rsidRDefault="00AB3ACF">
            <w:pPr>
              <w:spacing w:line="276" w:lineRule="auto"/>
              <w:jc w:val="center"/>
              <w:rPr>
                <w:b/>
                <w:bCs/>
                <w:i/>
                <w:iCs/>
                <w:color w:val="000000"/>
                <w:lang w:val="fr-FR" w:eastAsia="fr-FR"/>
              </w:rPr>
            </w:pPr>
          </w:p>
        </w:tc>
        <w:tc>
          <w:tcPr>
            <w:tcW w:w="3819" w:type="dxa"/>
            <w:gridSpan w:val="4"/>
            <w:tcBorders>
              <w:top w:val="single" w:sz="12" w:space="0" w:color="ED7D31" w:themeColor="accent2"/>
              <w:left w:val="nil"/>
              <w:bottom w:val="single" w:sz="12" w:space="0" w:color="ED7D31" w:themeColor="accent2"/>
              <w:right w:val="nil"/>
            </w:tcBorders>
            <w:vAlign w:val="center"/>
            <w:hideMark/>
          </w:tcPr>
          <w:p w:rsidR="00AB3ACF" w:rsidRPr="00FC3653" w:rsidRDefault="00FC3653">
            <w:pPr>
              <w:spacing w:line="276" w:lineRule="auto"/>
              <w:jc w:val="center"/>
              <w:rPr>
                <w:b/>
                <w:bCs/>
                <w:i/>
                <w:iCs/>
                <w:color w:val="000000"/>
                <w:lang w:eastAsia="fr-FR"/>
              </w:rPr>
            </w:pPr>
            <w:r w:rsidRPr="002D4392">
              <w:rPr>
                <w:b/>
                <w:bCs/>
                <w:color w:val="000000"/>
              </w:rPr>
              <w:t>Molecular characterization of B-lactam resistance genes</w:t>
            </w:r>
          </w:p>
        </w:tc>
        <w:tc>
          <w:tcPr>
            <w:tcW w:w="850" w:type="dxa"/>
            <w:tcBorders>
              <w:top w:val="single" w:sz="12" w:space="0" w:color="ED7D31" w:themeColor="accent2"/>
              <w:left w:val="nil"/>
              <w:bottom w:val="single" w:sz="12" w:space="0" w:color="ED7D31" w:themeColor="accent2"/>
              <w:right w:val="nil"/>
            </w:tcBorders>
            <w:vAlign w:val="center"/>
          </w:tcPr>
          <w:p w:rsidR="00AB3ACF" w:rsidRPr="00FC3653" w:rsidRDefault="00AB3ACF">
            <w:pPr>
              <w:spacing w:line="276" w:lineRule="auto"/>
              <w:jc w:val="center"/>
              <w:rPr>
                <w:b/>
                <w:bCs/>
                <w:i/>
                <w:iCs/>
                <w:color w:val="000000"/>
                <w:lang w:eastAsia="fr-FR"/>
              </w:rPr>
            </w:pPr>
          </w:p>
        </w:tc>
      </w:tr>
      <w:tr w:rsidR="00AB3ACF" w:rsidTr="00AB3ACF">
        <w:trPr>
          <w:trHeight w:val="630"/>
          <w:jc w:val="center"/>
        </w:trPr>
        <w:tc>
          <w:tcPr>
            <w:tcW w:w="4253" w:type="dxa"/>
            <w:tcBorders>
              <w:top w:val="single" w:sz="12" w:space="0" w:color="ED7D31" w:themeColor="accent2"/>
              <w:left w:val="nil"/>
              <w:bottom w:val="single" w:sz="12" w:space="0" w:color="ED7D31" w:themeColor="accent2"/>
              <w:right w:val="nil"/>
            </w:tcBorders>
            <w:vAlign w:val="center"/>
            <w:hideMark/>
          </w:tcPr>
          <w:p w:rsidR="00AB3ACF" w:rsidRPr="00AB3ACF" w:rsidRDefault="00AB3ACF">
            <w:pPr>
              <w:spacing w:line="276" w:lineRule="auto"/>
              <w:jc w:val="both"/>
              <w:rPr>
                <w:b/>
                <w:bCs/>
                <w:color w:val="FF0000"/>
                <w:lang w:eastAsia="fr-FR"/>
              </w:rPr>
            </w:pPr>
            <w:r w:rsidRPr="00FC3653">
              <w:rPr>
                <w:b/>
                <w:bCs/>
                <w:lang w:eastAsia="fr-FR"/>
              </w:rPr>
              <w:lastRenderedPageBreak/>
              <w:t xml:space="preserve">Serotypes </w:t>
            </w:r>
          </w:p>
        </w:tc>
        <w:tc>
          <w:tcPr>
            <w:tcW w:w="1276" w:type="dxa"/>
            <w:tcBorders>
              <w:top w:val="single" w:sz="12" w:space="0" w:color="ED7D31" w:themeColor="accent2"/>
              <w:left w:val="nil"/>
              <w:bottom w:val="single" w:sz="12" w:space="0" w:color="ED7D31" w:themeColor="accent2"/>
              <w:right w:val="nil"/>
            </w:tcBorders>
            <w:vAlign w:val="center"/>
            <w:hideMark/>
          </w:tcPr>
          <w:p w:rsidR="00AB3ACF" w:rsidRPr="00AB3ACF" w:rsidRDefault="00FC3653">
            <w:pPr>
              <w:spacing w:line="276" w:lineRule="auto"/>
              <w:jc w:val="center"/>
              <w:rPr>
                <w:b/>
                <w:bCs/>
                <w:color w:val="FF0000"/>
                <w:lang w:eastAsia="fr-FR"/>
              </w:rPr>
            </w:pPr>
            <w:r>
              <w:rPr>
                <w:b/>
                <w:bCs/>
                <w:color w:val="000000"/>
                <w:lang w:eastAsia="fr-FR"/>
              </w:rPr>
              <w:t>Frequency</w:t>
            </w:r>
          </w:p>
        </w:tc>
        <w:tc>
          <w:tcPr>
            <w:tcW w:w="850" w:type="dxa"/>
            <w:tcBorders>
              <w:top w:val="single" w:sz="12" w:space="0" w:color="ED7D31" w:themeColor="accent2"/>
              <w:left w:val="nil"/>
              <w:bottom w:val="single" w:sz="12" w:space="0" w:color="ED7D31" w:themeColor="accent2"/>
              <w:right w:val="nil"/>
            </w:tcBorders>
            <w:vAlign w:val="center"/>
            <w:hideMark/>
          </w:tcPr>
          <w:p w:rsidR="00AB3ACF" w:rsidRPr="00AB3ACF" w:rsidRDefault="00AB3ACF">
            <w:pPr>
              <w:spacing w:line="276" w:lineRule="auto"/>
              <w:jc w:val="center"/>
              <w:rPr>
                <w:b/>
                <w:bCs/>
                <w:i/>
                <w:iCs/>
                <w:color w:val="FF0000"/>
                <w:lang w:eastAsia="fr-FR"/>
              </w:rPr>
            </w:pPr>
            <w:proofErr w:type="spellStart"/>
            <w:r w:rsidRPr="00FC3653">
              <w:rPr>
                <w:i/>
                <w:highlight w:val="yellow"/>
              </w:rPr>
              <w:t>blaTEM</w:t>
            </w:r>
            <w:proofErr w:type="spellEnd"/>
          </w:p>
        </w:tc>
        <w:tc>
          <w:tcPr>
            <w:tcW w:w="1276" w:type="dxa"/>
            <w:tcBorders>
              <w:top w:val="single" w:sz="12" w:space="0" w:color="ED7D31" w:themeColor="accent2"/>
              <w:left w:val="nil"/>
              <w:bottom w:val="single" w:sz="12" w:space="0" w:color="ED7D31" w:themeColor="accent2"/>
              <w:right w:val="nil"/>
            </w:tcBorders>
            <w:vAlign w:val="center"/>
            <w:hideMark/>
          </w:tcPr>
          <w:p w:rsidR="00AB3ACF" w:rsidRDefault="00AB3ACF">
            <w:pPr>
              <w:spacing w:line="276" w:lineRule="auto"/>
              <w:jc w:val="center"/>
              <w:rPr>
                <w:b/>
                <w:bCs/>
                <w:i/>
                <w:iCs/>
                <w:color w:val="000000"/>
                <w:lang w:eastAsia="fr-FR"/>
              </w:rPr>
            </w:pPr>
            <w:r>
              <w:rPr>
                <w:i/>
                <w:highlight w:val="yellow"/>
              </w:rPr>
              <w:t>blaCTX-M</w:t>
            </w:r>
            <w:r>
              <w:rPr>
                <w:i/>
              </w:rPr>
              <w:t>1</w:t>
            </w:r>
          </w:p>
        </w:tc>
        <w:tc>
          <w:tcPr>
            <w:tcW w:w="1042" w:type="dxa"/>
            <w:tcBorders>
              <w:top w:val="single" w:sz="12" w:space="0" w:color="ED7D31" w:themeColor="accent2"/>
              <w:left w:val="nil"/>
              <w:bottom w:val="single" w:sz="12" w:space="0" w:color="ED7D31" w:themeColor="accent2"/>
              <w:right w:val="nil"/>
            </w:tcBorders>
            <w:vAlign w:val="center"/>
            <w:hideMark/>
          </w:tcPr>
          <w:p w:rsidR="00AB3ACF" w:rsidRDefault="00AB3ACF">
            <w:pPr>
              <w:spacing w:line="276" w:lineRule="auto"/>
              <w:jc w:val="center"/>
              <w:rPr>
                <w:b/>
                <w:bCs/>
                <w:i/>
                <w:iCs/>
                <w:color w:val="000000"/>
                <w:lang w:eastAsia="fr-FR"/>
              </w:rPr>
            </w:pPr>
            <w:r>
              <w:rPr>
                <w:i/>
                <w:highlight w:val="yellow"/>
              </w:rPr>
              <w:t>blaCTX-M</w:t>
            </w:r>
            <w:r>
              <w:rPr>
                <w:i/>
              </w:rPr>
              <w:t>2</w:t>
            </w:r>
          </w:p>
        </w:tc>
        <w:tc>
          <w:tcPr>
            <w:tcW w:w="650" w:type="dxa"/>
            <w:tcBorders>
              <w:top w:val="single" w:sz="12" w:space="0" w:color="ED7D31" w:themeColor="accent2"/>
              <w:left w:val="nil"/>
              <w:bottom w:val="single" w:sz="12" w:space="0" w:color="ED7D31" w:themeColor="accent2"/>
              <w:right w:val="nil"/>
            </w:tcBorders>
            <w:vAlign w:val="center"/>
            <w:hideMark/>
          </w:tcPr>
          <w:p w:rsidR="00AB3ACF" w:rsidRDefault="00AB3ACF">
            <w:pPr>
              <w:spacing w:line="276" w:lineRule="auto"/>
              <w:jc w:val="center"/>
              <w:rPr>
                <w:b/>
                <w:bCs/>
                <w:i/>
                <w:iCs/>
                <w:color w:val="000000"/>
                <w:lang w:eastAsia="fr-FR"/>
              </w:rPr>
            </w:pPr>
            <w:proofErr w:type="spellStart"/>
            <w:r>
              <w:rPr>
                <w:i/>
                <w:highlight w:val="yellow"/>
              </w:rPr>
              <w:t>blaSHV</w:t>
            </w:r>
            <w:proofErr w:type="spellEnd"/>
          </w:p>
        </w:tc>
        <w:tc>
          <w:tcPr>
            <w:tcW w:w="851" w:type="dxa"/>
            <w:tcBorders>
              <w:top w:val="single" w:sz="12" w:space="0" w:color="ED7D31" w:themeColor="accent2"/>
              <w:left w:val="nil"/>
              <w:bottom w:val="single" w:sz="12" w:space="0" w:color="ED7D31" w:themeColor="accent2"/>
              <w:right w:val="nil"/>
            </w:tcBorders>
            <w:vAlign w:val="center"/>
            <w:hideMark/>
          </w:tcPr>
          <w:p w:rsidR="00AB3ACF" w:rsidRPr="00FC3653" w:rsidRDefault="00AB3ACF">
            <w:pPr>
              <w:spacing w:line="276" w:lineRule="auto"/>
              <w:jc w:val="center"/>
              <w:rPr>
                <w:b/>
                <w:bCs/>
                <w:iCs/>
                <w:color w:val="000000"/>
                <w:sz w:val="22"/>
                <w:szCs w:val="22"/>
                <w:lang w:eastAsia="fr-FR"/>
              </w:rPr>
            </w:pPr>
            <w:r w:rsidRPr="00FC3653">
              <w:rPr>
                <w:b/>
                <w:bCs/>
                <w:iCs/>
                <w:lang w:eastAsia="fr-FR"/>
              </w:rPr>
              <w:t>Total</w:t>
            </w:r>
          </w:p>
        </w:tc>
        <w:tc>
          <w:tcPr>
            <w:tcW w:w="850" w:type="dxa"/>
            <w:tcBorders>
              <w:top w:val="single" w:sz="12" w:space="0" w:color="ED7D31" w:themeColor="accent2"/>
              <w:left w:val="nil"/>
              <w:bottom w:val="single" w:sz="12" w:space="0" w:color="ED7D31" w:themeColor="accent2"/>
              <w:right w:val="nil"/>
            </w:tcBorders>
            <w:vAlign w:val="center"/>
            <w:hideMark/>
          </w:tcPr>
          <w:p w:rsidR="00AB3ACF" w:rsidRDefault="00AB3ACF">
            <w:pPr>
              <w:spacing w:line="276" w:lineRule="auto"/>
              <w:jc w:val="center"/>
              <w:rPr>
                <w:b/>
                <w:bCs/>
                <w:i/>
                <w:iCs/>
                <w:color w:val="000000"/>
                <w:lang w:eastAsia="fr-FR"/>
              </w:rPr>
            </w:pPr>
            <w:r>
              <w:rPr>
                <w:b/>
                <w:bCs/>
                <w:i/>
                <w:iCs/>
                <w:color w:val="000000"/>
                <w:lang w:eastAsia="fr-FR"/>
              </w:rPr>
              <w:t>%</w:t>
            </w:r>
          </w:p>
        </w:tc>
      </w:tr>
      <w:tr w:rsidR="00AB3ACF" w:rsidTr="00AB3ACF">
        <w:trPr>
          <w:trHeight w:val="330"/>
          <w:jc w:val="center"/>
        </w:trPr>
        <w:tc>
          <w:tcPr>
            <w:tcW w:w="4253" w:type="dxa"/>
            <w:tcBorders>
              <w:top w:val="single" w:sz="12" w:space="0" w:color="ED7D31" w:themeColor="accent2"/>
              <w:left w:val="nil"/>
              <w:bottom w:val="nil"/>
              <w:right w:val="nil"/>
            </w:tcBorders>
            <w:vAlign w:val="center"/>
            <w:hideMark/>
          </w:tcPr>
          <w:p w:rsidR="00AB3ACF" w:rsidRPr="00DB6A43" w:rsidRDefault="00AB3ACF">
            <w:pPr>
              <w:spacing w:line="276" w:lineRule="auto"/>
              <w:rPr>
                <w:i/>
                <w:color w:val="000000"/>
                <w:lang w:eastAsia="fr-FR"/>
              </w:rPr>
            </w:pPr>
            <w:r w:rsidRPr="00DB6A43">
              <w:rPr>
                <w:i/>
                <w:color w:val="000000"/>
                <w:lang w:eastAsia="fr-FR"/>
              </w:rPr>
              <w:t>Salmonella enterica serotype Typhimurium</w:t>
            </w:r>
          </w:p>
        </w:tc>
        <w:tc>
          <w:tcPr>
            <w:tcW w:w="1276" w:type="dxa"/>
            <w:tcBorders>
              <w:top w:val="single" w:sz="12" w:space="0" w:color="ED7D31" w:themeColor="accent2"/>
              <w:left w:val="nil"/>
              <w:bottom w:val="nil"/>
              <w:right w:val="nil"/>
            </w:tcBorders>
            <w:vAlign w:val="center"/>
            <w:hideMark/>
          </w:tcPr>
          <w:p w:rsidR="00AB3ACF" w:rsidRDefault="00AB3ACF">
            <w:pPr>
              <w:spacing w:line="276" w:lineRule="auto"/>
              <w:jc w:val="center"/>
              <w:rPr>
                <w:color w:val="000000"/>
                <w:lang w:eastAsia="fr-FR"/>
              </w:rPr>
            </w:pPr>
            <w:r>
              <w:rPr>
                <w:color w:val="000000"/>
                <w:lang w:eastAsia="fr-FR"/>
              </w:rPr>
              <w:t>16</w:t>
            </w:r>
          </w:p>
        </w:tc>
        <w:tc>
          <w:tcPr>
            <w:tcW w:w="850"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color w:val="000000"/>
                <w:lang w:eastAsia="fr-FR"/>
              </w:rPr>
            </w:pPr>
            <w:r>
              <w:rPr>
                <w:color w:val="000000"/>
                <w:lang w:eastAsia="fr-FR"/>
              </w:rPr>
              <w:t>0</w:t>
            </w:r>
          </w:p>
        </w:tc>
        <w:tc>
          <w:tcPr>
            <w:tcW w:w="1276"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color w:val="000000"/>
                <w:lang w:eastAsia="fr-FR"/>
              </w:rPr>
            </w:pPr>
            <w:r>
              <w:rPr>
                <w:color w:val="000000"/>
                <w:lang w:eastAsia="fr-FR"/>
              </w:rPr>
              <w:t>1</w:t>
            </w:r>
          </w:p>
        </w:tc>
        <w:tc>
          <w:tcPr>
            <w:tcW w:w="1042"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color w:val="000000"/>
                <w:lang w:eastAsia="fr-FR"/>
              </w:rPr>
            </w:pPr>
            <w:r>
              <w:rPr>
                <w:color w:val="000000"/>
                <w:lang w:eastAsia="fr-FR"/>
              </w:rPr>
              <w:t>1</w:t>
            </w:r>
          </w:p>
        </w:tc>
        <w:tc>
          <w:tcPr>
            <w:tcW w:w="850" w:type="dxa"/>
            <w:tcBorders>
              <w:top w:val="single" w:sz="12" w:space="0" w:color="ED7D31" w:themeColor="accent2"/>
              <w:left w:val="nil"/>
              <w:bottom w:val="nil"/>
              <w:right w:val="nil"/>
            </w:tcBorders>
            <w:noWrap/>
            <w:vAlign w:val="center"/>
            <w:hideMark/>
          </w:tcPr>
          <w:p w:rsidR="00AB3ACF" w:rsidRDefault="00AB3ACF">
            <w:pPr>
              <w:spacing w:line="276" w:lineRule="auto"/>
              <w:jc w:val="center"/>
              <w:rPr>
                <w:b/>
                <w:color w:val="000000"/>
                <w:lang w:eastAsia="fr-FR"/>
              </w:rPr>
            </w:pPr>
            <w:r>
              <w:rPr>
                <w:b/>
                <w:color w:val="000000"/>
                <w:lang w:eastAsia="fr-FR"/>
              </w:rPr>
              <w:t>1,39</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Salmonella enterica serotype Enteritidis</w:t>
            </w:r>
          </w:p>
        </w:tc>
        <w:tc>
          <w:tcPr>
            <w:tcW w:w="1276" w:type="dxa"/>
            <w:vAlign w:val="center"/>
            <w:hideMark/>
          </w:tcPr>
          <w:p w:rsidR="00AB3ACF" w:rsidRDefault="00AB3ACF">
            <w:pPr>
              <w:spacing w:line="276" w:lineRule="auto"/>
              <w:jc w:val="center"/>
              <w:rPr>
                <w:color w:val="000000"/>
                <w:lang w:eastAsia="fr-FR"/>
              </w:rPr>
            </w:pPr>
            <w:r>
              <w:rPr>
                <w:color w:val="000000"/>
                <w:lang w:eastAsia="fr-FR"/>
              </w:rPr>
              <w:t>13</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1,39</w:t>
            </w:r>
          </w:p>
        </w:tc>
      </w:tr>
      <w:tr w:rsidR="00AB3ACF" w:rsidTr="00AB3ACF">
        <w:trPr>
          <w:trHeight w:val="315"/>
          <w:jc w:val="center"/>
        </w:trPr>
        <w:tc>
          <w:tcPr>
            <w:tcW w:w="4253" w:type="dxa"/>
            <w:vAlign w:val="center"/>
            <w:hideMark/>
          </w:tcPr>
          <w:p w:rsidR="00AB3ACF" w:rsidRPr="00DB6A43" w:rsidRDefault="00AB3ACF">
            <w:pPr>
              <w:spacing w:line="276" w:lineRule="auto"/>
              <w:jc w:val="both"/>
              <w:rPr>
                <w:i/>
                <w:color w:val="000000"/>
                <w:lang w:eastAsia="fr-FR"/>
              </w:rPr>
            </w:pPr>
            <w:r w:rsidRPr="00DB6A43">
              <w:rPr>
                <w:i/>
                <w:color w:val="000000"/>
                <w:lang w:eastAsia="fr-FR"/>
              </w:rPr>
              <w:t>Salmonella enterica serotype Stanleyville</w:t>
            </w:r>
          </w:p>
        </w:tc>
        <w:tc>
          <w:tcPr>
            <w:tcW w:w="1276" w:type="dxa"/>
            <w:vAlign w:val="center"/>
            <w:hideMark/>
          </w:tcPr>
          <w:p w:rsidR="00AB3ACF" w:rsidRDefault="00AB3ACF">
            <w:pPr>
              <w:spacing w:line="276" w:lineRule="auto"/>
              <w:jc w:val="center"/>
              <w:rPr>
                <w:color w:val="000000"/>
                <w:lang w:eastAsia="fr-FR"/>
              </w:rPr>
            </w:pPr>
            <w:r>
              <w:rPr>
                <w:color w:val="000000"/>
                <w:lang w:eastAsia="fr-FR"/>
              </w:rPr>
              <w:t>6</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1,39</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Salmonella enterica serotype Kingston</w:t>
            </w:r>
          </w:p>
        </w:tc>
        <w:tc>
          <w:tcPr>
            <w:tcW w:w="1276" w:type="dxa"/>
            <w:vAlign w:val="center"/>
            <w:hideMark/>
          </w:tcPr>
          <w:p w:rsidR="00AB3ACF" w:rsidRDefault="00AB3ACF">
            <w:pPr>
              <w:spacing w:line="276" w:lineRule="auto"/>
              <w:jc w:val="center"/>
              <w:rPr>
                <w:color w:val="000000"/>
                <w:lang w:eastAsia="fr-FR"/>
              </w:rPr>
            </w:pPr>
            <w:r>
              <w:rPr>
                <w:color w:val="000000"/>
                <w:lang w:eastAsia="fr-FR"/>
              </w:rPr>
              <w:t>4</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2</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2</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2,77</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 xml:space="preserve">Salmonella enterica serotype </w:t>
            </w:r>
            <w:proofErr w:type="spellStart"/>
            <w:r w:rsidRPr="00DB6A43">
              <w:rPr>
                <w:i/>
                <w:color w:val="000000"/>
                <w:lang w:eastAsia="fr-FR"/>
              </w:rPr>
              <w:t>Chichiri</w:t>
            </w:r>
            <w:proofErr w:type="spellEnd"/>
          </w:p>
        </w:tc>
        <w:tc>
          <w:tcPr>
            <w:tcW w:w="1276" w:type="dxa"/>
            <w:vAlign w:val="center"/>
            <w:hideMark/>
          </w:tcPr>
          <w:p w:rsidR="00AB3ACF" w:rsidRDefault="00AB3ACF">
            <w:pPr>
              <w:spacing w:line="276" w:lineRule="auto"/>
              <w:jc w:val="center"/>
              <w:rPr>
                <w:color w:val="000000"/>
                <w:lang w:eastAsia="fr-FR"/>
              </w:rPr>
            </w:pPr>
            <w:r>
              <w:rPr>
                <w:color w:val="000000"/>
                <w:lang w:eastAsia="fr-FR"/>
              </w:rPr>
              <w:t>2</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1,39</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Salmonella enterica serotype Remo</w:t>
            </w:r>
          </w:p>
        </w:tc>
        <w:tc>
          <w:tcPr>
            <w:tcW w:w="1276" w:type="dxa"/>
            <w:vAlign w:val="center"/>
            <w:hideMark/>
          </w:tcPr>
          <w:p w:rsidR="00AB3ACF" w:rsidRDefault="00AB3ACF">
            <w:pPr>
              <w:spacing w:line="276" w:lineRule="auto"/>
              <w:jc w:val="center"/>
              <w:rPr>
                <w:color w:val="000000"/>
                <w:lang w:eastAsia="fr-FR"/>
              </w:rPr>
            </w:pPr>
            <w:r>
              <w:rPr>
                <w:color w:val="000000"/>
                <w:lang w:eastAsia="fr-FR"/>
              </w:rPr>
              <w:t>2</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3</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4,16</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Salmonella enterica serotype Stanley</w:t>
            </w:r>
          </w:p>
        </w:tc>
        <w:tc>
          <w:tcPr>
            <w:tcW w:w="1276" w:type="dxa"/>
            <w:vAlign w:val="center"/>
            <w:hideMark/>
          </w:tcPr>
          <w:p w:rsidR="00AB3ACF" w:rsidRDefault="00AB3ACF">
            <w:pPr>
              <w:spacing w:line="276" w:lineRule="auto"/>
              <w:jc w:val="center"/>
              <w:rPr>
                <w:color w:val="000000"/>
                <w:lang w:eastAsia="fr-FR"/>
              </w:rPr>
            </w:pPr>
            <w:r>
              <w:rPr>
                <w:color w:val="000000"/>
                <w:lang w:eastAsia="fr-FR"/>
              </w:rPr>
              <w:t>2</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2</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3</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4,17</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 xml:space="preserve">Salmonella enterica serotype </w:t>
            </w:r>
            <w:proofErr w:type="spellStart"/>
            <w:r w:rsidRPr="00DB6A43">
              <w:rPr>
                <w:i/>
                <w:color w:val="000000"/>
                <w:lang w:eastAsia="fr-FR"/>
              </w:rPr>
              <w:t>Stourbridge</w:t>
            </w:r>
            <w:proofErr w:type="spellEnd"/>
          </w:p>
        </w:tc>
        <w:tc>
          <w:tcPr>
            <w:tcW w:w="1276" w:type="dxa"/>
            <w:vAlign w:val="center"/>
            <w:hideMark/>
          </w:tcPr>
          <w:p w:rsidR="00AB3ACF" w:rsidRDefault="00AB3ACF">
            <w:pPr>
              <w:spacing w:line="276" w:lineRule="auto"/>
              <w:jc w:val="center"/>
              <w:rPr>
                <w:color w:val="000000"/>
                <w:lang w:eastAsia="fr-FR"/>
              </w:rPr>
            </w:pPr>
            <w:r>
              <w:rPr>
                <w:color w:val="000000"/>
                <w:lang w:eastAsia="fr-FR"/>
              </w:rPr>
              <w:t>2</w:t>
            </w:r>
          </w:p>
        </w:tc>
        <w:tc>
          <w:tcPr>
            <w:tcW w:w="850"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1276"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1042"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650" w:type="dxa"/>
            <w:noWrap/>
            <w:vAlign w:val="center"/>
            <w:hideMark/>
          </w:tcPr>
          <w:p w:rsidR="00AB3ACF" w:rsidRDefault="00AB3ACF">
            <w:pPr>
              <w:spacing w:line="276" w:lineRule="auto"/>
              <w:jc w:val="center"/>
              <w:rPr>
                <w:color w:val="000000"/>
                <w:lang w:eastAsia="fr-FR"/>
              </w:rPr>
            </w:pPr>
            <w:r>
              <w:rPr>
                <w:color w:val="000000"/>
                <w:lang w:eastAsia="fr-FR"/>
              </w:rPr>
              <w:t>0</w:t>
            </w:r>
          </w:p>
        </w:tc>
        <w:tc>
          <w:tcPr>
            <w:tcW w:w="851" w:type="dxa"/>
            <w:noWrap/>
            <w:vAlign w:val="center"/>
            <w:hideMark/>
          </w:tcPr>
          <w:p w:rsidR="00AB3ACF" w:rsidRDefault="00AB3ACF">
            <w:pPr>
              <w:spacing w:line="276" w:lineRule="auto"/>
              <w:jc w:val="center"/>
              <w:rPr>
                <w:color w:val="000000"/>
                <w:lang w:eastAsia="fr-FR"/>
              </w:rPr>
            </w:pPr>
            <w:r>
              <w:rPr>
                <w:color w:val="000000"/>
                <w:lang w:eastAsia="fr-FR"/>
              </w:rPr>
              <w:t>1</w:t>
            </w:r>
          </w:p>
        </w:tc>
        <w:tc>
          <w:tcPr>
            <w:tcW w:w="850" w:type="dxa"/>
            <w:noWrap/>
            <w:vAlign w:val="center"/>
            <w:hideMark/>
          </w:tcPr>
          <w:p w:rsidR="00AB3ACF" w:rsidRDefault="00AB3ACF">
            <w:pPr>
              <w:spacing w:line="276" w:lineRule="auto"/>
              <w:jc w:val="center"/>
              <w:rPr>
                <w:b/>
                <w:color w:val="000000"/>
                <w:lang w:eastAsia="fr-FR"/>
              </w:rPr>
            </w:pPr>
            <w:r>
              <w:rPr>
                <w:b/>
                <w:color w:val="000000"/>
                <w:lang w:eastAsia="fr-FR"/>
              </w:rPr>
              <w:t>1,39</w:t>
            </w:r>
          </w:p>
        </w:tc>
      </w:tr>
      <w:tr w:rsidR="00AB3ACF" w:rsidTr="00AB3ACF">
        <w:trPr>
          <w:trHeight w:val="315"/>
          <w:jc w:val="center"/>
        </w:trPr>
        <w:tc>
          <w:tcPr>
            <w:tcW w:w="4253" w:type="dxa"/>
            <w:vAlign w:val="center"/>
            <w:hideMark/>
          </w:tcPr>
          <w:p w:rsidR="00AB3ACF" w:rsidRPr="00DB6A43" w:rsidRDefault="00AB3ACF">
            <w:pPr>
              <w:spacing w:line="276" w:lineRule="auto"/>
              <w:rPr>
                <w:i/>
                <w:color w:val="000000"/>
                <w:lang w:eastAsia="fr-FR"/>
              </w:rPr>
            </w:pPr>
            <w:r w:rsidRPr="00DB6A43">
              <w:rPr>
                <w:i/>
                <w:color w:val="000000"/>
                <w:lang w:eastAsia="fr-FR"/>
              </w:rPr>
              <w:t xml:space="preserve">Salmonella enterica serotype Derby </w:t>
            </w:r>
          </w:p>
        </w:tc>
        <w:tc>
          <w:tcPr>
            <w:tcW w:w="1276" w:type="dxa"/>
            <w:vAlign w:val="center"/>
            <w:hideMark/>
          </w:tcPr>
          <w:p w:rsidR="00AB3ACF" w:rsidRDefault="00AB3ACF">
            <w:pPr>
              <w:spacing w:line="276" w:lineRule="auto"/>
              <w:jc w:val="center"/>
              <w:rPr>
                <w:color w:val="000000"/>
                <w:highlight w:val="yellow"/>
                <w:lang w:eastAsia="fr-FR"/>
              </w:rPr>
            </w:pPr>
            <w:r>
              <w:rPr>
                <w:color w:val="000000"/>
                <w:highlight w:val="yellow"/>
                <w:lang w:eastAsia="fr-FR"/>
              </w:rPr>
              <w:t>1</w:t>
            </w:r>
          </w:p>
        </w:tc>
        <w:tc>
          <w:tcPr>
            <w:tcW w:w="850"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1</w:t>
            </w:r>
          </w:p>
        </w:tc>
        <w:tc>
          <w:tcPr>
            <w:tcW w:w="1276"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1042"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650"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851"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1</w:t>
            </w:r>
          </w:p>
        </w:tc>
        <w:tc>
          <w:tcPr>
            <w:tcW w:w="850" w:type="dxa"/>
            <w:noWrap/>
            <w:vAlign w:val="center"/>
            <w:hideMark/>
          </w:tcPr>
          <w:p w:rsidR="00AB3ACF" w:rsidRDefault="00AB3ACF">
            <w:pPr>
              <w:spacing w:line="276" w:lineRule="auto"/>
              <w:jc w:val="center"/>
              <w:rPr>
                <w:b/>
                <w:color w:val="000000"/>
                <w:highlight w:val="yellow"/>
                <w:lang w:eastAsia="fr-FR"/>
              </w:rPr>
            </w:pPr>
            <w:r>
              <w:rPr>
                <w:b/>
                <w:color w:val="000000"/>
                <w:highlight w:val="yellow"/>
                <w:lang w:eastAsia="fr-FR"/>
              </w:rPr>
              <w:t>1,39</w:t>
            </w:r>
          </w:p>
        </w:tc>
      </w:tr>
      <w:tr w:rsidR="00AB3ACF" w:rsidTr="00AB3ACF">
        <w:trPr>
          <w:trHeight w:val="315"/>
          <w:jc w:val="center"/>
        </w:trPr>
        <w:tc>
          <w:tcPr>
            <w:tcW w:w="4253" w:type="dxa"/>
            <w:vAlign w:val="center"/>
            <w:hideMark/>
          </w:tcPr>
          <w:p w:rsidR="00AB3ACF" w:rsidRDefault="00AB3ACF">
            <w:pPr>
              <w:spacing w:line="276" w:lineRule="auto"/>
              <w:rPr>
                <w:color w:val="000000"/>
                <w:lang w:eastAsia="fr-FR"/>
              </w:rPr>
            </w:pPr>
            <w:proofErr w:type="spellStart"/>
            <w:r>
              <w:rPr>
                <w:color w:val="000000"/>
                <w:lang w:eastAsia="fr-FR"/>
              </w:rPr>
              <w:t>Autres</w:t>
            </w:r>
            <w:proofErr w:type="spellEnd"/>
            <w:r>
              <w:rPr>
                <w:color w:val="000000"/>
                <w:lang w:eastAsia="fr-FR"/>
              </w:rPr>
              <w:t xml:space="preserve"> </w:t>
            </w:r>
          </w:p>
        </w:tc>
        <w:tc>
          <w:tcPr>
            <w:tcW w:w="1276" w:type="dxa"/>
            <w:vAlign w:val="center"/>
            <w:hideMark/>
          </w:tcPr>
          <w:p w:rsidR="00AB3ACF" w:rsidRDefault="00AB3ACF">
            <w:pPr>
              <w:spacing w:line="276" w:lineRule="auto"/>
              <w:jc w:val="center"/>
              <w:rPr>
                <w:color w:val="000000"/>
                <w:highlight w:val="yellow"/>
                <w:lang w:eastAsia="fr-FR"/>
              </w:rPr>
            </w:pPr>
            <w:r>
              <w:rPr>
                <w:color w:val="000000"/>
                <w:highlight w:val="yellow"/>
                <w:lang w:eastAsia="fr-FR"/>
              </w:rPr>
              <w:t>24</w:t>
            </w:r>
          </w:p>
        </w:tc>
        <w:tc>
          <w:tcPr>
            <w:tcW w:w="850"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1276"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1042"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650"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851" w:type="dxa"/>
            <w:noWrap/>
            <w:vAlign w:val="center"/>
            <w:hideMark/>
          </w:tcPr>
          <w:p w:rsidR="00AB3ACF" w:rsidRDefault="00AB3ACF">
            <w:pPr>
              <w:spacing w:line="276" w:lineRule="auto"/>
              <w:jc w:val="center"/>
              <w:rPr>
                <w:color w:val="000000"/>
                <w:highlight w:val="yellow"/>
                <w:lang w:eastAsia="fr-FR"/>
              </w:rPr>
            </w:pPr>
            <w:r>
              <w:rPr>
                <w:color w:val="000000"/>
                <w:highlight w:val="yellow"/>
                <w:lang w:eastAsia="fr-FR"/>
              </w:rPr>
              <w:t>0</w:t>
            </w:r>
          </w:p>
        </w:tc>
        <w:tc>
          <w:tcPr>
            <w:tcW w:w="850" w:type="dxa"/>
            <w:noWrap/>
            <w:vAlign w:val="center"/>
            <w:hideMark/>
          </w:tcPr>
          <w:p w:rsidR="00AB3ACF" w:rsidRDefault="00AB3ACF">
            <w:pPr>
              <w:spacing w:line="276" w:lineRule="auto"/>
              <w:jc w:val="center"/>
              <w:rPr>
                <w:b/>
                <w:color w:val="000000"/>
                <w:highlight w:val="yellow"/>
                <w:lang w:eastAsia="fr-FR"/>
              </w:rPr>
            </w:pPr>
            <w:r>
              <w:rPr>
                <w:b/>
                <w:color w:val="000000"/>
                <w:highlight w:val="yellow"/>
                <w:lang w:eastAsia="fr-FR"/>
              </w:rPr>
              <w:t>0</w:t>
            </w:r>
          </w:p>
        </w:tc>
      </w:tr>
      <w:tr w:rsidR="00AB3ACF" w:rsidTr="00AB3ACF">
        <w:trPr>
          <w:trHeight w:val="330"/>
          <w:jc w:val="center"/>
        </w:trPr>
        <w:tc>
          <w:tcPr>
            <w:tcW w:w="4253" w:type="dxa"/>
            <w:tcBorders>
              <w:top w:val="nil"/>
              <w:left w:val="nil"/>
              <w:bottom w:val="single" w:sz="12" w:space="0" w:color="ED7D31" w:themeColor="accent2"/>
              <w:right w:val="nil"/>
            </w:tcBorders>
            <w:vAlign w:val="center"/>
            <w:hideMark/>
          </w:tcPr>
          <w:p w:rsidR="00AB3ACF" w:rsidRDefault="00AB3ACF">
            <w:pPr>
              <w:spacing w:line="276" w:lineRule="auto"/>
              <w:rPr>
                <w:b/>
                <w:bCs/>
                <w:color w:val="000000"/>
                <w:lang w:eastAsia="fr-FR"/>
              </w:rPr>
            </w:pPr>
            <w:r w:rsidRPr="00FC3653">
              <w:rPr>
                <w:b/>
                <w:bCs/>
                <w:lang w:eastAsia="fr-FR"/>
              </w:rPr>
              <w:t>Total</w:t>
            </w:r>
          </w:p>
        </w:tc>
        <w:tc>
          <w:tcPr>
            <w:tcW w:w="1276" w:type="dxa"/>
            <w:tcBorders>
              <w:top w:val="nil"/>
              <w:left w:val="nil"/>
              <w:bottom w:val="single" w:sz="12" w:space="0" w:color="ED7D31" w:themeColor="accent2"/>
              <w:right w:val="nil"/>
            </w:tcBorders>
            <w:vAlign w:val="center"/>
            <w:hideMark/>
          </w:tcPr>
          <w:p w:rsidR="00AB3ACF" w:rsidRDefault="00AB3ACF">
            <w:pPr>
              <w:spacing w:line="276" w:lineRule="auto"/>
              <w:jc w:val="center"/>
              <w:rPr>
                <w:b/>
                <w:bCs/>
                <w:color w:val="000000"/>
                <w:lang w:eastAsia="fr-FR"/>
              </w:rPr>
            </w:pPr>
            <w:r>
              <w:rPr>
                <w:b/>
                <w:bCs/>
                <w:color w:val="000000"/>
                <w:lang w:eastAsia="fr-FR"/>
              </w:rPr>
              <w:t>72</w:t>
            </w:r>
          </w:p>
        </w:tc>
        <w:tc>
          <w:tcPr>
            <w:tcW w:w="850"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10</w:t>
            </w:r>
          </w:p>
        </w:tc>
        <w:tc>
          <w:tcPr>
            <w:tcW w:w="1276"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3</w:t>
            </w:r>
          </w:p>
        </w:tc>
        <w:tc>
          <w:tcPr>
            <w:tcW w:w="1042"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0</w:t>
            </w:r>
          </w:p>
        </w:tc>
        <w:tc>
          <w:tcPr>
            <w:tcW w:w="650"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1</w:t>
            </w:r>
          </w:p>
        </w:tc>
        <w:tc>
          <w:tcPr>
            <w:tcW w:w="851"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14</w:t>
            </w:r>
          </w:p>
        </w:tc>
        <w:tc>
          <w:tcPr>
            <w:tcW w:w="850" w:type="dxa"/>
            <w:tcBorders>
              <w:top w:val="nil"/>
              <w:left w:val="nil"/>
              <w:bottom w:val="single" w:sz="12" w:space="0" w:color="ED7D31" w:themeColor="accent2"/>
              <w:right w:val="nil"/>
            </w:tcBorders>
            <w:noWrap/>
            <w:vAlign w:val="center"/>
            <w:hideMark/>
          </w:tcPr>
          <w:p w:rsidR="00AB3ACF" w:rsidRDefault="00AB3ACF">
            <w:pPr>
              <w:spacing w:line="276" w:lineRule="auto"/>
              <w:jc w:val="center"/>
              <w:rPr>
                <w:b/>
                <w:color w:val="000000"/>
                <w:lang w:eastAsia="fr-FR"/>
              </w:rPr>
            </w:pPr>
            <w:r>
              <w:rPr>
                <w:b/>
                <w:color w:val="000000"/>
                <w:lang w:eastAsia="fr-FR"/>
              </w:rPr>
              <w:t>19,44</w:t>
            </w:r>
          </w:p>
        </w:tc>
      </w:tr>
    </w:tbl>
    <w:p w:rsidR="00D50247" w:rsidRPr="00D50247" w:rsidRDefault="00D50247" w:rsidP="004424C0">
      <w:pPr>
        <w:rPr>
          <w:lang w:val="fr-FR"/>
        </w:rPr>
      </w:pPr>
    </w:p>
    <w:p w:rsidR="00D50247" w:rsidRPr="00D50247" w:rsidRDefault="00D50247" w:rsidP="00006769">
      <w:pPr>
        <w:ind w:left="-851"/>
        <w:jc w:val="both"/>
      </w:pPr>
      <w:r w:rsidRPr="00D50247">
        <w:t>According to Table 5, molecular characterization of quin</w:t>
      </w:r>
      <w:r w:rsidR="00DB6A43">
        <w:t xml:space="preserve">olone resistance genes yielded </w:t>
      </w:r>
      <w:r w:rsidRPr="00D50247">
        <w:t xml:space="preserve">6.94% </w:t>
      </w:r>
      <w:proofErr w:type="spellStart"/>
      <w:r w:rsidRPr="00DB6A43">
        <w:rPr>
          <w:i/>
        </w:rPr>
        <w:t>qnrB</w:t>
      </w:r>
      <w:proofErr w:type="spellEnd"/>
      <w:r w:rsidRPr="00DB6A43">
        <w:rPr>
          <w:i/>
        </w:rPr>
        <w:t xml:space="preserve"> </w:t>
      </w:r>
      <w:r w:rsidRPr="00D50247">
        <w:t xml:space="preserve">genes </w:t>
      </w:r>
      <w:proofErr w:type="spellStart"/>
      <w:r w:rsidRPr="00DB6A43">
        <w:rPr>
          <w:i/>
        </w:rPr>
        <w:t>qnrA</w:t>
      </w:r>
      <w:proofErr w:type="spellEnd"/>
      <w:r w:rsidRPr="00D50247">
        <w:t xml:space="preserve"> </w:t>
      </w:r>
      <w:r w:rsidR="00006769" w:rsidRPr="00D50247">
        <w:t>genes were</w:t>
      </w:r>
      <w:r w:rsidRPr="00D50247">
        <w:t xml:space="preserve"> not found in the serotypes. </w:t>
      </w:r>
    </w:p>
    <w:p w:rsidR="00D50247" w:rsidRPr="00D50247" w:rsidRDefault="00D50247" w:rsidP="00006769">
      <w:pPr>
        <w:jc w:val="both"/>
      </w:pPr>
    </w:p>
    <w:p w:rsidR="00D50247" w:rsidRDefault="00D50247" w:rsidP="00006769">
      <w:pPr>
        <w:ind w:left="-993"/>
        <w:jc w:val="both"/>
      </w:pPr>
      <w:r w:rsidRPr="005C41BE">
        <w:rPr>
          <w:b/>
        </w:rPr>
        <w:t xml:space="preserve">  Table </w:t>
      </w:r>
      <w:r w:rsidR="00BB2ACC">
        <w:rPr>
          <w:b/>
        </w:rPr>
        <w:t>5</w:t>
      </w:r>
      <w:r w:rsidRPr="005C41BE">
        <w:rPr>
          <w:b/>
        </w:rPr>
        <w:t>:</w:t>
      </w:r>
      <w:r w:rsidRPr="00D50247">
        <w:t xml:space="preserve"> Molecular characterization of quinolone resistance genes in </w:t>
      </w:r>
      <w:r w:rsidRPr="00DB6A43">
        <w:rPr>
          <w:i/>
        </w:rPr>
        <w:t>Salmonella</w:t>
      </w:r>
      <w:r w:rsidRPr="00D50247">
        <w:t xml:space="preserve"> isolates</w:t>
      </w:r>
    </w:p>
    <w:p w:rsidR="00D50247" w:rsidRPr="00D50247" w:rsidRDefault="00D50247" w:rsidP="00D50247"/>
    <w:tbl>
      <w:tblPr>
        <w:tblW w:w="10702" w:type="dxa"/>
        <w:jc w:val="center"/>
        <w:tblCellMar>
          <w:left w:w="70" w:type="dxa"/>
          <w:right w:w="70" w:type="dxa"/>
        </w:tblCellMar>
        <w:tblLook w:val="04A0" w:firstRow="1" w:lastRow="0" w:firstColumn="1" w:lastColumn="0" w:noHBand="0" w:noVBand="1"/>
      </w:tblPr>
      <w:tblGrid>
        <w:gridCol w:w="5100"/>
        <w:gridCol w:w="1234"/>
        <w:gridCol w:w="768"/>
        <w:gridCol w:w="1200"/>
        <w:gridCol w:w="1200"/>
        <w:gridCol w:w="1200"/>
      </w:tblGrid>
      <w:tr w:rsidR="00AB3ACF" w:rsidRPr="00FC3653" w:rsidTr="005C41BE">
        <w:trPr>
          <w:trHeight w:val="330"/>
          <w:jc w:val="center"/>
        </w:trPr>
        <w:tc>
          <w:tcPr>
            <w:tcW w:w="5100" w:type="dxa"/>
            <w:tcBorders>
              <w:top w:val="single" w:sz="12" w:space="0" w:color="ED7D31" w:themeColor="accent2"/>
              <w:left w:val="nil"/>
              <w:bottom w:val="nil"/>
              <w:right w:val="nil"/>
            </w:tcBorders>
            <w:noWrap/>
            <w:vAlign w:val="bottom"/>
            <w:hideMark/>
          </w:tcPr>
          <w:p w:rsidR="00AB3ACF" w:rsidRDefault="00AB3ACF">
            <w:pPr>
              <w:rPr>
                <w:sz w:val="20"/>
                <w:szCs w:val="20"/>
                <w:lang w:val="fr-FR"/>
              </w:rPr>
            </w:pPr>
          </w:p>
        </w:tc>
        <w:tc>
          <w:tcPr>
            <w:tcW w:w="1234" w:type="dxa"/>
            <w:tcBorders>
              <w:top w:val="single" w:sz="12" w:space="0" w:color="ED7D31" w:themeColor="accent2"/>
              <w:left w:val="nil"/>
              <w:bottom w:val="single" w:sz="12" w:space="0" w:color="ED7D31" w:themeColor="accent2"/>
              <w:right w:val="nil"/>
            </w:tcBorders>
            <w:noWrap/>
            <w:vAlign w:val="bottom"/>
            <w:hideMark/>
          </w:tcPr>
          <w:p w:rsidR="00AB3ACF" w:rsidRPr="00AB3ACF" w:rsidRDefault="00AB3ACF">
            <w:pPr>
              <w:rPr>
                <w:color w:val="FF0000"/>
                <w:sz w:val="20"/>
                <w:szCs w:val="20"/>
                <w:lang w:eastAsia="fr-FR"/>
              </w:rPr>
            </w:pPr>
          </w:p>
        </w:tc>
        <w:tc>
          <w:tcPr>
            <w:tcW w:w="4368" w:type="dxa"/>
            <w:gridSpan w:val="4"/>
            <w:tcBorders>
              <w:top w:val="single" w:sz="12" w:space="0" w:color="ED7D31" w:themeColor="accent2"/>
              <w:left w:val="nil"/>
              <w:bottom w:val="single" w:sz="12" w:space="0" w:color="ED7D31" w:themeColor="accent2"/>
              <w:right w:val="nil"/>
            </w:tcBorders>
            <w:vAlign w:val="center"/>
            <w:hideMark/>
          </w:tcPr>
          <w:p w:rsidR="00AB3ACF" w:rsidRPr="00FC3653" w:rsidRDefault="00FC3653">
            <w:pPr>
              <w:spacing w:line="276" w:lineRule="auto"/>
              <w:jc w:val="center"/>
              <w:rPr>
                <w:b/>
                <w:bCs/>
                <w:color w:val="FF0000"/>
                <w:lang w:eastAsia="fr-FR"/>
              </w:rPr>
            </w:pPr>
            <w:r w:rsidRPr="002D4392">
              <w:rPr>
                <w:b/>
                <w:bCs/>
                <w:color w:val="000000"/>
              </w:rPr>
              <w:t>Molecular characterization of quinolone resistance genes</w:t>
            </w:r>
          </w:p>
        </w:tc>
      </w:tr>
      <w:tr w:rsidR="00FC3653" w:rsidTr="005C41BE">
        <w:trPr>
          <w:trHeight w:val="345"/>
          <w:jc w:val="center"/>
        </w:trPr>
        <w:tc>
          <w:tcPr>
            <w:tcW w:w="5100" w:type="dxa"/>
            <w:tcBorders>
              <w:top w:val="nil"/>
              <w:left w:val="nil"/>
              <w:bottom w:val="single" w:sz="12" w:space="0" w:color="ED7D31" w:themeColor="accent2"/>
              <w:right w:val="nil"/>
            </w:tcBorders>
            <w:vAlign w:val="center"/>
            <w:hideMark/>
          </w:tcPr>
          <w:p w:rsidR="00FC3653" w:rsidRPr="00AB3ACF" w:rsidRDefault="00FC3653" w:rsidP="00FC3653">
            <w:pPr>
              <w:spacing w:line="276" w:lineRule="auto"/>
              <w:jc w:val="both"/>
              <w:rPr>
                <w:b/>
                <w:bCs/>
                <w:color w:val="FF0000"/>
                <w:lang w:eastAsia="fr-FR"/>
              </w:rPr>
            </w:pPr>
            <w:r w:rsidRPr="00FC3653">
              <w:rPr>
                <w:b/>
                <w:bCs/>
                <w:lang w:eastAsia="fr-FR"/>
              </w:rPr>
              <w:t xml:space="preserve">Serotypes </w:t>
            </w:r>
          </w:p>
        </w:tc>
        <w:tc>
          <w:tcPr>
            <w:tcW w:w="1234" w:type="dxa"/>
            <w:tcBorders>
              <w:top w:val="single" w:sz="12" w:space="0" w:color="ED7D31" w:themeColor="accent2"/>
              <w:left w:val="nil"/>
              <w:bottom w:val="single" w:sz="12" w:space="0" w:color="ED7D31" w:themeColor="accent2"/>
              <w:right w:val="nil"/>
            </w:tcBorders>
            <w:vAlign w:val="center"/>
            <w:hideMark/>
          </w:tcPr>
          <w:p w:rsidR="00FC3653" w:rsidRPr="0085546C" w:rsidRDefault="00FC3653" w:rsidP="00FC3653">
            <w:pPr>
              <w:spacing w:line="276" w:lineRule="auto"/>
              <w:jc w:val="center"/>
              <w:rPr>
                <w:b/>
                <w:bCs/>
                <w:color w:val="000000"/>
                <w:lang w:eastAsia="fr-FR"/>
              </w:rPr>
            </w:pPr>
            <w:r>
              <w:rPr>
                <w:b/>
                <w:bCs/>
                <w:color w:val="000000"/>
                <w:lang w:eastAsia="fr-FR"/>
              </w:rPr>
              <w:t>Frequency</w:t>
            </w:r>
          </w:p>
        </w:tc>
        <w:tc>
          <w:tcPr>
            <w:tcW w:w="768" w:type="dxa"/>
            <w:tcBorders>
              <w:top w:val="single" w:sz="12" w:space="0" w:color="ED7D31" w:themeColor="accent2"/>
              <w:left w:val="nil"/>
              <w:bottom w:val="single" w:sz="12" w:space="0" w:color="ED7D31" w:themeColor="accent2"/>
              <w:right w:val="nil"/>
            </w:tcBorders>
            <w:vAlign w:val="center"/>
            <w:hideMark/>
          </w:tcPr>
          <w:p w:rsidR="00FC3653" w:rsidRDefault="00FC3653" w:rsidP="00FC3653">
            <w:pPr>
              <w:spacing w:line="276" w:lineRule="auto"/>
              <w:jc w:val="center"/>
              <w:rPr>
                <w:b/>
                <w:bCs/>
                <w:i/>
                <w:iCs/>
                <w:color w:val="000000"/>
                <w:lang w:eastAsia="fr-FR"/>
              </w:rPr>
            </w:pPr>
            <w:proofErr w:type="spellStart"/>
            <w:r>
              <w:rPr>
                <w:b/>
                <w:bCs/>
                <w:i/>
                <w:iCs/>
                <w:color w:val="000000"/>
                <w:lang w:eastAsia="fr-FR"/>
              </w:rPr>
              <w:t>qnrA</w:t>
            </w:r>
            <w:proofErr w:type="spellEnd"/>
          </w:p>
        </w:tc>
        <w:tc>
          <w:tcPr>
            <w:tcW w:w="1200" w:type="dxa"/>
            <w:tcBorders>
              <w:top w:val="single" w:sz="12" w:space="0" w:color="ED7D31" w:themeColor="accent2"/>
              <w:left w:val="nil"/>
              <w:bottom w:val="single" w:sz="12" w:space="0" w:color="ED7D31" w:themeColor="accent2"/>
              <w:right w:val="nil"/>
            </w:tcBorders>
            <w:vAlign w:val="center"/>
            <w:hideMark/>
          </w:tcPr>
          <w:p w:rsidR="00FC3653" w:rsidRDefault="00FC3653" w:rsidP="00FC3653">
            <w:pPr>
              <w:spacing w:line="276" w:lineRule="auto"/>
              <w:jc w:val="center"/>
              <w:rPr>
                <w:b/>
                <w:bCs/>
                <w:i/>
                <w:iCs/>
                <w:color w:val="000000"/>
                <w:lang w:eastAsia="fr-FR"/>
              </w:rPr>
            </w:pPr>
            <w:proofErr w:type="spellStart"/>
            <w:r>
              <w:rPr>
                <w:b/>
                <w:bCs/>
                <w:i/>
                <w:iCs/>
                <w:color w:val="000000"/>
                <w:lang w:eastAsia="fr-FR"/>
              </w:rPr>
              <w:t>qnrB</w:t>
            </w:r>
            <w:proofErr w:type="spellEnd"/>
          </w:p>
        </w:tc>
        <w:tc>
          <w:tcPr>
            <w:tcW w:w="1200" w:type="dxa"/>
            <w:tcBorders>
              <w:top w:val="single" w:sz="12" w:space="0" w:color="ED7D31" w:themeColor="accent2"/>
              <w:left w:val="nil"/>
              <w:bottom w:val="single" w:sz="12" w:space="0" w:color="ED7D31" w:themeColor="accent2"/>
              <w:right w:val="nil"/>
            </w:tcBorders>
            <w:noWrap/>
            <w:vAlign w:val="center"/>
            <w:hideMark/>
          </w:tcPr>
          <w:p w:rsidR="00FC3653" w:rsidRDefault="00FC3653" w:rsidP="00FC3653">
            <w:pPr>
              <w:spacing w:line="276" w:lineRule="auto"/>
              <w:jc w:val="center"/>
              <w:rPr>
                <w:b/>
                <w:bCs/>
                <w:color w:val="000000"/>
                <w:lang w:eastAsia="fr-FR"/>
              </w:rPr>
            </w:pPr>
            <w:r>
              <w:rPr>
                <w:b/>
                <w:bCs/>
                <w:color w:val="000000"/>
                <w:lang w:eastAsia="fr-FR"/>
              </w:rPr>
              <w:t>Total</w:t>
            </w:r>
          </w:p>
        </w:tc>
        <w:tc>
          <w:tcPr>
            <w:tcW w:w="1200" w:type="dxa"/>
            <w:tcBorders>
              <w:top w:val="single" w:sz="12" w:space="0" w:color="ED7D31" w:themeColor="accent2"/>
              <w:left w:val="nil"/>
              <w:bottom w:val="single" w:sz="12" w:space="0" w:color="ED7D31" w:themeColor="accent2"/>
              <w:right w:val="nil"/>
            </w:tcBorders>
            <w:noWrap/>
            <w:vAlign w:val="center"/>
            <w:hideMark/>
          </w:tcPr>
          <w:p w:rsidR="00FC3653" w:rsidRDefault="00FC3653" w:rsidP="00FC3653">
            <w:pPr>
              <w:spacing w:line="276" w:lineRule="auto"/>
              <w:jc w:val="center"/>
              <w:rPr>
                <w:b/>
                <w:bCs/>
                <w:color w:val="000000"/>
                <w:lang w:eastAsia="fr-FR"/>
              </w:rPr>
            </w:pPr>
            <w:r>
              <w:rPr>
                <w:b/>
                <w:bCs/>
                <w:color w:val="000000"/>
                <w:lang w:eastAsia="fr-FR"/>
              </w:rPr>
              <w:t>%</w:t>
            </w:r>
          </w:p>
        </w:tc>
      </w:tr>
      <w:tr w:rsidR="00FC3653" w:rsidTr="005C41BE">
        <w:trPr>
          <w:trHeight w:val="645"/>
          <w:jc w:val="center"/>
        </w:trPr>
        <w:tc>
          <w:tcPr>
            <w:tcW w:w="5100" w:type="dxa"/>
            <w:tcBorders>
              <w:top w:val="single" w:sz="12" w:space="0" w:color="ED7D31" w:themeColor="accent2"/>
              <w:left w:val="nil"/>
              <w:bottom w:val="nil"/>
              <w:right w:val="nil"/>
            </w:tcBorders>
            <w:vAlign w:val="center"/>
            <w:hideMark/>
          </w:tcPr>
          <w:p w:rsidR="00FC3653" w:rsidRPr="002C12D4" w:rsidRDefault="00FC3653" w:rsidP="00FC3653">
            <w:pPr>
              <w:spacing w:line="276" w:lineRule="auto"/>
              <w:rPr>
                <w:i/>
                <w:color w:val="000000"/>
                <w:highlight w:val="yellow"/>
                <w:lang w:eastAsia="fr-FR"/>
              </w:rPr>
            </w:pPr>
            <w:r w:rsidRPr="002C12D4">
              <w:rPr>
                <w:i/>
                <w:color w:val="000000"/>
                <w:highlight w:val="yellow"/>
                <w:lang w:eastAsia="fr-FR"/>
              </w:rPr>
              <w:t>Salmonella enterica serotype Typhimurium</w:t>
            </w:r>
          </w:p>
        </w:tc>
        <w:tc>
          <w:tcPr>
            <w:tcW w:w="1234" w:type="dxa"/>
            <w:tcBorders>
              <w:top w:val="single" w:sz="12" w:space="0" w:color="ED7D31" w:themeColor="accent2"/>
              <w:left w:val="nil"/>
              <w:bottom w:val="nil"/>
              <w:right w:val="nil"/>
            </w:tcBorders>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16</w:t>
            </w:r>
          </w:p>
        </w:tc>
        <w:tc>
          <w:tcPr>
            <w:tcW w:w="768" w:type="dxa"/>
            <w:tcBorders>
              <w:top w:val="single" w:sz="12" w:space="0" w:color="ED7D31" w:themeColor="accent2"/>
              <w:left w:val="nil"/>
              <w:bottom w:val="nil"/>
              <w:right w:val="nil"/>
            </w:tcBorders>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tcBorders>
              <w:top w:val="single" w:sz="12" w:space="0" w:color="ED7D31" w:themeColor="accent2"/>
              <w:left w:val="nil"/>
              <w:bottom w:val="nil"/>
              <w:right w:val="nil"/>
            </w:tcBorders>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tcBorders>
              <w:top w:val="single" w:sz="12" w:space="0" w:color="ED7D31" w:themeColor="accent2"/>
              <w:left w:val="nil"/>
              <w:bottom w:val="nil"/>
              <w:right w:val="nil"/>
            </w:tcBorders>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tcBorders>
              <w:top w:val="single" w:sz="12" w:space="0" w:color="ED7D31" w:themeColor="accent2"/>
              <w:left w:val="nil"/>
              <w:bottom w:val="nil"/>
              <w:right w:val="nil"/>
            </w:tcBorders>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r>
      <w:tr w:rsidR="00FC3653" w:rsidTr="005C41BE">
        <w:trPr>
          <w:trHeight w:val="315"/>
          <w:jc w:val="center"/>
        </w:trPr>
        <w:tc>
          <w:tcPr>
            <w:tcW w:w="5100" w:type="dxa"/>
            <w:vAlign w:val="center"/>
            <w:hideMark/>
          </w:tcPr>
          <w:p w:rsidR="00FC3653" w:rsidRPr="002C12D4" w:rsidRDefault="00FC3653" w:rsidP="00FC3653">
            <w:pPr>
              <w:spacing w:line="276" w:lineRule="auto"/>
              <w:rPr>
                <w:i/>
                <w:color w:val="000000"/>
                <w:highlight w:val="yellow"/>
                <w:lang w:eastAsia="fr-FR"/>
              </w:rPr>
            </w:pPr>
            <w:r w:rsidRPr="002C12D4">
              <w:rPr>
                <w:i/>
                <w:color w:val="000000"/>
                <w:highlight w:val="yellow"/>
                <w:lang w:eastAsia="fr-FR"/>
              </w:rPr>
              <w:t>Salmonella enterica serotype Enteritidis</w:t>
            </w:r>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13</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1,38</w:t>
            </w:r>
          </w:p>
        </w:tc>
      </w:tr>
      <w:tr w:rsidR="00FC3653" w:rsidTr="005C41BE">
        <w:trPr>
          <w:trHeight w:val="315"/>
          <w:jc w:val="center"/>
        </w:trPr>
        <w:tc>
          <w:tcPr>
            <w:tcW w:w="5100" w:type="dxa"/>
            <w:vAlign w:val="center"/>
            <w:hideMark/>
          </w:tcPr>
          <w:p w:rsidR="00FC3653" w:rsidRPr="002C12D4" w:rsidRDefault="00FC3653" w:rsidP="00FC3653">
            <w:pPr>
              <w:spacing w:line="276" w:lineRule="auto"/>
              <w:jc w:val="both"/>
              <w:rPr>
                <w:i/>
                <w:color w:val="000000"/>
                <w:highlight w:val="yellow"/>
                <w:lang w:eastAsia="fr-FR"/>
              </w:rPr>
            </w:pPr>
            <w:r w:rsidRPr="002C12D4">
              <w:rPr>
                <w:i/>
                <w:color w:val="000000"/>
                <w:highlight w:val="yellow"/>
                <w:lang w:eastAsia="fr-FR"/>
              </w:rPr>
              <w:t>Salmonella enterica serotype Stanleyville</w:t>
            </w:r>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6</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1,38</w:t>
            </w:r>
          </w:p>
        </w:tc>
      </w:tr>
      <w:tr w:rsidR="00FC3653" w:rsidTr="005C41BE">
        <w:trPr>
          <w:trHeight w:val="315"/>
          <w:jc w:val="center"/>
        </w:trPr>
        <w:tc>
          <w:tcPr>
            <w:tcW w:w="5100" w:type="dxa"/>
            <w:vAlign w:val="center"/>
            <w:hideMark/>
          </w:tcPr>
          <w:p w:rsidR="00FC3653" w:rsidRPr="002C12D4" w:rsidRDefault="00FC3653" w:rsidP="00FC3653">
            <w:pPr>
              <w:spacing w:line="276" w:lineRule="auto"/>
              <w:rPr>
                <w:i/>
                <w:color w:val="000000"/>
                <w:highlight w:val="yellow"/>
                <w:lang w:eastAsia="fr-FR"/>
              </w:rPr>
            </w:pPr>
            <w:r w:rsidRPr="002C12D4">
              <w:rPr>
                <w:i/>
                <w:color w:val="000000"/>
                <w:highlight w:val="yellow"/>
                <w:lang w:eastAsia="fr-FR"/>
              </w:rPr>
              <w:t>Salmonella enterica serotype Kingston</w:t>
            </w:r>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4</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1,38</w:t>
            </w:r>
          </w:p>
        </w:tc>
      </w:tr>
      <w:tr w:rsidR="00FC3653" w:rsidTr="005C41BE">
        <w:trPr>
          <w:trHeight w:val="315"/>
          <w:jc w:val="center"/>
        </w:trPr>
        <w:tc>
          <w:tcPr>
            <w:tcW w:w="5100" w:type="dxa"/>
            <w:vAlign w:val="center"/>
            <w:hideMark/>
          </w:tcPr>
          <w:p w:rsidR="00FC3653" w:rsidRPr="002C12D4" w:rsidRDefault="00FC3653" w:rsidP="00FC3653">
            <w:pPr>
              <w:spacing w:line="276" w:lineRule="auto"/>
              <w:rPr>
                <w:i/>
                <w:color w:val="000000"/>
                <w:highlight w:val="yellow"/>
                <w:lang w:eastAsia="fr-FR"/>
              </w:rPr>
            </w:pPr>
            <w:r w:rsidRPr="002C12D4">
              <w:rPr>
                <w:i/>
                <w:color w:val="000000"/>
                <w:highlight w:val="yellow"/>
                <w:lang w:eastAsia="fr-FR"/>
              </w:rPr>
              <w:t xml:space="preserve">Salmonella enterica serotype </w:t>
            </w:r>
            <w:proofErr w:type="spellStart"/>
            <w:r w:rsidRPr="002C12D4">
              <w:rPr>
                <w:i/>
                <w:color w:val="000000"/>
                <w:highlight w:val="yellow"/>
                <w:lang w:eastAsia="fr-FR"/>
              </w:rPr>
              <w:t>Mikawasima</w:t>
            </w:r>
            <w:proofErr w:type="spellEnd"/>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2</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1,38</w:t>
            </w:r>
          </w:p>
        </w:tc>
      </w:tr>
      <w:tr w:rsidR="00FC3653" w:rsidTr="005C41BE">
        <w:trPr>
          <w:trHeight w:val="315"/>
          <w:jc w:val="center"/>
        </w:trPr>
        <w:tc>
          <w:tcPr>
            <w:tcW w:w="5100" w:type="dxa"/>
            <w:vAlign w:val="center"/>
            <w:hideMark/>
          </w:tcPr>
          <w:p w:rsidR="00FC3653" w:rsidRPr="002C12D4" w:rsidRDefault="00FC3653" w:rsidP="00FC3653">
            <w:pPr>
              <w:spacing w:line="276" w:lineRule="auto"/>
              <w:rPr>
                <w:i/>
                <w:color w:val="000000"/>
                <w:highlight w:val="yellow"/>
                <w:lang w:eastAsia="fr-FR"/>
              </w:rPr>
            </w:pPr>
            <w:r w:rsidRPr="002C12D4">
              <w:rPr>
                <w:i/>
                <w:color w:val="000000"/>
                <w:highlight w:val="yellow"/>
                <w:lang w:eastAsia="fr-FR"/>
              </w:rPr>
              <w:t>Salmonella enterica serotype Remo</w:t>
            </w:r>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2</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1</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1,38</w:t>
            </w:r>
          </w:p>
        </w:tc>
      </w:tr>
      <w:tr w:rsidR="00FC3653" w:rsidTr="005C41BE">
        <w:trPr>
          <w:trHeight w:val="315"/>
          <w:jc w:val="center"/>
        </w:trPr>
        <w:tc>
          <w:tcPr>
            <w:tcW w:w="5100" w:type="dxa"/>
            <w:vAlign w:val="center"/>
            <w:hideMark/>
          </w:tcPr>
          <w:p w:rsidR="00FC3653" w:rsidRDefault="00FC3653" w:rsidP="00FC3653">
            <w:pPr>
              <w:spacing w:line="276" w:lineRule="auto"/>
              <w:rPr>
                <w:color w:val="000000"/>
                <w:highlight w:val="yellow"/>
                <w:lang w:eastAsia="fr-FR"/>
              </w:rPr>
            </w:pPr>
            <w:proofErr w:type="spellStart"/>
            <w:r>
              <w:rPr>
                <w:color w:val="000000"/>
                <w:highlight w:val="yellow"/>
                <w:lang w:eastAsia="fr-FR"/>
              </w:rPr>
              <w:t>Autres</w:t>
            </w:r>
            <w:proofErr w:type="spellEnd"/>
          </w:p>
        </w:tc>
        <w:tc>
          <w:tcPr>
            <w:tcW w:w="1234" w:type="dxa"/>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29</w:t>
            </w:r>
          </w:p>
        </w:tc>
        <w:tc>
          <w:tcPr>
            <w:tcW w:w="768"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color w:val="000000"/>
                <w:highlight w:val="yellow"/>
                <w:lang w:eastAsia="fr-FR"/>
              </w:rPr>
            </w:pPr>
            <w:r>
              <w:rPr>
                <w:color w:val="000000"/>
                <w:highlight w:val="yellow"/>
                <w:lang w:eastAsia="fr-FR"/>
              </w:rPr>
              <w:t>0</w:t>
            </w:r>
          </w:p>
        </w:tc>
        <w:tc>
          <w:tcPr>
            <w:tcW w:w="1200" w:type="dxa"/>
            <w:noWrap/>
            <w:vAlign w:val="center"/>
            <w:hideMark/>
          </w:tcPr>
          <w:p w:rsidR="00FC3653" w:rsidRDefault="00FC3653" w:rsidP="00FC3653">
            <w:pPr>
              <w:spacing w:line="276" w:lineRule="auto"/>
              <w:jc w:val="center"/>
              <w:rPr>
                <w:b/>
                <w:color w:val="000000"/>
                <w:highlight w:val="yellow"/>
                <w:lang w:eastAsia="fr-FR"/>
              </w:rPr>
            </w:pPr>
            <w:r>
              <w:rPr>
                <w:b/>
                <w:color w:val="000000"/>
                <w:highlight w:val="yellow"/>
                <w:lang w:eastAsia="fr-FR"/>
              </w:rPr>
              <w:t>0</w:t>
            </w:r>
          </w:p>
        </w:tc>
      </w:tr>
      <w:tr w:rsidR="00FC3653" w:rsidTr="005C41BE">
        <w:trPr>
          <w:trHeight w:val="330"/>
          <w:jc w:val="center"/>
        </w:trPr>
        <w:tc>
          <w:tcPr>
            <w:tcW w:w="5100" w:type="dxa"/>
            <w:tcBorders>
              <w:top w:val="nil"/>
              <w:left w:val="nil"/>
              <w:bottom w:val="single" w:sz="12" w:space="0" w:color="ED7D31" w:themeColor="accent2"/>
              <w:right w:val="nil"/>
            </w:tcBorders>
            <w:vAlign w:val="center"/>
            <w:hideMark/>
          </w:tcPr>
          <w:p w:rsidR="00FC3653" w:rsidRDefault="00FC3653" w:rsidP="00FC3653">
            <w:pPr>
              <w:spacing w:line="276" w:lineRule="auto"/>
              <w:rPr>
                <w:b/>
                <w:bCs/>
                <w:color w:val="000000"/>
                <w:lang w:eastAsia="fr-FR"/>
              </w:rPr>
            </w:pPr>
            <w:r w:rsidRPr="00FC3653">
              <w:rPr>
                <w:b/>
                <w:bCs/>
                <w:lang w:eastAsia="fr-FR"/>
              </w:rPr>
              <w:t>Total</w:t>
            </w:r>
          </w:p>
        </w:tc>
        <w:tc>
          <w:tcPr>
            <w:tcW w:w="1234" w:type="dxa"/>
            <w:tcBorders>
              <w:top w:val="nil"/>
              <w:left w:val="nil"/>
              <w:bottom w:val="single" w:sz="12" w:space="0" w:color="ED7D31" w:themeColor="accent2"/>
              <w:right w:val="nil"/>
            </w:tcBorders>
            <w:vAlign w:val="center"/>
            <w:hideMark/>
          </w:tcPr>
          <w:p w:rsidR="00FC3653" w:rsidRDefault="00FC3653" w:rsidP="00FC3653">
            <w:pPr>
              <w:spacing w:line="276" w:lineRule="auto"/>
              <w:jc w:val="center"/>
              <w:rPr>
                <w:b/>
                <w:bCs/>
                <w:color w:val="000000"/>
                <w:lang w:eastAsia="fr-FR"/>
              </w:rPr>
            </w:pPr>
            <w:r>
              <w:rPr>
                <w:b/>
                <w:bCs/>
                <w:color w:val="000000"/>
                <w:lang w:eastAsia="fr-FR"/>
              </w:rPr>
              <w:t>72</w:t>
            </w:r>
          </w:p>
        </w:tc>
        <w:tc>
          <w:tcPr>
            <w:tcW w:w="768" w:type="dxa"/>
            <w:tcBorders>
              <w:top w:val="nil"/>
              <w:left w:val="nil"/>
              <w:bottom w:val="single" w:sz="12" w:space="0" w:color="ED7D31" w:themeColor="accent2"/>
              <w:right w:val="nil"/>
            </w:tcBorders>
            <w:noWrap/>
            <w:vAlign w:val="center"/>
            <w:hideMark/>
          </w:tcPr>
          <w:p w:rsidR="00FC3653" w:rsidRDefault="00FC3653" w:rsidP="00FC3653">
            <w:pPr>
              <w:spacing w:line="276" w:lineRule="auto"/>
              <w:jc w:val="center"/>
              <w:rPr>
                <w:b/>
                <w:color w:val="000000"/>
                <w:lang w:eastAsia="fr-FR"/>
              </w:rPr>
            </w:pPr>
            <w:r>
              <w:rPr>
                <w:b/>
                <w:color w:val="000000"/>
                <w:lang w:eastAsia="fr-FR"/>
              </w:rPr>
              <w:t>0</w:t>
            </w:r>
          </w:p>
        </w:tc>
        <w:tc>
          <w:tcPr>
            <w:tcW w:w="1200" w:type="dxa"/>
            <w:tcBorders>
              <w:top w:val="nil"/>
              <w:left w:val="nil"/>
              <w:bottom w:val="single" w:sz="12" w:space="0" w:color="ED7D31" w:themeColor="accent2"/>
              <w:right w:val="nil"/>
            </w:tcBorders>
            <w:noWrap/>
            <w:vAlign w:val="center"/>
            <w:hideMark/>
          </w:tcPr>
          <w:p w:rsidR="00FC3653" w:rsidRDefault="00FC3653" w:rsidP="00FC3653">
            <w:pPr>
              <w:spacing w:line="276" w:lineRule="auto"/>
              <w:jc w:val="center"/>
              <w:rPr>
                <w:b/>
                <w:color w:val="000000"/>
                <w:lang w:eastAsia="fr-FR"/>
              </w:rPr>
            </w:pPr>
            <w:r>
              <w:rPr>
                <w:b/>
                <w:color w:val="000000"/>
                <w:lang w:eastAsia="fr-FR"/>
              </w:rPr>
              <w:t>5</w:t>
            </w:r>
          </w:p>
        </w:tc>
        <w:tc>
          <w:tcPr>
            <w:tcW w:w="1200" w:type="dxa"/>
            <w:tcBorders>
              <w:top w:val="nil"/>
              <w:left w:val="nil"/>
              <w:bottom w:val="single" w:sz="12" w:space="0" w:color="ED7D31" w:themeColor="accent2"/>
              <w:right w:val="nil"/>
            </w:tcBorders>
            <w:noWrap/>
            <w:vAlign w:val="center"/>
            <w:hideMark/>
          </w:tcPr>
          <w:p w:rsidR="00FC3653" w:rsidRDefault="00FC3653" w:rsidP="00FC3653">
            <w:pPr>
              <w:spacing w:line="276" w:lineRule="auto"/>
              <w:jc w:val="center"/>
              <w:rPr>
                <w:b/>
                <w:color w:val="000000"/>
                <w:lang w:eastAsia="fr-FR"/>
              </w:rPr>
            </w:pPr>
            <w:r>
              <w:rPr>
                <w:b/>
                <w:color w:val="000000"/>
                <w:lang w:eastAsia="fr-FR"/>
              </w:rPr>
              <w:t>5</w:t>
            </w:r>
          </w:p>
        </w:tc>
        <w:tc>
          <w:tcPr>
            <w:tcW w:w="1200" w:type="dxa"/>
            <w:tcBorders>
              <w:top w:val="nil"/>
              <w:left w:val="nil"/>
              <w:bottom w:val="single" w:sz="12" w:space="0" w:color="ED7D31" w:themeColor="accent2"/>
              <w:right w:val="nil"/>
            </w:tcBorders>
            <w:noWrap/>
            <w:vAlign w:val="center"/>
            <w:hideMark/>
          </w:tcPr>
          <w:p w:rsidR="00FC3653" w:rsidRDefault="00FC3653" w:rsidP="00FC3653">
            <w:pPr>
              <w:spacing w:line="276" w:lineRule="auto"/>
              <w:jc w:val="center"/>
              <w:rPr>
                <w:b/>
                <w:color w:val="000000"/>
                <w:lang w:eastAsia="fr-FR"/>
              </w:rPr>
            </w:pPr>
            <w:r>
              <w:rPr>
                <w:b/>
                <w:color w:val="000000"/>
                <w:lang w:eastAsia="fr-FR"/>
              </w:rPr>
              <w:t>6,94</w:t>
            </w:r>
          </w:p>
        </w:tc>
      </w:tr>
    </w:tbl>
    <w:p w:rsidR="00D50247" w:rsidRPr="00D50247" w:rsidRDefault="00D50247" w:rsidP="00D50247"/>
    <w:p w:rsidR="00D50247" w:rsidRDefault="00D50247" w:rsidP="00006769">
      <w:pPr>
        <w:ind w:left="-709"/>
        <w:jc w:val="both"/>
      </w:pPr>
      <w:r>
        <w:t xml:space="preserve">Figure 2 shows the frequency of B-lactam </w:t>
      </w:r>
      <w:r w:rsidR="005C41BE">
        <w:t xml:space="preserve">and quinolone resistance genes </w:t>
      </w:r>
      <w:r>
        <w:t xml:space="preserve">by age group. </w:t>
      </w:r>
      <w:proofErr w:type="spellStart"/>
      <w:r w:rsidRPr="00FC3653">
        <w:rPr>
          <w:i/>
        </w:rPr>
        <w:t>BlaTEM</w:t>
      </w:r>
      <w:proofErr w:type="spellEnd"/>
      <w:r>
        <w:t xml:space="preserve"> genes account</w:t>
      </w:r>
      <w:r w:rsidR="005C41BE">
        <w:t xml:space="preserve"> for 36.84% of resistance genes</w:t>
      </w:r>
      <w:r>
        <w:t xml:space="preserve"> in the 0-14 age group. In contrast, </w:t>
      </w:r>
      <w:proofErr w:type="spellStart"/>
      <w:r w:rsidRPr="00FC3653">
        <w:rPr>
          <w:i/>
        </w:rPr>
        <w:t>qnrB</w:t>
      </w:r>
      <w:proofErr w:type="spellEnd"/>
      <w:r>
        <w:t xml:space="preserve"> was detected in 21.05% of the &gt;14 age group. Risk analysis showed a significant risk between </w:t>
      </w:r>
      <w:proofErr w:type="spellStart"/>
      <w:r w:rsidRPr="00FC3653">
        <w:rPr>
          <w:i/>
        </w:rPr>
        <w:t>blaTEM</w:t>
      </w:r>
      <w:proofErr w:type="spellEnd"/>
      <w:r>
        <w:t xml:space="preserve"> genes and age (RR=3.88, CI= [1.07-14.09]; p&lt;0.05).</w:t>
      </w:r>
    </w:p>
    <w:p w:rsidR="00D50247" w:rsidRDefault="00D50247" w:rsidP="00D50247"/>
    <w:p w:rsidR="00D50247" w:rsidRDefault="00D50247" w:rsidP="00D50247"/>
    <w:p w:rsidR="00D50247" w:rsidRDefault="005570CB" w:rsidP="00D50247">
      <w:r>
        <w:rPr>
          <w:noProof/>
          <w:lang w:val="fr-FR" w:eastAsia="fr-FR"/>
        </w:rPr>
        <w:lastRenderedPageBreak/>
        <w:drawing>
          <wp:inline distT="0" distB="0" distL="0" distR="0" wp14:anchorId="07608C8B" wp14:editId="79431A38">
            <wp:extent cx="4572000" cy="2630805"/>
            <wp:effectExtent l="0" t="0" r="0" b="1714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247" w:rsidRDefault="00D50247" w:rsidP="00D50247"/>
    <w:p w:rsidR="00D50247" w:rsidRDefault="00D50247" w:rsidP="005C41BE">
      <w:pPr>
        <w:ind w:left="-567"/>
      </w:pPr>
      <w:r w:rsidRPr="00FC3653">
        <w:rPr>
          <w:b/>
        </w:rPr>
        <w:t>Figure 2:</w:t>
      </w:r>
      <w:r>
        <w:t xml:space="preserve"> Frequency of antibiotic resistance genes by age group </w:t>
      </w:r>
    </w:p>
    <w:p w:rsidR="00D50247" w:rsidRDefault="00D50247" w:rsidP="00006769">
      <w:pPr>
        <w:ind w:left="-567"/>
        <w:jc w:val="both"/>
      </w:pPr>
      <w:r>
        <w:t xml:space="preserve"> Figure 3 shows the frequency of B-lactam </w:t>
      </w:r>
      <w:r w:rsidR="005C41BE">
        <w:t xml:space="preserve">and quinolone resistance genes </w:t>
      </w:r>
      <w:r>
        <w:t xml:space="preserve">by gender. </w:t>
      </w:r>
      <w:proofErr w:type="spellStart"/>
      <w:r w:rsidRPr="00FC3653">
        <w:rPr>
          <w:i/>
        </w:rPr>
        <w:t>blaTEM</w:t>
      </w:r>
      <w:proofErr w:type="spellEnd"/>
      <w:r w:rsidRPr="00FC3653">
        <w:rPr>
          <w:i/>
        </w:rPr>
        <w:t xml:space="preserve"> </w:t>
      </w:r>
      <w:r>
        <w:t xml:space="preserve">genes were detected in 21.05% of male cases, while </w:t>
      </w:r>
      <w:r w:rsidRPr="00FC3653">
        <w:rPr>
          <w:i/>
        </w:rPr>
        <w:t xml:space="preserve">blaCTX-M1 </w:t>
      </w:r>
      <w:r>
        <w:t xml:space="preserve">genes were detected in 15.79% of female cases. There is a significant risk between </w:t>
      </w:r>
      <w:proofErr w:type="spellStart"/>
      <w:r w:rsidRPr="005C41BE">
        <w:rPr>
          <w:i/>
        </w:rPr>
        <w:t>qnrB</w:t>
      </w:r>
      <w:proofErr w:type="spellEnd"/>
      <w:r w:rsidRPr="005C41BE">
        <w:rPr>
          <w:i/>
        </w:rPr>
        <w:t xml:space="preserve"> </w:t>
      </w:r>
      <w:r>
        <w:t>genes and gender RR=2.57 with a CI= [0.55-11.84].</w:t>
      </w:r>
    </w:p>
    <w:p w:rsidR="00D50247" w:rsidRDefault="00D50247" w:rsidP="00D50247"/>
    <w:p w:rsidR="00D50247" w:rsidRDefault="005570CB" w:rsidP="00D50247">
      <w:r>
        <w:rPr>
          <w:noProof/>
          <w:lang w:val="fr-FR" w:eastAsia="fr-FR"/>
        </w:rPr>
        <w:drawing>
          <wp:inline distT="0" distB="0" distL="0" distR="0" wp14:anchorId="3D25D52A" wp14:editId="6F6F807A">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247" w:rsidRDefault="00D50247" w:rsidP="00D50247"/>
    <w:p w:rsidR="00D50247" w:rsidRDefault="00D50247" w:rsidP="005C41BE">
      <w:pPr>
        <w:ind w:left="-567"/>
      </w:pPr>
      <w:r w:rsidRPr="00FC3653">
        <w:rPr>
          <w:b/>
        </w:rPr>
        <w:t>Figure 3:</w:t>
      </w:r>
      <w:r>
        <w:t xml:space="preserve"> Frequency of antibiotic resistance genes by gender  </w:t>
      </w:r>
    </w:p>
    <w:p w:rsidR="00D50247" w:rsidRDefault="00D50247" w:rsidP="00006769">
      <w:pPr>
        <w:ind w:left="-567"/>
        <w:jc w:val="both"/>
      </w:pPr>
      <w:r>
        <w:t xml:space="preserve">Figure 4 shows the frequency of resistance genes according to sample origin: </w:t>
      </w:r>
      <w:proofErr w:type="spellStart"/>
      <w:r w:rsidRPr="00FC3653">
        <w:rPr>
          <w:i/>
        </w:rPr>
        <w:t>qnrB</w:t>
      </w:r>
      <w:proofErr w:type="spellEnd"/>
      <w:r>
        <w:t xml:space="preserve"> genes were detected in 21.05% of cases and </w:t>
      </w:r>
      <w:r w:rsidRPr="00FC3653">
        <w:rPr>
          <w:i/>
        </w:rPr>
        <w:t>blaCTX-M1</w:t>
      </w:r>
      <w:r>
        <w:t xml:space="preserve"> in 10.52% of cases in stool cultures, while </w:t>
      </w:r>
      <w:proofErr w:type="spellStart"/>
      <w:r w:rsidRPr="00FC3653">
        <w:rPr>
          <w:i/>
        </w:rPr>
        <w:t>blaTEM</w:t>
      </w:r>
      <w:proofErr w:type="spellEnd"/>
      <w:r w:rsidRPr="00FC3653">
        <w:rPr>
          <w:i/>
        </w:rPr>
        <w:t xml:space="preserve"> </w:t>
      </w:r>
      <w:r>
        <w:t xml:space="preserve">genes were detected in 10.52% of blood cultures. However, all </w:t>
      </w:r>
      <w:proofErr w:type="spellStart"/>
      <w:r w:rsidRPr="00FC3653">
        <w:rPr>
          <w:i/>
        </w:rPr>
        <w:t>qnrB</w:t>
      </w:r>
      <w:proofErr w:type="spellEnd"/>
      <w:r>
        <w:t xml:space="preserve"> genes were detected in 5.26% of cases in urine cultures.</w:t>
      </w:r>
    </w:p>
    <w:p w:rsidR="00D50247" w:rsidRDefault="00D50247" w:rsidP="00D50247"/>
    <w:p w:rsidR="00D50247" w:rsidRDefault="00D50247" w:rsidP="00D50247"/>
    <w:p w:rsidR="00D50247" w:rsidRDefault="005570CB" w:rsidP="00D50247">
      <w:r>
        <w:rPr>
          <w:noProof/>
          <w:lang w:val="fr-FR" w:eastAsia="fr-FR"/>
        </w:rPr>
        <w:lastRenderedPageBreak/>
        <w:drawing>
          <wp:inline distT="0" distB="0" distL="0" distR="0" wp14:anchorId="1E1C2954" wp14:editId="3934FC79">
            <wp:extent cx="4572000" cy="2543175"/>
            <wp:effectExtent l="0" t="0" r="0"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247" w:rsidRDefault="00D50247" w:rsidP="00D50247"/>
    <w:p w:rsidR="00D50247" w:rsidRDefault="00D50247" w:rsidP="005C41BE">
      <w:pPr>
        <w:ind w:left="-709"/>
      </w:pPr>
      <w:r w:rsidRPr="00FC3653">
        <w:rPr>
          <w:b/>
        </w:rPr>
        <w:t>Figure 4:</w:t>
      </w:r>
      <w:r>
        <w:t xml:space="preserve"> Frequency of antibiotic resistance genes according to sample origin </w:t>
      </w:r>
    </w:p>
    <w:p w:rsidR="00D50247" w:rsidRDefault="00D50247" w:rsidP="00006769">
      <w:pPr>
        <w:ind w:left="-709"/>
        <w:jc w:val="both"/>
      </w:pPr>
      <w:r>
        <w:t xml:space="preserve">Table </w:t>
      </w:r>
      <w:r w:rsidR="00BB2ACC">
        <w:t>6</w:t>
      </w:r>
      <w:r>
        <w:t xml:space="preserve"> shows the association between B-lactam </w:t>
      </w:r>
      <w:r w:rsidR="00DB6A43">
        <w:t xml:space="preserve">and quinolone resistance genes </w:t>
      </w:r>
      <w:r>
        <w:t>and sociodemographic characteristics.</w:t>
      </w:r>
      <w:r w:rsidR="005C41BE">
        <w:t xml:space="preserve"> </w:t>
      </w:r>
      <w:r>
        <w:t xml:space="preserve">Risk analysis showed a significant risk between </w:t>
      </w:r>
      <w:proofErr w:type="spellStart"/>
      <w:r w:rsidRPr="00DB6A43">
        <w:rPr>
          <w:i/>
        </w:rPr>
        <w:t>blaTEM</w:t>
      </w:r>
      <w:proofErr w:type="spellEnd"/>
      <w:r>
        <w:t xml:space="preserve"> genes and age, with an RR=3.88, CI= [1.07-14.09] and p&lt;0.05.</w:t>
      </w:r>
    </w:p>
    <w:p w:rsidR="00D50247" w:rsidRDefault="00D50247" w:rsidP="00D50247"/>
    <w:p w:rsidR="00D50247" w:rsidRDefault="00D50247" w:rsidP="005C41BE">
      <w:pPr>
        <w:ind w:left="-709"/>
      </w:pPr>
      <w:r w:rsidRPr="00FC3653">
        <w:rPr>
          <w:b/>
        </w:rPr>
        <w:t xml:space="preserve">Table </w:t>
      </w:r>
      <w:r w:rsidR="00BB2ACC">
        <w:rPr>
          <w:b/>
        </w:rPr>
        <w:t>6</w:t>
      </w:r>
      <w:r w:rsidRPr="00FC3653">
        <w:rPr>
          <w:b/>
        </w:rPr>
        <w:t>:</w:t>
      </w:r>
      <w:r>
        <w:t xml:space="preserve"> Association between resistance genes and socio-demographic characteristics</w:t>
      </w:r>
    </w:p>
    <w:tbl>
      <w:tblPr>
        <w:tblStyle w:val="TableGrid"/>
        <w:tblW w:w="10632"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388"/>
        <w:gridCol w:w="1273"/>
        <w:gridCol w:w="1036"/>
        <w:gridCol w:w="1156"/>
        <w:gridCol w:w="988"/>
        <w:gridCol w:w="1507"/>
        <w:gridCol w:w="1134"/>
      </w:tblGrid>
      <w:tr w:rsidR="005C41BE" w:rsidRPr="005C41BE" w:rsidTr="00006769">
        <w:tc>
          <w:tcPr>
            <w:tcW w:w="2150" w:type="dxa"/>
            <w:tcBorders>
              <w:top w:val="single" w:sz="12" w:space="0" w:color="ED7D31" w:themeColor="accent2"/>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rPr>
              <w:t>Gender</w:t>
            </w:r>
            <w:r w:rsidRPr="005C41BE">
              <w:rPr>
                <w:rFonts w:eastAsiaTheme="minorHAnsi"/>
                <w:b/>
                <w:lang w:val="fr-FR"/>
              </w:rPr>
              <w:t xml:space="preserve"> </w:t>
            </w:r>
            <w:r w:rsidRPr="005C41BE">
              <w:rPr>
                <w:rFonts w:eastAsiaTheme="minorHAnsi"/>
                <w:lang w:val="fr-FR"/>
              </w:rPr>
              <w:t>Age</w:t>
            </w:r>
          </w:p>
        </w:tc>
        <w:tc>
          <w:tcPr>
            <w:tcW w:w="1388" w:type="dxa"/>
            <w:tcBorders>
              <w:top w:val="single" w:sz="12" w:space="0" w:color="ED7D31" w:themeColor="accent2"/>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lang w:val="fr-FR"/>
              </w:rPr>
              <w:t>0 à 14 ans</w:t>
            </w:r>
          </w:p>
        </w:tc>
        <w:tc>
          <w:tcPr>
            <w:tcW w:w="1273" w:type="dxa"/>
            <w:tcBorders>
              <w:top w:val="single" w:sz="12" w:space="0" w:color="ED7D31" w:themeColor="accent2"/>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lang w:val="fr-FR" w:eastAsia="fr-FR"/>
              </w:rPr>
              <w:t>&gt;14 ans</w:t>
            </w:r>
          </w:p>
        </w:tc>
        <w:tc>
          <w:tcPr>
            <w:tcW w:w="1036" w:type="dxa"/>
            <w:tcBorders>
              <w:top w:val="single" w:sz="12" w:space="0" w:color="ED7D31" w:themeColor="accent2"/>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N</w:t>
            </w:r>
          </w:p>
        </w:tc>
        <w:tc>
          <w:tcPr>
            <w:tcW w:w="1156" w:type="dxa"/>
            <w:tcBorders>
              <w:top w:val="single" w:sz="12" w:space="0" w:color="ED7D31" w:themeColor="accent2"/>
              <w:bottom w:val="single" w:sz="12" w:space="0" w:color="ED7D31" w:themeColor="accent2"/>
            </w:tcBorders>
            <w:vAlign w:val="center"/>
          </w:tcPr>
          <w:p w:rsidR="005C41BE" w:rsidRPr="005C41BE" w:rsidRDefault="005C41BE" w:rsidP="005C41BE">
            <w:pPr>
              <w:spacing w:line="276" w:lineRule="auto"/>
              <w:jc w:val="center"/>
              <w:rPr>
                <w:b/>
                <w:color w:val="000000"/>
                <w:lang w:val="fr-FR" w:eastAsia="fr-FR"/>
              </w:rPr>
            </w:pPr>
            <w:r w:rsidRPr="005C41BE">
              <w:rPr>
                <w:rFonts w:eastAsiaTheme="minorHAnsi"/>
                <w:b/>
                <w:lang w:val="fr-FR"/>
              </w:rPr>
              <w:t>%</w:t>
            </w:r>
          </w:p>
        </w:tc>
        <w:tc>
          <w:tcPr>
            <w:tcW w:w="988" w:type="dxa"/>
            <w:tcBorders>
              <w:top w:val="single" w:sz="12" w:space="0" w:color="ED7D31" w:themeColor="accent2"/>
              <w:bottom w:val="single" w:sz="12" w:space="0" w:color="ED7D31" w:themeColor="accent2"/>
            </w:tcBorders>
            <w:vAlign w:val="center"/>
          </w:tcPr>
          <w:p w:rsidR="005C41BE" w:rsidRPr="005C41BE" w:rsidRDefault="005C41BE" w:rsidP="005C41BE">
            <w:pPr>
              <w:spacing w:line="276" w:lineRule="auto"/>
              <w:jc w:val="center"/>
              <w:rPr>
                <w:b/>
                <w:color w:val="000000"/>
                <w:lang w:val="fr-FR" w:eastAsia="fr-FR"/>
              </w:rPr>
            </w:pPr>
            <w:r w:rsidRPr="005C41BE">
              <w:rPr>
                <w:b/>
                <w:color w:val="000000"/>
                <w:lang w:val="fr-FR" w:eastAsia="fr-FR"/>
              </w:rPr>
              <w:t>RR</w:t>
            </w:r>
          </w:p>
        </w:tc>
        <w:tc>
          <w:tcPr>
            <w:tcW w:w="1507" w:type="dxa"/>
            <w:tcBorders>
              <w:top w:val="single" w:sz="12" w:space="0" w:color="ED7D31" w:themeColor="accent2"/>
              <w:bottom w:val="single" w:sz="12" w:space="0" w:color="ED7D31" w:themeColor="accent2"/>
            </w:tcBorders>
            <w:vAlign w:val="center"/>
          </w:tcPr>
          <w:p w:rsidR="005C41BE" w:rsidRPr="005C41BE" w:rsidRDefault="005C41BE" w:rsidP="005C41BE">
            <w:pPr>
              <w:spacing w:line="276" w:lineRule="auto"/>
              <w:jc w:val="center"/>
              <w:rPr>
                <w:b/>
                <w:bCs/>
                <w:lang w:val="fr-FR" w:eastAsia="fr-FR"/>
              </w:rPr>
            </w:pPr>
            <w:r w:rsidRPr="005C41BE">
              <w:rPr>
                <w:b/>
                <w:bCs/>
                <w:lang w:val="fr-FR" w:eastAsia="fr-FR"/>
              </w:rPr>
              <w:t>IC (95%)</w:t>
            </w:r>
          </w:p>
        </w:tc>
        <w:tc>
          <w:tcPr>
            <w:tcW w:w="1134" w:type="dxa"/>
            <w:tcBorders>
              <w:top w:val="single" w:sz="12" w:space="0" w:color="ED7D31" w:themeColor="accent2"/>
              <w:bottom w:val="single" w:sz="12" w:space="0" w:color="ED7D31" w:themeColor="accent2"/>
            </w:tcBorders>
          </w:tcPr>
          <w:p w:rsidR="005C41BE" w:rsidRPr="005C41BE" w:rsidRDefault="005C41BE" w:rsidP="005C41BE">
            <w:pPr>
              <w:spacing w:line="276" w:lineRule="auto"/>
              <w:jc w:val="center"/>
              <w:rPr>
                <w:b/>
                <w:bCs/>
                <w:lang w:val="fr-FR" w:eastAsia="fr-FR"/>
              </w:rPr>
            </w:pPr>
            <w:proofErr w:type="gramStart"/>
            <w:r w:rsidRPr="005C41BE">
              <w:rPr>
                <w:b/>
                <w:bCs/>
                <w:lang w:val="fr-FR" w:eastAsia="fr-FR"/>
              </w:rPr>
              <w:t>p</w:t>
            </w:r>
            <w:proofErr w:type="gramEnd"/>
            <w:r w:rsidRPr="005C41BE">
              <w:rPr>
                <w:b/>
                <w:bCs/>
                <w:lang w:val="fr-FR" w:eastAsia="fr-FR"/>
              </w:rPr>
              <w:t xml:space="preserve">-value </w:t>
            </w:r>
          </w:p>
        </w:tc>
      </w:tr>
      <w:tr w:rsidR="005C41BE" w:rsidRPr="005C41BE" w:rsidTr="00006769">
        <w:tc>
          <w:tcPr>
            <w:tcW w:w="2150"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i/>
                <w:highlight w:val="yellow"/>
                <w:lang w:val="fr-FR"/>
              </w:rPr>
            </w:pPr>
            <w:r w:rsidRPr="00DB6A43">
              <w:rPr>
                <w:i/>
                <w:highlight w:val="yellow"/>
              </w:rPr>
              <w:t>blaCTX-M1</w:t>
            </w:r>
          </w:p>
        </w:tc>
        <w:tc>
          <w:tcPr>
            <w:tcW w:w="1388"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1(5,26)</w:t>
            </w:r>
          </w:p>
        </w:tc>
        <w:tc>
          <w:tcPr>
            <w:tcW w:w="1273"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2(10,52)</w:t>
            </w:r>
          </w:p>
        </w:tc>
        <w:tc>
          <w:tcPr>
            <w:tcW w:w="1036"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3</w:t>
            </w:r>
          </w:p>
        </w:tc>
        <w:tc>
          <w:tcPr>
            <w:tcW w:w="1156"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15,79</w:t>
            </w:r>
          </w:p>
        </w:tc>
        <w:tc>
          <w:tcPr>
            <w:tcW w:w="988"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0,55</w:t>
            </w:r>
          </w:p>
        </w:tc>
        <w:tc>
          <w:tcPr>
            <w:tcW w:w="1507"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[0,06-5,14]</w:t>
            </w:r>
          </w:p>
        </w:tc>
        <w:tc>
          <w:tcPr>
            <w:tcW w:w="1134" w:type="dxa"/>
            <w:tcBorders>
              <w:top w:val="single" w:sz="12" w:space="0" w:color="ED7D31" w:themeColor="accent2"/>
            </w:tcBorders>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1,00</w:t>
            </w:r>
          </w:p>
        </w:tc>
      </w:tr>
      <w:tr w:rsidR="005C41BE" w:rsidRPr="005C41BE" w:rsidTr="00006769">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highlight w:val="yellow"/>
                <w:lang w:val="fr-FR"/>
              </w:rPr>
            </w:pPr>
            <w:proofErr w:type="spellStart"/>
            <w:proofErr w:type="gramStart"/>
            <w:r w:rsidRPr="00DB6A43">
              <w:rPr>
                <w:rFonts w:eastAsiaTheme="minorHAnsi"/>
                <w:i/>
                <w:highlight w:val="yellow"/>
                <w:lang w:val="fr-FR"/>
              </w:rPr>
              <w:t>q</w:t>
            </w:r>
            <w:r w:rsidR="005C41BE" w:rsidRPr="005C41BE">
              <w:rPr>
                <w:rFonts w:eastAsiaTheme="minorHAnsi"/>
                <w:i/>
                <w:highlight w:val="yellow"/>
                <w:lang w:val="fr-FR"/>
              </w:rPr>
              <w:t>nrB</w:t>
            </w:r>
            <w:proofErr w:type="spellEnd"/>
            <w:proofErr w:type="gram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1(5,26)</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4(21,05)</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5</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26,31</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0,27</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[0,037-2,04]</w:t>
            </w:r>
          </w:p>
        </w:tc>
        <w:tc>
          <w:tcPr>
            <w:tcW w:w="1134" w:type="dxa"/>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0,36</w:t>
            </w:r>
          </w:p>
        </w:tc>
      </w:tr>
      <w:tr w:rsidR="005C41BE" w:rsidRPr="005C41BE" w:rsidTr="00006769">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lang w:val="fr-FR"/>
              </w:rPr>
            </w:pPr>
            <w:proofErr w:type="spellStart"/>
            <w:r w:rsidRPr="00FC3653">
              <w:rPr>
                <w:i/>
                <w:highlight w:val="yellow"/>
              </w:rPr>
              <w:t>blaTEM</w:t>
            </w:r>
            <w:proofErr w:type="spell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7(36,84)</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3(15,79)</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10</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52,63</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3,88</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[1,07-14,09]</w:t>
            </w:r>
          </w:p>
        </w:tc>
        <w:tc>
          <w:tcPr>
            <w:tcW w:w="1134" w:type="dxa"/>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0,039</w:t>
            </w:r>
          </w:p>
        </w:tc>
      </w:tr>
      <w:tr w:rsidR="005C41BE" w:rsidRPr="005C41BE" w:rsidTr="00006769">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lang w:val="fr-FR"/>
              </w:rPr>
            </w:pPr>
            <w:proofErr w:type="spellStart"/>
            <w:r>
              <w:rPr>
                <w:i/>
                <w:highlight w:val="yellow"/>
              </w:rPr>
              <w:t>blaSHV</w:t>
            </w:r>
            <w:proofErr w:type="spell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1(5,26)</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5 ,26</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0,000</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ND</w:t>
            </w:r>
          </w:p>
        </w:tc>
        <w:tc>
          <w:tcPr>
            <w:tcW w:w="1134" w:type="dxa"/>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0,000</w:t>
            </w:r>
          </w:p>
        </w:tc>
      </w:tr>
      <w:tr w:rsidR="005C41BE" w:rsidRPr="005C41BE" w:rsidTr="00006769">
        <w:tc>
          <w:tcPr>
            <w:tcW w:w="2150"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 xml:space="preserve">Total </w:t>
            </w:r>
          </w:p>
        </w:tc>
        <w:tc>
          <w:tcPr>
            <w:tcW w:w="1388"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9(47,37)</w:t>
            </w:r>
          </w:p>
        </w:tc>
        <w:tc>
          <w:tcPr>
            <w:tcW w:w="1273"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10(52,63)</w:t>
            </w:r>
          </w:p>
        </w:tc>
        <w:tc>
          <w:tcPr>
            <w:tcW w:w="1036"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19</w:t>
            </w:r>
          </w:p>
        </w:tc>
        <w:tc>
          <w:tcPr>
            <w:tcW w:w="1156"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100</w:t>
            </w:r>
          </w:p>
        </w:tc>
        <w:tc>
          <w:tcPr>
            <w:tcW w:w="988"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c>
          <w:tcPr>
            <w:tcW w:w="1507"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c>
          <w:tcPr>
            <w:tcW w:w="1134" w:type="dxa"/>
            <w:tcBorders>
              <w:bottom w:val="single" w:sz="12" w:space="0" w:color="ED7D31" w:themeColor="accent2"/>
            </w:tcBorders>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r>
      <w:tr w:rsidR="005C41BE" w:rsidRPr="005C41BE" w:rsidTr="00006769">
        <w:tc>
          <w:tcPr>
            <w:tcW w:w="2150"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SEX</w:t>
            </w:r>
          </w:p>
        </w:tc>
        <w:tc>
          <w:tcPr>
            <w:tcW w:w="1388"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M</w:t>
            </w:r>
          </w:p>
        </w:tc>
        <w:tc>
          <w:tcPr>
            <w:tcW w:w="1273"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F</w:t>
            </w:r>
          </w:p>
        </w:tc>
        <w:tc>
          <w:tcPr>
            <w:tcW w:w="1036" w:type="dxa"/>
            <w:tcBorders>
              <w:top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N</w:t>
            </w:r>
          </w:p>
        </w:tc>
        <w:tc>
          <w:tcPr>
            <w:tcW w:w="1156" w:type="dxa"/>
            <w:tcBorders>
              <w:top w:val="single" w:sz="12" w:space="0" w:color="ED7D31" w:themeColor="accent2"/>
            </w:tcBorders>
            <w:vAlign w:val="center"/>
          </w:tcPr>
          <w:p w:rsidR="005C41BE" w:rsidRPr="005C41BE" w:rsidRDefault="005C41BE" w:rsidP="005C41BE">
            <w:pPr>
              <w:spacing w:line="276" w:lineRule="auto"/>
              <w:jc w:val="center"/>
              <w:rPr>
                <w:b/>
                <w:color w:val="000000"/>
                <w:lang w:val="fr-FR" w:eastAsia="fr-FR"/>
              </w:rPr>
            </w:pPr>
            <w:r w:rsidRPr="005C41BE">
              <w:rPr>
                <w:rFonts w:eastAsiaTheme="minorHAnsi"/>
                <w:b/>
                <w:lang w:val="fr-FR"/>
              </w:rPr>
              <w:t>%</w:t>
            </w:r>
          </w:p>
        </w:tc>
        <w:tc>
          <w:tcPr>
            <w:tcW w:w="988" w:type="dxa"/>
            <w:tcBorders>
              <w:top w:val="single" w:sz="12" w:space="0" w:color="ED7D31" w:themeColor="accent2"/>
            </w:tcBorders>
            <w:vAlign w:val="center"/>
          </w:tcPr>
          <w:p w:rsidR="005C41BE" w:rsidRPr="005C41BE" w:rsidRDefault="005C41BE" w:rsidP="005C41BE">
            <w:pPr>
              <w:spacing w:line="276" w:lineRule="auto"/>
              <w:jc w:val="center"/>
              <w:rPr>
                <w:b/>
                <w:color w:val="000000"/>
                <w:lang w:val="fr-FR" w:eastAsia="fr-FR"/>
              </w:rPr>
            </w:pPr>
            <w:r w:rsidRPr="005C41BE">
              <w:rPr>
                <w:b/>
                <w:color w:val="000000"/>
                <w:lang w:val="fr-FR" w:eastAsia="fr-FR"/>
              </w:rPr>
              <w:t>RR</w:t>
            </w:r>
          </w:p>
        </w:tc>
        <w:tc>
          <w:tcPr>
            <w:tcW w:w="1507" w:type="dxa"/>
            <w:tcBorders>
              <w:top w:val="single" w:sz="12" w:space="0" w:color="ED7D31" w:themeColor="accent2"/>
            </w:tcBorders>
            <w:vAlign w:val="center"/>
          </w:tcPr>
          <w:p w:rsidR="005C41BE" w:rsidRPr="005C41BE" w:rsidRDefault="005C41BE" w:rsidP="005C41BE">
            <w:pPr>
              <w:spacing w:line="276" w:lineRule="auto"/>
              <w:jc w:val="center"/>
              <w:rPr>
                <w:b/>
                <w:bCs/>
                <w:lang w:val="fr-FR" w:eastAsia="fr-FR"/>
              </w:rPr>
            </w:pPr>
            <w:r w:rsidRPr="005C41BE">
              <w:rPr>
                <w:b/>
                <w:bCs/>
                <w:lang w:val="fr-FR" w:eastAsia="fr-FR"/>
              </w:rPr>
              <w:t>IC (95%)</w:t>
            </w:r>
          </w:p>
        </w:tc>
        <w:tc>
          <w:tcPr>
            <w:tcW w:w="1134" w:type="dxa"/>
            <w:tcBorders>
              <w:top w:val="single" w:sz="12" w:space="0" w:color="ED7D31" w:themeColor="accent2"/>
            </w:tcBorders>
          </w:tcPr>
          <w:p w:rsidR="005C41BE" w:rsidRPr="005C41BE" w:rsidRDefault="005C41BE" w:rsidP="005C41BE">
            <w:pPr>
              <w:spacing w:line="276" w:lineRule="auto"/>
              <w:jc w:val="center"/>
              <w:rPr>
                <w:b/>
                <w:bCs/>
                <w:lang w:val="fr-FR" w:eastAsia="fr-FR"/>
              </w:rPr>
            </w:pPr>
            <w:proofErr w:type="gramStart"/>
            <w:r w:rsidRPr="005C41BE">
              <w:rPr>
                <w:b/>
                <w:bCs/>
                <w:lang w:val="fr-FR" w:eastAsia="fr-FR"/>
              </w:rPr>
              <w:t>p</w:t>
            </w:r>
            <w:proofErr w:type="gramEnd"/>
            <w:r w:rsidRPr="005C41BE">
              <w:rPr>
                <w:b/>
                <w:bCs/>
                <w:lang w:val="fr-FR" w:eastAsia="fr-FR"/>
              </w:rPr>
              <w:t>-value</w:t>
            </w:r>
          </w:p>
        </w:tc>
      </w:tr>
      <w:tr w:rsidR="005C41BE" w:rsidRPr="005C41BE" w:rsidTr="00006769">
        <w:tc>
          <w:tcPr>
            <w:tcW w:w="2150" w:type="dxa"/>
            <w:vAlign w:val="center"/>
          </w:tcPr>
          <w:p w:rsidR="005C41BE" w:rsidRPr="005C41BE" w:rsidRDefault="005C41BE" w:rsidP="005C41BE">
            <w:pPr>
              <w:autoSpaceDE w:val="0"/>
              <w:autoSpaceDN w:val="0"/>
              <w:adjustRightInd w:val="0"/>
              <w:spacing w:line="276" w:lineRule="auto"/>
              <w:jc w:val="center"/>
              <w:rPr>
                <w:rFonts w:eastAsiaTheme="minorHAnsi"/>
                <w:i/>
                <w:highlight w:val="yellow"/>
                <w:lang w:val="fr-FR"/>
              </w:rPr>
            </w:pPr>
            <w:r w:rsidRPr="00DB6A43">
              <w:rPr>
                <w:i/>
                <w:highlight w:val="yellow"/>
              </w:rPr>
              <w:t>blaCTX-M1</w:t>
            </w:r>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0</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3(15,79)</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3</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lang w:val="fr-FR"/>
              </w:rPr>
            </w:pPr>
            <w:r w:rsidRPr="005C41BE">
              <w:rPr>
                <w:rFonts w:eastAsiaTheme="minorHAnsi"/>
                <w:lang w:val="fr-FR"/>
              </w:rPr>
              <w:t>15,79</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0,000</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lang w:val="fr-FR"/>
              </w:rPr>
              <w:t>ND</w:t>
            </w:r>
          </w:p>
        </w:tc>
        <w:tc>
          <w:tcPr>
            <w:tcW w:w="1134" w:type="dxa"/>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0,42</w:t>
            </w:r>
          </w:p>
        </w:tc>
      </w:tr>
      <w:tr w:rsidR="005C41BE" w:rsidRPr="005C41BE" w:rsidTr="00006769">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highlight w:val="yellow"/>
              </w:rPr>
            </w:pPr>
            <w:proofErr w:type="spellStart"/>
            <w:r w:rsidRPr="00DB6A43">
              <w:rPr>
                <w:rFonts w:eastAsiaTheme="minorHAnsi"/>
                <w:i/>
                <w:highlight w:val="yellow"/>
              </w:rPr>
              <w:t>q</w:t>
            </w:r>
            <w:r w:rsidR="005C41BE" w:rsidRPr="005C41BE">
              <w:rPr>
                <w:rFonts w:eastAsiaTheme="minorHAnsi"/>
                <w:i/>
                <w:highlight w:val="yellow"/>
              </w:rPr>
              <w:t>nrB</w:t>
            </w:r>
            <w:proofErr w:type="spell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3(15,79)</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2(10,52)</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5</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26,31</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b/>
              </w:rPr>
            </w:pPr>
            <w:r w:rsidRPr="005C41BE">
              <w:rPr>
                <w:rFonts w:eastAsiaTheme="minorHAnsi"/>
                <w:b/>
              </w:rPr>
              <w:t>2,57</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lang w:val="fr-FR"/>
              </w:rPr>
              <w:t>[0,55-11,84]</w:t>
            </w:r>
          </w:p>
        </w:tc>
        <w:tc>
          <w:tcPr>
            <w:tcW w:w="1134" w:type="dxa"/>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0,47</w:t>
            </w:r>
          </w:p>
        </w:tc>
      </w:tr>
      <w:tr w:rsidR="005C41BE" w:rsidRPr="005C41BE" w:rsidTr="00006769">
        <w:trPr>
          <w:trHeight w:val="63"/>
        </w:trPr>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rPr>
            </w:pPr>
            <w:proofErr w:type="spellStart"/>
            <w:r w:rsidRPr="00FC3653">
              <w:rPr>
                <w:i/>
                <w:highlight w:val="yellow"/>
              </w:rPr>
              <w:t>blaTEM</w:t>
            </w:r>
            <w:proofErr w:type="spell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4(21,05)</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6(31,58)</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10</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52,63</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b/>
              </w:rPr>
            </w:pPr>
            <w:r w:rsidRPr="005C41BE">
              <w:rPr>
                <w:rFonts w:eastAsiaTheme="minorHAnsi"/>
                <w:b/>
              </w:rPr>
              <w:t>1,14</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lang w:val="fr-FR"/>
              </w:rPr>
              <w:t>[0,48-2,68]</w:t>
            </w:r>
          </w:p>
        </w:tc>
        <w:tc>
          <w:tcPr>
            <w:tcW w:w="1134" w:type="dxa"/>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1,00</w:t>
            </w:r>
          </w:p>
        </w:tc>
      </w:tr>
      <w:tr w:rsidR="005C41BE" w:rsidRPr="005C41BE" w:rsidTr="00006769">
        <w:tc>
          <w:tcPr>
            <w:tcW w:w="2150" w:type="dxa"/>
            <w:vAlign w:val="center"/>
          </w:tcPr>
          <w:p w:rsidR="005C41BE" w:rsidRPr="005C41BE" w:rsidRDefault="00DB6A43" w:rsidP="005C41BE">
            <w:pPr>
              <w:autoSpaceDE w:val="0"/>
              <w:autoSpaceDN w:val="0"/>
              <w:adjustRightInd w:val="0"/>
              <w:spacing w:line="276" w:lineRule="auto"/>
              <w:jc w:val="center"/>
              <w:rPr>
                <w:rFonts w:eastAsiaTheme="minorHAnsi"/>
                <w:i/>
              </w:rPr>
            </w:pPr>
            <w:proofErr w:type="spellStart"/>
            <w:r>
              <w:rPr>
                <w:i/>
                <w:highlight w:val="yellow"/>
              </w:rPr>
              <w:t>blaSHV</w:t>
            </w:r>
            <w:proofErr w:type="spellEnd"/>
          </w:p>
        </w:tc>
        <w:tc>
          <w:tcPr>
            <w:tcW w:w="1388"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0</w:t>
            </w:r>
          </w:p>
        </w:tc>
        <w:tc>
          <w:tcPr>
            <w:tcW w:w="1273"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1(5,26)</w:t>
            </w:r>
          </w:p>
        </w:tc>
        <w:tc>
          <w:tcPr>
            <w:tcW w:w="103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1</w:t>
            </w:r>
          </w:p>
        </w:tc>
        <w:tc>
          <w:tcPr>
            <w:tcW w:w="1156"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5,26</w:t>
            </w:r>
          </w:p>
        </w:tc>
        <w:tc>
          <w:tcPr>
            <w:tcW w:w="988"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0,000</w:t>
            </w:r>
          </w:p>
        </w:tc>
        <w:tc>
          <w:tcPr>
            <w:tcW w:w="1507" w:type="dxa"/>
            <w:vAlign w:val="center"/>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lang w:val="fr-FR"/>
              </w:rPr>
              <w:t>ND</w:t>
            </w:r>
          </w:p>
        </w:tc>
        <w:tc>
          <w:tcPr>
            <w:tcW w:w="1134" w:type="dxa"/>
          </w:tcPr>
          <w:p w:rsidR="005C41BE" w:rsidRPr="005C41BE" w:rsidRDefault="005C41BE" w:rsidP="005C41BE">
            <w:pPr>
              <w:autoSpaceDE w:val="0"/>
              <w:autoSpaceDN w:val="0"/>
              <w:adjustRightInd w:val="0"/>
              <w:spacing w:line="276" w:lineRule="auto"/>
              <w:jc w:val="center"/>
              <w:rPr>
                <w:rFonts w:eastAsiaTheme="minorHAnsi"/>
              </w:rPr>
            </w:pPr>
            <w:r w:rsidRPr="005C41BE">
              <w:rPr>
                <w:rFonts w:eastAsiaTheme="minorHAnsi"/>
              </w:rPr>
              <w:t>1,00</w:t>
            </w:r>
          </w:p>
        </w:tc>
      </w:tr>
      <w:tr w:rsidR="005C41BE" w:rsidRPr="005C41BE" w:rsidTr="00006769">
        <w:tc>
          <w:tcPr>
            <w:tcW w:w="2150"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i/>
              </w:rPr>
            </w:pPr>
            <w:r w:rsidRPr="005C41BE">
              <w:rPr>
                <w:rFonts w:eastAsiaTheme="minorHAnsi"/>
                <w:b/>
                <w:i/>
              </w:rPr>
              <w:t xml:space="preserve">Total </w:t>
            </w:r>
          </w:p>
        </w:tc>
        <w:tc>
          <w:tcPr>
            <w:tcW w:w="1388"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rPr>
            </w:pPr>
            <w:r w:rsidRPr="005C41BE">
              <w:rPr>
                <w:rFonts w:eastAsiaTheme="minorHAnsi"/>
                <w:b/>
              </w:rPr>
              <w:t>7(36,84)</w:t>
            </w:r>
          </w:p>
        </w:tc>
        <w:tc>
          <w:tcPr>
            <w:tcW w:w="1273"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rPr>
              <w:t>12(63,</w:t>
            </w:r>
            <w:r w:rsidRPr="005C41BE">
              <w:rPr>
                <w:rFonts w:eastAsiaTheme="minorHAnsi"/>
                <w:b/>
                <w:lang w:val="fr-FR"/>
              </w:rPr>
              <w:t>16)</w:t>
            </w:r>
          </w:p>
        </w:tc>
        <w:tc>
          <w:tcPr>
            <w:tcW w:w="1036"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19</w:t>
            </w:r>
          </w:p>
        </w:tc>
        <w:tc>
          <w:tcPr>
            <w:tcW w:w="1156"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100</w:t>
            </w:r>
          </w:p>
        </w:tc>
        <w:tc>
          <w:tcPr>
            <w:tcW w:w="988"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c>
          <w:tcPr>
            <w:tcW w:w="1507" w:type="dxa"/>
            <w:tcBorders>
              <w:bottom w:val="single" w:sz="12" w:space="0" w:color="ED7D31" w:themeColor="accent2"/>
            </w:tcBorders>
            <w:vAlign w:val="center"/>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c>
          <w:tcPr>
            <w:tcW w:w="1134" w:type="dxa"/>
            <w:tcBorders>
              <w:bottom w:val="single" w:sz="12" w:space="0" w:color="ED7D31" w:themeColor="accent2"/>
            </w:tcBorders>
          </w:tcPr>
          <w:p w:rsidR="005C41BE" w:rsidRPr="005C41BE" w:rsidRDefault="005C41BE" w:rsidP="005C41BE">
            <w:pPr>
              <w:autoSpaceDE w:val="0"/>
              <w:autoSpaceDN w:val="0"/>
              <w:adjustRightInd w:val="0"/>
              <w:spacing w:line="276" w:lineRule="auto"/>
              <w:jc w:val="center"/>
              <w:rPr>
                <w:rFonts w:eastAsiaTheme="minorHAnsi"/>
                <w:b/>
                <w:lang w:val="fr-FR"/>
              </w:rPr>
            </w:pPr>
            <w:r w:rsidRPr="005C41BE">
              <w:rPr>
                <w:rFonts w:eastAsiaTheme="minorHAnsi"/>
                <w:b/>
                <w:lang w:val="fr-FR"/>
              </w:rPr>
              <w:t>-</w:t>
            </w:r>
          </w:p>
        </w:tc>
      </w:tr>
    </w:tbl>
    <w:p w:rsidR="00D50247" w:rsidRDefault="00D50247" w:rsidP="00D50247"/>
    <w:p w:rsidR="00D50247" w:rsidRDefault="00D50247" w:rsidP="005C41BE">
      <w:pPr>
        <w:ind w:left="-851"/>
      </w:pPr>
      <w:r>
        <w:t xml:space="preserve">Risk analysis between the urine sample and the </w:t>
      </w:r>
      <w:proofErr w:type="spellStart"/>
      <w:r w:rsidRPr="005C41BE">
        <w:rPr>
          <w:i/>
        </w:rPr>
        <w:t>qnrB</w:t>
      </w:r>
      <w:proofErr w:type="spellEnd"/>
      <w:r>
        <w:t xml:space="preserve"> gene showed that there is a significantly high risk between urine and </w:t>
      </w:r>
      <w:proofErr w:type="spellStart"/>
      <w:r w:rsidRPr="005C41BE">
        <w:rPr>
          <w:i/>
        </w:rPr>
        <w:t>qnrB</w:t>
      </w:r>
      <w:proofErr w:type="spellEnd"/>
      <w:r>
        <w:t xml:space="preserve"> resistance genes, with an RR=4.50 CI=</w:t>
      </w:r>
      <w:r w:rsidR="005C41BE">
        <w:t xml:space="preserve"> </w:t>
      </w:r>
      <w:r>
        <w:t xml:space="preserve">[1.89-10.67], as shown in Table </w:t>
      </w:r>
      <w:r w:rsidR="00BB2ACC">
        <w:t>7</w:t>
      </w:r>
      <w:r>
        <w:t>.</w:t>
      </w:r>
    </w:p>
    <w:p w:rsidR="00D50247" w:rsidRDefault="00D50247" w:rsidP="00D50247"/>
    <w:p w:rsidR="005C41BE" w:rsidRDefault="005C41BE" w:rsidP="00D50247"/>
    <w:p w:rsidR="005C41BE" w:rsidRDefault="005C41BE" w:rsidP="00D50247"/>
    <w:p w:rsidR="005C41BE" w:rsidRDefault="005C41BE" w:rsidP="00D50247"/>
    <w:p w:rsidR="005C41BE" w:rsidRDefault="005C41BE" w:rsidP="00D50247"/>
    <w:p w:rsidR="005C41BE" w:rsidRDefault="005C41BE" w:rsidP="00D50247"/>
    <w:p w:rsidR="005C41BE" w:rsidRDefault="005C41BE" w:rsidP="00D50247"/>
    <w:p w:rsidR="005C41BE" w:rsidRDefault="005C41BE" w:rsidP="00D50247"/>
    <w:p w:rsidR="005C41BE" w:rsidRDefault="005C41BE" w:rsidP="00D50247"/>
    <w:p w:rsidR="005C41BE" w:rsidRDefault="005C41BE" w:rsidP="00D50247"/>
    <w:p w:rsidR="00D50247" w:rsidRDefault="00D50247" w:rsidP="005C41BE">
      <w:pPr>
        <w:ind w:left="-993"/>
      </w:pPr>
      <w:r w:rsidRPr="005C41BE">
        <w:rPr>
          <w:b/>
        </w:rPr>
        <w:lastRenderedPageBreak/>
        <w:t xml:space="preserve">Table </w:t>
      </w:r>
      <w:r w:rsidR="00BB2ACC">
        <w:rPr>
          <w:b/>
        </w:rPr>
        <w:t>7</w:t>
      </w:r>
      <w:r w:rsidRPr="005C41BE">
        <w:rPr>
          <w:b/>
        </w:rPr>
        <w:t>:</w:t>
      </w:r>
      <w:r>
        <w:t xml:space="preserve"> Association between antibiotic resistance genes according to sample origin</w:t>
      </w:r>
    </w:p>
    <w:p w:rsidR="00D50247" w:rsidRDefault="00D50247" w:rsidP="00D50247"/>
    <w:tbl>
      <w:tblPr>
        <w:tblStyle w:val="TableGrid"/>
        <w:tblW w:w="111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408"/>
        <w:gridCol w:w="1088"/>
        <w:gridCol w:w="756"/>
        <w:gridCol w:w="560"/>
        <w:gridCol w:w="716"/>
        <w:gridCol w:w="134"/>
        <w:gridCol w:w="143"/>
        <w:gridCol w:w="424"/>
        <w:gridCol w:w="858"/>
        <w:gridCol w:w="134"/>
        <w:gridCol w:w="998"/>
        <w:gridCol w:w="24"/>
        <w:gridCol w:w="111"/>
        <w:gridCol w:w="1418"/>
        <w:gridCol w:w="6"/>
        <w:gridCol w:w="23"/>
        <w:gridCol w:w="963"/>
        <w:gridCol w:w="124"/>
        <w:gridCol w:w="17"/>
      </w:tblGrid>
      <w:tr w:rsidR="005570CB" w:rsidRPr="005570CB" w:rsidTr="00006769">
        <w:trPr>
          <w:jc w:val="center"/>
        </w:trPr>
        <w:tc>
          <w:tcPr>
            <w:tcW w:w="2246" w:type="dxa"/>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ind w:right="-90"/>
              <w:jc w:val="center"/>
              <w:rPr>
                <w:rFonts w:eastAsiaTheme="minorHAnsi"/>
                <w:b/>
                <w:lang w:val="fr-FR"/>
              </w:rPr>
            </w:pPr>
            <w:r w:rsidRPr="005570CB">
              <w:rPr>
                <w:rFonts w:eastAsiaTheme="minorHAnsi"/>
                <w:b/>
                <w:lang w:val="fr-FR"/>
              </w:rPr>
              <w:t xml:space="preserve">Resistance </w:t>
            </w:r>
            <w:proofErr w:type="spellStart"/>
            <w:r w:rsidRPr="005570CB">
              <w:rPr>
                <w:rFonts w:eastAsiaTheme="minorHAnsi"/>
                <w:b/>
                <w:lang w:val="fr-FR"/>
              </w:rPr>
              <w:t>Genes</w:t>
            </w:r>
            <w:proofErr w:type="spellEnd"/>
          </w:p>
        </w:tc>
        <w:tc>
          <w:tcPr>
            <w:tcW w:w="1496" w:type="dxa"/>
            <w:gridSpan w:val="2"/>
            <w:tcBorders>
              <w:top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N</w:t>
            </w:r>
          </w:p>
        </w:tc>
        <w:tc>
          <w:tcPr>
            <w:tcW w:w="756" w:type="dxa"/>
            <w:tcBorders>
              <w:top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276" w:type="dxa"/>
            <w:gridSpan w:val="2"/>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proofErr w:type="spellStart"/>
            <w:r w:rsidRPr="005570CB">
              <w:rPr>
                <w:rFonts w:eastAsiaTheme="minorHAnsi"/>
                <w:b/>
                <w:lang w:val="fr-FR"/>
              </w:rPr>
              <w:t>Stools</w:t>
            </w:r>
            <w:proofErr w:type="spellEnd"/>
          </w:p>
        </w:tc>
        <w:tc>
          <w:tcPr>
            <w:tcW w:w="1559" w:type="dxa"/>
            <w:gridSpan w:val="4"/>
            <w:tcBorders>
              <w:top w:val="single" w:sz="12" w:space="0" w:color="ED7D31" w:themeColor="accent2"/>
            </w:tcBorders>
            <w:vAlign w:val="center"/>
          </w:tcPr>
          <w:p w:rsidR="005570CB" w:rsidRPr="005570CB" w:rsidRDefault="005570CB" w:rsidP="005570CB">
            <w:pPr>
              <w:spacing w:line="276" w:lineRule="auto"/>
              <w:jc w:val="center"/>
              <w:rPr>
                <w:b/>
                <w:color w:val="000000"/>
                <w:lang w:val="fr-FR" w:eastAsia="fr-FR"/>
              </w:rPr>
            </w:pPr>
            <w:r w:rsidRPr="005570CB">
              <w:rPr>
                <w:rFonts w:eastAsiaTheme="minorHAnsi"/>
                <w:b/>
                <w:lang w:val="fr-FR"/>
              </w:rPr>
              <w:t>%</w:t>
            </w:r>
          </w:p>
        </w:tc>
        <w:tc>
          <w:tcPr>
            <w:tcW w:w="1132" w:type="dxa"/>
            <w:gridSpan w:val="2"/>
            <w:tcBorders>
              <w:top w:val="single" w:sz="12" w:space="0" w:color="ED7D31" w:themeColor="accent2"/>
            </w:tcBorders>
            <w:vAlign w:val="center"/>
          </w:tcPr>
          <w:p w:rsidR="005570CB" w:rsidRPr="005570CB" w:rsidRDefault="005570CB" w:rsidP="005570CB">
            <w:pPr>
              <w:spacing w:line="276" w:lineRule="auto"/>
              <w:jc w:val="center"/>
              <w:rPr>
                <w:b/>
                <w:color w:val="000000"/>
                <w:lang w:val="fr-FR" w:eastAsia="fr-FR"/>
              </w:rPr>
            </w:pPr>
            <w:r w:rsidRPr="005570CB">
              <w:rPr>
                <w:b/>
                <w:color w:val="000000"/>
                <w:lang w:val="fr-FR" w:eastAsia="fr-FR"/>
              </w:rPr>
              <w:t>RR</w:t>
            </w:r>
          </w:p>
        </w:tc>
        <w:tc>
          <w:tcPr>
            <w:tcW w:w="1559" w:type="dxa"/>
            <w:gridSpan w:val="4"/>
            <w:tcBorders>
              <w:top w:val="single" w:sz="12" w:space="0" w:color="ED7D31" w:themeColor="accent2"/>
            </w:tcBorders>
            <w:vAlign w:val="center"/>
          </w:tcPr>
          <w:p w:rsidR="005570CB" w:rsidRPr="005570CB" w:rsidRDefault="005570CB" w:rsidP="005570CB">
            <w:pPr>
              <w:spacing w:line="276" w:lineRule="auto"/>
              <w:jc w:val="center"/>
              <w:rPr>
                <w:b/>
                <w:bCs/>
                <w:lang w:val="fr-FR" w:eastAsia="fr-FR"/>
              </w:rPr>
            </w:pPr>
            <w:r w:rsidRPr="005570CB">
              <w:rPr>
                <w:b/>
                <w:bCs/>
                <w:lang w:val="fr-FR" w:eastAsia="fr-FR"/>
              </w:rPr>
              <w:t>IC (95%)</w:t>
            </w:r>
          </w:p>
        </w:tc>
        <w:tc>
          <w:tcPr>
            <w:tcW w:w="1127" w:type="dxa"/>
            <w:gridSpan w:val="4"/>
            <w:tcBorders>
              <w:top w:val="single" w:sz="12" w:space="0" w:color="ED7D31" w:themeColor="accent2"/>
            </w:tcBorders>
          </w:tcPr>
          <w:p w:rsidR="005570CB" w:rsidRPr="005570CB" w:rsidRDefault="005570CB" w:rsidP="005570CB">
            <w:pPr>
              <w:spacing w:line="276" w:lineRule="auto"/>
              <w:jc w:val="center"/>
              <w:rPr>
                <w:b/>
                <w:bCs/>
                <w:lang w:val="fr-FR" w:eastAsia="fr-FR"/>
              </w:rPr>
            </w:pPr>
            <w:proofErr w:type="gramStart"/>
            <w:r w:rsidRPr="005570CB">
              <w:rPr>
                <w:b/>
                <w:bCs/>
                <w:lang w:val="fr-FR" w:eastAsia="fr-FR"/>
              </w:rPr>
              <w:t>p</w:t>
            </w:r>
            <w:proofErr w:type="gramEnd"/>
            <w:r w:rsidRPr="005570CB">
              <w:rPr>
                <w:b/>
                <w:bCs/>
                <w:lang w:val="fr-FR" w:eastAsia="fr-FR"/>
              </w:rPr>
              <w:t>-value</w:t>
            </w:r>
          </w:p>
        </w:tc>
      </w:tr>
      <w:tr w:rsidR="005570CB" w:rsidRPr="005570CB" w:rsidTr="00DB6A43">
        <w:trPr>
          <w:trHeight w:val="66"/>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highlight w:val="yellow"/>
                <w:lang w:val="fr-FR"/>
              </w:rPr>
            </w:pPr>
            <w:r w:rsidRPr="00DB6A43">
              <w:rPr>
                <w:i/>
                <w:highlight w:val="yellow"/>
              </w:rPr>
              <w:t>blaCTX-M1</w:t>
            </w:r>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3</w:t>
            </w:r>
          </w:p>
        </w:tc>
        <w:tc>
          <w:tcPr>
            <w:tcW w:w="756" w:type="dxa"/>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15,79</w:t>
            </w:r>
          </w:p>
        </w:tc>
        <w:tc>
          <w:tcPr>
            <w:tcW w:w="1276" w:type="dxa"/>
            <w:gridSpan w:val="2"/>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2</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10,52</w:t>
            </w:r>
          </w:p>
        </w:tc>
        <w:tc>
          <w:tcPr>
            <w:tcW w:w="1132"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0,71</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lang w:val="fr-FR"/>
              </w:rPr>
              <w:t>[0,08-6,27]</w:t>
            </w:r>
          </w:p>
        </w:tc>
        <w:tc>
          <w:tcPr>
            <w:tcW w:w="1127" w:type="dxa"/>
            <w:gridSpan w:val="4"/>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0,76</w:t>
            </w:r>
          </w:p>
        </w:tc>
      </w:tr>
      <w:tr w:rsidR="005570CB" w:rsidRPr="005570CB" w:rsidTr="00006769">
        <w:trPr>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highlight w:val="yellow"/>
              </w:rPr>
            </w:pPr>
            <w:proofErr w:type="spellStart"/>
            <w:r w:rsidRPr="00DB6A43">
              <w:rPr>
                <w:rFonts w:eastAsiaTheme="minorHAnsi"/>
                <w:i/>
                <w:highlight w:val="yellow"/>
              </w:rPr>
              <w:t>q</w:t>
            </w:r>
            <w:r w:rsidR="005570CB" w:rsidRPr="005570CB">
              <w:rPr>
                <w:rFonts w:eastAsiaTheme="minorHAnsi"/>
                <w:i/>
                <w:highlight w:val="yellow"/>
              </w:rPr>
              <w:t>nrB</w:t>
            </w:r>
            <w:proofErr w:type="spell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5</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26,31</w:t>
            </w:r>
          </w:p>
        </w:tc>
        <w:tc>
          <w:tcPr>
            <w:tcW w:w="1276"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4</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21,05</w:t>
            </w:r>
          </w:p>
        </w:tc>
        <w:tc>
          <w:tcPr>
            <w:tcW w:w="1132" w:type="dxa"/>
            <w:gridSpan w:val="2"/>
            <w:vAlign w:val="center"/>
          </w:tcPr>
          <w:p w:rsidR="005570CB" w:rsidRPr="005570CB" w:rsidRDefault="005570CB" w:rsidP="005570CB">
            <w:pPr>
              <w:autoSpaceDE w:val="0"/>
              <w:autoSpaceDN w:val="0"/>
              <w:adjustRightInd w:val="0"/>
              <w:spacing w:line="276" w:lineRule="auto"/>
              <w:jc w:val="center"/>
              <w:rPr>
                <w:rFonts w:eastAsiaTheme="minorHAnsi"/>
                <w:b/>
              </w:rPr>
            </w:pPr>
            <w:r w:rsidRPr="005570CB">
              <w:rPr>
                <w:rFonts w:eastAsiaTheme="minorHAnsi"/>
                <w:b/>
              </w:rPr>
              <w:t>1,42</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lang w:val="fr-FR"/>
              </w:rPr>
              <w:t>[0,20-9,93]</w:t>
            </w:r>
          </w:p>
        </w:tc>
        <w:tc>
          <w:tcPr>
            <w:tcW w:w="1127" w:type="dxa"/>
            <w:gridSpan w:val="4"/>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0,70</w:t>
            </w:r>
          </w:p>
        </w:tc>
      </w:tr>
      <w:tr w:rsidR="005570CB" w:rsidRPr="005570CB" w:rsidTr="00006769">
        <w:trPr>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rPr>
            </w:pPr>
            <w:proofErr w:type="spellStart"/>
            <w:r w:rsidRPr="00FC3653">
              <w:rPr>
                <w:i/>
                <w:highlight w:val="yellow"/>
              </w:rPr>
              <w:t>blaTEM</w:t>
            </w:r>
            <w:proofErr w:type="spell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10</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52,63</w:t>
            </w:r>
          </w:p>
        </w:tc>
        <w:tc>
          <w:tcPr>
            <w:tcW w:w="1276"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8</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42,10</w:t>
            </w:r>
          </w:p>
        </w:tc>
        <w:tc>
          <w:tcPr>
            <w:tcW w:w="1132" w:type="dxa"/>
            <w:gridSpan w:val="2"/>
            <w:vAlign w:val="center"/>
          </w:tcPr>
          <w:p w:rsidR="005570CB" w:rsidRPr="005570CB" w:rsidRDefault="005570CB" w:rsidP="005570CB">
            <w:pPr>
              <w:autoSpaceDE w:val="0"/>
              <w:autoSpaceDN w:val="0"/>
              <w:adjustRightInd w:val="0"/>
              <w:spacing w:line="276" w:lineRule="auto"/>
              <w:jc w:val="center"/>
              <w:rPr>
                <w:rFonts w:eastAsiaTheme="minorHAnsi"/>
                <w:b/>
              </w:rPr>
            </w:pPr>
            <w:r w:rsidRPr="005570CB">
              <w:rPr>
                <w:rFonts w:eastAsiaTheme="minorHAnsi"/>
                <w:b/>
              </w:rPr>
              <w:t>1,42</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lang w:val="fr-FR"/>
              </w:rPr>
              <w:t>[0,44-4,58]</w:t>
            </w:r>
          </w:p>
        </w:tc>
        <w:tc>
          <w:tcPr>
            <w:tcW w:w="1127" w:type="dxa"/>
            <w:gridSpan w:val="4"/>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0,50</w:t>
            </w:r>
          </w:p>
        </w:tc>
      </w:tr>
      <w:tr w:rsidR="005570CB" w:rsidRPr="005570CB" w:rsidTr="00006769">
        <w:trPr>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rPr>
            </w:pPr>
            <w:proofErr w:type="spellStart"/>
            <w:r>
              <w:rPr>
                <w:i/>
                <w:highlight w:val="yellow"/>
              </w:rPr>
              <w:t>blaSHV</w:t>
            </w:r>
            <w:proofErr w:type="spell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1</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5,26</w:t>
            </w:r>
          </w:p>
        </w:tc>
        <w:tc>
          <w:tcPr>
            <w:tcW w:w="1276"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0</w:t>
            </w:r>
          </w:p>
        </w:tc>
        <w:tc>
          <w:tcPr>
            <w:tcW w:w="1132"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1559"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1127" w:type="dxa"/>
            <w:gridSpan w:val="4"/>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0,04</w:t>
            </w:r>
          </w:p>
        </w:tc>
      </w:tr>
      <w:tr w:rsidR="005570CB" w:rsidRPr="005570CB" w:rsidTr="00006769">
        <w:trPr>
          <w:jc w:val="center"/>
        </w:trPr>
        <w:tc>
          <w:tcPr>
            <w:tcW w:w="2246" w:type="dxa"/>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i/>
                <w:lang w:val="fr-FR"/>
              </w:rPr>
            </w:pPr>
            <w:r w:rsidRPr="005570CB">
              <w:rPr>
                <w:rFonts w:eastAsiaTheme="minorHAnsi"/>
                <w:b/>
                <w:i/>
                <w:lang w:val="fr-FR"/>
              </w:rPr>
              <w:t xml:space="preserve">Total </w:t>
            </w:r>
          </w:p>
        </w:tc>
        <w:tc>
          <w:tcPr>
            <w:tcW w:w="1496" w:type="dxa"/>
            <w:gridSpan w:val="2"/>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19</w:t>
            </w:r>
          </w:p>
        </w:tc>
        <w:tc>
          <w:tcPr>
            <w:tcW w:w="756" w:type="dxa"/>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100</w:t>
            </w:r>
          </w:p>
        </w:tc>
        <w:tc>
          <w:tcPr>
            <w:tcW w:w="1276" w:type="dxa"/>
            <w:gridSpan w:val="2"/>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14</w:t>
            </w:r>
          </w:p>
        </w:tc>
        <w:tc>
          <w:tcPr>
            <w:tcW w:w="1559" w:type="dxa"/>
            <w:gridSpan w:val="4"/>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73,68</w:t>
            </w:r>
          </w:p>
        </w:tc>
        <w:tc>
          <w:tcPr>
            <w:tcW w:w="1132" w:type="dxa"/>
            <w:gridSpan w:val="2"/>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559" w:type="dxa"/>
            <w:gridSpan w:val="4"/>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127" w:type="dxa"/>
            <w:gridSpan w:val="4"/>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r>
      <w:tr w:rsidR="005570CB" w:rsidRPr="005570CB" w:rsidTr="00006769">
        <w:trPr>
          <w:gridAfter w:val="2"/>
          <w:wAfter w:w="141" w:type="dxa"/>
          <w:jc w:val="center"/>
        </w:trPr>
        <w:tc>
          <w:tcPr>
            <w:tcW w:w="2246" w:type="dxa"/>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ind w:right="-90"/>
              <w:jc w:val="center"/>
              <w:rPr>
                <w:rFonts w:eastAsiaTheme="minorHAnsi"/>
                <w:b/>
                <w:lang w:val="fr-FR"/>
              </w:rPr>
            </w:pPr>
            <w:r w:rsidRPr="005570CB">
              <w:rPr>
                <w:rFonts w:eastAsiaTheme="minorHAnsi"/>
                <w:b/>
                <w:lang w:val="fr-FR"/>
              </w:rPr>
              <w:t xml:space="preserve">Resistance </w:t>
            </w:r>
            <w:proofErr w:type="spellStart"/>
            <w:r w:rsidRPr="005570CB">
              <w:rPr>
                <w:rFonts w:eastAsiaTheme="minorHAnsi"/>
                <w:b/>
                <w:lang w:val="fr-FR"/>
              </w:rPr>
              <w:t>Genes</w:t>
            </w:r>
            <w:proofErr w:type="spellEnd"/>
          </w:p>
        </w:tc>
        <w:tc>
          <w:tcPr>
            <w:tcW w:w="1496" w:type="dxa"/>
            <w:gridSpan w:val="2"/>
            <w:tcBorders>
              <w:top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N</w:t>
            </w:r>
          </w:p>
        </w:tc>
        <w:tc>
          <w:tcPr>
            <w:tcW w:w="756" w:type="dxa"/>
            <w:tcBorders>
              <w:top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410" w:type="dxa"/>
            <w:gridSpan w:val="3"/>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Urines</w:t>
            </w:r>
          </w:p>
        </w:tc>
        <w:tc>
          <w:tcPr>
            <w:tcW w:w="1559" w:type="dxa"/>
            <w:gridSpan w:val="4"/>
            <w:tcBorders>
              <w:top w:val="single" w:sz="12" w:space="0" w:color="ED7D31" w:themeColor="accent2"/>
            </w:tcBorders>
            <w:vAlign w:val="center"/>
          </w:tcPr>
          <w:p w:rsidR="005570CB" w:rsidRPr="005570CB" w:rsidRDefault="005570CB" w:rsidP="005570CB">
            <w:pPr>
              <w:spacing w:line="276" w:lineRule="auto"/>
              <w:jc w:val="center"/>
              <w:rPr>
                <w:b/>
                <w:color w:val="000000"/>
                <w:lang w:val="fr-FR" w:eastAsia="fr-FR"/>
              </w:rPr>
            </w:pPr>
            <w:r w:rsidRPr="005570CB">
              <w:rPr>
                <w:rFonts w:eastAsiaTheme="minorHAnsi"/>
                <w:b/>
                <w:lang w:val="fr-FR"/>
              </w:rPr>
              <w:t>%</w:t>
            </w:r>
          </w:p>
        </w:tc>
        <w:tc>
          <w:tcPr>
            <w:tcW w:w="1133" w:type="dxa"/>
            <w:gridSpan w:val="3"/>
            <w:tcBorders>
              <w:top w:val="single" w:sz="12" w:space="0" w:color="ED7D31" w:themeColor="accent2"/>
            </w:tcBorders>
            <w:vAlign w:val="center"/>
          </w:tcPr>
          <w:p w:rsidR="005570CB" w:rsidRPr="005570CB" w:rsidRDefault="005570CB" w:rsidP="005570CB">
            <w:pPr>
              <w:spacing w:line="276" w:lineRule="auto"/>
              <w:jc w:val="center"/>
              <w:rPr>
                <w:b/>
                <w:color w:val="000000"/>
                <w:lang w:val="fr-FR" w:eastAsia="fr-FR"/>
              </w:rPr>
            </w:pPr>
            <w:r w:rsidRPr="005570CB">
              <w:rPr>
                <w:b/>
                <w:color w:val="000000"/>
                <w:lang w:val="fr-FR" w:eastAsia="fr-FR"/>
              </w:rPr>
              <w:t>RR</w:t>
            </w:r>
          </w:p>
        </w:tc>
        <w:tc>
          <w:tcPr>
            <w:tcW w:w="1418" w:type="dxa"/>
            <w:tcBorders>
              <w:top w:val="single" w:sz="12" w:space="0" w:color="ED7D31" w:themeColor="accent2"/>
            </w:tcBorders>
            <w:vAlign w:val="center"/>
          </w:tcPr>
          <w:p w:rsidR="005570CB" w:rsidRPr="005570CB" w:rsidRDefault="005570CB" w:rsidP="005570CB">
            <w:pPr>
              <w:spacing w:line="276" w:lineRule="auto"/>
              <w:jc w:val="center"/>
              <w:rPr>
                <w:b/>
                <w:bCs/>
                <w:lang w:val="fr-FR" w:eastAsia="fr-FR"/>
              </w:rPr>
            </w:pPr>
            <w:r w:rsidRPr="005570CB">
              <w:rPr>
                <w:b/>
                <w:bCs/>
                <w:lang w:val="fr-FR" w:eastAsia="fr-FR"/>
              </w:rPr>
              <w:t>IC (95%)</w:t>
            </w:r>
          </w:p>
        </w:tc>
        <w:tc>
          <w:tcPr>
            <w:tcW w:w="992" w:type="dxa"/>
            <w:gridSpan w:val="3"/>
            <w:tcBorders>
              <w:top w:val="single" w:sz="12" w:space="0" w:color="ED7D31" w:themeColor="accent2"/>
            </w:tcBorders>
          </w:tcPr>
          <w:p w:rsidR="005570CB" w:rsidRPr="005570CB" w:rsidRDefault="005570CB" w:rsidP="005570CB">
            <w:pPr>
              <w:spacing w:line="276" w:lineRule="auto"/>
              <w:jc w:val="center"/>
              <w:rPr>
                <w:b/>
                <w:bCs/>
                <w:lang w:val="fr-FR" w:eastAsia="fr-FR"/>
              </w:rPr>
            </w:pPr>
            <w:proofErr w:type="gramStart"/>
            <w:r w:rsidRPr="005570CB">
              <w:rPr>
                <w:b/>
                <w:bCs/>
                <w:lang w:val="fr-FR" w:eastAsia="fr-FR"/>
              </w:rPr>
              <w:t>p</w:t>
            </w:r>
            <w:proofErr w:type="gramEnd"/>
            <w:r w:rsidRPr="005570CB">
              <w:rPr>
                <w:b/>
                <w:bCs/>
                <w:lang w:val="fr-FR" w:eastAsia="fr-FR"/>
              </w:rPr>
              <w:t>-value</w:t>
            </w:r>
          </w:p>
        </w:tc>
      </w:tr>
      <w:tr w:rsidR="005570CB" w:rsidRPr="005570CB" w:rsidTr="00006769">
        <w:trPr>
          <w:gridAfter w:val="2"/>
          <w:wAfter w:w="141" w:type="dxa"/>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highlight w:val="yellow"/>
                <w:lang w:val="fr-FR"/>
              </w:rPr>
            </w:pPr>
            <w:r w:rsidRPr="00DB6A43">
              <w:rPr>
                <w:i/>
                <w:highlight w:val="yellow"/>
              </w:rPr>
              <w:t>blaCTX-M1</w:t>
            </w:r>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3</w:t>
            </w:r>
          </w:p>
        </w:tc>
        <w:tc>
          <w:tcPr>
            <w:tcW w:w="756" w:type="dxa"/>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15,79</w:t>
            </w:r>
          </w:p>
        </w:tc>
        <w:tc>
          <w:tcPr>
            <w:tcW w:w="1553"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416"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133"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0,000</w:t>
            </w:r>
          </w:p>
        </w:tc>
        <w:tc>
          <w:tcPr>
            <w:tcW w:w="1418" w:type="dxa"/>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ND</w:t>
            </w:r>
          </w:p>
        </w:tc>
        <w:tc>
          <w:tcPr>
            <w:tcW w:w="992" w:type="dxa"/>
            <w:gridSpan w:val="3"/>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0,65</w:t>
            </w:r>
          </w:p>
        </w:tc>
      </w:tr>
      <w:tr w:rsidR="005570CB" w:rsidRPr="005570CB" w:rsidTr="00006769">
        <w:trPr>
          <w:gridAfter w:val="2"/>
          <w:wAfter w:w="141" w:type="dxa"/>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highlight w:val="yellow"/>
                <w:lang w:val="fr-FR"/>
              </w:rPr>
            </w:pPr>
            <w:proofErr w:type="spellStart"/>
            <w:proofErr w:type="gramStart"/>
            <w:r w:rsidRPr="00DB6A43">
              <w:rPr>
                <w:rFonts w:eastAsiaTheme="minorHAnsi"/>
                <w:i/>
                <w:highlight w:val="yellow"/>
                <w:lang w:val="fr-FR"/>
              </w:rPr>
              <w:t>q</w:t>
            </w:r>
            <w:r w:rsidR="005570CB" w:rsidRPr="005570CB">
              <w:rPr>
                <w:rFonts w:eastAsiaTheme="minorHAnsi"/>
                <w:i/>
                <w:highlight w:val="yellow"/>
                <w:lang w:val="fr-FR"/>
              </w:rPr>
              <w:t>nrB</w:t>
            </w:r>
            <w:proofErr w:type="spellEnd"/>
            <w:proofErr w:type="gram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5</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26,31</w:t>
            </w:r>
          </w:p>
        </w:tc>
        <w:tc>
          <w:tcPr>
            <w:tcW w:w="1553"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1</w:t>
            </w:r>
          </w:p>
        </w:tc>
        <w:tc>
          <w:tcPr>
            <w:tcW w:w="1416"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5,26</w:t>
            </w:r>
          </w:p>
        </w:tc>
        <w:tc>
          <w:tcPr>
            <w:tcW w:w="1133" w:type="dxa"/>
            <w:gridSpan w:val="3"/>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4,50</w:t>
            </w:r>
          </w:p>
        </w:tc>
        <w:tc>
          <w:tcPr>
            <w:tcW w:w="1418" w:type="dxa"/>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[1,89-10,67]</w:t>
            </w:r>
          </w:p>
        </w:tc>
        <w:tc>
          <w:tcPr>
            <w:tcW w:w="992" w:type="dxa"/>
            <w:gridSpan w:val="3"/>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0,085</w:t>
            </w:r>
          </w:p>
        </w:tc>
      </w:tr>
      <w:tr w:rsidR="005570CB" w:rsidRPr="005570CB" w:rsidTr="00006769">
        <w:trPr>
          <w:gridAfter w:val="2"/>
          <w:wAfter w:w="141" w:type="dxa"/>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lang w:val="fr-FR"/>
              </w:rPr>
            </w:pPr>
            <w:proofErr w:type="spellStart"/>
            <w:r w:rsidRPr="00FC3653">
              <w:rPr>
                <w:i/>
                <w:highlight w:val="yellow"/>
              </w:rPr>
              <w:t>blaTEM</w:t>
            </w:r>
            <w:proofErr w:type="spell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10</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52,63</w:t>
            </w:r>
          </w:p>
        </w:tc>
        <w:tc>
          <w:tcPr>
            <w:tcW w:w="1553"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416"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133"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0,000</w:t>
            </w:r>
          </w:p>
        </w:tc>
        <w:tc>
          <w:tcPr>
            <w:tcW w:w="1418" w:type="dxa"/>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ND</w:t>
            </w:r>
          </w:p>
        </w:tc>
        <w:tc>
          <w:tcPr>
            <w:tcW w:w="992" w:type="dxa"/>
            <w:gridSpan w:val="3"/>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0,27</w:t>
            </w:r>
          </w:p>
        </w:tc>
      </w:tr>
      <w:tr w:rsidR="005570CB" w:rsidRPr="005570CB" w:rsidTr="00006769">
        <w:trPr>
          <w:gridAfter w:val="2"/>
          <w:wAfter w:w="141" w:type="dxa"/>
          <w:jc w:val="center"/>
        </w:trPr>
        <w:tc>
          <w:tcPr>
            <w:tcW w:w="2246" w:type="dxa"/>
            <w:vAlign w:val="center"/>
          </w:tcPr>
          <w:p w:rsidR="005570CB" w:rsidRPr="005570CB" w:rsidRDefault="00DB6A43" w:rsidP="005570CB">
            <w:pPr>
              <w:autoSpaceDE w:val="0"/>
              <w:autoSpaceDN w:val="0"/>
              <w:adjustRightInd w:val="0"/>
              <w:spacing w:line="276" w:lineRule="auto"/>
              <w:jc w:val="center"/>
              <w:rPr>
                <w:rFonts w:eastAsiaTheme="minorHAnsi"/>
                <w:i/>
                <w:lang w:val="fr-FR"/>
              </w:rPr>
            </w:pPr>
            <w:proofErr w:type="spellStart"/>
            <w:r>
              <w:rPr>
                <w:i/>
                <w:highlight w:val="yellow"/>
              </w:rPr>
              <w:t>blaSHV</w:t>
            </w:r>
            <w:proofErr w:type="spellEnd"/>
          </w:p>
        </w:tc>
        <w:tc>
          <w:tcPr>
            <w:tcW w:w="1496" w:type="dxa"/>
            <w:gridSpan w:val="2"/>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1</w:t>
            </w:r>
          </w:p>
        </w:tc>
        <w:tc>
          <w:tcPr>
            <w:tcW w:w="756" w:type="dxa"/>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5,26</w:t>
            </w:r>
          </w:p>
        </w:tc>
        <w:tc>
          <w:tcPr>
            <w:tcW w:w="1553"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416" w:type="dxa"/>
            <w:gridSpan w:val="3"/>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w:t>
            </w:r>
          </w:p>
        </w:tc>
        <w:tc>
          <w:tcPr>
            <w:tcW w:w="1133" w:type="dxa"/>
            <w:gridSpan w:val="3"/>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1418" w:type="dxa"/>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992" w:type="dxa"/>
            <w:gridSpan w:val="3"/>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0,04</w:t>
            </w:r>
          </w:p>
        </w:tc>
      </w:tr>
      <w:tr w:rsidR="005570CB" w:rsidRPr="005570CB" w:rsidTr="00006769">
        <w:trPr>
          <w:gridAfter w:val="2"/>
          <w:wAfter w:w="141" w:type="dxa"/>
          <w:jc w:val="center"/>
        </w:trPr>
        <w:tc>
          <w:tcPr>
            <w:tcW w:w="2246" w:type="dxa"/>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i/>
                <w:lang w:val="fr-FR"/>
              </w:rPr>
            </w:pPr>
            <w:r w:rsidRPr="005570CB">
              <w:rPr>
                <w:rFonts w:eastAsiaTheme="minorHAnsi"/>
                <w:b/>
                <w:i/>
                <w:lang w:val="fr-FR"/>
              </w:rPr>
              <w:t xml:space="preserve">Total </w:t>
            </w:r>
          </w:p>
        </w:tc>
        <w:tc>
          <w:tcPr>
            <w:tcW w:w="1496" w:type="dxa"/>
            <w:gridSpan w:val="2"/>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rPr>
            </w:pPr>
            <w:r w:rsidRPr="005570CB">
              <w:rPr>
                <w:rFonts w:eastAsiaTheme="minorHAnsi"/>
                <w:b/>
              </w:rPr>
              <w:t>19</w:t>
            </w:r>
          </w:p>
        </w:tc>
        <w:tc>
          <w:tcPr>
            <w:tcW w:w="756" w:type="dxa"/>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rPr>
            </w:pPr>
            <w:r w:rsidRPr="005570CB">
              <w:rPr>
                <w:rFonts w:eastAsiaTheme="minorHAnsi"/>
                <w:b/>
              </w:rPr>
              <w:t>100</w:t>
            </w:r>
          </w:p>
        </w:tc>
        <w:tc>
          <w:tcPr>
            <w:tcW w:w="1553" w:type="dxa"/>
            <w:gridSpan w:val="4"/>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1</w:t>
            </w:r>
          </w:p>
        </w:tc>
        <w:tc>
          <w:tcPr>
            <w:tcW w:w="1416" w:type="dxa"/>
            <w:gridSpan w:val="3"/>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5,26</w:t>
            </w:r>
          </w:p>
        </w:tc>
        <w:tc>
          <w:tcPr>
            <w:tcW w:w="1133" w:type="dxa"/>
            <w:gridSpan w:val="3"/>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418" w:type="dxa"/>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992" w:type="dxa"/>
            <w:gridSpan w:val="3"/>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r>
      <w:tr w:rsidR="005570CB" w:rsidRPr="005570CB" w:rsidTr="00006769">
        <w:trPr>
          <w:gridAfter w:val="1"/>
          <w:wAfter w:w="17" w:type="dxa"/>
          <w:jc w:val="center"/>
        </w:trPr>
        <w:tc>
          <w:tcPr>
            <w:tcW w:w="2654" w:type="dxa"/>
            <w:gridSpan w:val="2"/>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 xml:space="preserve">Resistance </w:t>
            </w:r>
            <w:proofErr w:type="spellStart"/>
            <w:r w:rsidRPr="005570CB">
              <w:rPr>
                <w:rFonts w:eastAsiaTheme="minorHAnsi"/>
                <w:b/>
                <w:lang w:val="fr-FR"/>
              </w:rPr>
              <w:t>Genes</w:t>
            </w:r>
            <w:proofErr w:type="spellEnd"/>
          </w:p>
        </w:tc>
        <w:tc>
          <w:tcPr>
            <w:tcW w:w="1088" w:type="dxa"/>
            <w:tcBorders>
              <w:top w:val="single" w:sz="12" w:space="0" w:color="ED7D31" w:themeColor="accent2"/>
            </w:tcBorders>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b/>
                <w:lang w:val="fr-FR"/>
              </w:rPr>
              <w:t>N</w:t>
            </w:r>
          </w:p>
        </w:tc>
        <w:tc>
          <w:tcPr>
            <w:tcW w:w="1316" w:type="dxa"/>
            <w:gridSpan w:val="2"/>
            <w:tcBorders>
              <w:top w:val="single" w:sz="12" w:space="0" w:color="ED7D31" w:themeColor="accent2"/>
            </w:tcBorders>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b/>
                <w:lang w:val="fr-FR"/>
              </w:rPr>
              <w:t>%</w:t>
            </w:r>
          </w:p>
        </w:tc>
        <w:tc>
          <w:tcPr>
            <w:tcW w:w="1417" w:type="dxa"/>
            <w:gridSpan w:val="4"/>
            <w:tcBorders>
              <w:top w:val="single" w:sz="12" w:space="0" w:color="ED7D31" w:themeColor="accent2"/>
            </w:tcBorders>
            <w:vAlign w:val="center"/>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b/>
                <w:lang w:val="fr-FR"/>
              </w:rPr>
              <w:t>Blood</w:t>
            </w:r>
          </w:p>
        </w:tc>
        <w:tc>
          <w:tcPr>
            <w:tcW w:w="992" w:type="dxa"/>
            <w:gridSpan w:val="2"/>
            <w:tcBorders>
              <w:top w:val="single" w:sz="12" w:space="0" w:color="ED7D31" w:themeColor="accent2"/>
            </w:tcBorders>
            <w:vAlign w:val="center"/>
          </w:tcPr>
          <w:p w:rsidR="005570CB" w:rsidRPr="005570CB" w:rsidRDefault="005570CB" w:rsidP="005570CB">
            <w:pPr>
              <w:spacing w:line="276" w:lineRule="auto"/>
              <w:rPr>
                <w:b/>
                <w:color w:val="000000"/>
                <w:lang w:val="fr-FR" w:eastAsia="fr-FR"/>
              </w:rPr>
            </w:pPr>
            <w:r w:rsidRPr="005570CB">
              <w:rPr>
                <w:rFonts w:eastAsiaTheme="minorHAnsi"/>
                <w:b/>
                <w:lang w:val="fr-FR"/>
              </w:rPr>
              <w:t>%</w:t>
            </w:r>
          </w:p>
        </w:tc>
        <w:tc>
          <w:tcPr>
            <w:tcW w:w="1022" w:type="dxa"/>
            <w:gridSpan w:val="2"/>
            <w:tcBorders>
              <w:top w:val="single" w:sz="12" w:space="0" w:color="ED7D31" w:themeColor="accent2"/>
            </w:tcBorders>
            <w:vAlign w:val="center"/>
          </w:tcPr>
          <w:p w:rsidR="005570CB" w:rsidRPr="005570CB" w:rsidRDefault="005570CB" w:rsidP="005570CB">
            <w:pPr>
              <w:spacing w:line="276" w:lineRule="auto"/>
              <w:jc w:val="center"/>
              <w:rPr>
                <w:b/>
                <w:color w:val="000000"/>
                <w:lang w:val="fr-FR" w:eastAsia="fr-FR"/>
              </w:rPr>
            </w:pPr>
            <w:r w:rsidRPr="005570CB">
              <w:rPr>
                <w:b/>
                <w:color w:val="000000"/>
                <w:lang w:val="fr-FR" w:eastAsia="fr-FR"/>
              </w:rPr>
              <w:t>RR</w:t>
            </w:r>
          </w:p>
        </w:tc>
        <w:tc>
          <w:tcPr>
            <w:tcW w:w="1558" w:type="dxa"/>
            <w:gridSpan w:val="4"/>
            <w:tcBorders>
              <w:top w:val="single" w:sz="12" w:space="0" w:color="ED7D31" w:themeColor="accent2"/>
            </w:tcBorders>
            <w:vAlign w:val="center"/>
          </w:tcPr>
          <w:p w:rsidR="005570CB" w:rsidRPr="005570CB" w:rsidRDefault="005570CB" w:rsidP="005570CB">
            <w:pPr>
              <w:spacing w:line="276" w:lineRule="auto"/>
              <w:jc w:val="center"/>
              <w:rPr>
                <w:b/>
                <w:bCs/>
                <w:lang w:val="fr-FR" w:eastAsia="fr-FR"/>
              </w:rPr>
            </w:pPr>
            <w:r w:rsidRPr="005570CB">
              <w:rPr>
                <w:b/>
                <w:bCs/>
                <w:lang w:val="fr-FR" w:eastAsia="fr-FR"/>
              </w:rPr>
              <w:t>IC (95%)</w:t>
            </w:r>
          </w:p>
        </w:tc>
        <w:tc>
          <w:tcPr>
            <w:tcW w:w="1087" w:type="dxa"/>
            <w:gridSpan w:val="2"/>
            <w:tcBorders>
              <w:top w:val="single" w:sz="12" w:space="0" w:color="ED7D31" w:themeColor="accent2"/>
            </w:tcBorders>
          </w:tcPr>
          <w:p w:rsidR="005570CB" w:rsidRPr="005570CB" w:rsidRDefault="005570CB" w:rsidP="005570CB">
            <w:pPr>
              <w:spacing w:line="276" w:lineRule="auto"/>
              <w:jc w:val="center"/>
              <w:rPr>
                <w:b/>
                <w:bCs/>
                <w:lang w:val="fr-FR" w:eastAsia="fr-FR"/>
              </w:rPr>
            </w:pPr>
            <w:proofErr w:type="gramStart"/>
            <w:r w:rsidRPr="005570CB">
              <w:rPr>
                <w:b/>
                <w:bCs/>
                <w:lang w:val="fr-FR" w:eastAsia="fr-FR"/>
              </w:rPr>
              <w:t>p</w:t>
            </w:r>
            <w:proofErr w:type="gramEnd"/>
            <w:r w:rsidRPr="005570CB">
              <w:rPr>
                <w:b/>
                <w:bCs/>
                <w:lang w:val="fr-FR" w:eastAsia="fr-FR"/>
              </w:rPr>
              <w:t>-value</w:t>
            </w:r>
          </w:p>
        </w:tc>
      </w:tr>
      <w:tr w:rsidR="005570CB" w:rsidRPr="005570CB" w:rsidTr="00006769">
        <w:trPr>
          <w:gridAfter w:val="1"/>
          <w:wAfter w:w="17" w:type="dxa"/>
          <w:jc w:val="center"/>
        </w:trPr>
        <w:tc>
          <w:tcPr>
            <w:tcW w:w="2654" w:type="dxa"/>
            <w:gridSpan w:val="2"/>
            <w:vAlign w:val="center"/>
          </w:tcPr>
          <w:p w:rsidR="005570CB" w:rsidRPr="005570CB" w:rsidRDefault="00DB6A43" w:rsidP="005570CB">
            <w:pPr>
              <w:autoSpaceDE w:val="0"/>
              <w:autoSpaceDN w:val="0"/>
              <w:adjustRightInd w:val="0"/>
              <w:spacing w:line="276" w:lineRule="auto"/>
              <w:jc w:val="center"/>
              <w:rPr>
                <w:rFonts w:eastAsiaTheme="minorHAnsi"/>
                <w:i/>
                <w:lang w:val="fr-FR"/>
              </w:rPr>
            </w:pPr>
            <w:r w:rsidRPr="00DB6A43">
              <w:rPr>
                <w:i/>
                <w:highlight w:val="yellow"/>
              </w:rPr>
              <w:t>blaCTX-M1</w:t>
            </w:r>
          </w:p>
        </w:tc>
        <w:tc>
          <w:tcPr>
            <w:tcW w:w="1088" w:type="dxa"/>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3</w:t>
            </w:r>
          </w:p>
        </w:tc>
        <w:tc>
          <w:tcPr>
            <w:tcW w:w="1316" w:type="dxa"/>
            <w:gridSpan w:val="2"/>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15,79</w:t>
            </w:r>
          </w:p>
        </w:tc>
        <w:tc>
          <w:tcPr>
            <w:tcW w:w="1417" w:type="dxa"/>
            <w:gridSpan w:val="4"/>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1</w:t>
            </w:r>
          </w:p>
        </w:tc>
        <w:tc>
          <w:tcPr>
            <w:tcW w:w="992" w:type="dxa"/>
            <w:gridSpan w:val="2"/>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5,26</w:t>
            </w:r>
          </w:p>
        </w:tc>
        <w:tc>
          <w:tcPr>
            <w:tcW w:w="1022" w:type="dxa"/>
            <w:gridSpan w:val="2"/>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1,87</w:t>
            </w:r>
          </w:p>
        </w:tc>
        <w:tc>
          <w:tcPr>
            <w:tcW w:w="1558"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[0,22-15,81]</w:t>
            </w:r>
          </w:p>
        </w:tc>
        <w:tc>
          <w:tcPr>
            <w:tcW w:w="1087"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0,56</w:t>
            </w:r>
          </w:p>
        </w:tc>
      </w:tr>
      <w:tr w:rsidR="005570CB" w:rsidRPr="005570CB" w:rsidTr="00006769">
        <w:trPr>
          <w:gridAfter w:val="1"/>
          <w:wAfter w:w="17" w:type="dxa"/>
          <w:jc w:val="center"/>
        </w:trPr>
        <w:tc>
          <w:tcPr>
            <w:tcW w:w="2654" w:type="dxa"/>
            <w:gridSpan w:val="2"/>
            <w:vAlign w:val="center"/>
          </w:tcPr>
          <w:p w:rsidR="005570CB" w:rsidRPr="005570CB" w:rsidRDefault="00DB6A43" w:rsidP="005570CB">
            <w:pPr>
              <w:autoSpaceDE w:val="0"/>
              <w:autoSpaceDN w:val="0"/>
              <w:adjustRightInd w:val="0"/>
              <w:spacing w:line="276" w:lineRule="auto"/>
              <w:jc w:val="center"/>
              <w:rPr>
                <w:rFonts w:eastAsiaTheme="minorHAnsi"/>
                <w:i/>
                <w:lang w:val="fr-FR"/>
              </w:rPr>
            </w:pPr>
            <w:proofErr w:type="spellStart"/>
            <w:proofErr w:type="gramStart"/>
            <w:r w:rsidRPr="00DB6A43">
              <w:rPr>
                <w:rFonts w:eastAsiaTheme="minorHAnsi"/>
                <w:i/>
                <w:highlight w:val="yellow"/>
                <w:lang w:val="fr-FR"/>
              </w:rPr>
              <w:t>q</w:t>
            </w:r>
            <w:r w:rsidR="005570CB" w:rsidRPr="005570CB">
              <w:rPr>
                <w:rFonts w:eastAsiaTheme="minorHAnsi"/>
                <w:i/>
                <w:highlight w:val="yellow"/>
                <w:lang w:val="fr-FR"/>
              </w:rPr>
              <w:t>nrB</w:t>
            </w:r>
            <w:proofErr w:type="spellEnd"/>
            <w:proofErr w:type="gramEnd"/>
          </w:p>
        </w:tc>
        <w:tc>
          <w:tcPr>
            <w:tcW w:w="1088" w:type="dxa"/>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5</w:t>
            </w:r>
          </w:p>
        </w:tc>
        <w:tc>
          <w:tcPr>
            <w:tcW w:w="1316" w:type="dxa"/>
            <w:gridSpan w:val="2"/>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26,31</w:t>
            </w:r>
          </w:p>
        </w:tc>
        <w:tc>
          <w:tcPr>
            <w:tcW w:w="1417" w:type="dxa"/>
            <w:gridSpan w:val="4"/>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0</w:t>
            </w:r>
          </w:p>
        </w:tc>
        <w:tc>
          <w:tcPr>
            <w:tcW w:w="992" w:type="dxa"/>
            <w:gridSpan w:val="2"/>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0</w:t>
            </w:r>
          </w:p>
        </w:tc>
        <w:tc>
          <w:tcPr>
            <w:tcW w:w="1022" w:type="dxa"/>
            <w:gridSpan w:val="2"/>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0,000</w:t>
            </w:r>
          </w:p>
        </w:tc>
        <w:tc>
          <w:tcPr>
            <w:tcW w:w="1558"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ND</w:t>
            </w:r>
          </w:p>
        </w:tc>
        <w:tc>
          <w:tcPr>
            <w:tcW w:w="1087"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0,24</w:t>
            </w:r>
          </w:p>
        </w:tc>
      </w:tr>
      <w:tr w:rsidR="005570CB" w:rsidRPr="005570CB" w:rsidTr="00006769">
        <w:trPr>
          <w:gridAfter w:val="1"/>
          <w:wAfter w:w="17" w:type="dxa"/>
          <w:jc w:val="center"/>
        </w:trPr>
        <w:tc>
          <w:tcPr>
            <w:tcW w:w="2654" w:type="dxa"/>
            <w:gridSpan w:val="2"/>
            <w:vAlign w:val="center"/>
          </w:tcPr>
          <w:p w:rsidR="005570CB" w:rsidRPr="005570CB" w:rsidRDefault="00DB6A43" w:rsidP="005570CB">
            <w:pPr>
              <w:autoSpaceDE w:val="0"/>
              <w:autoSpaceDN w:val="0"/>
              <w:adjustRightInd w:val="0"/>
              <w:spacing w:line="276" w:lineRule="auto"/>
              <w:jc w:val="center"/>
              <w:rPr>
                <w:rFonts w:eastAsiaTheme="minorHAnsi"/>
                <w:i/>
                <w:lang w:val="fr-FR"/>
              </w:rPr>
            </w:pPr>
            <w:proofErr w:type="spellStart"/>
            <w:r w:rsidRPr="00FC3653">
              <w:rPr>
                <w:i/>
                <w:highlight w:val="yellow"/>
              </w:rPr>
              <w:t>blaTEM</w:t>
            </w:r>
            <w:proofErr w:type="spellEnd"/>
          </w:p>
        </w:tc>
        <w:tc>
          <w:tcPr>
            <w:tcW w:w="1088" w:type="dxa"/>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10</w:t>
            </w:r>
          </w:p>
        </w:tc>
        <w:tc>
          <w:tcPr>
            <w:tcW w:w="1316" w:type="dxa"/>
            <w:gridSpan w:val="2"/>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52,63</w:t>
            </w:r>
          </w:p>
        </w:tc>
        <w:tc>
          <w:tcPr>
            <w:tcW w:w="1417" w:type="dxa"/>
            <w:gridSpan w:val="4"/>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2</w:t>
            </w:r>
          </w:p>
        </w:tc>
        <w:tc>
          <w:tcPr>
            <w:tcW w:w="992" w:type="dxa"/>
            <w:gridSpan w:val="2"/>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10,52</w:t>
            </w:r>
          </w:p>
        </w:tc>
        <w:tc>
          <w:tcPr>
            <w:tcW w:w="1022" w:type="dxa"/>
            <w:gridSpan w:val="2"/>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3,75</w:t>
            </w:r>
          </w:p>
        </w:tc>
        <w:tc>
          <w:tcPr>
            <w:tcW w:w="1558" w:type="dxa"/>
            <w:gridSpan w:val="4"/>
            <w:vAlign w:val="center"/>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[0,74-18,95]</w:t>
            </w:r>
          </w:p>
        </w:tc>
        <w:tc>
          <w:tcPr>
            <w:tcW w:w="1087"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0,10</w:t>
            </w:r>
          </w:p>
        </w:tc>
      </w:tr>
      <w:tr w:rsidR="005570CB" w:rsidRPr="005570CB" w:rsidTr="00006769">
        <w:trPr>
          <w:gridAfter w:val="1"/>
          <w:wAfter w:w="17" w:type="dxa"/>
          <w:jc w:val="center"/>
        </w:trPr>
        <w:tc>
          <w:tcPr>
            <w:tcW w:w="2654" w:type="dxa"/>
            <w:gridSpan w:val="2"/>
            <w:vAlign w:val="center"/>
          </w:tcPr>
          <w:p w:rsidR="005570CB" w:rsidRPr="005570CB" w:rsidRDefault="00DB6A43" w:rsidP="005570CB">
            <w:pPr>
              <w:autoSpaceDE w:val="0"/>
              <w:autoSpaceDN w:val="0"/>
              <w:adjustRightInd w:val="0"/>
              <w:spacing w:line="276" w:lineRule="auto"/>
              <w:jc w:val="center"/>
              <w:rPr>
                <w:rFonts w:eastAsiaTheme="minorHAnsi"/>
                <w:i/>
                <w:lang w:val="fr-FR"/>
              </w:rPr>
            </w:pPr>
            <w:proofErr w:type="spellStart"/>
            <w:r>
              <w:rPr>
                <w:i/>
                <w:highlight w:val="yellow"/>
              </w:rPr>
              <w:t>blaSHV</w:t>
            </w:r>
            <w:proofErr w:type="spellEnd"/>
          </w:p>
        </w:tc>
        <w:tc>
          <w:tcPr>
            <w:tcW w:w="1088" w:type="dxa"/>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1</w:t>
            </w:r>
          </w:p>
        </w:tc>
        <w:tc>
          <w:tcPr>
            <w:tcW w:w="1316" w:type="dxa"/>
            <w:gridSpan w:val="2"/>
          </w:tcPr>
          <w:p w:rsidR="005570CB" w:rsidRPr="005570CB" w:rsidRDefault="005570CB" w:rsidP="005570CB">
            <w:pPr>
              <w:autoSpaceDE w:val="0"/>
              <w:autoSpaceDN w:val="0"/>
              <w:adjustRightInd w:val="0"/>
              <w:spacing w:line="276" w:lineRule="auto"/>
              <w:rPr>
                <w:rFonts w:eastAsiaTheme="minorHAnsi"/>
              </w:rPr>
            </w:pPr>
            <w:r w:rsidRPr="005570CB">
              <w:rPr>
                <w:rFonts w:eastAsiaTheme="minorHAnsi"/>
              </w:rPr>
              <w:t>5,26</w:t>
            </w:r>
          </w:p>
        </w:tc>
        <w:tc>
          <w:tcPr>
            <w:tcW w:w="1417" w:type="dxa"/>
            <w:gridSpan w:val="4"/>
            <w:vAlign w:val="center"/>
          </w:tcPr>
          <w:p w:rsidR="005570CB" w:rsidRPr="005570CB" w:rsidRDefault="005570CB" w:rsidP="005570CB">
            <w:pPr>
              <w:autoSpaceDE w:val="0"/>
              <w:autoSpaceDN w:val="0"/>
              <w:adjustRightInd w:val="0"/>
              <w:spacing w:line="276" w:lineRule="auto"/>
              <w:rPr>
                <w:rFonts w:eastAsiaTheme="minorHAnsi"/>
                <w:lang w:val="fr-FR"/>
              </w:rPr>
            </w:pPr>
            <w:r w:rsidRPr="005570CB">
              <w:rPr>
                <w:rFonts w:eastAsiaTheme="minorHAnsi"/>
                <w:lang w:val="fr-FR"/>
              </w:rPr>
              <w:t>1</w:t>
            </w:r>
          </w:p>
        </w:tc>
        <w:tc>
          <w:tcPr>
            <w:tcW w:w="992" w:type="dxa"/>
            <w:gridSpan w:val="2"/>
            <w:vAlign w:val="center"/>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lang w:val="fr-FR"/>
              </w:rPr>
              <w:t>5,26</w:t>
            </w:r>
          </w:p>
        </w:tc>
        <w:tc>
          <w:tcPr>
            <w:tcW w:w="1022" w:type="dxa"/>
            <w:gridSpan w:val="2"/>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1558" w:type="dxa"/>
            <w:gridSpan w:val="4"/>
            <w:vAlign w:val="center"/>
          </w:tcPr>
          <w:p w:rsidR="005570CB" w:rsidRPr="005570CB" w:rsidRDefault="005570CB" w:rsidP="005570CB">
            <w:pPr>
              <w:autoSpaceDE w:val="0"/>
              <w:autoSpaceDN w:val="0"/>
              <w:adjustRightInd w:val="0"/>
              <w:spacing w:line="276" w:lineRule="auto"/>
              <w:jc w:val="center"/>
              <w:rPr>
                <w:rFonts w:eastAsiaTheme="minorHAnsi"/>
              </w:rPr>
            </w:pPr>
            <w:r w:rsidRPr="005570CB">
              <w:rPr>
                <w:rFonts w:eastAsiaTheme="minorHAnsi"/>
              </w:rPr>
              <w:t>ND</w:t>
            </w:r>
          </w:p>
        </w:tc>
        <w:tc>
          <w:tcPr>
            <w:tcW w:w="1087" w:type="dxa"/>
            <w:gridSpan w:val="2"/>
          </w:tcPr>
          <w:p w:rsidR="005570CB" w:rsidRPr="005570CB" w:rsidRDefault="005570CB" w:rsidP="005570CB">
            <w:pPr>
              <w:autoSpaceDE w:val="0"/>
              <w:autoSpaceDN w:val="0"/>
              <w:adjustRightInd w:val="0"/>
              <w:spacing w:line="276" w:lineRule="auto"/>
              <w:jc w:val="center"/>
              <w:rPr>
                <w:rFonts w:eastAsiaTheme="minorHAnsi"/>
                <w:lang w:val="fr-FR"/>
              </w:rPr>
            </w:pPr>
            <w:r w:rsidRPr="005570CB">
              <w:rPr>
                <w:rFonts w:eastAsiaTheme="minorHAnsi"/>
                <w:lang w:val="fr-FR"/>
              </w:rPr>
              <w:t>0,04</w:t>
            </w:r>
          </w:p>
        </w:tc>
      </w:tr>
      <w:tr w:rsidR="005570CB" w:rsidRPr="005570CB" w:rsidTr="00006769">
        <w:trPr>
          <w:gridAfter w:val="1"/>
          <w:wAfter w:w="17" w:type="dxa"/>
          <w:jc w:val="center"/>
        </w:trPr>
        <w:tc>
          <w:tcPr>
            <w:tcW w:w="2654" w:type="dxa"/>
            <w:gridSpan w:val="2"/>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i/>
                <w:lang w:val="fr-FR"/>
              </w:rPr>
            </w:pPr>
            <w:r w:rsidRPr="005570CB">
              <w:rPr>
                <w:rFonts w:eastAsiaTheme="minorHAnsi"/>
                <w:b/>
                <w:i/>
                <w:lang w:val="fr-FR"/>
              </w:rPr>
              <w:t xml:space="preserve">Total </w:t>
            </w:r>
          </w:p>
        </w:tc>
        <w:tc>
          <w:tcPr>
            <w:tcW w:w="1088" w:type="dxa"/>
            <w:tcBorders>
              <w:bottom w:val="single" w:sz="12" w:space="0" w:color="ED7D31" w:themeColor="accent2"/>
            </w:tcBorders>
          </w:tcPr>
          <w:p w:rsidR="005570CB" w:rsidRPr="005570CB" w:rsidRDefault="005570CB" w:rsidP="005570CB">
            <w:pPr>
              <w:autoSpaceDE w:val="0"/>
              <w:autoSpaceDN w:val="0"/>
              <w:adjustRightInd w:val="0"/>
              <w:spacing w:line="276" w:lineRule="auto"/>
              <w:rPr>
                <w:rFonts w:eastAsiaTheme="minorHAnsi"/>
                <w:b/>
              </w:rPr>
            </w:pPr>
            <w:r w:rsidRPr="005570CB">
              <w:rPr>
                <w:rFonts w:eastAsiaTheme="minorHAnsi"/>
                <w:b/>
              </w:rPr>
              <w:t>19</w:t>
            </w:r>
          </w:p>
        </w:tc>
        <w:tc>
          <w:tcPr>
            <w:tcW w:w="1316" w:type="dxa"/>
            <w:gridSpan w:val="2"/>
            <w:tcBorders>
              <w:bottom w:val="single" w:sz="12" w:space="0" w:color="ED7D31" w:themeColor="accent2"/>
            </w:tcBorders>
          </w:tcPr>
          <w:p w:rsidR="005570CB" w:rsidRPr="005570CB" w:rsidRDefault="005570CB" w:rsidP="005570CB">
            <w:pPr>
              <w:autoSpaceDE w:val="0"/>
              <w:autoSpaceDN w:val="0"/>
              <w:adjustRightInd w:val="0"/>
              <w:spacing w:line="276" w:lineRule="auto"/>
              <w:rPr>
                <w:rFonts w:eastAsiaTheme="minorHAnsi"/>
                <w:b/>
              </w:rPr>
            </w:pPr>
            <w:r w:rsidRPr="005570CB">
              <w:rPr>
                <w:rFonts w:eastAsiaTheme="minorHAnsi"/>
                <w:b/>
              </w:rPr>
              <w:t>100</w:t>
            </w:r>
          </w:p>
        </w:tc>
        <w:tc>
          <w:tcPr>
            <w:tcW w:w="1417" w:type="dxa"/>
            <w:gridSpan w:val="4"/>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lang w:val="fr-FR"/>
              </w:rPr>
              <w:t>4</w:t>
            </w:r>
          </w:p>
        </w:tc>
        <w:tc>
          <w:tcPr>
            <w:tcW w:w="992" w:type="dxa"/>
            <w:gridSpan w:val="2"/>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rPr>
                <w:rFonts w:eastAsiaTheme="minorHAnsi"/>
                <w:b/>
                <w:lang w:val="fr-FR"/>
              </w:rPr>
            </w:pPr>
            <w:r w:rsidRPr="005570CB">
              <w:rPr>
                <w:rFonts w:eastAsiaTheme="minorHAnsi"/>
                <w:lang w:val="fr-FR"/>
              </w:rPr>
              <w:t>21,05</w:t>
            </w:r>
          </w:p>
        </w:tc>
        <w:tc>
          <w:tcPr>
            <w:tcW w:w="1022" w:type="dxa"/>
            <w:gridSpan w:val="2"/>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558" w:type="dxa"/>
            <w:gridSpan w:val="4"/>
            <w:tcBorders>
              <w:bottom w:val="single" w:sz="12" w:space="0" w:color="ED7D31" w:themeColor="accent2"/>
            </w:tcBorders>
            <w:vAlign w:val="center"/>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c>
          <w:tcPr>
            <w:tcW w:w="1087" w:type="dxa"/>
            <w:gridSpan w:val="2"/>
            <w:tcBorders>
              <w:bottom w:val="single" w:sz="12" w:space="0" w:color="ED7D31" w:themeColor="accent2"/>
            </w:tcBorders>
          </w:tcPr>
          <w:p w:rsidR="005570CB" w:rsidRPr="005570CB" w:rsidRDefault="005570CB" w:rsidP="005570CB">
            <w:pPr>
              <w:autoSpaceDE w:val="0"/>
              <w:autoSpaceDN w:val="0"/>
              <w:adjustRightInd w:val="0"/>
              <w:spacing w:line="276" w:lineRule="auto"/>
              <w:jc w:val="center"/>
              <w:rPr>
                <w:rFonts w:eastAsiaTheme="minorHAnsi"/>
                <w:b/>
                <w:lang w:val="fr-FR"/>
              </w:rPr>
            </w:pPr>
            <w:r w:rsidRPr="005570CB">
              <w:rPr>
                <w:rFonts w:eastAsiaTheme="minorHAnsi"/>
                <w:b/>
                <w:lang w:val="fr-FR"/>
              </w:rPr>
              <w:t>-</w:t>
            </w:r>
          </w:p>
        </w:tc>
      </w:tr>
    </w:tbl>
    <w:p w:rsidR="00D50247" w:rsidRDefault="00D50247" w:rsidP="00D50247"/>
    <w:p w:rsidR="00D50247" w:rsidRPr="005C41BE" w:rsidRDefault="00D50247" w:rsidP="005C41BE">
      <w:pPr>
        <w:ind w:left="-1276"/>
        <w:rPr>
          <w:b/>
        </w:rPr>
      </w:pPr>
      <w:r>
        <w:t xml:space="preserve">        </w:t>
      </w:r>
      <w:r w:rsidRPr="005C41BE">
        <w:rPr>
          <w:b/>
        </w:rPr>
        <w:t xml:space="preserve"> </w:t>
      </w:r>
      <w:r w:rsidR="005C41BE">
        <w:rPr>
          <w:b/>
        </w:rPr>
        <w:t xml:space="preserve">   </w:t>
      </w:r>
      <w:r w:rsidRPr="005C41BE">
        <w:rPr>
          <w:b/>
        </w:rPr>
        <w:t>Discussion</w:t>
      </w:r>
    </w:p>
    <w:p w:rsidR="00AB3ACF" w:rsidRDefault="00D50247" w:rsidP="005C41BE">
      <w:pPr>
        <w:ind w:left="-567"/>
        <w:jc w:val="both"/>
      </w:pPr>
      <w:r>
        <w:t xml:space="preserve">From 2019 to 2023, 353 </w:t>
      </w:r>
      <w:r w:rsidRPr="00DB6A43">
        <w:rPr>
          <w:i/>
        </w:rPr>
        <w:t>Salmonella</w:t>
      </w:r>
      <w:r>
        <w:t xml:space="preserve"> strains were recorded in this study, of which 306 were predominantly </w:t>
      </w:r>
      <w:r w:rsidRPr="00DB6A43">
        <w:rPr>
          <w:i/>
        </w:rPr>
        <w:t>Salmonella Non Typhi</w:t>
      </w:r>
      <w:r>
        <w:t xml:space="preserve"> strains, representing a frequency of 86.68%. Due to a shortage of reagents, we were unable to perform serotyping or complete molecular characterization of the resistance genes to other antibiotic families for all the isolated strains.  For molecular </w:t>
      </w:r>
      <w:proofErr w:type="spellStart"/>
      <w:r>
        <w:t>characterisation</w:t>
      </w:r>
      <w:proofErr w:type="spellEnd"/>
      <w:r>
        <w:t xml:space="preserve">, 72 </w:t>
      </w:r>
      <w:r w:rsidRPr="00DB6A43">
        <w:rPr>
          <w:i/>
        </w:rPr>
        <w:t>Salmonella</w:t>
      </w:r>
      <w:r>
        <w:t xml:space="preserve"> strains were used, of which 8.33% were isolated from blood, 15.28% from urine, and 76.39% from </w:t>
      </w:r>
      <w:proofErr w:type="spellStart"/>
      <w:r>
        <w:t>faeces</w:t>
      </w:r>
      <w:proofErr w:type="spellEnd"/>
      <w:r>
        <w:t xml:space="preserve"> (Figure 1). Several studies have shown that non-typhoidal Salmonella generally cause the most common infections, often found in humans and animals, and are prevalent worldwide [19]. These bacteria are easily identified in stool samples. In a study conducted in Algeria in 2018, Hafsa et al. found a high frequency of Salmonella in stool cultures [20].   The age of the patients ranged from 1 to 74 years with an average of 30 years, the mode was 1 year with a standard deviation of 19.03. The 0-14 age group accounted for 30.56% and the &gt;14 age group accounted for 69.44%.  The presence of non-typhoid </w:t>
      </w:r>
      <w:r w:rsidRPr="00DB6A43">
        <w:rPr>
          <w:i/>
        </w:rPr>
        <w:t>Salmonella</w:t>
      </w:r>
      <w:r>
        <w:t xml:space="preserve"> in the 0-14 age group is similar to the results of a study conducted in Côte d'Ivoire in 2007 by Traore </w:t>
      </w:r>
      <w:proofErr w:type="spellStart"/>
      <w:r>
        <w:t>Momine</w:t>
      </w:r>
      <w:proofErr w:type="spellEnd"/>
      <w:r>
        <w:t>, which showed that 62.7% of Salmonella strains were isolated in adults and 37.3% in children [21].</w:t>
      </w:r>
      <w:r w:rsidRPr="00D50247">
        <w:t xml:space="preserve"> </w:t>
      </w:r>
      <w:r>
        <w:t xml:space="preserve">Poor food hygiene conditions in schools and inadequate domestic environments contribute to the exposure of children in this age group. Females were more represented, with a frequency of 54.17% and a male/female sex ratio of 0.84. This result is comparable to that of a study conducted in Mali in 2007 by </w:t>
      </w:r>
      <w:proofErr w:type="spellStart"/>
      <w:r>
        <w:t>Traoré</w:t>
      </w:r>
      <w:proofErr w:type="spellEnd"/>
      <w:r>
        <w:t>, which found a female predominance of 51.6% [22]. In contrast to Mali in 2010, Keita found a male predominance of 60.3% [23]. Most domestic activities are often carried out by women, some in unhygienic conditions that are a source of contamination by Salmonella strains. Government policy targets free healthcare for women and children in health services in CAR. This could be the reason for the high frequency of females in this study. The technique used for serotyping the strains was the White-Kauffmann-Le Minor scheme (2007), which is the first recommended technique for characterizing Salmonella serotypes.</w:t>
      </w:r>
      <w:r w:rsidRPr="00D50247">
        <w:t xml:space="preserve"> The proportions of Salmonella enterica serotype Typhimurium strains were 22.22%, those of Salmonella enterica serotype Enteritidis were 18.08%, those of </w:t>
      </w:r>
      <w:r w:rsidRPr="00006769">
        <w:rPr>
          <w:i/>
        </w:rPr>
        <w:lastRenderedPageBreak/>
        <w:t>Salmonella enterica serotype Stanleyville</w:t>
      </w:r>
      <w:r w:rsidRPr="00D50247">
        <w:t xml:space="preserve"> were 8.33%, and those of </w:t>
      </w:r>
      <w:r w:rsidRPr="00006769">
        <w:rPr>
          <w:i/>
        </w:rPr>
        <w:t>Salmonella enterica serotype</w:t>
      </w:r>
      <w:r w:rsidRPr="00D50247">
        <w:t xml:space="preserve"> Kinston were 5.56%. Several authors have reported that strains of </w:t>
      </w:r>
      <w:r w:rsidRPr="00006769">
        <w:rPr>
          <w:i/>
        </w:rPr>
        <w:t>S. Enteritidis</w:t>
      </w:r>
      <w:r w:rsidRPr="00D50247">
        <w:t xml:space="preserve"> and </w:t>
      </w:r>
      <w:r w:rsidRPr="00006769">
        <w:rPr>
          <w:i/>
        </w:rPr>
        <w:t>S. Typhimurium</w:t>
      </w:r>
      <w:r w:rsidRPr="00D50247">
        <w:t xml:space="preserve"> accounted for 20% to 30% of isolates [24], </w:t>
      </w:r>
      <w:proofErr w:type="spellStart"/>
      <w:r w:rsidRPr="00D50247">
        <w:t>Aragaw</w:t>
      </w:r>
      <w:proofErr w:type="spellEnd"/>
      <w:r w:rsidRPr="00D50247">
        <w:t xml:space="preserve"> et al., 2007 [25], Ahmed et al., 2009 [26]. The results obtained in this study are consistent with those obtained by </w:t>
      </w:r>
      <w:proofErr w:type="spellStart"/>
      <w:r w:rsidRPr="00D50247">
        <w:t>Galanis</w:t>
      </w:r>
      <w:proofErr w:type="spellEnd"/>
      <w:r w:rsidRPr="00D50247">
        <w:t xml:space="preserve"> et al. in 200 in a study that showed that the serotypes most frequently isolated in humans worldwide were </w:t>
      </w:r>
      <w:r w:rsidRPr="00006769">
        <w:rPr>
          <w:i/>
        </w:rPr>
        <w:t>Salmonella Enteritidis</w:t>
      </w:r>
      <w:r w:rsidRPr="00D50247">
        <w:t xml:space="preserve"> (65%), followed by </w:t>
      </w:r>
      <w:r w:rsidRPr="00006769">
        <w:rPr>
          <w:i/>
        </w:rPr>
        <w:t>Salmonella Typhimurium</w:t>
      </w:r>
      <w:r w:rsidRPr="00D50247">
        <w:t xml:space="preserve"> (12%) [27]. The reservoir of </w:t>
      </w:r>
      <w:r w:rsidRPr="00006769">
        <w:rPr>
          <w:i/>
        </w:rPr>
        <w:t>non-typhoidal Salmonella</w:t>
      </w:r>
      <w:r w:rsidRPr="00D50247">
        <w:t xml:space="preserve"> is mainly animals (poultry, pigs, cattle, rodents, dogs, cats) and reptiles (snakes, iguanas, turtles). Sick humans or healthy carriers are a potential source of human-to-human contamination [28]. The isolated serotypes showed the highest resistance rate to chloramphenicol (23.94%), followed by quinolones (16.67%), ciprofloxacin (15.28%), and B-lactams (16.49%); resistance to ceftriaxone was 8.33% and to ampicillin 33.33%; aminoglycosides accounted for 11.81% and only one serotype was resistant to imipenem (Table 3).</w:t>
      </w:r>
      <w:r w:rsidR="00AB3ACF" w:rsidRPr="00AB3ACF">
        <w:t xml:space="preserve"> According to the bacteriological data sheet, the main mechanism of antibiotic resistance in </w:t>
      </w:r>
      <w:r w:rsidR="00AB3ACF" w:rsidRPr="00006769">
        <w:rPr>
          <w:i/>
        </w:rPr>
        <w:t>Salmonella</w:t>
      </w:r>
      <w:r w:rsidR="00AB3ACF" w:rsidRPr="00AB3ACF">
        <w:t xml:space="preserve"> is the production of B-lactamase. The production of B-lactamases has also been observed in enterobacteria, which confers antibiotic resistance [29]. A previous study showed a 73.26% resistance rate of </w:t>
      </w:r>
      <w:r w:rsidR="00AB3ACF" w:rsidRPr="00006769">
        <w:rPr>
          <w:i/>
        </w:rPr>
        <w:t>Salmonella</w:t>
      </w:r>
      <w:r w:rsidR="00AB3ACF" w:rsidRPr="00AB3ACF">
        <w:t xml:space="preserve"> to chloramphenicol [30]. In the literature, </w:t>
      </w:r>
      <w:r w:rsidR="00AB3ACF" w:rsidRPr="00006769">
        <w:rPr>
          <w:i/>
        </w:rPr>
        <w:t>Salmonella</w:t>
      </w:r>
      <w:r w:rsidR="00AB3ACF" w:rsidRPr="00AB3ACF">
        <w:t xml:space="preserve"> are not nosocomial bacteria; the proliferation of multi-resistant strains is more associated with other species of </w:t>
      </w:r>
      <w:r w:rsidR="00AB3ACF" w:rsidRPr="00006769">
        <w:rPr>
          <w:i/>
        </w:rPr>
        <w:t>Enterobacteriaceae</w:t>
      </w:r>
      <w:r w:rsidR="00AB3ACF" w:rsidRPr="00AB3ACF">
        <w:t xml:space="preserve"> such as </w:t>
      </w:r>
      <w:r w:rsidR="00AB3ACF" w:rsidRPr="00006769">
        <w:rPr>
          <w:i/>
        </w:rPr>
        <w:t>Escherichia coli</w:t>
      </w:r>
      <w:r w:rsidR="00AB3ACF" w:rsidRPr="00AB3ACF">
        <w:t xml:space="preserve"> and </w:t>
      </w:r>
      <w:r w:rsidR="00AB3ACF" w:rsidRPr="00006769">
        <w:rPr>
          <w:i/>
        </w:rPr>
        <w:t>Klebsiella pneumoniae</w:t>
      </w:r>
      <w:r w:rsidR="00AB3ACF" w:rsidRPr="00AB3ACF">
        <w:t xml:space="preserve"> [31]. However, in a study conducted in Senegal in 2016, </w:t>
      </w:r>
      <w:proofErr w:type="spellStart"/>
      <w:r w:rsidR="00AB3ACF" w:rsidRPr="00AB3ACF">
        <w:t>Diop</w:t>
      </w:r>
      <w:proofErr w:type="spellEnd"/>
      <w:r w:rsidR="00AB3ACF" w:rsidRPr="00AB3ACF">
        <w:t xml:space="preserve"> et al. reported the NAR-NORR-CIPR phenotype with a resistance rate of 5.88% [32], and in the Democratic Republic of Congo, </w:t>
      </w:r>
      <w:proofErr w:type="spellStart"/>
      <w:r w:rsidR="00AB3ACF" w:rsidRPr="00AB3ACF">
        <w:t>Kashosi</w:t>
      </w:r>
      <w:proofErr w:type="spellEnd"/>
      <w:r w:rsidR="00AB3ACF" w:rsidRPr="00AB3ACF">
        <w:t xml:space="preserve"> et al. reported a resistance rate of 16% in the aminoglycoside family [33]. Contrary to a study conducted in the Democratic Republic of Congo in 2018 on the resistance of </w:t>
      </w:r>
      <w:r w:rsidR="00AB3ACF" w:rsidRPr="00006769">
        <w:rPr>
          <w:i/>
        </w:rPr>
        <w:t xml:space="preserve">Salmonella </w:t>
      </w:r>
      <w:r w:rsidR="00AB3ACF" w:rsidRPr="00AB3ACF">
        <w:t xml:space="preserve">strains to quinolones, the results showed good sensitivity to quinolones, cephalosporins, and amikacin. Furthermore, other studies have shown that the misuse of antibiotics has promoted antibiotic resistance in </w:t>
      </w:r>
      <w:r w:rsidR="00AB3ACF" w:rsidRPr="00006769">
        <w:rPr>
          <w:i/>
        </w:rPr>
        <w:t>Salmonella</w:t>
      </w:r>
      <w:r w:rsidR="00AB3ACF" w:rsidRPr="00AB3ACF">
        <w:t xml:space="preserve"> through selective pressure [34, 35]. According to the WHO, the 2025 Global Antimicrobial Resistance Surveillance Report showed for the first time a prevalence rate of resistance for 22 antibiotics used in the treatment of infections, including gastrointestinal infections caused by </w:t>
      </w:r>
      <w:r w:rsidR="00AB3ACF" w:rsidRPr="00006769">
        <w:rPr>
          <w:i/>
        </w:rPr>
        <w:t>Salmonella Non Typhi</w:t>
      </w:r>
      <w:r w:rsidR="00AB3ACF" w:rsidRPr="00AB3ACF">
        <w:t xml:space="preserve"> (WHO Report 2025).  Various statistical tests showed that there is a significant association between the isolated serotypes and resistance to chloramphenicol with a p&lt;0.05 and an RR=1.90. This significant difference was also observed between the isolated serotypes and imipenem p&lt;0.05 (Table </w:t>
      </w:r>
      <w:r w:rsidR="00BB2ACC">
        <w:t>3</w:t>
      </w:r>
      <w:r w:rsidR="00AB3ACF" w:rsidRPr="00AB3ACF">
        <w:t xml:space="preserve">). The serotypes </w:t>
      </w:r>
      <w:r w:rsidR="00AB3ACF" w:rsidRPr="00006769">
        <w:rPr>
          <w:i/>
        </w:rPr>
        <w:t>Salmonella enterica serotype Stanley, Salmonella enterica serotype Remo, and Salmonella enterica serotype Typhimurium</w:t>
      </w:r>
      <w:r w:rsidR="00AB3ACF" w:rsidRPr="00AB3ACF">
        <w:t xml:space="preserve"> presented </w:t>
      </w:r>
      <w:r w:rsidR="00AB3ACF" w:rsidRPr="00006769">
        <w:rPr>
          <w:i/>
        </w:rPr>
        <w:t>blaCTX-M1</w:t>
      </w:r>
      <w:r w:rsidR="00AB3ACF" w:rsidRPr="00AB3ACF">
        <w:t xml:space="preserve"> resistance genes at a rate of 4.16%; the serotypes </w:t>
      </w:r>
      <w:r w:rsidR="00AB3ACF" w:rsidRPr="00006769">
        <w:rPr>
          <w:i/>
        </w:rPr>
        <w:t xml:space="preserve">Salmonella enterica serotype Derby, Salmonella enterica serotype Stanley, Salmonella enterica serotype Kingston, Salmonella enterica serotype </w:t>
      </w:r>
      <w:proofErr w:type="spellStart"/>
      <w:r w:rsidR="00AB3ACF" w:rsidRPr="00006769">
        <w:rPr>
          <w:i/>
        </w:rPr>
        <w:t>Stourbridge</w:t>
      </w:r>
      <w:proofErr w:type="spellEnd"/>
      <w:r w:rsidR="00AB3ACF" w:rsidRPr="00006769">
        <w:rPr>
          <w:i/>
        </w:rPr>
        <w:t>,  Salmonella enterica serotype Remo, Salmonella enterica serotype Enteritidis, Salmonella enterica serotype Stanleyville</w:t>
      </w:r>
      <w:r w:rsidR="00AB3ACF" w:rsidRPr="00AB3ACF">
        <w:t xml:space="preserve">, and </w:t>
      </w:r>
      <w:r w:rsidR="00AB3ACF" w:rsidRPr="00006769">
        <w:rPr>
          <w:i/>
        </w:rPr>
        <w:t xml:space="preserve">Salmonella enterica serotype </w:t>
      </w:r>
      <w:proofErr w:type="spellStart"/>
      <w:r w:rsidR="00AB3ACF" w:rsidRPr="00006769">
        <w:rPr>
          <w:i/>
        </w:rPr>
        <w:t>Chichiri</w:t>
      </w:r>
      <w:proofErr w:type="spellEnd"/>
      <w:r w:rsidR="00AB3ACF" w:rsidRPr="00AB3ACF">
        <w:t xml:space="preserve"> exhibited </w:t>
      </w:r>
      <w:proofErr w:type="spellStart"/>
      <w:r w:rsidR="00AB3ACF" w:rsidRPr="00006769">
        <w:rPr>
          <w:i/>
        </w:rPr>
        <w:t>blaTEM</w:t>
      </w:r>
      <w:proofErr w:type="spellEnd"/>
      <w:r w:rsidR="00AB3ACF" w:rsidRPr="00006769">
        <w:rPr>
          <w:i/>
        </w:rPr>
        <w:t xml:space="preserve"> </w:t>
      </w:r>
      <w:r w:rsidR="00AB3ACF" w:rsidRPr="00AB3ACF">
        <w:t xml:space="preserve">resistance at a rate of 13.88%; </w:t>
      </w:r>
      <w:r w:rsidR="00AB3ACF" w:rsidRPr="00006769">
        <w:rPr>
          <w:i/>
        </w:rPr>
        <w:t xml:space="preserve">Salmonella enterica serotype Remo </w:t>
      </w:r>
      <w:r w:rsidR="00AB3ACF" w:rsidRPr="00AB3ACF">
        <w:t xml:space="preserve">exhibited </w:t>
      </w:r>
      <w:proofErr w:type="spellStart"/>
      <w:r w:rsidR="00AB3ACF" w:rsidRPr="00006769">
        <w:rPr>
          <w:i/>
        </w:rPr>
        <w:t>blaSHV</w:t>
      </w:r>
      <w:proofErr w:type="spellEnd"/>
      <w:r w:rsidR="00AB3ACF" w:rsidRPr="00006769">
        <w:rPr>
          <w:i/>
        </w:rPr>
        <w:t xml:space="preserve"> </w:t>
      </w:r>
      <w:r w:rsidR="00AB3ACF" w:rsidRPr="00AB3ACF">
        <w:t xml:space="preserve">resistance at a rate of 1.38% (Table </w:t>
      </w:r>
      <w:r w:rsidR="00BB2ACC">
        <w:t>4</w:t>
      </w:r>
      <w:r w:rsidR="00AB3ACF" w:rsidRPr="00AB3ACF">
        <w:t xml:space="preserve">).  </w:t>
      </w:r>
      <w:r w:rsidR="00AB3ACF" w:rsidRPr="002C12D4">
        <w:rPr>
          <w:highlight w:val="yellow"/>
        </w:rPr>
        <w:t xml:space="preserve">These results differ from those of studies conducted in Belgium in 2022 by </w:t>
      </w:r>
      <w:proofErr w:type="spellStart"/>
      <w:r w:rsidR="00AB3ACF" w:rsidRPr="002C12D4">
        <w:rPr>
          <w:highlight w:val="yellow"/>
        </w:rPr>
        <w:t>Mattheus</w:t>
      </w:r>
      <w:proofErr w:type="spellEnd"/>
      <w:r w:rsidR="00AB3ACF" w:rsidRPr="002C12D4">
        <w:rPr>
          <w:highlight w:val="yellow"/>
        </w:rPr>
        <w:t xml:space="preserve"> et al., which showed that ESBLs were found in each of the ceftazidime-resistant strains, with a wide variety: </w:t>
      </w:r>
      <w:r w:rsidR="00AB3ACF" w:rsidRPr="002C12D4">
        <w:rPr>
          <w:i/>
          <w:highlight w:val="yellow"/>
        </w:rPr>
        <w:t>blaCTX-M-15</w:t>
      </w:r>
      <w:r w:rsidR="00AB3ACF" w:rsidRPr="002C12D4">
        <w:rPr>
          <w:highlight w:val="yellow"/>
        </w:rPr>
        <w:t xml:space="preserve"> (n=4), </w:t>
      </w:r>
      <w:r w:rsidR="00AB3ACF" w:rsidRPr="002C12D4">
        <w:rPr>
          <w:i/>
          <w:highlight w:val="yellow"/>
        </w:rPr>
        <w:t>blaCTX-M-65</w:t>
      </w:r>
      <w:r w:rsidR="00AB3ACF" w:rsidRPr="002C12D4">
        <w:rPr>
          <w:highlight w:val="yellow"/>
        </w:rPr>
        <w:t xml:space="preserve"> (n=3), </w:t>
      </w:r>
      <w:r w:rsidR="00AB3ACF" w:rsidRPr="002C12D4">
        <w:rPr>
          <w:i/>
          <w:highlight w:val="yellow"/>
        </w:rPr>
        <w:t>blaSHV-12</w:t>
      </w:r>
      <w:r w:rsidR="00AB3ACF" w:rsidRPr="002C12D4">
        <w:rPr>
          <w:highlight w:val="yellow"/>
        </w:rPr>
        <w:t xml:space="preserve"> (n=1), </w:t>
      </w:r>
      <w:r w:rsidR="00AB3ACF" w:rsidRPr="002C12D4">
        <w:rPr>
          <w:i/>
          <w:highlight w:val="yellow"/>
        </w:rPr>
        <w:t>blaCTX-M-14b</w:t>
      </w:r>
      <w:r w:rsidR="00AB3ACF" w:rsidRPr="002C12D4">
        <w:rPr>
          <w:highlight w:val="yellow"/>
        </w:rPr>
        <w:t xml:space="preserve"> (n=1), </w:t>
      </w:r>
      <w:r w:rsidR="00AB3ACF" w:rsidRPr="002C12D4">
        <w:rPr>
          <w:i/>
          <w:highlight w:val="yellow"/>
        </w:rPr>
        <w:t>blaCTX-M-9</w:t>
      </w:r>
      <w:r w:rsidR="00AB3ACF" w:rsidRPr="002C12D4">
        <w:rPr>
          <w:highlight w:val="yellow"/>
        </w:rPr>
        <w:t xml:space="preserve"> (n=1), </w:t>
      </w:r>
      <w:r w:rsidR="00AB3ACF" w:rsidRPr="002C12D4">
        <w:rPr>
          <w:i/>
          <w:highlight w:val="yellow"/>
        </w:rPr>
        <w:t>blaCTX-M-55</w:t>
      </w:r>
      <w:r w:rsidR="00AB3ACF" w:rsidRPr="002C12D4">
        <w:rPr>
          <w:highlight w:val="yellow"/>
        </w:rPr>
        <w:t xml:space="preserve"> (n=1), </w:t>
      </w:r>
      <w:r w:rsidR="00AB3ACF" w:rsidRPr="002C12D4">
        <w:rPr>
          <w:i/>
          <w:highlight w:val="yellow"/>
        </w:rPr>
        <w:t>blaTEM-135</w:t>
      </w:r>
      <w:r w:rsidR="00AB3ACF" w:rsidRPr="002C12D4">
        <w:rPr>
          <w:highlight w:val="yellow"/>
        </w:rPr>
        <w:t xml:space="preserve"> (n=1), </w:t>
      </w:r>
      <w:r w:rsidR="00AB3ACF" w:rsidRPr="002C12D4">
        <w:rPr>
          <w:i/>
          <w:highlight w:val="yellow"/>
        </w:rPr>
        <w:t>blaTEM-176</w:t>
      </w:r>
      <w:r w:rsidR="00AB3ACF" w:rsidRPr="002C12D4">
        <w:rPr>
          <w:highlight w:val="yellow"/>
        </w:rPr>
        <w:t xml:space="preserve"> (n=1), and </w:t>
      </w:r>
      <w:r w:rsidR="00AB3ACF" w:rsidRPr="002C12D4">
        <w:rPr>
          <w:i/>
          <w:highlight w:val="yellow"/>
        </w:rPr>
        <w:t xml:space="preserve">blaCMY-2 </w:t>
      </w:r>
      <w:r w:rsidR="00AB3ACF" w:rsidRPr="002C12D4">
        <w:rPr>
          <w:highlight w:val="yellow"/>
        </w:rPr>
        <w:t>(n=1)</w:t>
      </w:r>
      <w:r w:rsidR="00AB3ACF" w:rsidRPr="00AB3ACF">
        <w:t xml:space="preserve"> [36]. </w:t>
      </w:r>
      <w:r w:rsidR="00AB3ACF" w:rsidRPr="002C12D4">
        <w:rPr>
          <w:highlight w:val="yellow"/>
        </w:rPr>
        <w:t xml:space="preserve">Studies conducted in Africa, specifically in Kenya in 2001 by Kariuki et al., and in the Central African Republic in 2006 by Thierry et al., showed the </w:t>
      </w:r>
      <w:r w:rsidR="00AB3ACF" w:rsidRPr="002C12D4">
        <w:rPr>
          <w:i/>
          <w:highlight w:val="yellow"/>
        </w:rPr>
        <w:t>CTX-M15</w:t>
      </w:r>
      <w:r w:rsidR="00AB3ACF" w:rsidRPr="002C12D4">
        <w:rPr>
          <w:highlight w:val="yellow"/>
        </w:rPr>
        <w:t xml:space="preserve"> variant [37] [38]. The variation in B-lactam resistance genes depends on different regions and sources of contamination.</w:t>
      </w:r>
      <w:r w:rsidR="00AB3ACF" w:rsidRPr="00AB3ACF">
        <w:t xml:space="preserve"> B-lactam resistance has often been associated with resistance to aminoglycosides and fluoroquinolones. Antibiograms could also detect ESBLs, which could help in the choice of therapeutic management [39]. The serotypes </w:t>
      </w:r>
      <w:r w:rsidR="00AB3ACF" w:rsidRPr="00006769">
        <w:rPr>
          <w:i/>
        </w:rPr>
        <w:t>Salmonella enterica serotype Enteritidis</w:t>
      </w:r>
      <w:r w:rsidR="00AB3ACF" w:rsidRPr="00AB3ACF">
        <w:t xml:space="preserve">, </w:t>
      </w:r>
      <w:r w:rsidR="00AB3ACF" w:rsidRPr="00006769">
        <w:rPr>
          <w:i/>
        </w:rPr>
        <w:t>Salmonella enterica serotype Stanleyville, Salmonella enterica serotype Remo, Salmonella enterica serotype Kingston</w:t>
      </w:r>
      <w:r w:rsidR="00AB3ACF" w:rsidRPr="00AB3ACF">
        <w:t xml:space="preserve">, and </w:t>
      </w:r>
      <w:r w:rsidR="00AB3ACF" w:rsidRPr="00006769">
        <w:rPr>
          <w:i/>
        </w:rPr>
        <w:t xml:space="preserve">Salmonella enterica serotype </w:t>
      </w:r>
      <w:proofErr w:type="spellStart"/>
      <w:r w:rsidR="00AB3ACF" w:rsidRPr="00006769">
        <w:rPr>
          <w:i/>
        </w:rPr>
        <w:t>Mikawasima</w:t>
      </w:r>
      <w:proofErr w:type="spellEnd"/>
      <w:r w:rsidR="00AB3ACF" w:rsidRPr="00AB3ACF">
        <w:t xml:space="preserve"> showed resistance to quinolones at a rate of 6.94% due to the </w:t>
      </w:r>
      <w:proofErr w:type="spellStart"/>
      <w:r w:rsidR="00AB3ACF" w:rsidRPr="00AB3ACF">
        <w:t>qnrB</w:t>
      </w:r>
      <w:proofErr w:type="spellEnd"/>
      <w:r w:rsidR="00AB3ACF" w:rsidRPr="00AB3ACF">
        <w:t xml:space="preserve"> gene.  This resistance of </w:t>
      </w:r>
      <w:r w:rsidR="00AB3ACF" w:rsidRPr="00006769">
        <w:rPr>
          <w:i/>
        </w:rPr>
        <w:t>Salmonella</w:t>
      </w:r>
      <w:r w:rsidR="00AB3ACF" w:rsidRPr="00AB3ACF">
        <w:t xml:space="preserve"> strains to quinolones could be explained by horizontal transfer of resistance genes </w:t>
      </w:r>
      <w:r w:rsidR="00AB3ACF" w:rsidRPr="00AB3ACF">
        <w:lastRenderedPageBreak/>
        <w:t xml:space="preserve">from other multi-resistant enterobacteria of colic and/or environmental origin [40]. Risk analysis revealed a significant risk between </w:t>
      </w:r>
      <w:proofErr w:type="spellStart"/>
      <w:r w:rsidR="00AB3ACF" w:rsidRPr="00AB3ACF">
        <w:t>blaTEM</w:t>
      </w:r>
      <w:proofErr w:type="spellEnd"/>
      <w:r w:rsidR="00AB3ACF" w:rsidRPr="00AB3ACF">
        <w:t xml:space="preserve"> genes and age (RR=3.88; CI= [1.07-14.09]; P=0.039).  Risk analysis between the urine sample and the </w:t>
      </w:r>
      <w:proofErr w:type="spellStart"/>
      <w:r w:rsidR="00AB3ACF" w:rsidRPr="00AB3ACF">
        <w:t>qnrB</w:t>
      </w:r>
      <w:proofErr w:type="spellEnd"/>
      <w:r w:rsidR="00AB3ACF" w:rsidRPr="00AB3ACF">
        <w:t xml:space="preserve"> gene showed that there is a significant risk between urine and </w:t>
      </w:r>
      <w:proofErr w:type="spellStart"/>
      <w:r w:rsidR="00AB3ACF" w:rsidRPr="00AB3ACF">
        <w:t>qnrB</w:t>
      </w:r>
      <w:proofErr w:type="spellEnd"/>
      <w:r w:rsidR="00AB3ACF" w:rsidRPr="00AB3ACF">
        <w:t xml:space="preserve"> resistance genes with an RR=4.50 and CI= [1.89-10.67], as shown in Table </w:t>
      </w:r>
      <w:r w:rsidR="00BB2ACC">
        <w:t>7</w:t>
      </w:r>
      <w:r w:rsidR="00AB3ACF" w:rsidRPr="00AB3ACF">
        <w:t xml:space="preserve">. </w:t>
      </w:r>
      <w:r w:rsidR="00AB3ACF" w:rsidRPr="002C12D4">
        <w:rPr>
          <w:highlight w:val="yellow"/>
        </w:rPr>
        <w:t>The results of this study have enabled us to highlight the circulation of clinically relevant resistance genes to β-lactams and quinolones, underscoring the growing threat of antimicrobial resistance in foodborne pathogens in sub-Saharan Africa. These genes, present in Salmonella, pose a major health risk in the Central African Republic. The identification of these resistance genes will help clinicians choose antibiotic therapy and contribute to the transmission of high-quality data on AMR and antimicrobial use to the GLASS system (WHO 2025). According to the WHO, the political declaration on AMR, adopted at the United Nations General Assembly in 2024, set targets to combat antimicrobial resistance by strengthening health systems and adopting a “</w:t>
      </w:r>
      <w:r w:rsidR="00AB3ACF" w:rsidRPr="002C12D4">
        <w:rPr>
          <w:i/>
          <w:highlight w:val="yellow"/>
        </w:rPr>
        <w:t>One Health</w:t>
      </w:r>
      <w:r w:rsidR="00AB3ACF" w:rsidRPr="002C12D4">
        <w:rPr>
          <w:highlight w:val="yellow"/>
        </w:rPr>
        <w:t>” approach, linking the sources of Salmonella transmission in the human, animal, and environmental health sectors.</w:t>
      </w:r>
      <w:r w:rsidR="00AB3ACF" w:rsidRPr="00AB3ACF">
        <w:t xml:space="preserve"> </w:t>
      </w:r>
    </w:p>
    <w:p w:rsidR="00AB3ACF" w:rsidRPr="00AB3ACF" w:rsidRDefault="00AB3ACF" w:rsidP="005C41BE">
      <w:pPr>
        <w:ind w:left="-567"/>
        <w:jc w:val="both"/>
        <w:rPr>
          <w:b/>
        </w:rPr>
      </w:pPr>
      <w:r w:rsidRPr="00AB3ACF">
        <w:rPr>
          <w:b/>
        </w:rPr>
        <w:t>Conclusion</w:t>
      </w:r>
    </w:p>
    <w:p w:rsidR="00AB3ACF" w:rsidRDefault="00AB3ACF" w:rsidP="005C41BE">
      <w:pPr>
        <w:ind w:left="-567"/>
        <w:jc w:val="both"/>
      </w:pPr>
      <w:r>
        <w:t xml:space="preserve">Antibiotic resistance in </w:t>
      </w:r>
      <w:r w:rsidRPr="00C0217B">
        <w:rPr>
          <w:i/>
        </w:rPr>
        <w:t>Salmonella</w:t>
      </w:r>
      <w:r>
        <w:t xml:space="preserve"> serotypes, due to its frequency and severity, poses a real public health problem in developing countries, particularly in the CAR. This work, carried out at the National Laboratory of Clinical Biology and Public Health in Bangui, focused on the serotyping of </w:t>
      </w:r>
      <w:r w:rsidRPr="00C0217B">
        <w:rPr>
          <w:i/>
        </w:rPr>
        <w:t>non-typhoidal Salmonella</w:t>
      </w:r>
      <w:r>
        <w:t xml:space="preserve"> strains and the molecular characterization of antibiotic resistance genes between 2019 and 2023 in the Central African Republic.  The results of this study showed that Salmonella strains possess </w:t>
      </w:r>
      <w:proofErr w:type="spellStart"/>
      <w:r w:rsidRPr="00C0217B">
        <w:rPr>
          <w:i/>
        </w:rPr>
        <w:t>qnrB</w:t>
      </w:r>
      <w:proofErr w:type="spellEnd"/>
      <w:r w:rsidRPr="00C0217B">
        <w:rPr>
          <w:i/>
        </w:rPr>
        <w:t xml:space="preserve"> </w:t>
      </w:r>
      <w:r>
        <w:t xml:space="preserve">genes resistant to quinolones, and </w:t>
      </w:r>
      <w:proofErr w:type="spellStart"/>
      <w:r w:rsidRPr="00C0217B">
        <w:rPr>
          <w:i/>
        </w:rPr>
        <w:t>blaTEM</w:t>
      </w:r>
      <w:proofErr w:type="spellEnd"/>
      <w:r>
        <w:t xml:space="preserve">, </w:t>
      </w:r>
      <w:r w:rsidRPr="00C0217B">
        <w:rPr>
          <w:i/>
        </w:rPr>
        <w:t>blaCTX-M1</w:t>
      </w:r>
      <w:r>
        <w:t xml:space="preserve">, and </w:t>
      </w:r>
      <w:proofErr w:type="spellStart"/>
      <w:r w:rsidRPr="00C0217B">
        <w:rPr>
          <w:i/>
        </w:rPr>
        <w:t>blaSHV</w:t>
      </w:r>
      <w:proofErr w:type="spellEnd"/>
      <w:r>
        <w:t xml:space="preserve"> genes resistant to beta-lactams. Consequently, these various antibiotic resistance genes are circulating in the CAR.  This study fills an important gap in data from a region where genomic and molecular surveillance data remain scarce. In the Central African Republic, salmonellosis is one of the diseases under surveillance but is of little importance. In view of the results obtained in this study, it is necessary to carry out epidemiological investigations to identify the link between the genes of isolates circulating in the CAR and the food products consumed by the population, with the animals and environmental sources that could promote the emergence of salmonellosis. However, the emergence of antibiotic-resistant genotypes is a factor in raising awareness of the importance of regulated use of these molecules in order to prevent antibiotic resistance in all its forms. </w:t>
      </w:r>
    </w:p>
    <w:p w:rsidR="00BB2ACC" w:rsidRDefault="00BB2ACC" w:rsidP="005C41BE">
      <w:pPr>
        <w:ind w:left="-567"/>
        <w:jc w:val="both"/>
      </w:pPr>
    </w:p>
    <w:p w:rsidR="00BB2ACC" w:rsidRDefault="00BB2ACC" w:rsidP="005C41BE">
      <w:pPr>
        <w:ind w:left="-567"/>
        <w:jc w:val="both"/>
      </w:pPr>
      <w:r w:rsidRPr="00BB2ACC">
        <w:rPr>
          <w:b/>
        </w:rPr>
        <w:t>Limitations:</w:t>
      </w:r>
      <w:r w:rsidRPr="00BB2ACC">
        <w:t xml:space="preserve"> During this study, difficulties were encountered due to insufficient reagents, which prevented us from performing serotyping and molecular characterization of the genes responsible for resistance to other antibiotics in all isolated strains.</w:t>
      </w:r>
    </w:p>
    <w:p w:rsidR="00BB2ACC" w:rsidRDefault="00BB2ACC" w:rsidP="005C41BE">
      <w:pPr>
        <w:ind w:left="-567"/>
        <w:jc w:val="both"/>
      </w:pPr>
    </w:p>
    <w:p w:rsidR="00BB2ACC" w:rsidRPr="00BB2ACC" w:rsidRDefault="00BB2ACC" w:rsidP="005C41BE">
      <w:pPr>
        <w:ind w:left="-567"/>
        <w:jc w:val="both"/>
        <w:rPr>
          <w:b/>
        </w:rPr>
      </w:pPr>
      <w:r w:rsidRPr="00BB2ACC">
        <w:rPr>
          <w:b/>
        </w:rPr>
        <w:t xml:space="preserve">Ethical Approval: </w:t>
      </w:r>
    </w:p>
    <w:p w:rsidR="00BB2ACC" w:rsidRDefault="00BB2ACC" w:rsidP="005C41BE">
      <w:pPr>
        <w:ind w:left="-567"/>
        <w:jc w:val="both"/>
      </w:pPr>
    </w:p>
    <w:p w:rsidR="00BB2ACC" w:rsidRDefault="00BB2ACC" w:rsidP="005C41BE">
      <w:pPr>
        <w:ind w:left="-567"/>
        <w:jc w:val="both"/>
      </w:pPr>
      <w:r w:rsidRPr="00BB2ACC">
        <w:t>For this study, ethical approval was obtained under number 001/UB/FACSS/IPB/CES/026.</w:t>
      </w:r>
    </w:p>
    <w:p w:rsidR="00BB2ACC" w:rsidRDefault="00BB2ACC" w:rsidP="005C41BE">
      <w:pPr>
        <w:ind w:left="-567"/>
        <w:jc w:val="both"/>
      </w:pPr>
    </w:p>
    <w:p w:rsidR="00BB2ACC" w:rsidRPr="00BB2ACC" w:rsidRDefault="00BB2ACC" w:rsidP="00BB2ACC">
      <w:pPr>
        <w:ind w:left="-567"/>
        <w:jc w:val="both"/>
        <w:rPr>
          <w:b/>
        </w:rPr>
      </w:pPr>
      <w:r w:rsidRPr="00BB2ACC">
        <w:rPr>
          <w:b/>
        </w:rPr>
        <w:t xml:space="preserve">Consent </w:t>
      </w:r>
    </w:p>
    <w:p w:rsidR="00BB2ACC" w:rsidRDefault="00BB2ACC" w:rsidP="00BB2ACC">
      <w:pPr>
        <w:ind w:left="-567"/>
        <w:jc w:val="both"/>
      </w:pPr>
      <w:r>
        <w:t>As per international standards or university standards, patient(s) written consent has been collected and preserved by the author(s).</w:t>
      </w:r>
    </w:p>
    <w:p w:rsidR="00BB2ACC" w:rsidRDefault="00BB2ACC" w:rsidP="005C41BE">
      <w:pPr>
        <w:ind w:left="-567"/>
        <w:jc w:val="both"/>
      </w:pPr>
    </w:p>
    <w:p w:rsidR="00BB2ACC" w:rsidRDefault="00AB3ACF" w:rsidP="00BB2ACC">
      <w:pPr>
        <w:ind w:left="-709"/>
        <w:rPr>
          <w:b/>
        </w:rPr>
      </w:pPr>
      <w:r w:rsidRPr="00AB3ACF">
        <w:rPr>
          <w:b/>
        </w:rPr>
        <w:t xml:space="preserve"> </w:t>
      </w:r>
      <w:r w:rsidR="006321C3" w:rsidRPr="006321C3">
        <w:rPr>
          <w:rFonts w:ascii="Calibri" w:eastAsia="Calibri" w:hAnsi="Calibri"/>
          <w:b/>
          <w:kern w:val="2"/>
          <w:sz w:val="22"/>
          <w:szCs w:val="22"/>
          <w:highlight w:val="yellow"/>
          <w14:ligatures w14:val="standardContextual"/>
        </w:rPr>
        <w:t>Disclaimer (Artificial intelligence)</w:t>
      </w:r>
    </w:p>
    <w:p w:rsidR="006321C3" w:rsidRPr="00BB2ACC" w:rsidRDefault="006321C3" w:rsidP="00BB2ACC">
      <w:pPr>
        <w:ind w:left="-709"/>
        <w:rPr>
          <w:b/>
        </w:rPr>
      </w:pPr>
      <w:r w:rsidRPr="006321C3">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6321C3">
        <w:rPr>
          <w:rFonts w:ascii="Calibri" w:eastAsia="Calibri" w:hAnsi="Calibri"/>
          <w:kern w:val="2"/>
          <w:sz w:val="22"/>
          <w:szCs w:val="22"/>
          <w:highlight w:val="yellow"/>
          <w14:ligatures w14:val="standardContextual"/>
        </w:rPr>
        <w:t>ChatGPT</w:t>
      </w:r>
      <w:proofErr w:type="spellEnd"/>
      <w:r w:rsidRPr="006321C3">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rsidR="006321C3" w:rsidRDefault="006321C3" w:rsidP="005C41BE">
      <w:pPr>
        <w:ind w:left="-709"/>
        <w:rPr>
          <w:b/>
        </w:rPr>
      </w:pPr>
    </w:p>
    <w:p w:rsidR="00D50247" w:rsidRDefault="00AB3ACF" w:rsidP="005C41BE">
      <w:pPr>
        <w:ind w:left="-709"/>
        <w:rPr>
          <w:b/>
        </w:rPr>
      </w:pPr>
      <w:r w:rsidRPr="00AB3ACF">
        <w:rPr>
          <w:b/>
        </w:rPr>
        <w:t xml:space="preserve"> </w:t>
      </w:r>
      <w:r w:rsidR="00BB2ACC">
        <w:rPr>
          <w:b/>
        </w:rPr>
        <w:t xml:space="preserve">References: </w:t>
      </w:r>
    </w:p>
    <w:p w:rsidR="00BB2ACC" w:rsidRDefault="00BB2ACC" w:rsidP="005C41BE">
      <w:pPr>
        <w:ind w:left="-709"/>
        <w:rPr>
          <w:b/>
        </w:rPr>
      </w:pPr>
      <w:bookmarkStart w:id="0" w:name="_GoBack"/>
      <w:bookmarkEnd w:id="0"/>
    </w:p>
    <w:p w:rsidR="00AB3ACF" w:rsidRPr="005C41BE" w:rsidRDefault="00AB3ACF" w:rsidP="005C41BE">
      <w:pPr>
        <w:numPr>
          <w:ilvl w:val="0"/>
          <w:numId w:val="2"/>
        </w:numPr>
        <w:ind w:left="-426" w:hanging="284"/>
        <w:contextualSpacing/>
        <w:jc w:val="both"/>
        <w:rPr>
          <w:highlight w:val="yellow"/>
          <w:lang w:val="fr-FR"/>
        </w:rPr>
      </w:pPr>
      <w:r w:rsidRPr="005C41BE">
        <w:lastRenderedPageBreak/>
        <w:t xml:space="preserve">Tindall BJ, </w:t>
      </w:r>
      <w:proofErr w:type="spellStart"/>
      <w:r w:rsidRPr="005C41BE">
        <w:t>Grimont</w:t>
      </w:r>
      <w:proofErr w:type="spellEnd"/>
      <w:r w:rsidRPr="005C41BE">
        <w:t xml:space="preserve"> P a. D, Garrity GM, </w:t>
      </w:r>
      <w:proofErr w:type="spellStart"/>
      <w:r w:rsidRPr="005C41BE">
        <w:t>Euzéby</w:t>
      </w:r>
      <w:proofErr w:type="spellEnd"/>
      <w:r w:rsidRPr="005C41BE">
        <w:t xml:space="preserve"> JP. Nomenclature and taxonomy of the genus Salmonella. Int J Syst </w:t>
      </w:r>
      <w:proofErr w:type="spellStart"/>
      <w:r w:rsidRPr="005C41BE">
        <w:t>Evol</w:t>
      </w:r>
      <w:proofErr w:type="spellEnd"/>
      <w:r w:rsidRPr="005C41BE">
        <w:t xml:space="preserve"> Microbiol. </w:t>
      </w:r>
      <w:proofErr w:type="gramStart"/>
      <w:r w:rsidRPr="005C41BE">
        <w:t>2005;55:521</w:t>
      </w:r>
      <w:proofErr w:type="gramEnd"/>
      <w:r w:rsidRPr="005C41BE">
        <w:noBreakHyphen/>
        <w:t>4.</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lang w:val="en-US"/>
        </w:rPr>
      </w:pPr>
      <w:proofErr w:type="spellStart"/>
      <w:r w:rsidRPr="005C41BE">
        <w:rPr>
          <w:rFonts w:ascii="Times New Roman" w:hAnsi="Times New Roman" w:cs="Times New Roman"/>
          <w:sz w:val="24"/>
          <w:szCs w:val="24"/>
          <w:lang w:val="en-US"/>
        </w:rPr>
        <w:t>Majowicz</w:t>
      </w:r>
      <w:proofErr w:type="spellEnd"/>
      <w:r w:rsidRPr="005C41BE">
        <w:rPr>
          <w:rFonts w:ascii="Times New Roman" w:hAnsi="Times New Roman" w:cs="Times New Roman"/>
          <w:sz w:val="24"/>
          <w:szCs w:val="24"/>
          <w:lang w:val="en-US"/>
        </w:rPr>
        <w:t xml:space="preserve"> SE, Musto J, </w:t>
      </w:r>
      <w:proofErr w:type="spellStart"/>
      <w:r w:rsidRPr="005C41BE">
        <w:rPr>
          <w:rFonts w:ascii="Times New Roman" w:hAnsi="Times New Roman" w:cs="Times New Roman"/>
          <w:sz w:val="24"/>
          <w:szCs w:val="24"/>
          <w:lang w:val="en-US"/>
        </w:rPr>
        <w:t>Scallan</w:t>
      </w:r>
      <w:proofErr w:type="spellEnd"/>
      <w:r w:rsidRPr="005C41BE">
        <w:rPr>
          <w:rFonts w:ascii="Times New Roman" w:hAnsi="Times New Roman" w:cs="Times New Roman"/>
          <w:sz w:val="24"/>
          <w:szCs w:val="24"/>
          <w:lang w:val="en-US"/>
        </w:rPr>
        <w:t xml:space="preserve"> E, Angulo FJ, Kirk M, O’Brien SJ, et al. The global burden of nontyphoidal Salmonella gastroenteritis. Clin Infect Dis Off </w:t>
      </w:r>
      <w:proofErr w:type="spellStart"/>
      <w:r w:rsidRPr="005C41BE">
        <w:rPr>
          <w:rFonts w:ascii="Times New Roman" w:hAnsi="Times New Roman" w:cs="Times New Roman"/>
          <w:sz w:val="24"/>
          <w:szCs w:val="24"/>
          <w:lang w:val="en-US"/>
        </w:rPr>
        <w:t>Publ</w:t>
      </w:r>
      <w:proofErr w:type="spellEnd"/>
      <w:r w:rsidRPr="005C41BE">
        <w:rPr>
          <w:rFonts w:ascii="Times New Roman" w:hAnsi="Times New Roman" w:cs="Times New Roman"/>
          <w:sz w:val="24"/>
          <w:szCs w:val="24"/>
          <w:lang w:val="en-US"/>
        </w:rPr>
        <w:t xml:space="preserve"> Infect Dis Soc Am. </w:t>
      </w:r>
      <w:proofErr w:type="gramStart"/>
      <w:r w:rsidRPr="005C41BE">
        <w:rPr>
          <w:rFonts w:ascii="Times New Roman" w:hAnsi="Times New Roman" w:cs="Times New Roman"/>
          <w:sz w:val="24"/>
          <w:szCs w:val="24"/>
          <w:lang w:val="en-US"/>
        </w:rPr>
        <w:t>2010;50:882</w:t>
      </w:r>
      <w:proofErr w:type="gramEnd"/>
      <w:r w:rsidRPr="005C41BE">
        <w:rPr>
          <w:rFonts w:ascii="Times New Roman" w:hAnsi="Times New Roman" w:cs="Times New Roman"/>
          <w:sz w:val="24"/>
          <w:szCs w:val="24"/>
          <w:lang w:val="en-US"/>
        </w:rPr>
        <w:noBreakHyphen/>
        <w:t>9.</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Shu-</w:t>
      </w:r>
      <w:proofErr w:type="spellStart"/>
      <w:r w:rsidRPr="005C41BE">
        <w:rPr>
          <w:rFonts w:ascii="Times New Roman" w:hAnsi="Times New Roman" w:cs="Times New Roman"/>
          <w:sz w:val="24"/>
          <w:szCs w:val="24"/>
          <w:lang w:val="en-US"/>
        </w:rPr>
        <w:t>kee</w:t>
      </w:r>
      <w:proofErr w:type="spellEnd"/>
      <w:r w:rsidRPr="005C41BE">
        <w:rPr>
          <w:rFonts w:ascii="Times New Roman" w:hAnsi="Times New Roman" w:cs="Times New Roman"/>
          <w:sz w:val="24"/>
          <w:szCs w:val="24"/>
          <w:lang w:val="en-US"/>
        </w:rPr>
        <w:t xml:space="preserve"> E, </w:t>
      </w:r>
      <w:proofErr w:type="spellStart"/>
      <w:r w:rsidRPr="005C41BE">
        <w:rPr>
          <w:rFonts w:ascii="Times New Roman" w:hAnsi="Times New Roman" w:cs="Times New Roman"/>
          <w:sz w:val="24"/>
          <w:szCs w:val="24"/>
          <w:lang w:val="en-US"/>
        </w:rPr>
        <w:t>Priyia</w:t>
      </w:r>
      <w:proofErr w:type="spellEnd"/>
      <w:r w:rsidRPr="005C41BE">
        <w:rPr>
          <w:rFonts w:ascii="Times New Roman" w:hAnsi="Times New Roman" w:cs="Times New Roman"/>
          <w:sz w:val="24"/>
          <w:szCs w:val="24"/>
          <w:lang w:val="en-US"/>
        </w:rPr>
        <w:t xml:space="preserve"> P, Nurul-</w:t>
      </w:r>
      <w:proofErr w:type="spellStart"/>
      <w:r w:rsidRPr="005C41BE">
        <w:rPr>
          <w:rFonts w:ascii="Times New Roman" w:hAnsi="Times New Roman" w:cs="Times New Roman"/>
          <w:sz w:val="24"/>
          <w:szCs w:val="24"/>
          <w:lang w:val="en-US"/>
        </w:rPr>
        <w:t>Syakima</w:t>
      </w:r>
      <w:proofErr w:type="spellEnd"/>
      <w:r w:rsidRPr="005C41BE">
        <w:rPr>
          <w:rFonts w:ascii="Times New Roman" w:hAnsi="Times New Roman" w:cs="Times New Roman"/>
          <w:sz w:val="24"/>
          <w:szCs w:val="24"/>
          <w:lang w:val="en-US"/>
        </w:rPr>
        <w:t xml:space="preserve"> Ab M, </w:t>
      </w:r>
      <w:proofErr w:type="spellStart"/>
      <w:r w:rsidRPr="005C41BE">
        <w:rPr>
          <w:rFonts w:ascii="Times New Roman" w:hAnsi="Times New Roman" w:cs="Times New Roman"/>
          <w:sz w:val="24"/>
          <w:szCs w:val="24"/>
          <w:lang w:val="en-US"/>
        </w:rPr>
        <w:t>Hooi-leng</w:t>
      </w:r>
      <w:proofErr w:type="spellEnd"/>
      <w:r w:rsidRPr="005C41BE">
        <w:rPr>
          <w:rFonts w:ascii="Times New Roman" w:hAnsi="Times New Roman" w:cs="Times New Roman"/>
          <w:sz w:val="24"/>
          <w:szCs w:val="24"/>
          <w:lang w:val="en-US"/>
        </w:rPr>
        <w:t xml:space="preserve"> S, </w:t>
      </w:r>
      <w:proofErr w:type="spellStart"/>
      <w:r w:rsidRPr="005C41BE">
        <w:rPr>
          <w:rFonts w:ascii="Times New Roman" w:hAnsi="Times New Roman" w:cs="Times New Roman"/>
          <w:sz w:val="24"/>
          <w:szCs w:val="24"/>
          <w:lang w:val="en-US"/>
        </w:rPr>
        <w:t>Kok</w:t>
      </w:r>
      <w:proofErr w:type="spellEnd"/>
      <w:r w:rsidRPr="005C41BE">
        <w:rPr>
          <w:rFonts w:ascii="Times New Roman" w:hAnsi="Times New Roman" w:cs="Times New Roman"/>
          <w:sz w:val="24"/>
          <w:szCs w:val="24"/>
          <w:lang w:val="en-US"/>
        </w:rPr>
        <w:t xml:space="preserve">-Gang C, Learn-Han L. </w:t>
      </w:r>
      <w:r w:rsidRPr="005C41BE">
        <w:rPr>
          <w:rFonts w:ascii="Times New Roman" w:hAnsi="Times New Roman" w:cs="Times New Roman"/>
          <w:i/>
          <w:iCs/>
          <w:sz w:val="24"/>
          <w:szCs w:val="24"/>
          <w:lang w:val="en-US"/>
        </w:rPr>
        <w:t>Salmonella</w:t>
      </w:r>
      <w:r w:rsidRPr="005C41BE">
        <w:rPr>
          <w:rFonts w:ascii="Times New Roman" w:hAnsi="Times New Roman" w:cs="Times New Roman"/>
          <w:sz w:val="24"/>
          <w:szCs w:val="24"/>
          <w:lang w:val="en-US"/>
        </w:rPr>
        <w:t xml:space="preserve">: A review on </w:t>
      </w:r>
      <w:proofErr w:type="spellStart"/>
      <w:r w:rsidRPr="005C41BE">
        <w:rPr>
          <w:rFonts w:ascii="Times New Roman" w:hAnsi="Times New Roman" w:cs="Times New Roman"/>
          <w:sz w:val="24"/>
          <w:szCs w:val="24"/>
          <w:lang w:val="en-US"/>
        </w:rPr>
        <w:t>pathogensis</w:t>
      </w:r>
      <w:proofErr w:type="spellEnd"/>
      <w:r w:rsidRPr="005C41BE">
        <w:rPr>
          <w:rFonts w:ascii="Times New Roman" w:hAnsi="Times New Roman" w:cs="Times New Roman"/>
          <w:sz w:val="24"/>
          <w:szCs w:val="24"/>
          <w:lang w:val="en-US"/>
        </w:rPr>
        <w:t>, epidemiology and antibiotic resistance. Front in Live Sci. 2015; 8 (3</w:t>
      </w:r>
      <w:proofErr w:type="gramStart"/>
      <w:r w:rsidRPr="005C41BE">
        <w:rPr>
          <w:rFonts w:ascii="Times New Roman" w:hAnsi="Times New Roman" w:cs="Times New Roman"/>
          <w:sz w:val="24"/>
          <w:szCs w:val="24"/>
          <w:lang w:val="en-US"/>
        </w:rPr>
        <w:t>) :</w:t>
      </w:r>
      <w:proofErr w:type="gramEnd"/>
      <w:r w:rsidRPr="005C41BE">
        <w:rPr>
          <w:rFonts w:ascii="Times New Roman" w:hAnsi="Times New Roman" w:cs="Times New Roman"/>
          <w:sz w:val="24"/>
          <w:szCs w:val="24"/>
          <w:lang w:val="en-US"/>
        </w:rPr>
        <w:t xml:space="preserve"> 284-293.</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 </w:t>
      </w:r>
      <w:r w:rsidRPr="005C41BE">
        <w:rPr>
          <w:rFonts w:ascii="Times New Roman" w:eastAsia="BatangChe" w:hAnsi="Times New Roman" w:cs="Times New Roman"/>
          <w:sz w:val="24"/>
          <w:szCs w:val="24"/>
          <w:lang w:val="en-US"/>
        </w:rPr>
        <w:t xml:space="preserve">Cardinale, E., P.J.D. Gros-Claude, K.R. </w:t>
      </w:r>
      <w:proofErr w:type="spellStart"/>
      <w:r w:rsidRPr="005C41BE">
        <w:rPr>
          <w:rFonts w:ascii="Times New Roman" w:eastAsia="BatangChe" w:hAnsi="Times New Roman" w:cs="Times New Roman"/>
          <w:sz w:val="24"/>
          <w:szCs w:val="24"/>
          <w:lang w:val="en-US"/>
        </w:rPr>
        <w:t>Rivoal</w:t>
      </w:r>
      <w:proofErr w:type="spellEnd"/>
      <w:r w:rsidRPr="005C41BE">
        <w:rPr>
          <w:rFonts w:ascii="Times New Roman" w:eastAsia="BatangChe" w:hAnsi="Times New Roman" w:cs="Times New Roman"/>
          <w:sz w:val="24"/>
          <w:szCs w:val="24"/>
          <w:lang w:val="en-US"/>
        </w:rPr>
        <w:t xml:space="preserve">, G.C. Tall, G.C. Mead and G. </w:t>
      </w:r>
      <w:proofErr w:type="spellStart"/>
      <w:r w:rsidRPr="005C41BE">
        <w:rPr>
          <w:rFonts w:ascii="Times New Roman" w:eastAsia="BatangChe" w:hAnsi="Times New Roman" w:cs="Times New Roman"/>
          <w:sz w:val="24"/>
          <w:szCs w:val="24"/>
          <w:lang w:val="en-US"/>
        </w:rPr>
        <w:t>Salvat</w:t>
      </w:r>
      <w:proofErr w:type="spellEnd"/>
      <w:r w:rsidRPr="005C41BE">
        <w:rPr>
          <w:rFonts w:ascii="Times New Roman" w:eastAsia="BatangChe" w:hAnsi="Times New Roman" w:cs="Times New Roman"/>
          <w:sz w:val="24"/>
          <w:szCs w:val="24"/>
          <w:lang w:val="en-US"/>
        </w:rPr>
        <w:t xml:space="preserve"> </w:t>
      </w:r>
      <w:r w:rsidRPr="005C41BE">
        <w:rPr>
          <w:rFonts w:ascii="Times New Roman" w:eastAsia="BatangChe" w:hAnsi="Times New Roman" w:cs="Times New Roman"/>
          <w:i/>
          <w:sz w:val="24"/>
          <w:szCs w:val="24"/>
          <w:lang w:val="en-US"/>
        </w:rPr>
        <w:t xml:space="preserve">Epidemiological analysis of Salmonella enterica ssp. enterica serovars </w:t>
      </w:r>
      <w:proofErr w:type="spellStart"/>
      <w:r w:rsidRPr="005C41BE">
        <w:rPr>
          <w:rFonts w:ascii="Times New Roman" w:eastAsia="BatangChe" w:hAnsi="Times New Roman" w:cs="Times New Roman"/>
          <w:i/>
          <w:sz w:val="24"/>
          <w:szCs w:val="24"/>
          <w:lang w:val="en-US"/>
        </w:rPr>
        <w:t>Hadar</w:t>
      </w:r>
      <w:proofErr w:type="spellEnd"/>
      <w:r w:rsidRPr="005C41BE">
        <w:rPr>
          <w:rFonts w:ascii="Times New Roman" w:eastAsia="BatangChe" w:hAnsi="Times New Roman" w:cs="Times New Roman"/>
          <w:i/>
          <w:sz w:val="24"/>
          <w:szCs w:val="24"/>
          <w:lang w:val="en-US"/>
        </w:rPr>
        <w:t xml:space="preserve">, </w:t>
      </w:r>
      <w:proofErr w:type="spellStart"/>
      <w:r w:rsidRPr="005C41BE">
        <w:rPr>
          <w:rFonts w:ascii="Times New Roman" w:eastAsia="BatangChe" w:hAnsi="Times New Roman" w:cs="Times New Roman"/>
          <w:i/>
          <w:sz w:val="24"/>
          <w:szCs w:val="24"/>
          <w:lang w:val="en-US"/>
        </w:rPr>
        <w:t>Brancaster</w:t>
      </w:r>
      <w:proofErr w:type="spellEnd"/>
      <w:r w:rsidRPr="005C41BE">
        <w:rPr>
          <w:rFonts w:ascii="Times New Roman" w:eastAsia="BatangChe" w:hAnsi="Times New Roman" w:cs="Times New Roman"/>
          <w:i/>
          <w:sz w:val="24"/>
          <w:szCs w:val="24"/>
          <w:lang w:val="en-US"/>
        </w:rPr>
        <w:t xml:space="preserve"> and Enteritidis from humans and broilers chickens in Senegal using pulsed-field gel electrophoresis and antibiotic susceptibility.</w:t>
      </w:r>
      <w:r w:rsidRPr="005C41BE">
        <w:rPr>
          <w:rFonts w:ascii="Times New Roman" w:eastAsia="BatangChe" w:hAnsi="Times New Roman" w:cs="Times New Roman"/>
          <w:sz w:val="24"/>
          <w:szCs w:val="24"/>
          <w:lang w:val="en-US"/>
        </w:rPr>
        <w:t xml:space="preserve"> </w:t>
      </w:r>
      <w:r w:rsidRPr="005C41BE">
        <w:rPr>
          <w:rFonts w:ascii="Times New Roman" w:eastAsia="BatangChe" w:hAnsi="Times New Roman" w:cs="Times New Roman"/>
          <w:sz w:val="24"/>
          <w:szCs w:val="24"/>
        </w:rPr>
        <w:t xml:space="preserve">Journal of </w:t>
      </w:r>
      <w:proofErr w:type="spellStart"/>
      <w:r w:rsidRPr="005C41BE">
        <w:rPr>
          <w:rFonts w:ascii="Times New Roman" w:eastAsia="BatangChe" w:hAnsi="Times New Roman" w:cs="Times New Roman"/>
          <w:sz w:val="24"/>
          <w:szCs w:val="24"/>
        </w:rPr>
        <w:t>Applied</w:t>
      </w:r>
      <w:proofErr w:type="spellEnd"/>
      <w:r w:rsidRPr="005C41BE">
        <w:rPr>
          <w:rFonts w:ascii="Times New Roman" w:eastAsia="BatangChe" w:hAnsi="Times New Roman" w:cs="Times New Roman"/>
          <w:sz w:val="24"/>
          <w:szCs w:val="24"/>
        </w:rPr>
        <w:t xml:space="preserve"> </w:t>
      </w:r>
      <w:proofErr w:type="spellStart"/>
      <w:r w:rsidRPr="005C41BE">
        <w:rPr>
          <w:rFonts w:ascii="Times New Roman" w:eastAsia="BatangChe" w:hAnsi="Times New Roman" w:cs="Times New Roman"/>
          <w:sz w:val="24"/>
          <w:szCs w:val="24"/>
        </w:rPr>
        <w:t>Microbiology</w:t>
      </w:r>
      <w:proofErr w:type="spellEnd"/>
      <w:r w:rsidRPr="005C41BE">
        <w:rPr>
          <w:rFonts w:ascii="Times New Roman" w:eastAsia="BatangChe" w:hAnsi="Times New Roman" w:cs="Times New Roman"/>
          <w:sz w:val="24"/>
          <w:szCs w:val="24"/>
        </w:rPr>
        <w:t xml:space="preserve">. </w:t>
      </w:r>
      <w:proofErr w:type="gramStart"/>
      <w:r w:rsidRPr="005C41BE">
        <w:rPr>
          <w:rFonts w:ascii="Times New Roman" w:eastAsia="BatangChe" w:hAnsi="Times New Roman" w:cs="Times New Roman"/>
          <w:sz w:val="24"/>
          <w:szCs w:val="24"/>
        </w:rPr>
        <w:t>99:</w:t>
      </w:r>
      <w:proofErr w:type="gramEnd"/>
      <w:r w:rsidRPr="005C41BE">
        <w:rPr>
          <w:rFonts w:ascii="Times New Roman" w:eastAsia="BatangChe" w:hAnsi="Times New Roman" w:cs="Times New Roman"/>
          <w:sz w:val="24"/>
          <w:szCs w:val="24"/>
        </w:rPr>
        <w:t xml:space="preserve"> 968-977. (2005).</w:t>
      </w:r>
    </w:p>
    <w:p w:rsidR="00AB3ACF" w:rsidRPr="005C41BE" w:rsidRDefault="00AB3ACF" w:rsidP="005C41BE">
      <w:pPr>
        <w:pStyle w:val="ListParagraph"/>
        <w:keepNext/>
        <w:keepLines/>
        <w:numPr>
          <w:ilvl w:val="0"/>
          <w:numId w:val="2"/>
        </w:numPr>
        <w:spacing w:after="0" w:line="240" w:lineRule="auto"/>
        <w:ind w:left="-426"/>
        <w:jc w:val="both"/>
        <w:rPr>
          <w:rFonts w:ascii="Times New Roman" w:eastAsia="BatangChe" w:hAnsi="Times New Roman" w:cs="Times New Roman"/>
          <w:bCs/>
          <w:sz w:val="24"/>
          <w:szCs w:val="24"/>
          <w:lang w:eastAsia="fr-FR"/>
        </w:rPr>
      </w:pPr>
      <w:r w:rsidRPr="005C41BE">
        <w:rPr>
          <w:rFonts w:ascii="Times New Roman" w:eastAsia="BatangChe" w:hAnsi="Times New Roman" w:cs="Times New Roman"/>
          <w:bCs/>
          <w:sz w:val="24"/>
          <w:szCs w:val="24"/>
          <w:lang w:eastAsia="fr-FR"/>
        </w:rPr>
        <w:t xml:space="preserve">Doublet, B. </w:t>
      </w:r>
      <w:r w:rsidRPr="005C41BE">
        <w:rPr>
          <w:rFonts w:ascii="Times New Roman" w:eastAsia="BatangChe" w:hAnsi="Times New Roman" w:cs="Times New Roman"/>
          <w:bCs/>
          <w:i/>
          <w:sz w:val="24"/>
          <w:szCs w:val="24"/>
          <w:lang w:eastAsia="fr-FR"/>
        </w:rPr>
        <w:t xml:space="preserve">Caractérisation des éléments génétiques mobiles du gène de résistance au </w:t>
      </w:r>
      <w:proofErr w:type="spellStart"/>
      <w:r w:rsidRPr="005C41BE">
        <w:rPr>
          <w:rFonts w:ascii="Times New Roman" w:eastAsia="BatangChe" w:hAnsi="Times New Roman" w:cs="Times New Roman"/>
          <w:bCs/>
          <w:i/>
          <w:sz w:val="24"/>
          <w:szCs w:val="24"/>
          <w:lang w:eastAsia="fr-FR"/>
        </w:rPr>
        <w:t>florfénicol</w:t>
      </w:r>
      <w:proofErr w:type="spellEnd"/>
      <w:r w:rsidRPr="005C41BE">
        <w:rPr>
          <w:rFonts w:ascii="Times New Roman" w:eastAsia="BatangChe" w:hAnsi="Times New Roman" w:cs="Times New Roman"/>
          <w:bCs/>
          <w:i/>
          <w:sz w:val="24"/>
          <w:szCs w:val="24"/>
          <w:lang w:eastAsia="fr-FR"/>
        </w:rPr>
        <w:t xml:space="preserve"> </w:t>
      </w:r>
      <w:proofErr w:type="spellStart"/>
      <w:r w:rsidRPr="005C41BE">
        <w:rPr>
          <w:rFonts w:ascii="Times New Roman" w:eastAsia="BatangChe" w:hAnsi="Times New Roman" w:cs="Times New Roman"/>
          <w:bCs/>
          <w:i/>
          <w:sz w:val="24"/>
          <w:szCs w:val="24"/>
          <w:lang w:eastAsia="fr-FR"/>
        </w:rPr>
        <w:t>floR</w:t>
      </w:r>
      <w:proofErr w:type="spellEnd"/>
      <w:r w:rsidRPr="005C41BE">
        <w:rPr>
          <w:rFonts w:ascii="Times New Roman" w:eastAsia="BatangChe" w:hAnsi="Times New Roman" w:cs="Times New Roman"/>
          <w:bCs/>
          <w:i/>
          <w:sz w:val="24"/>
          <w:szCs w:val="24"/>
          <w:lang w:eastAsia="fr-FR"/>
        </w:rPr>
        <w:t xml:space="preserve"> chez Salmonella enterica et Escherichia coli.</w:t>
      </w:r>
      <w:r w:rsidRPr="005C41BE">
        <w:rPr>
          <w:rFonts w:ascii="Times New Roman" w:eastAsia="BatangChe" w:hAnsi="Times New Roman" w:cs="Times New Roman"/>
          <w:bCs/>
          <w:sz w:val="24"/>
          <w:szCs w:val="24"/>
          <w:lang w:eastAsia="fr-FR"/>
        </w:rPr>
        <w:t xml:space="preserve"> Thèse de Doctorat, Université </w:t>
      </w:r>
      <w:proofErr w:type="spellStart"/>
      <w:r w:rsidRPr="005C41BE">
        <w:rPr>
          <w:rFonts w:ascii="Times New Roman" w:eastAsia="BatangChe" w:hAnsi="Times New Roman" w:cs="Times New Roman"/>
          <w:bCs/>
          <w:sz w:val="24"/>
          <w:szCs w:val="24"/>
          <w:lang w:eastAsia="fr-FR"/>
        </w:rPr>
        <w:t>Francois</w:t>
      </w:r>
      <w:proofErr w:type="spellEnd"/>
      <w:r w:rsidRPr="005C41BE">
        <w:rPr>
          <w:rFonts w:ascii="Times New Roman" w:eastAsia="BatangChe" w:hAnsi="Times New Roman" w:cs="Times New Roman"/>
          <w:bCs/>
          <w:sz w:val="24"/>
          <w:szCs w:val="24"/>
          <w:lang w:eastAsia="fr-FR"/>
        </w:rPr>
        <w:t xml:space="preserve"> Rabelais de Tours, Ecole </w:t>
      </w:r>
      <w:proofErr w:type="gramStart"/>
      <w:r w:rsidRPr="005C41BE">
        <w:rPr>
          <w:rFonts w:ascii="Times New Roman" w:eastAsia="BatangChe" w:hAnsi="Times New Roman" w:cs="Times New Roman"/>
          <w:bCs/>
          <w:sz w:val="24"/>
          <w:szCs w:val="24"/>
          <w:lang w:eastAsia="fr-FR"/>
        </w:rPr>
        <w:t>Doctorale:</w:t>
      </w:r>
      <w:proofErr w:type="gramEnd"/>
      <w:r w:rsidRPr="005C41BE">
        <w:rPr>
          <w:rFonts w:ascii="Times New Roman" w:eastAsia="BatangChe" w:hAnsi="Times New Roman" w:cs="Times New Roman"/>
          <w:bCs/>
          <w:sz w:val="24"/>
          <w:szCs w:val="24"/>
          <w:lang w:eastAsia="fr-FR"/>
        </w:rPr>
        <w:t xml:space="preserve"> Santé, Sciences, Technologies, 249 pages. (2004).</w:t>
      </w:r>
    </w:p>
    <w:p w:rsidR="00AB3ACF" w:rsidRPr="005C41BE" w:rsidRDefault="00AB3ACF" w:rsidP="005C41BE">
      <w:pPr>
        <w:pStyle w:val="ListParagraph"/>
        <w:keepNext/>
        <w:keepLines/>
        <w:numPr>
          <w:ilvl w:val="0"/>
          <w:numId w:val="2"/>
        </w:numPr>
        <w:spacing w:after="0" w:line="240" w:lineRule="auto"/>
        <w:ind w:left="-426"/>
        <w:jc w:val="both"/>
        <w:rPr>
          <w:rFonts w:ascii="Times New Roman" w:eastAsia="BatangChe" w:hAnsi="Times New Roman" w:cs="Times New Roman"/>
          <w:bCs/>
          <w:sz w:val="24"/>
          <w:szCs w:val="24"/>
          <w:lang w:eastAsia="fr-FR"/>
        </w:rPr>
      </w:pPr>
      <w:r w:rsidRPr="005C41BE">
        <w:rPr>
          <w:rFonts w:ascii="Times New Roman" w:eastAsiaTheme="majorEastAsia" w:hAnsi="Times New Roman" w:cs="Times New Roman"/>
          <w:b/>
          <w:bCs/>
          <w:sz w:val="24"/>
          <w:szCs w:val="24"/>
          <w:lang w:eastAsia="fr-FR"/>
        </w:rPr>
        <w:t xml:space="preserve"> </w:t>
      </w:r>
      <w:r w:rsidRPr="005C41BE">
        <w:rPr>
          <w:rFonts w:ascii="Times New Roman" w:eastAsia="BatangChe" w:hAnsi="Times New Roman" w:cs="Times New Roman"/>
          <w:bCs/>
          <w:sz w:val="24"/>
          <w:szCs w:val="24"/>
          <w:lang w:eastAsia="fr-FR"/>
        </w:rPr>
        <w:t xml:space="preserve">Weill, F. X. </w:t>
      </w:r>
      <w:r w:rsidRPr="005C41BE">
        <w:rPr>
          <w:rFonts w:ascii="Times New Roman" w:eastAsia="BatangChe" w:hAnsi="Times New Roman" w:cs="Times New Roman"/>
          <w:bCs/>
          <w:i/>
          <w:sz w:val="24"/>
          <w:szCs w:val="24"/>
          <w:lang w:eastAsia="fr-FR"/>
        </w:rPr>
        <w:t>Salmonelles non-typhiques d'origine animale et résistance aux antibiotiques</w:t>
      </w:r>
      <w:r w:rsidRPr="005C41BE">
        <w:rPr>
          <w:rFonts w:ascii="Times New Roman" w:eastAsia="BatangChe" w:hAnsi="Times New Roman" w:cs="Times New Roman"/>
          <w:bCs/>
          <w:sz w:val="24"/>
          <w:szCs w:val="24"/>
          <w:lang w:eastAsia="fr-FR"/>
        </w:rPr>
        <w:t>. Bulletin de l’Académie Vétérinaire de France, 161(3</w:t>
      </w:r>
      <w:proofErr w:type="gramStart"/>
      <w:r w:rsidRPr="005C41BE">
        <w:rPr>
          <w:rFonts w:ascii="Times New Roman" w:eastAsia="BatangChe" w:hAnsi="Times New Roman" w:cs="Times New Roman"/>
          <w:bCs/>
          <w:sz w:val="24"/>
          <w:szCs w:val="24"/>
          <w:lang w:eastAsia="fr-FR"/>
        </w:rPr>
        <w:t>):</w:t>
      </w:r>
      <w:proofErr w:type="gramEnd"/>
      <w:r w:rsidRPr="005C41BE">
        <w:rPr>
          <w:rFonts w:ascii="Times New Roman" w:eastAsia="BatangChe" w:hAnsi="Times New Roman" w:cs="Times New Roman"/>
          <w:bCs/>
          <w:sz w:val="24"/>
          <w:szCs w:val="24"/>
          <w:lang w:eastAsia="fr-FR"/>
        </w:rPr>
        <w:t xml:space="preserve"> 221-234. (</w:t>
      </w:r>
      <w:proofErr w:type="gramStart"/>
      <w:r w:rsidRPr="005C41BE">
        <w:rPr>
          <w:rFonts w:ascii="Times New Roman" w:eastAsia="BatangChe" w:hAnsi="Times New Roman" w:cs="Times New Roman"/>
          <w:bCs/>
          <w:sz w:val="24"/>
          <w:szCs w:val="24"/>
          <w:lang w:eastAsia="fr-FR"/>
        </w:rPr>
        <w:t>2008,a</w:t>
      </w:r>
      <w:proofErr w:type="gramEnd"/>
      <w:r w:rsidRPr="005C41BE">
        <w:rPr>
          <w:rFonts w:ascii="Times New Roman" w:eastAsia="BatangChe" w:hAnsi="Times New Roman" w:cs="Times New Roman"/>
          <w:bCs/>
          <w:sz w:val="24"/>
          <w:szCs w:val="24"/>
          <w:lang w:eastAsia="fr-FR"/>
        </w:rPr>
        <w:t>).</w:t>
      </w:r>
    </w:p>
    <w:p w:rsidR="00AB3ACF" w:rsidRPr="005C41BE" w:rsidRDefault="00AB3ACF" w:rsidP="005C41BE">
      <w:pPr>
        <w:pStyle w:val="ListParagraph"/>
        <w:keepNext/>
        <w:keepLines/>
        <w:numPr>
          <w:ilvl w:val="0"/>
          <w:numId w:val="2"/>
        </w:numPr>
        <w:spacing w:after="0" w:line="240" w:lineRule="auto"/>
        <w:ind w:left="-426"/>
        <w:jc w:val="both"/>
        <w:rPr>
          <w:rFonts w:ascii="Times New Roman" w:eastAsia="BatangChe" w:hAnsi="Times New Roman" w:cs="Times New Roman"/>
          <w:bCs/>
          <w:sz w:val="24"/>
          <w:szCs w:val="24"/>
          <w:lang w:eastAsia="fr-FR"/>
        </w:rPr>
      </w:pPr>
      <w:r w:rsidRPr="005C41BE">
        <w:rPr>
          <w:rFonts w:ascii="Times New Roman" w:hAnsi="Times New Roman" w:cs="Times New Roman"/>
          <w:b/>
          <w:bCs/>
          <w:sz w:val="24"/>
          <w:szCs w:val="24"/>
          <w:lang w:val="en-US"/>
        </w:rPr>
        <w:t xml:space="preserve"> </w:t>
      </w:r>
      <w:proofErr w:type="spellStart"/>
      <w:r w:rsidRPr="005C41BE">
        <w:rPr>
          <w:rFonts w:ascii="Times New Roman" w:hAnsi="Times New Roman" w:cs="Times New Roman"/>
          <w:bCs/>
          <w:sz w:val="24"/>
          <w:szCs w:val="24"/>
          <w:lang w:val="en-US"/>
        </w:rPr>
        <w:t>Munita</w:t>
      </w:r>
      <w:proofErr w:type="spellEnd"/>
      <w:r w:rsidRPr="005C41BE">
        <w:rPr>
          <w:rFonts w:ascii="Times New Roman" w:hAnsi="Times New Roman" w:cs="Times New Roman"/>
          <w:bCs/>
          <w:sz w:val="24"/>
          <w:szCs w:val="24"/>
          <w:lang w:val="en-US"/>
        </w:rPr>
        <w:t>, J, and Cesar A. 2016.</w:t>
      </w:r>
      <w:r w:rsidRPr="005C41BE">
        <w:rPr>
          <w:rFonts w:ascii="Times New Roman" w:hAnsi="Times New Roman" w:cs="Times New Roman"/>
          <w:b/>
          <w:bCs/>
          <w:sz w:val="24"/>
          <w:szCs w:val="24"/>
          <w:lang w:val="en-US"/>
        </w:rPr>
        <w:t xml:space="preserve"> </w:t>
      </w:r>
      <w:r w:rsidRPr="005C41BE">
        <w:rPr>
          <w:rFonts w:ascii="Times New Roman" w:hAnsi="Times New Roman" w:cs="Times New Roman"/>
          <w:sz w:val="24"/>
          <w:szCs w:val="24"/>
          <w:lang w:val="en-US"/>
        </w:rPr>
        <w:t xml:space="preserve">“Mechanisms of Antibiotic Resistance,” no. </w:t>
      </w:r>
      <w:r w:rsidRPr="005C41BE">
        <w:rPr>
          <w:rFonts w:ascii="Times New Roman" w:hAnsi="Times New Roman" w:cs="Times New Roman"/>
          <w:sz w:val="24"/>
          <w:szCs w:val="24"/>
        </w:rPr>
        <w:t>May 2017: 1–24.</w:t>
      </w:r>
    </w:p>
    <w:p w:rsidR="00AB3ACF" w:rsidRPr="005C41BE" w:rsidRDefault="00AB3ACF" w:rsidP="005C41BE">
      <w:pPr>
        <w:pStyle w:val="ListParagraph"/>
        <w:keepNext/>
        <w:keepLines/>
        <w:numPr>
          <w:ilvl w:val="0"/>
          <w:numId w:val="2"/>
        </w:numPr>
        <w:spacing w:after="0" w:line="240" w:lineRule="auto"/>
        <w:ind w:left="-426"/>
        <w:jc w:val="both"/>
        <w:rPr>
          <w:rFonts w:ascii="Times New Roman" w:eastAsia="BatangChe" w:hAnsi="Times New Roman" w:cs="Times New Roman"/>
          <w:bCs/>
          <w:sz w:val="24"/>
          <w:szCs w:val="24"/>
          <w:lang w:eastAsia="fr-FR"/>
        </w:rPr>
      </w:pPr>
      <w:r w:rsidRPr="005C41BE">
        <w:rPr>
          <w:rFonts w:ascii="Times New Roman" w:hAnsi="Times New Roman" w:cs="Times New Roman"/>
          <w:sz w:val="24"/>
          <w:szCs w:val="24"/>
        </w:rPr>
        <w:t>Santé publique France [En ligne]. Résistance aux antibiotiques [modifié le 18/11/</w:t>
      </w:r>
      <w:proofErr w:type="gramStart"/>
      <w:r w:rsidRPr="005C41BE">
        <w:rPr>
          <w:rFonts w:ascii="Times New Roman" w:hAnsi="Times New Roman" w:cs="Times New Roman"/>
          <w:sz w:val="24"/>
          <w:szCs w:val="24"/>
        </w:rPr>
        <w:t>22;</w:t>
      </w:r>
      <w:proofErr w:type="gramEnd"/>
      <w:r w:rsidRPr="005C41BE">
        <w:rPr>
          <w:rFonts w:ascii="Times New Roman" w:hAnsi="Times New Roman" w:cs="Times New Roman"/>
          <w:sz w:val="24"/>
          <w:szCs w:val="24"/>
        </w:rPr>
        <w:t xml:space="preserve"> cité le 05/01/23]. Disponible sur: </w:t>
      </w:r>
      <w:hyperlink r:id="rId11" w:history="1">
        <w:r w:rsidRPr="005C41BE">
          <w:rPr>
            <w:rStyle w:val="Hyperlink"/>
            <w:rFonts w:ascii="Times New Roman" w:hAnsi="Times New Roman" w:cs="Times New Roman"/>
            <w:sz w:val="24"/>
            <w:szCs w:val="24"/>
          </w:rPr>
          <w:t>https://www.santepubliquefrance.fr/maladies-et-traumatismes/infections-associees-aux-soins-et-resistance-aux-antibiotiques/resistance-aux-antibiotiques</w:t>
        </w:r>
      </w:hyperlink>
      <w:r w:rsidRPr="005C41BE">
        <w:rPr>
          <w:rFonts w:ascii="Times New Roman" w:hAnsi="Times New Roman" w:cs="Times New Roman"/>
          <w:sz w:val="24"/>
          <w:szCs w:val="24"/>
        </w:rPr>
        <w:t xml:space="preserve">. </w:t>
      </w:r>
      <w:r w:rsidRPr="005C41BE">
        <w:rPr>
          <w:rFonts w:ascii="Times New Roman" w:hAnsi="Times New Roman" w:cs="Times New Roman"/>
          <w:sz w:val="24"/>
          <w:szCs w:val="24"/>
          <w:lang w:val="en-US"/>
        </w:rPr>
        <w:t>Google Scholar.</w:t>
      </w:r>
    </w:p>
    <w:p w:rsidR="00AB3ACF" w:rsidRPr="005C41BE" w:rsidRDefault="00AB3ACF" w:rsidP="005C41BE">
      <w:pPr>
        <w:pStyle w:val="ListParagraph"/>
        <w:keepNext/>
        <w:keepLines/>
        <w:numPr>
          <w:ilvl w:val="0"/>
          <w:numId w:val="2"/>
        </w:numPr>
        <w:spacing w:after="0" w:line="240" w:lineRule="auto"/>
        <w:ind w:left="-426"/>
        <w:jc w:val="both"/>
        <w:rPr>
          <w:rFonts w:ascii="Times New Roman" w:eastAsia="BatangChe" w:hAnsi="Times New Roman" w:cs="Times New Roman"/>
          <w:bCs/>
          <w:sz w:val="24"/>
          <w:szCs w:val="24"/>
          <w:lang w:val="en-US" w:eastAsia="fr-FR"/>
        </w:rPr>
      </w:pPr>
      <w:r w:rsidRPr="005C41BE">
        <w:rPr>
          <w:rFonts w:ascii="Times New Roman" w:hAnsi="Times New Roman" w:cs="Times New Roman"/>
          <w:sz w:val="24"/>
          <w:szCs w:val="24"/>
          <w:lang w:val="en-US"/>
        </w:rPr>
        <w:t xml:space="preserve"> </w:t>
      </w:r>
      <w:proofErr w:type="spellStart"/>
      <w:r w:rsidRPr="005C41BE">
        <w:rPr>
          <w:rFonts w:ascii="Times New Roman" w:hAnsi="Times New Roman" w:cs="Times New Roman"/>
          <w:sz w:val="24"/>
          <w:szCs w:val="24"/>
          <w:lang w:val="en-US"/>
        </w:rPr>
        <w:t>Wattiau</w:t>
      </w:r>
      <w:proofErr w:type="spellEnd"/>
      <w:r w:rsidRPr="005C41BE">
        <w:rPr>
          <w:rFonts w:ascii="Times New Roman" w:hAnsi="Times New Roman" w:cs="Times New Roman"/>
          <w:sz w:val="24"/>
          <w:szCs w:val="24"/>
          <w:lang w:val="en-US"/>
        </w:rPr>
        <w:t xml:space="preserve"> P, Boland C, Bertrand S. Methodologies for Salmonella enterica subsp. enterica</w:t>
      </w:r>
    </w:p>
    <w:p w:rsidR="00AB3ACF" w:rsidRPr="005C41BE" w:rsidRDefault="00AB3ACF" w:rsidP="005C41BE">
      <w:pPr>
        <w:autoSpaceDE w:val="0"/>
        <w:autoSpaceDN w:val="0"/>
        <w:adjustRightInd w:val="0"/>
        <w:ind w:left="-426"/>
        <w:jc w:val="both"/>
        <w:rPr>
          <w:rFonts w:eastAsiaTheme="minorHAnsi"/>
          <w:lang w:val="fr-FR"/>
        </w:rPr>
      </w:pPr>
      <w:r w:rsidRPr="005C41BE">
        <w:t xml:space="preserve">             Subtyping: Gold Standards and Alternatives. Appl Environ Microbiol. </w:t>
      </w:r>
      <w:proofErr w:type="gramStart"/>
      <w:r w:rsidRPr="005C41BE">
        <w:t>2011;77:7877</w:t>
      </w:r>
      <w:proofErr w:type="gramEnd"/>
      <w:r w:rsidRPr="005C41BE">
        <w:noBreakHyphen/>
        <w:t>85.</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5C41BE">
        <w:rPr>
          <w:rFonts w:ascii="Times New Roman" w:hAnsi="Times New Roman" w:cs="Times New Roman"/>
          <w:color w:val="000000"/>
          <w:sz w:val="24"/>
          <w:szCs w:val="24"/>
        </w:rPr>
        <w:t xml:space="preserve"> </w:t>
      </w:r>
      <w:r w:rsidRPr="005C41BE">
        <w:rPr>
          <w:rFonts w:ascii="Times New Roman" w:hAnsi="Times New Roman" w:cs="Times New Roman"/>
          <w:bCs/>
          <w:color w:val="000000"/>
          <w:sz w:val="24"/>
          <w:szCs w:val="24"/>
        </w:rPr>
        <w:t xml:space="preserve">Centre National de Référence des </w:t>
      </w:r>
      <w:r w:rsidRPr="005C41BE">
        <w:rPr>
          <w:rFonts w:ascii="Times New Roman" w:hAnsi="Times New Roman" w:cs="Times New Roman"/>
          <w:bCs/>
          <w:i/>
          <w:iCs/>
          <w:color w:val="000000"/>
          <w:sz w:val="24"/>
          <w:szCs w:val="24"/>
        </w:rPr>
        <w:t xml:space="preserve">E. coli, Shigella </w:t>
      </w:r>
      <w:r w:rsidRPr="005C41BE">
        <w:rPr>
          <w:rFonts w:ascii="Times New Roman" w:hAnsi="Times New Roman" w:cs="Times New Roman"/>
          <w:bCs/>
          <w:color w:val="000000"/>
          <w:sz w:val="24"/>
          <w:szCs w:val="24"/>
        </w:rPr>
        <w:t xml:space="preserve">et </w:t>
      </w:r>
      <w:proofErr w:type="gramStart"/>
      <w:r w:rsidRPr="005C41BE">
        <w:rPr>
          <w:rFonts w:ascii="Times New Roman" w:hAnsi="Times New Roman" w:cs="Times New Roman"/>
          <w:bCs/>
          <w:i/>
          <w:iCs/>
          <w:color w:val="000000"/>
          <w:sz w:val="24"/>
          <w:szCs w:val="24"/>
        </w:rPr>
        <w:t xml:space="preserve">Salmonella </w:t>
      </w:r>
      <w:r w:rsidRPr="005C41BE">
        <w:rPr>
          <w:rFonts w:ascii="Times New Roman" w:hAnsi="Times New Roman" w:cs="Times New Roman"/>
          <w:color w:val="000000"/>
          <w:sz w:val="24"/>
          <w:szCs w:val="24"/>
        </w:rPr>
        <w:t xml:space="preserve"> </w:t>
      </w:r>
      <w:r w:rsidRPr="005C41BE">
        <w:rPr>
          <w:rFonts w:ascii="Times New Roman" w:hAnsi="Times New Roman" w:cs="Times New Roman"/>
          <w:bCs/>
          <w:color w:val="000000"/>
          <w:sz w:val="24"/>
          <w:szCs w:val="24"/>
        </w:rPr>
        <w:t>Institut</w:t>
      </w:r>
      <w:proofErr w:type="gramEnd"/>
      <w:r w:rsidRPr="005C41BE">
        <w:rPr>
          <w:rFonts w:ascii="Times New Roman" w:hAnsi="Times New Roman" w:cs="Times New Roman"/>
          <w:bCs/>
          <w:color w:val="000000"/>
          <w:sz w:val="24"/>
          <w:szCs w:val="24"/>
        </w:rPr>
        <w:t xml:space="preserve"> Pasteur</w:t>
      </w:r>
      <w:r w:rsidRPr="005C41BE">
        <w:rPr>
          <w:rFonts w:ascii="Times New Roman" w:hAnsi="Times New Roman" w:cs="Times New Roman"/>
          <w:b/>
          <w:bCs/>
          <w:color w:val="000000"/>
          <w:sz w:val="24"/>
          <w:szCs w:val="24"/>
        </w:rPr>
        <w:t xml:space="preserve"> </w:t>
      </w:r>
      <w:r w:rsidRPr="005C41BE">
        <w:rPr>
          <w:rFonts w:ascii="Times New Roman" w:hAnsi="Times New Roman" w:cs="Times New Roman"/>
          <w:color w:val="000000"/>
          <w:sz w:val="24"/>
          <w:szCs w:val="24"/>
        </w:rPr>
        <w:t xml:space="preserve"> 28 rue du   </w:t>
      </w:r>
    </w:p>
    <w:p w:rsidR="00AB3ACF" w:rsidRPr="005C41BE" w:rsidRDefault="00AB3ACF" w:rsidP="005C41BE">
      <w:pPr>
        <w:autoSpaceDE w:val="0"/>
        <w:autoSpaceDN w:val="0"/>
        <w:adjustRightInd w:val="0"/>
        <w:ind w:left="-426"/>
        <w:jc w:val="both"/>
        <w:rPr>
          <w:rStyle w:val="Hyperlink"/>
          <w:lang w:val="fr-FR"/>
        </w:rPr>
      </w:pPr>
      <w:r w:rsidRPr="005C41BE">
        <w:rPr>
          <w:color w:val="000000"/>
          <w:lang w:val="fr-FR"/>
        </w:rPr>
        <w:t xml:space="preserve">Docteur Roux, Paris, 75724  </w:t>
      </w:r>
      <w:r w:rsidRPr="005C41BE">
        <w:rPr>
          <w:b/>
          <w:bCs/>
          <w:color w:val="000000"/>
          <w:lang w:val="fr-FR"/>
        </w:rPr>
        <w:t xml:space="preserve">Tél. : </w:t>
      </w:r>
      <w:r w:rsidRPr="005C41BE">
        <w:rPr>
          <w:color w:val="000000"/>
          <w:lang w:val="fr-FR"/>
        </w:rPr>
        <w:t xml:space="preserve">+33 (0)1 40 03 23 40  </w:t>
      </w:r>
      <w:hyperlink r:id="rId12" w:history="1">
        <w:r w:rsidRPr="005C41BE">
          <w:rPr>
            <w:rStyle w:val="Hyperlink"/>
            <w:lang w:val="fr-FR"/>
          </w:rPr>
          <w:t xml:space="preserve">https://www.pasteur.fr/fr/sante- </w:t>
        </w:r>
      </w:hyperlink>
    </w:p>
    <w:p w:rsidR="00AB3ACF" w:rsidRPr="00343BD4" w:rsidRDefault="00866403" w:rsidP="00343BD4">
      <w:pPr>
        <w:autoSpaceDE w:val="0"/>
        <w:autoSpaceDN w:val="0"/>
        <w:adjustRightInd w:val="0"/>
        <w:ind w:left="-426"/>
        <w:jc w:val="both"/>
        <w:rPr>
          <w:bCs/>
          <w:color w:val="000000"/>
          <w:lang w:val="fr-FR"/>
        </w:rPr>
      </w:pPr>
      <w:hyperlink r:id="rId13" w:history="1">
        <w:proofErr w:type="gramStart"/>
        <w:r w:rsidR="00AB3ACF" w:rsidRPr="005C41BE">
          <w:rPr>
            <w:rStyle w:val="Hyperlink"/>
            <w:lang w:val="fr-FR"/>
          </w:rPr>
          <w:t>publique</w:t>
        </w:r>
        <w:proofErr w:type="gramEnd"/>
        <w:r w:rsidR="00AB3ACF" w:rsidRPr="005C41BE">
          <w:rPr>
            <w:rStyle w:val="Hyperlink"/>
            <w:lang w:val="fr-FR"/>
          </w:rPr>
          <w:t>/CNR/les-</w:t>
        </w:r>
        <w:proofErr w:type="spellStart"/>
        <w:r w:rsidR="00AB3ACF" w:rsidRPr="005C41BE">
          <w:rPr>
            <w:rStyle w:val="Hyperlink"/>
            <w:lang w:val="fr-FR"/>
          </w:rPr>
          <w:t>cnr</w:t>
        </w:r>
        <w:proofErr w:type="spellEnd"/>
        <w:r w:rsidR="00AB3ACF" w:rsidRPr="005C41BE">
          <w:rPr>
            <w:rStyle w:val="Hyperlink"/>
            <w:lang w:val="fr-FR"/>
          </w:rPr>
          <w:t>/</w:t>
        </w:r>
        <w:proofErr w:type="spellStart"/>
        <w:r w:rsidR="00AB3ACF" w:rsidRPr="005C41BE">
          <w:rPr>
            <w:rStyle w:val="Hyperlink"/>
            <w:lang w:val="fr-FR"/>
          </w:rPr>
          <w:t>escherichia</w:t>
        </w:r>
        <w:proofErr w:type="spellEnd"/>
        <w:r w:rsidR="00AB3ACF" w:rsidRPr="005C41BE">
          <w:rPr>
            <w:rStyle w:val="Hyperlink"/>
            <w:lang w:val="fr-FR"/>
          </w:rPr>
          <w:t>-coli-shigella-salmonella</w:t>
        </w:r>
      </w:hyperlink>
      <w:r w:rsidR="00AB3ACF" w:rsidRPr="005C41BE">
        <w:rPr>
          <w:color w:val="000000"/>
          <w:lang w:val="fr-FR"/>
        </w:rPr>
        <w:t xml:space="preserve">. </w:t>
      </w:r>
      <w:r w:rsidR="00343BD4">
        <w:rPr>
          <w:bCs/>
          <w:color w:val="000000"/>
          <w:lang w:val="fr-FR"/>
        </w:rPr>
        <w:t xml:space="preserve">Rapport </w:t>
      </w:r>
      <w:proofErr w:type="gramStart"/>
      <w:r w:rsidR="00343BD4">
        <w:rPr>
          <w:bCs/>
          <w:color w:val="000000"/>
          <w:lang w:val="fr-FR"/>
        </w:rPr>
        <w:t>annuel  d’activité</w:t>
      </w:r>
      <w:proofErr w:type="gramEnd"/>
      <w:r w:rsidR="00343BD4">
        <w:rPr>
          <w:bCs/>
          <w:color w:val="000000"/>
          <w:lang w:val="fr-FR"/>
        </w:rPr>
        <w:t xml:space="preserve"> 2023.</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color w:val="000000"/>
          <w:sz w:val="24"/>
          <w:szCs w:val="24"/>
        </w:rPr>
      </w:pPr>
      <w:proofErr w:type="spellStart"/>
      <w:r w:rsidRPr="005C41BE">
        <w:rPr>
          <w:rFonts w:ascii="Times New Roman" w:hAnsi="Times New Roman" w:cs="Times New Roman"/>
          <w:color w:val="000000"/>
          <w:sz w:val="24"/>
          <w:szCs w:val="24"/>
        </w:rPr>
        <w:t>Barrangou</w:t>
      </w:r>
      <w:proofErr w:type="spellEnd"/>
      <w:r w:rsidRPr="005C41BE">
        <w:rPr>
          <w:rFonts w:ascii="Times New Roman" w:hAnsi="Times New Roman" w:cs="Times New Roman"/>
          <w:color w:val="000000"/>
          <w:sz w:val="24"/>
          <w:szCs w:val="24"/>
        </w:rPr>
        <w:t xml:space="preserve"> R, </w:t>
      </w:r>
      <w:proofErr w:type="spellStart"/>
      <w:r w:rsidRPr="005C41BE">
        <w:rPr>
          <w:rFonts w:ascii="Times New Roman" w:hAnsi="Times New Roman" w:cs="Times New Roman"/>
          <w:color w:val="000000"/>
          <w:sz w:val="24"/>
          <w:szCs w:val="24"/>
        </w:rPr>
        <w:t>Fremaux</w:t>
      </w:r>
      <w:proofErr w:type="spellEnd"/>
      <w:r w:rsidRPr="005C41BE">
        <w:rPr>
          <w:rFonts w:ascii="Times New Roman" w:hAnsi="Times New Roman" w:cs="Times New Roman"/>
          <w:color w:val="000000"/>
          <w:sz w:val="24"/>
          <w:szCs w:val="24"/>
        </w:rPr>
        <w:t xml:space="preserve"> C, Deveau H, Richards M, Boyaval P, Moineau S, et al. CRISPR </w:t>
      </w:r>
      <w:proofErr w:type="spellStart"/>
      <w:r w:rsidRPr="005C41BE">
        <w:rPr>
          <w:rFonts w:ascii="Times New Roman" w:hAnsi="Times New Roman" w:cs="Times New Roman"/>
          <w:color w:val="000000"/>
          <w:sz w:val="24"/>
          <w:szCs w:val="24"/>
        </w:rPr>
        <w:t>provides</w:t>
      </w:r>
      <w:proofErr w:type="spellEnd"/>
      <w:r w:rsidRPr="005C41BE">
        <w:rPr>
          <w:rFonts w:ascii="Times New Roman" w:hAnsi="Times New Roman" w:cs="Times New Roman"/>
          <w:color w:val="000000"/>
          <w:sz w:val="24"/>
          <w:szCs w:val="24"/>
        </w:rPr>
        <w:t xml:space="preserve">      </w:t>
      </w:r>
      <w:proofErr w:type="spellStart"/>
      <w:r w:rsidRPr="005C41BE">
        <w:rPr>
          <w:rFonts w:ascii="Times New Roman" w:hAnsi="Times New Roman" w:cs="Times New Roman"/>
          <w:color w:val="000000"/>
          <w:sz w:val="24"/>
          <w:szCs w:val="24"/>
        </w:rPr>
        <w:t>acquired</w:t>
      </w:r>
      <w:proofErr w:type="spellEnd"/>
      <w:r w:rsidRPr="005C41BE">
        <w:rPr>
          <w:rFonts w:ascii="Times New Roman" w:hAnsi="Times New Roman" w:cs="Times New Roman"/>
          <w:color w:val="000000"/>
          <w:sz w:val="24"/>
          <w:szCs w:val="24"/>
        </w:rPr>
        <w:t xml:space="preserve"> </w:t>
      </w:r>
      <w:proofErr w:type="spellStart"/>
      <w:r w:rsidRPr="005C41BE">
        <w:rPr>
          <w:rFonts w:ascii="Times New Roman" w:hAnsi="Times New Roman" w:cs="Times New Roman"/>
          <w:color w:val="000000"/>
          <w:sz w:val="24"/>
          <w:szCs w:val="24"/>
        </w:rPr>
        <w:t>resistance</w:t>
      </w:r>
      <w:proofErr w:type="spellEnd"/>
      <w:r w:rsidRPr="005C41BE">
        <w:rPr>
          <w:rFonts w:ascii="Times New Roman" w:hAnsi="Times New Roman" w:cs="Times New Roman"/>
          <w:color w:val="000000"/>
          <w:sz w:val="24"/>
          <w:szCs w:val="24"/>
        </w:rPr>
        <w:t xml:space="preserve"> </w:t>
      </w:r>
      <w:proofErr w:type="spellStart"/>
      <w:r w:rsidRPr="005C41BE">
        <w:rPr>
          <w:rFonts w:ascii="Times New Roman" w:hAnsi="Times New Roman" w:cs="Times New Roman"/>
          <w:color w:val="000000"/>
          <w:sz w:val="24"/>
          <w:szCs w:val="24"/>
        </w:rPr>
        <w:t>against</w:t>
      </w:r>
      <w:proofErr w:type="spellEnd"/>
      <w:r w:rsidRPr="005C41BE">
        <w:rPr>
          <w:rFonts w:ascii="Times New Roman" w:hAnsi="Times New Roman" w:cs="Times New Roman"/>
          <w:color w:val="000000"/>
          <w:sz w:val="24"/>
          <w:szCs w:val="24"/>
        </w:rPr>
        <w:t xml:space="preserve"> </w:t>
      </w:r>
      <w:proofErr w:type="spellStart"/>
      <w:r w:rsidRPr="005C41BE">
        <w:rPr>
          <w:rFonts w:ascii="Times New Roman" w:hAnsi="Times New Roman" w:cs="Times New Roman"/>
          <w:color w:val="000000"/>
          <w:sz w:val="24"/>
          <w:szCs w:val="24"/>
        </w:rPr>
        <w:t>viruses</w:t>
      </w:r>
      <w:proofErr w:type="spellEnd"/>
      <w:r w:rsidRPr="005C41BE">
        <w:rPr>
          <w:rFonts w:ascii="Times New Roman" w:hAnsi="Times New Roman" w:cs="Times New Roman"/>
          <w:color w:val="000000"/>
          <w:sz w:val="24"/>
          <w:szCs w:val="24"/>
        </w:rPr>
        <w:t xml:space="preserve"> in </w:t>
      </w:r>
      <w:proofErr w:type="spellStart"/>
      <w:r w:rsidRPr="005C41BE">
        <w:rPr>
          <w:rFonts w:ascii="Times New Roman" w:hAnsi="Times New Roman" w:cs="Times New Roman"/>
          <w:color w:val="000000"/>
          <w:sz w:val="24"/>
          <w:szCs w:val="24"/>
        </w:rPr>
        <w:t>prokaryotes</w:t>
      </w:r>
      <w:proofErr w:type="spellEnd"/>
      <w:r w:rsidRPr="005C41BE">
        <w:rPr>
          <w:rFonts w:ascii="Times New Roman" w:hAnsi="Times New Roman" w:cs="Times New Roman"/>
          <w:color w:val="000000"/>
          <w:sz w:val="24"/>
          <w:szCs w:val="24"/>
        </w:rPr>
        <w:t xml:space="preserve">. Science. </w:t>
      </w:r>
      <w:proofErr w:type="gramStart"/>
      <w:r w:rsidRPr="005C41BE">
        <w:rPr>
          <w:rFonts w:ascii="Times New Roman" w:hAnsi="Times New Roman" w:cs="Times New Roman"/>
          <w:color w:val="000000"/>
          <w:sz w:val="24"/>
          <w:szCs w:val="24"/>
        </w:rPr>
        <w:t>2007;</w:t>
      </w:r>
      <w:proofErr w:type="gramEnd"/>
      <w:r w:rsidRPr="005C41BE">
        <w:rPr>
          <w:rFonts w:ascii="Times New Roman" w:hAnsi="Times New Roman" w:cs="Times New Roman"/>
          <w:color w:val="000000"/>
          <w:sz w:val="24"/>
          <w:szCs w:val="24"/>
        </w:rPr>
        <w:t>315:1709</w:t>
      </w:r>
      <w:r w:rsidRPr="005C41BE">
        <w:rPr>
          <w:rFonts w:ascii="Times New Roman" w:hAnsi="Times New Roman" w:cs="Times New Roman"/>
          <w:color w:val="000000"/>
          <w:sz w:val="24"/>
          <w:szCs w:val="24"/>
        </w:rPr>
        <w:noBreakHyphen/>
        <w:t>12.</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bCs/>
          <w:iCs/>
          <w:color w:val="000000"/>
          <w:sz w:val="24"/>
          <w:szCs w:val="24"/>
        </w:rPr>
      </w:pPr>
      <w:r w:rsidRPr="005C41BE">
        <w:rPr>
          <w:rFonts w:ascii="Times New Roman" w:hAnsi="Times New Roman" w:cs="Times New Roman"/>
          <w:color w:val="000000"/>
          <w:sz w:val="24"/>
          <w:szCs w:val="24"/>
        </w:rPr>
        <w:t xml:space="preserve">  </w:t>
      </w:r>
      <w:r w:rsidRPr="005C41BE">
        <w:rPr>
          <w:rFonts w:ascii="Times New Roman" w:hAnsi="Times New Roman" w:cs="Times New Roman"/>
          <w:sz w:val="24"/>
          <w:szCs w:val="24"/>
        </w:rPr>
        <w:t xml:space="preserve">Georges A., </w:t>
      </w:r>
      <w:proofErr w:type="spellStart"/>
      <w:r w:rsidRPr="005C41BE">
        <w:rPr>
          <w:rFonts w:ascii="Times New Roman" w:hAnsi="Times New Roman" w:cs="Times New Roman"/>
          <w:sz w:val="24"/>
          <w:szCs w:val="24"/>
        </w:rPr>
        <w:t>Lesbordes</w:t>
      </w:r>
      <w:proofErr w:type="spellEnd"/>
      <w:r w:rsidRPr="005C41BE">
        <w:rPr>
          <w:rFonts w:ascii="Times New Roman" w:hAnsi="Times New Roman" w:cs="Times New Roman"/>
          <w:sz w:val="24"/>
          <w:szCs w:val="24"/>
        </w:rPr>
        <w:t xml:space="preserve"> J.L., Meunier D.M.Y., Beuzit Y., Taillefer C., Georges M.C., Aspect bactériologiques et cliniques des infections à S. Typhi en République Centrafricaine. Bull. Soc. Path. </w:t>
      </w:r>
      <w:proofErr w:type="spellStart"/>
      <w:r w:rsidRPr="005C41BE">
        <w:rPr>
          <w:rFonts w:ascii="Times New Roman" w:hAnsi="Times New Roman" w:cs="Times New Roman"/>
          <w:sz w:val="24"/>
          <w:szCs w:val="24"/>
        </w:rPr>
        <w:t>Exot</w:t>
      </w:r>
      <w:proofErr w:type="spellEnd"/>
      <w:r w:rsidRPr="005C41BE">
        <w:rPr>
          <w:rFonts w:ascii="Times New Roman" w:hAnsi="Times New Roman" w:cs="Times New Roman"/>
          <w:sz w:val="24"/>
          <w:szCs w:val="24"/>
        </w:rPr>
        <w:t>. 1984, 77, 164-74.</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bCs/>
          <w:iCs/>
          <w:color w:val="000000"/>
          <w:sz w:val="24"/>
          <w:szCs w:val="24"/>
        </w:rPr>
      </w:pPr>
      <w:r w:rsidRPr="005C41BE">
        <w:rPr>
          <w:rFonts w:ascii="Times New Roman" w:hAnsi="Times New Roman" w:cs="Times New Roman"/>
          <w:sz w:val="24"/>
          <w:szCs w:val="24"/>
        </w:rPr>
        <w:t>Georges-</w:t>
      </w:r>
      <w:proofErr w:type="spellStart"/>
      <w:r w:rsidRPr="005C41BE">
        <w:rPr>
          <w:rFonts w:ascii="Times New Roman" w:hAnsi="Times New Roman" w:cs="Times New Roman"/>
          <w:sz w:val="24"/>
          <w:szCs w:val="24"/>
        </w:rPr>
        <w:t>Courbot</w:t>
      </w:r>
      <w:proofErr w:type="spellEnd"/>
      <w:r w:rsidRPr="005C41BE">
        <w:rPr>
          <w:rFonts w:ascii="Times New Roman" w:hAnsi="Times New Roman" w:cs="Times New Roman"/>
          <w:sz w:val="24"/>
          <w:szCs w:val="24"/>
        </w:rPr>
        <w:t xml:space="preserve"> M.C., Baya C., Georges </w:t>
      </w:r>
      <w:proofErr w:type="spellStart"/>
      <w:r w:rsidRPr="005C41BE">
        <w:rPr>
          <w:rFonts w:ascii="Times New Roman" w:hAnsi="Times New Roman" w:cs="Times New Roman"/>
          <w:sz w:val="24"/>
          <w:szCs w:val="24"/>
        </w:rPr>
        <w:t>A.</w:t>
      </w:r>
      <w:proofErr w:type="gramStart"/>
      <w:r w:rsidRPr="005C41BE">
        <w:rPr>
          <w:rFonts w:ascii="Times New Roman" w:hAnsi="Times New Roman" w:cs="Times New Roman"/>
          <w:sz w:val="24"/>
          <w:szCs w:val="24"/>
        </w:rPr>
        <w:t>J.Serotypes</w:t>
      </w:r>
      <w:proofErr w:type="spellEnd"/>
      <w:proofErr w:type="gramEnd"/>
      <w:r w:rsidRPr="005C41BE">
        <w:rPr>
          <w:rFonts w:ascii="Times New Roman" w:hAnsi="Times New Roman" w:cs="Times New Roman"/>
          <w:sz w:val="24"/>
          <w:szCs w:val="24"/>
        </w:rPr>
        <w:t xml:space="preserve">, </w:t>
      </w:r>
      <w:proofErr w:type="spellStart"/>
      <w:r w:rsidRPr="005C41BE">
        <w:rPr>
          <w:rFonts w:ascii="Times New Roman" w:hAnsi="Times New Roman" w:cs="Times New Roman"/>
          <w:sz w:val="24"/>
          <w:szCs w:val="24"/>
        </w:rPr>
        <w:t>Lysotypes</w:t>
      </w:r>
      <w:proofErr w:type="spellEnd"/>
      <w:r w:rsidRPr="005C41BE">
        <w:rPr>
          <w:rFonts w:ascii="Times New Roman" w:hAnsi="Times New Roman" w:cs="Times New Roman"/>
          <w:sz w:val="24"/>
          <w:szCs w:val="24"/>
        </w:rPr>
        <w:t xml:space="preserve"> et </w:t>
      </w:r>
      <w:proofErr w:type="spellStart"/>
      <w:r w:rsidRPr="005C41BE">
        <w:rPr>
          <w:rFonts w:ascii="Times New Roman" w:hAnsi="Times New Roman" w:cs="Times New Roman"/>
          <w:sz w:val="24"/>
          <w:szCs w:val="24"/>
        </w:rPr>
        <w:t>antibiotypes</w:t>
      </w:r>
      <w:proofErr w:type="spellEnd"/>
      <w:r w:rsidRPr="005C41BE">
        <w:rPr>
          <w:rFonts w:ascii="Times New Roman" w:hAnsi="Times New Roman" w:cs="Times New Roman"/>
          <w:sz w:val="24"/>
          <w:szCs w:val="24"/>
        </w:rPr>
        <w:t xml:space="preserve"> de 127 souches de Salmonella isolées en République Centrafricaine. Bull ; Soc. Path. </w:t>
      </w:r>
      <w:proofErr w:type="spellStart"/>
      <w:r w:rsidRPr="005C41BE">
        <w:rPr>
          <w:rFonts w:ascii="Times New Roman" w:hAnsi="Times New Roman" w:cs="Times New Roman"/>
          <w:sz w:val="24"/>
          <w:szCs w:val="24"/>
        </w:rPr>
        <w:t>Exot</w:t>
      </w:r>
      <w:proofErr w:type="spellEnd"/>
      <w:r w:rsidRPr="005C41BE">
        <w:rPr>
          <w:rFonts w:ascii="Times New Roman" w:hAnsi="Times New Roman" w:cs="Times New Roman"/>
          <w:sz w:val="24"/>
          <w:szCs w:val="24"/>
        </w:rPr>
        <w:t>. 1984, 77, 158-63.</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bCs/>
          <w:iCs/>
          <w:color w:val="000000"/>
          <w:sz w:val="24"/>
          <w:szCs w:val="24"/>
        </w:rPr>
      </w:pPr>
      <w:r w:rsidRPr="005C41BE">
        <w:rPr>
          <w:rFonts w:ascii="Times New Roman" w:hAnsi="Times New Roman" w:cs="Times New Roman"/>
          <w:sz w:val="24"/>
          <w:szCs w:val="24"/>
        </w:rPr>
        <w:t>Georges-</w:t>
      </w:r>
      <w:proofErr w:type="spellStart"/>
      <w:r w:rsidRPr="005C41BE">
        <w:rPr>
          <w:rFonts w:ascii="Times New Roman" w:hAnsi="Times New Roman" w:cs="Times New Roman"/>
          <w:sz w:val="24"/>
          <w:szCs w:val="24"/>
        </w:rPr>
        <w:t>Courbot</w:t>
      </w:r>
      <w:proofErr w:type="spellEnd"/>
      <w:r w:rsidRPr="005C41BE">
        <w:rPr>
          <w:rFonts w:ascii="Times New Roman" w:hAnsi="Times New Roman" w:cs="Times New Roman"/>
          <w:sz w:val="24"/>
          <w:szCs w:val="24"/>
        </w:rPr>
        <w:t xml:space="preserve"> M.C., Meunier D.M.Y., </w:t>
      </w:r>
      <w:proofErr w:type="spellStart"/>
      <w:r w:rsidRPr="005C41BE">
        <w:rPr>
          <w:rFonts w:ascii="Times New Roman" w:hAnsi="Times New Roman" w:cs="Times New Roman"/>
          <w:sz w:val="24"/>
          <w:szCs w:val="24"/>
        </w:rPr>
        <w:t>Lesbordes</w:t>
      </w:r>
      <w:proofErr w:type="spellEnd"/>
      <w:r w:rsidRPr="005C41BE">
        <w:rPr>
          <w:rFonts w:ascii="Times New Roman" w:hAnsi="Times New Roman" w:cs="Times New Roman"/>
          <w:sz w:val="24"/>
          <w:szCs w:val="24"/>
        </w:rPr>
        <w:t xml:space="preserve"> J.L., </w:t>
      </w:r>
      <w:proofErr w:type="spellStart"/>
      <w:r w:rsidRPr="005C41BE">
        <w:rPr>
          <w:rFonts w:ascii="Times New Roman" w:hAnsi="Times New Roman" w:cs="Times New Roman"/>
          <w:sz w:val="24"/>
          <w:szCs w:val="24"/>
        </w:rPr>
        <w:t>Ramiara</w:t>
      </w:r>
      <w:proofErr w:type="spellEnd"/>
      <w:r w:rsidRPr="005C41BE">
        <w:rPr>
          <w:rFonts w:ascii="Times New Roman" w:hAnsi="Times New Roman" w:cs="Times New Roman"/>
          <w:sz w:val="24"/>
          <w:szCs w:val="24"/>
        </w:rPr>
        <w:t xml:space="preserve"> J.P., </w:t>
      </w:r>
      <w:proofErr w:type="spellStart"/>
      <w:r w:rsidRPr="005C41BE">
        <w:rPr>
          <w:rFonts w:ascii="Times New Roman" w:hAnsi="Times New Roman" w:cs="Times New Roman"/>
          <w:sz w:val="24"/>
          <w:szCs w:val="24"/>
        </w:rPr>
        <w:t>Bouquety</w:t>
      </w:r>
      <w:proofErr w:type="spellEnd"/>
      <w:r w:rsidRPr="005C41BE">
        <w:rPr>
          <w:rFonts w:ascii="Times New Roman" w:hAnsi="Times New Roman" w:cs="Times New Roman"/>
          <w:sz w:val="24"/>
          <w:szCs w:val="24"/>
        </w:rPr>
        <w:t xml:space="preserve"> J.C., </w:t>
      </w:r>
      <w:proofErr w:type="spellStart"/>
      <w:r w:rsidRPr="005C41BE">
        <w:rPr>
          <w:rFonts w:ascii="Times New Roman" w:hAnsi="Times New Roman" w:cs="Times New Roman"/>
          <w:sz w:val="24"/>
          <w:szCs w:val="24"/>
        </w:rPr>
        <w:t>Siopathis</w:t>
      </w:r>
      <w:proofErr w:type="spellEnd"/>
      <w:r w:rsidRPr="005C41BE">
        <w:rPr>
          <w:rFonts w:ascii="Times New Roman" w:hAnsi="Times New Roman" w:cs="Times New Roman"/>
          <w:sz w:val="24"/>
          <w:szCs w:val="24"/>
        </w:rPr>
        <w:t xml:space="preserve"> R.M., et coll. Aspects épidémiologiques de la fièvre typhoïde à Bangui (République Centrafricaine). </w:t>
      </w:r>
      <w:r w:rsidRPr="005C41BE">
        <w:rPr>
          <w:rFonts w:ascii="Times New Roman" w:hAnsi="Times New Roman" w:cs="Times New Roman"/>
          <w:i/>
          <w:sz w:val="24"/>
          <w:szCs w:val="24"/>
        </w:rPr>
        <w:t xml:space="preserve">Méd. </w:t>
      </w:r>
      <w:proofErr w:type="spellStart"/>
      <w:r w:rsidRPr="005C41BE">
        <w:rPr>
          <w:rFonts w:ascii="Times New Roman" w:hAnsi="Times New Roman" w:cs="Times New Roman"/>
          <w:i/>
          <w:sz w:val="24"/>
          <w:szCs w:val="24"/>
        </w:rPr>
        <w:t>Afr</w:t>
      </w:r>
      <w:proofErr w:type="spellEnd"/>
      <w:r w:rsidRPr="005C41BE">
        <w:rPr>
          <w:rFonts w:ascii="Times New Roman" w:hAnsi="Times New Roman" w:cs="Times New Roman"/>
          <w:i/>
          <w:sz w:val="24"/>
          <w:szCs w:val="24"/>
        </w:rPr>
        <w:t>. Noire.</w:t>
      </w:r>
      <w:r w:rsidRPr="005C41BE">
        <w:rPr>
          <w:rFonts w:ascii="Times New Roman" w:hAnsi="Times New Roman" w:cs="Times New Roman"/>
          <w:sz w:val="24"/>
          <w:szCs w:val="24"/>
        </w:rPr>
        <w:t>1988, 35 (4), 263-71.</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proofErr w:type="spellStart"/>
      <w:r w:rsidRPr="005C41BE">
        <w:rPr>
          <w:rFonts w:ascii="Times New Roman" w:hAnsi="Times New Roman" w:cs="Times New Roman"/>
          <w:sz w:val="24"/>
          <w:szCs w:val="24"/>
        </w:rPr>
        <w:t>Mossoro-Kpinde</w:t>
      </w:r>
      <w:proofErr w:type="spellEnd"/>
      <w:r w:rsidRPr="005C41BE">
        <w:rPr>
          <w:rFonts w:ascii="Times New Roman" w:hAnsi="Times New Roman" w:cs="Times New Roman"/>
          <w:sz w:val="24"/>
          <w:szCs w:val="24"/>
        </w:rPr>
        <w:t xml:space="preserve"> C D, </w:t>
      </w:r>
      <w:proofErr w:type="spellStart"/>
      <w:r w:rsidRPr="005C41BE">
        <w:rPr>
          <w:rFonts w:ascii="Times New Roman" w:hAnsi="Times New Roman" w:cs="Times New Roman"/>
          <w:sz w:val="24"/>
          <w:szCs w:val="24"/>
        </w:rPr>
        <w:t>Lango</w:t>
      </w:r>
      <w:proofErr w:type="spellEnd"/>
      <w:r w:rsidRPr="005C41BE">
        <w:rPr>
          <w:rFonts w:ascii="Times New Roman" w:hAnsi="Times New Roman" w:cs="Times New Roman"/>
          <w:sz w:val="24"/>
          <w:szCs w:val="24"/>
        </w:rPr>
        <w:t>-Yaya E.</w:t>
      </w:r>
      <w:proofErr w:type="gramStart"/>
      <w:r w:rsidRPr="005C41BE">
        <w:rPr>
          <w:rFonts w:ascii="Times New Roman" w:hAnsi="Times New Roman" w:cs="Times New Roman"/>
          <w:sz w:val="24"/>
          <w:szCs w:val="24"/>
        </w:rPr>
        <w:t xml:space="preserve">,  </w:t>
      </w:r>
      <w:proofErr w:type="spellStart"/>
      <w:r w:rsidRPr="005C41BE">
        <w:rPr>
          <w:rFonts w:ascii="Times New Roman" w:hAnsi="Times New Roman" w:cs="Times New Roman"/>
          <w:sz w:val="24"/>
          <w:szCs w:val="24"/>
        </w:rPr>
        <w:t>Yandoumba</w:t>
      </w:r>
      <w:proofErr w:type="spellEnd"/>
      <w:proofErr w:type="gramEnd"/>
      <w:r w:rsidRPr="005C41BE">
        <w:rPr>
          <w:rFonts w:ascii="Times New Roman" w:hAnsi="Times New Roman" w:cs="Times New Roman"/>
          <w:sz w:val="24"/>
          <w:szCs w:val="24"/>
        </w:rPr>
        <w:t xml:space="preserve"> M., </w:t>
      </w:r>
      <w:proofErr w:type="spellStart"/>
      <w:r w:rsidRPr="005C41BE">
        <w:rPr>
          <w:rFonts w:ascii="Times New Roman" w:hAnsi="Times New Roman" w:cs="Times New Roman"/>
          <w:sz w:val="24"/>
          <w:szCs w:val="24"/>
        </w:rPr>
        <w:t>Nambei</w:t>
      </w:r>
      <w:proofErr w:type="spellEnd"/>
      <w:r w:rsidRPr="005C41BE">
        <w:rPr>
          <w:rFonts w:ascii="Times New Roman" w:hAnsi="Times New Roman" w:cs="Times New Roman"/>
          <w:sz w:val="24"/>
          <w:szCs w:val="24"/>
        </w:rPr>
        <w:t xml:space="preserve"> SW.,  Koffi B., LE Faou A. Sensibilité aux antibiotiques des </w:t>
      </w:r>
      <w:proofErr w:type="spellStart"/>
      <w:r w:rsidRPr="005C41BE">
        <w:rPr>
          <w:rFonts w:ascii="Times New Roman" w:hAnsi="Times New Roman" w:cs="Times New Roman"/>
          <w:sz w:val="24"/>
          <w:szCs w:val="24"/>
        </w:rPr>
        <w:t>sérotypesTyphi</w:t>
      </w:r>
      <w:proofErr w:type="spellEnd"/>
      <w:r w:rsidRPr="005C41BE">
        <w:rPr>
          <w:rFonts w:ascii="Times New Roman" w:hAnsi="Times New Roman" w:cs="Times New Roman"/>
          <w:sz w:val="24"/>
          <w:szCs w:val="24"/>
        </w:rPr>
        <w:t xml:space="preserve">, </w:t>
      </w:r>
      <w:proofErr w:type="spellStart"/>
      <w:r w:rsidRPr="005C41BE">
        <w:rPr>
          <w:rFonts w:ascii="Times New Roman" w:hAnsi="Times New Roman" w:cs="Times New Roman"/>
          <w:sz w:val="24"/>
          <w:szCs w:val="24"/>
        </w:rPr>
        <w:t>Paratyphi</w:t>
      </w:r>
      <w:proofErr w:type="spellEnd"/>
      <w:r w:rsidRPr="005C41BE">
        <w:rPr>
          <w:rFonts w:ascii="Times New Roman" w:hAnsi="Times New Roman" w:cs="Times New Roman"/>
          <w:sz w:val="24"/>
          <w:szCs w:val="24"/>
        </w:rPr>
        <w:t xml:space="preserve"> A, B et C de salmonella à Bangui  Médecine d’Afrique Noire. 2012, Vol.59, N°4.</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lang w:val="it-IT"/>
        </w:rPr>
        <w:t xml:space="preserve">Lango-Yaya E, Djeintote M, Djimeli CL, kpinde CM, Nambei WS, et al. </w:t>
      </w:r>
      <w:r w:rsidRPr="005C41BE">
        <w:rPr>
          <w:rFonts w:ascii="Times New Roman" w:hAnsi="Times New Roman" w:cs="Times New Roman"/>
          <w:sz w:val="24"/>
          <w:szCs w:val="24"/>
          <w:lang w:val="en-US"/>
        </w:rPr>
        <w:t>(2017) Contribution to the Study of Antibiotic Resistance on Salmonella.</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Cs/>
          <w:sz w:val="24"/>
          <w:szCs w:val="24"/>
        </w:rPr>
        <w:t xml:space="preserve"> </w:t>
      </w:r>
      <w:proofErr w:type="spellStart"/>
      <w:r w:rsidRPr="005C41BE">
        <w:rPr>
          <w:rFonts w:ascii="Times New Roman" w:hAnsi="Times New Roman" w:cs="Times New Roman"/>
          <w:sz w:val="24"/>
          <w:szCs w:val="24"/>
        </w:rPr>
        <w:t>Grimont</w:t>
      </w:r>
      <w:proofErr w:type="spellEnd"/>
      <w:r w:rsidRPr="005C41BE">
        <w:rPr>
          <w:rFonts w:ascii="Times New Roman" w:hAnsi="Times New Roman" w:cs="Times New Roman"/>
          <w:sz w:val="24"/>
          <w:szCs w:val="24"/>
        </w:rPr>
        <w:t xml:space="preserve">, P.A.D, Weill FX (2007). Formules </w:t>
      </w:r>
      <w:proofErr w:type="spellStart"/>
      <w:r w:rsidRPr="005C41BE">
        <w:rPr>
          <w:rFonts w:ascii="Times New Roman" w:hAnsi="Times New Roman" w:cs="Times New Roman"/>
          <w:sz w:val="24"/>
          <w:szCs w:val="24"/>
        </w:rPr>
        <w:t>antigeniques</w:t>
      </w:r>
      <w:proofErr w:type="spellEnd"/>
      <w:r w:rsidRPr="005C41BE">
        <w:rPr>
          <w:rFonts w:ascii="Times New Roman" w:hAnsi="Times New Roman" w:cs="Times New Roman"/>
          <w:sz w:val="24"/>
          <w:szCs w:val="24"/>
        </w:rPr>
        <w:t xml:space="preserve"> des </w:t>
      </w:r>
      <w:proofErr w:type="spellStart"/>
      <w:r w:rsidRPr="005C41BE">
        <w:rPr>
          <w:rFonts w:ascii="Times New Roman" w:hAnsi="Times New Roman" w:cs="Times New Roman"/>
          <w:sz w:val="24"/>
          <w:szCs w:val="24"/>
        </w:rPr>
        <w:t>serovars</w:t>
      </w:r>
      <w:proofErr w:type="spellEnd"/>
      <w:r w:rsidRPr="005C41BE">
        <w:rPr>
          <w:rFonts w:ascii="Times New Roman" w:hAnsi="Times New Roman" w:cs="Times New Roman"/>
          <w:sz w:val="24"/>
          <w:szCs w:val="24"/>
        </w:rPr>
        <w:t xml:space="preserve"> de </w:t>
      </w:r>
      <w:r w:rsidRPr="005C41BE">
        <w:rPr>
          <w:rFonts w:ascii="Times New Roman" w:hAnsi="Times New Roman" w:cs="Times New Roman"/>
          <w:i/>
          <w:sz w:val="24"/>
          <w:szCs w:val="24"/>
        </w:rPr>
        <w:t>Salmonella</w:t>
      </w:r>
      <w:r w:rsidRPr="005C41BE">
        <w:rPr>
          <w:rFonts w:ascii="Times New Roman" w:hAnsi="Times New Roman" w:cs="Times New Roman"/>
          <w:sz w:val="24"/>
          <w:szCs w:val="24"/>
        </w:rPr>
        <w:t xml:space="preserve">. </w:t>
      </w:r>
      <w:r w:rsidRPr="005C41BE">
        <w:rPr>
          <w:rFonts w:ascii="Times New Roman" w:hAnsi="Times New Roman" w:cs="Times New Roman"/>
          <w:sz w:val="24"/>
          <w:szCs w:val="24"/>
          <w:lang w:val="en-US"/>
        </w:rPr>
        <w:t xml:space="preserve">9ème </w:t>
      </w:r>
      <w:proofErr w:type="spellStart"/>
      <w:r w:rsidRPr="005C41BE">
        <w:rPr>
          <w:rFonts w:ascii="Times New Roman" w:hAnsi="Times New Roman" w:cs="Times New Roman"/>
          <w:sz w:val="24"/>
          <w:szCs w:val="24"/>
          <w:lang w:val="en-US"/>
        </w:rPr>
        <w:t>édition</w:t>
      </w:r>
      <w:proofErr w:type="spellEnd"/>
      <w:r w:rsidRPr="005C41BE">
        <w:rPr>
          <w:rFonts w:ascii="Times New Roman" w:hAnsi="Times New Roman" w:cs="Times New Roman"/>
          <w:sz w:val="24"/>
          <w:szCs w:val="24"/>
          <w:lang w:val="en-US"/>
        </w:rPr>
        <w:t xml:space="preserve"> 1-166</w:t>
      </w:r>
      <w:r w:rsidRPr="005C41BE">
        <w:rPr>
          <w:rFonts w:ascii="Times New Roman" w:hAnsi="Times New Roman" w:cs="Times New Roman"/>
          <w:bCs/>
          <w:sz w:val="24"/>
          <w:szCs w:val="24"/>
          <w:lang w:val="en-US"/>
        </w:rPr>
        <w:t xml:space="preserve">.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lang w:val="en-US"/>
        </w:rPr>
        <w:t xml:space="preserve">Popoff MY (2007). Antigenic formulas of the Salmonella serovars. 9th edition WHO collaborating center for collaborating center for reference and research on </w:t>
      </w:r>
      <w:r w:rsidRPr="005C41BE">
        <w:rPr>
          <w:rFonts w:ascii="Times New Roman" w:hAnsi="Times New Roman" w:cs="Times New Roman"/>
          <w:i/>
          <w:sz w:val="24"/>
          <w:szCs w:val="24"/>
          <w:lang w:val="en-US"/>
        </w:rPr>
        <w:t>Salmonella</w:t>
      </w:r>
      <w:r w:rsidRPr="005C41BE">
        <w:rPr>
          <w:rFonts w:ascii="Times New Roman" w:hAnsi="Times New Roman" w:cs="Times New Roman"/>
          <w:sz w:val="24"/>
          <w:szCs w:val="24"/>
          <w:lang w:val="en-US"/>
        </w:rPr>
        <w:t xml:space="preserve">. </w:t>
      </w:r>
      <w:r w:rsidRPr="005C41BE">
        <w:rPr>
          <w:rFonts w:ascii="Times New Roman" w:hAnsi="Times New Roman" w:cs="Times New Roman"/>
          <w:sz w:val="24"/>
          <w:szCs w:val="24"/>
        </w:rPr>
        <w:t>Institut Pasteur, Paris-France.</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rPr>
        <w:t xml:space="preserve"> Fabre L, Zhang J, </w:t>
      </w:r>
      <w:proofErr w:type="spellStart"/>
      <w:r w:rsidRPr="005C41BE">
        <w:rPr>
          <w:rFonts w:ascii="Times New Roman" w:hAnsi="Times New Roman" w:cs="Times New Roman"/>
          <w:sz w:val="24"/>
          <w:szCs w:val="24"/>
        </w:rPr>
        <w:t>Guigon</w:t>
      </w:r>
      <w:proofErr w:type="spellEnd"/>
      <w:r w:rsidRPr="005C41BE">
        <w:rPr>
          <w:rFonts w:ascii="Times New Roman" w:hAnsi="Times New Roman" w:cs="Times New Roman"/>
          <w:sz w:val="24"/>
          <w:szCs w:val="24"/>
        </w:rPr>
        <w:t xml:space="preserve"> G, et al. </w:t>
      </w:r>
      <w:r w:rsidRPr="005C41BE">
        <w:rPr>
          <w:rFonts w:ascii="Times New Roman" w:hAnsi="Times New Roman" w:cs="Times New Roman"/>
          <w:sz w:val="24"/>
          <w:szCs w:val="24"/>
          <w:lang w:val="en-US"/>
        </w:rPr>
        <w:t xml:space="preserve">CRISPR typing and subtyping for improved laboratory surveillance of </w:t>
      </w:r>
      <w:r w:rsidRPr="005C41BE">
        <w:rPr>
          <w:rFonts w:ascii="Times New Roman" w:hAnsi="Times New Roman" w:cs="Times New Roman"/>
          <w:i/>
          <w:iCs/>
          <w:sz w:val="24"/>
          <w:szCs w:val="24"/>
          <w:lang w:val="en-US"/>
        </w:rPr>
        <w:t xml:space="preserve">Salmonella </w:t>
      </w:r>
      <w:r w:rsidRPr="005C41BE">
        <w:rPr>
          <w:rFonts w:ascii="Times New Roman" w:hAnsi="Times New Roman" w:cs="Times New Roman"/>
          <w:sz w:val="24"/>
          <w:szCs w:val="24"/>
          <w:lang w:val="en-US"/>
        </w:rPr>
        <w:t xml:space="preserve">infections. </w:t>
      </w:r>
      <w:proofErr w:type="spellStart"/>
      <w:r w:rsidRPr="005C41BE">
        <w:rPr>
          <w:rFonts w:ascii="Times New Roman" w:hAnsi="Times New Roman" w:cs="Times New Roman"/>
          <w:i/>
          <w:iCs/>
          <w:sz w:val="24"/>
          <w:szCs w:val="24"/>
        </w:rPr>
        <w:t>PLoS</w:t>
      </w:r>
      <w:proofErr w:type="spellEnd"/>
      <w:r w:rsidRPr="005C41BE">
        <w:rPr>
          <w:rFonts w:ascii="Times New Roman" w:hAnsi="Times New Roman" w:cs="Times New Roman"/>
          <w:i/>
          <w:iCs/>
          <w:sz w:val="24"/>
          <w:szCs w:val="24"/>
        </w:rPr>
        <w:t xml:space="preserve"> One </w:t>
      </w:r>
      <w:proofErr w:type="gramStart"/>
      <w:r w:rsidRPr="005C41BE">
        <w:rPr>
          <w:rFonts w:ascii="Times New Roman" w:hAnsi="Times New Roman" w:cs="Times New Roman"/>
          <w:sz w:val="24"/>
          <w:szCs w:val="24"/>
        </w:rPr>
        <w:t>2012;</w:t>
      </w:r>
      <w:proofErr w:type="gramEnd"/>
      <w:r w:rsidRPr="005C41BE">
        <w:rPr>
          <w:rFonts w:ascii="Times New Roman" w:hAnsi="Times New Roman" w:cs="Times New Roman"/>
          <w:sz w:val="24"/>
          <w:szCs w:val="24"/>
        </w:rPr>
        <w:t xml:space="preserve"> </w:t>
      </w:r>
      <w:r w:rsidRPr="005C41BE">
        <w:rPr>
          <w:rFonts w:ascii="Times New Roman" w:hAnsi="Times New Roman" w:cs="Times New Roman"/>
          <w:b/>
          <w:bCs/>
          <w:sz w:val="24"/>
          <w:szCs w:val="24"/>
        </w:rPr>
        <w:t>7:</w:t>
      </w:r>
      <w:r w:rsidRPr="005C41BE">
        <w:rPr>
          <w:rFonts w:ascii="Times New Roman" w:hAnsi="Times New Roman" w:cs="Times New Roman"/>
          <w:sz w:val="24"/>
          <w:szCs w:val="24"/>
        </w:rPr>
        <w:t xml:space="preserve">e36995.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proofErr w:type="spellStart"/>
      <w:r w:rsidRPr="005C41BE">
        <w:rPr>
          <w:rFonts w:ascii="Times New Roman" w:hAnsi="Times New Roman" w:cs="Times New Roman"/>
          <w:sz w:val="24"/>
          <w:szCs w:val="24"/>
        </w:rPr>
        <w:lastRenderedPageBreak/>
        <w:t>Hafsa</w:t>
      </w:r>
      <w:proofErr w:type="spellEnd"/>
      <w:r w:rsidRPr="005C41BE">
        <w:rPr>
          <w:rFonts w:ascii="Times New Roman" w:hAnsi="Times New Roman" w:cs="Times New Roman"/>
          <w:sz w:val="24"/>
          <w:szCs w:val="24"/>
        </w:rPr>
        <w:t xml:space="preserve"> Mohamed, </w:t>
      </w:r>
      <w:proofErr w:type="spellStart"/>
      <w:r w:rsidRPr="005C41BE">
        <w:rPr>
          <w:rFonts w:ascii="Times New Roman" w:hAnsi="Times New Roman" w:cs="Times New Roman"/>
          <w:sz w:val="24"/>
          <w:szCs w:val="24"/>
        </w:rPr>
        <w:t>Iftene</w:t>
      </w:r>
      <w:proofErr w:type="spellEnd"/>
      <w:r w:rsidRPr="005C41BE">
        <w:rPr>
          <w:rFonts w:ascii="Times New Roman" w:hAnsi="Times New Roman" w:cs="Times New Roman"/>
          <w:sz w:val="24"/>
          <w:szCs w:val="24"/>
        </w:rPr>
        <w:t xml:space="preserve"> Amine. Infections Digestives à </w:t>
      </w:r>
      <w:r w:rsidRPr="005C41BE">
        <w:rPr>
          <w:rFonts w:ascii="Times New Roman" w:hAnsi="Times New Roman" w:cs="Times New Roman"/>
          <w:i/>
          <w:sz w:val="24"/>
          <w:szCs w:val="24"/>
        </w:rPr>
        <w:t xml:space="preserve">Salmonella </w:t>
      </w:r>
      <w:r w:rsidRPr="005C41BE">
        <w:rPr>
          <w:rFonts w:ascii="Times New Roman" w:hAnsi="Times New Roman" w:cs="Times New Roman"/>
          <w:sz w:val="24"/>
          <w:szCs w:val="24"/>
        </w:rPr>
        <w:t>: Diagnostic et Résistance aux Antibiotiques. [Algérie</w:t>
      </w:r>
      <w:proofErr w:type="gramStart"/>
      <w:r w:rsidRPr="005C41BE">
        <w:rPr>
          <w:rFonts w:ascii="Times New Roman" w:hAnsi="Times New Roman" w:cs="Times New Roman"/>
          <w:sz w:val="24"/>
          <w:szCs w:val="24"/>
        </w:rPr>
        <w:t>]:</w:t>
      </w:r>
      <w:proofErr w:type="gramEnd"/>
      <w:r w:rsidRPr="005C41BE">
        <w:rPr>
          <w:rFonts w:ascii="Times New Roman" w:hAnsi="Times New Roman" w:cs="Times New Roman"/>
          <w:sz w:val="24"/>
          <w:szCs w:val="24"/>
        </w:rPr>
        <w:t xml:space="preserve"> Faculté Des Sciences De La Nature et de la Vie Département de Biotechnologie; 2018. 45 P.</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rPr>
        <w:t xml:space="preserve"> </w:t>
      </w:r>
      <w:r w:rsidRPr="005C41BE">
        <w:rPr>
          <w:rFonts w:ascii="Times New Roman" w:eastAsia="SimSun" w:hAnsi="Times New Roman" w:cs="Times New Roman"/>
          <w:color w:val="231F20"/>
          <w:sz w:val="24"/>
          <w:szCs w:val="24"/>
          <w:lang w:eastAsia="zh-CN"/>
        </w:rPr>
        <w:t xml:space="preserve"> A. R. Koffi, T. </w:t>
      </w:r>
      <w:proofErr w:type="spellStart"/>
      <w:r w:rsidRPr="005C41BE">
        <w:rPr>
          <w:rFonts w:ascii="Times New Roman" w:eastAsia="SimSun" w:hAnsi="Times New Roman" w:cs="Times New Roman"/>
          <w:color w:val="231F20"/>
          <w:sz w:val="24"/>
          <w:szCs w:val="24"/>
          <w:lang w:eastAsia="zh-CN"/>
        </w:rPr>
        <w:t>Ouassa</w:t>
      </w:r>
      <w:proofErr w:type="spellEnd"/>
      <w:r w:rsidRPr="005C41BE">
        <w:rPr>
          <w:rFonts w:ascii="Times New Roman" w:eastAsia="SimSun" w:hAnsi="Times New Roman" w:cs="Times New Roman"/>
          <w:color w:val="231F20"/>
          <w:sz w:val="24"/>
          <w:szCs w:val="24"/>
          <w:lang w:eastAsia="zh-CN"/>
        </w:rPr>
        <w:t xml:space="preserve">, A. </w:t>
      </w:r>
      <w:proofErr w:type="spellStart"/>
      <w:r w:rsidRPr="005C41BE">
        <w:rPr>
          <w:rFonts w:ascii="Times New Roman" w:eastAsia="SimSun" w:hAnsi="Times New Roman" w:cs="Times New Roman"/>
          <w:color w:val="231F20"/>
          <w:sz w:val="24"/>
          <w:szCs w:val="24"/>
          <w:lang w:eastAsia="zh-CN"/>
        </w:rPr>
        <w:t>D</w:t>
      </w:r>
      <w:r w:rsidR="007B3200" w:rsidRPr="005C41BE">
        <w:rPr>
          <w:rFonts w:ascii="Times New Roman" w:eastAsia="SimSun" w:hAnsi="Times New Roman" w:cs="Times New Roman"/>
          <w:color w:val="231F20"/>
          <w:sz w:val="24"/>
          <w:szCs w:val="24"/>
          <w:lang w:eastAsia="zh-CN"/>
        </w:rPr>
        <w:t>adie</w:t>
      </w:r>
      <w:proofErr w:type="spellEnd"/>
      <w:r w:rsidRPr="005C41BE">
        <w:rPr>
          <w:rFonts w:ascii="Times New Roman" w:eastAsia="SimSun" w:hAnsi="Times New Roman" w:cs="Times New Roman"/>
          <w:color w:val="231F20"/>
          <w:sz w:val="24"/>
          <w:szCs w:val="24"/>
          <w:lang w:eastAsia="zh-CN"/>
        </w:rPr>
        <w:t xml:space="preserve">, T. </w:t>
      </w:r>
      <w:proofErr w:type="spellStart"/>
      <w:r w:rsidRPr="005C41BE">
        <w:rPr>
          <w:rFonts w:ascii="Times New Roman" w:eastAsia="SimSun" w:hAnsi="Times New Roman" w:cs="Times New Roman"/>
          <w:color w:val="231F20"/>
          <w:sz w:val="24"/>
          <w:szCs w:val="24"/>
          <w:lang w:eastAsia="zh-CN"/>
        </w:rPr>
        <w:t>K</w:t>
      </w:r>
      <w:r w:rsidR="007B3200" w:rsidRPr="005C41BE">
        <w:rPr>
          <w:rFonts w:ascii="Times New Roman" w:eastAsia="SimSun" w:hAnsi="Times New Roman" w:cs="Times New Roman"/>
          <w:color w:val="231F20"/>
          <w:sz w:val="24"/>
          <w:szCs w:val="24"/>
          <w:lang w:eastAsia="zh-CN"/>
        </w:rPr>
        <w:t>arou</w:t>
      </w:r>
      <w:proofErr w:type="spellEnd"/>
      <w:r w:rsidRPr="005C41BE">
        <w:rPr>
          <w:rFonts w:ascii="Times New Roman" w:eastAsia="SimSun" w:hAnsi="Times New Roman" w:cs="Times New Roman"/>
          <w:color w:val="231F20"/>
          <w:sz w:val="24"/>
          <w:szCs w:val="24"/>
          <w:lang w:eastAsia="zh-CN"/>
        </w:rPr>
        <w:t xml:space="preserve">, M. </w:t>
      </w:r>
      <w:proofErr w:type="spellStart"/>
      <w:r w:rsidRPr="005C41BE">
        <w:rPr>
          <w:rFonts w:ascii="Times New Roman" w:eastAsia="SimSun" w:hAnsi="Times New Roman" w:cs="Times New Roman"/>
          <w:color w:val="231F20"/>
          <w:sz w:val="24"/>
          <w:szCs w:val="24"/>
          <w:lang w:eastAsia="zh-CN"/>
        </w:rPr>
        <w:t>D</w:t>
      </w:r>
      <w:r w:rsidR="007B3200" w:rsidRPr="005C41BE">
        <w:rPr>
          <w:rFonts w:ascii="Times New Roman" w:eastAsia="SimSun" w:hAnsi="Times New Roman" w:cs="Times New Roman"/>
          <w:color w:val="231F20"/>
          <w:sz w:val="24"/>
          <w:szCs w:val="24"/>
          <w:lang w:eastAsia="zh-CN"/>
        </w:rPr>
        <w:t>je</w:t>
      </w:r>
      <w:proofErr w:type="spellEnd"/>
      <w:r w:rsidRPr="005C41BE">
        <w:rPr>
          <w:rFonts w:ascii="Times New Roman" w:eastAsia="SimSun" w:hAnsi="Times New Roman" w:cs="Times New Roman"/>
          <w:color w:val="231F20"/>
          <w:sz w:val="24"/>
          <w:szCs w:val="24"/>
          <w:lang w:eastAsia="zh-CN"/>
        </w:rPr>
        <w:t xml:space="preserve"> K</w:t>
      </w:r>
      <w:r w:rsidR="007B3200" w:rsidRPr="005C41BE">
        <w:rPr>
          <w:rFonts w:ascii="Times New Roman" w:eastAsia="SimSun" w:hAnsi="Times New Roman" w:cs="Times New Roman"/>
          <w:color w:val="231F20"/>
          <w:sz w:val="24"/>
          <w:szCs w:val="24"/>
          <w:lang w:eastAsia="zh-CN"/>
        </w:rPr>
        <w:t>offi</w:t>
      </w:r>
      <w:r w:rsidRPr="005C41BE">
        <w:rPr>
          <w:rFonts w:ascii="Times New Roman" w:eastAsia="SimSun" w:hAnsi="Times New Roman" w:cs="Times New Roman"/>
          <w:color w:val="231F20"/>
          <w:sz w:val="24"/>
          <w:szCs w:val="24"/>
          <w:lang w:eastAsia="zh-CN"/>
        </w:rPr>
        <w:t xml:space="preserve">. </w:t>
      </w:r>
      <w:r w:rsidRPr="005C41BE">
        <w:rPr>
          <w:rFonts w:ascii="Times New Roman" w:eastAsia="SimSun" w:hAnsi="Times New Roman" w:cs="Times New Roman"/>
          <w:bCs/>
          <w:color w:val="231F20"/>
          <w:sz w:val="24"/>
          <w:szCs w:val="24"/>
          <w:lang w:eastAsia="zh-CN"/>
        </w:rPr>
        <w:t>Sérotypes et profils d’</w:t>
      </w:r>
      <w:proofErr w:type="spellStart"/>
      <w:r w:rsidRPr="005C41BE">
        <w:rPr>
          <w:rFonts w:ascii="Times New Roman" w:eastAsia="SimSun" w:hAnsi="Times New Roman" w:cs="Times New Roman"/>
          <w:bCs/>
          <w:color w:val="231F20"/>
          <w:sz w:val="24"/>
          <w:szCs w:val="24"/>
          <w:lang w:eastAsia="zh-CN"/>
        </w:rPr>
        <w:t>antibio-résistance</w:t>
      </w:r>
      <w:proofErr w:type="spellEnd"/>
      <w:r w:rsidRPr="005C41BE">
        <w:rPr>
          <w:rFonts w:ascii="Times New Roman" w:eastAsia="SimSun" w:hAnsi="Times New Roman" w:cs="Times New Roman"/>
          <w:bCs/>
          <w:color w:val="231F20"/>
          <w:sz w:val="24"/>
          <w:szCs w:val="24"/>
          <w:lang w:eastAsia="zh-CN"/>
        </w:rPr>
        <w:t xml:space="preserve"> de Salmonella</w:t>
      </w:r>
      <w:r w:rsidRPr="005C41BE">
        <w:rPr>
          <w:rFonts w:ascii="Times New Roman" w:eastAsia="SimSun" w:hAnsi="Times New Roman" w:cs="Times New Roman"/>
          <w:i/>
          <w:iCs/>
          <w:sz w:val="24"/>
          <w:szCs w:val="24"/>
          <w:lang w:eastAsia="zh-CN"/>
        </w:rPr>
        <w:t xml:space="preserve"> </w:t>
      </w:r>
      <w:r w:rsidRPr="005C41BE">
        <w:rPr>
          <w:rFonts w:ascii="Times New Roman" w:eastAsia="SimSun" w:hAnsi="Times New Roman" w:cs="Times New Roman"/>
          <w:bCs/>
          <w:color w:val="231F20"/>
          <w:sz w:val="24"/>
          <w:szCs w:val="24"/>
          <w:lang w:eastAsia="zh-CN"/>
        </w:rPr>
        <w:t>suspectées d’origine alimentaire et isolées chez des</w:t>
      </w:r>
      <w:r w:rsidRPr="005C41BE">
        <w:rPr>
          <w:rFonts w:ascii="Times New Roman" w:eastAsia="SimSun" w:hAnsi="Times New Roman" w:cs="Times New Roman"/>
          <w:i/>
          <w:iCs/>
          <w:sz w:val="24"/>
          <w:szCs w:val="24"/>
          <w:lang w:eastAsia="zh-CN"/>
        </w:rPr>
        <w:t xml:space="preserve"> </w:t>
      </w:r>
      <w:r w:rsidRPr="005C41BE">
        <w:rPr>
          <w:rFonts w:ascii="Times New Roman" w:eastAsia="SimSun" w:hAnsi="Times New Roman" w:cs="Times New Roman"/>
          <w:bCs/>
          <w:color w:val="231F20"/>
          <w:sz w:val="24"/>
          <w:szCs w:val="24"/>
          <w:lang w:eastAsia="zh-CN"/>
        </w:rPr>
        <w:t>patients diarrhéiques à Abidjan, Côte d’Ivoire.</w:t>
      </w:r>
      <w:r w:rsidRPr="005C41BE">
        <w:rPr>
          <w:rFonts w:ascii="Times New Roman" w:eastAsia="SimSun" w:hAnsi="Times New Roman" w:cs="Times New Roman"/>
          <w:color w:val="231F20"/>
          <w:sz w:val="24"/>
          <w:szCs w:val="24"/>
          <w:lang w:eastAsia="zh-CN"/>
        </w:rPr>
        <w:t xml:space="preserve"> Médecine d’Afrique Noire • 2012, Vol.59, N°6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Cs/>
          <w:sz w:val="24"/>
          <w:szCs w:val="24"/>
        </w:rPr>
        <w:t xml:space="preserve"> Traore </w:t>
      </w:r>
      <w:proofErr w:type="spellStart"/>
      <w:r w:rsidRPr="005C41BE">
        <w:rPr>
          <w:rFonts w:ascii="Times New Roman" w:hAnsi="Times New Roman" w:cs="Times New Roman"/>
          <w:bCs/>
          <w:sz w:val="24"/>
          <w:szCs w:val="24"/>
        </w:rPr>
        <w:t>Momine</w:t>
      </w:r>
      <w:proofErr w:type="spellEnd"/>
      <w:r w:rsidRPr="005C41BE">
        <w:rPr>
          <w:rFonts w:ascii="Times New Roman" w:hAnsi="Times New Roman" w:cs="Times New Roman"/>
          <w:sz w:val="24"/>
          <w:szCs w:val="24"/>
        </w:rPr>
        <w:t xml:space="preserve">. </w:t>
      </w:r>
      <w:proofErr w:type="gramStart"/>
      <w:r w:rsidRPr="005C41BE">
        <w:rPr>
          <w:rFonts w:ascii="Times New Roman" w:hAnsi="Times New Roman" w:cs="Times New Roman"/>
          <w:sz w:val="24"/>
          <w:szCs w:val="24"/>
        </w:rPr>
        <w:t>septicémies</w:t>
      </w:r>
      <w:proofErr w:type="gramEnd"/>
      <w:r w:rsidRPr="005C41BE">
        <w:rPr>
          <w:rFonts w:ascii="Times New Roman" w:hAnsi="Times New Roman" w:cs="Times New Roman"/>
          <w:sz w:val="24"/>
          <w:szCs w:val="24"/>
        </w:rPr>
        <w:t xml:space="preserve"> à salmonelles non typhiques dans le service de pédiatrie du chu Gabriel Toure à propos de 37 cas, thèse méd.2007, N°259.</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Cs/>
          <w:sz w:val="24"/>
          <w:szCs w:val="24"/>
        </w:rPr>
        <w:t xml:space="preserve"> </w:t>
      </w:r>
      <w:proofErr w:type="gramStart"/>
      <w:r w:rsidRPr="005C41BE">
        <w:rPr>
          <w:rFonts w:ascii="Times New Roman" w:hAnsi="Times New Roman" w:cs="Times New Roman"/>
          <w:bCs/>
          <w:sz w:val="24"/>
          <w:szCs w:val="24"/>
        </w:rPr>
        <w:t>Keita .I</w:t>
      </w:r>
      <w:proofErr w:type="gramEnd"/>
      <w:r w:rsidRPr="005C41BE">
        <w:rPr>
          <w:rFonts w:ascii="Times New Roman" w:hAnsi="Times New Roman" w:cs="Times New Roman"/>
          <w:b/>
          <w:bCs/>
          <w:sz w:val="24"/>
          <w:szCs w:val="24"/>
        </w:rPr>
        <w:t xml:space="preserve"> </w:t>
      </w:r>
      <w:r w:rsidRPr="005C41BE">
        <w:rPr>
          <w:rFonts w:ascii="Times New Roman" w:hAnsi="Times New Roman" w:cs="Times New Roman"/>
          <w:sz w:val="24"/>
          <w:szCs w:val="24"/>
        </w:rPr>
        <w:t xml:space="preserve">les salmonelloses chez les enfants de 0 à 35 mois traités en externe dans le service de pédiatrie du CHU GABRIEL TOURE de janvier à Décembre 2008 thèse </w:t>
      </w:r>
      <w:proofErr w:type="spellStart"/>
      <w:r w:rsidRPr="005C41BE">
        <w:rPr>
          <w:rFonts w:ascii="Times New Roman" w:hAnsi="Times New Roman" w:cs="Times New Roman"/>
          <w:sz w:val="24"/>
          <w:szCs w:val="24"/>
        </w:rPr>
        <w:t>med</w:t>
      </w:r>
      <w:proofErr w:type="spellEnd"/>
      <w:r w:rsidRPr="005C41BE">
        <w:rPr>
          <w:rFonts w:ascii="Times New Roman" w:hAnsi="Times New Roman" w:cs="Times New Roman"/>
          <w:sz w:val="24"/>
          <w:szCs w:val="24"/>
        </w:rPr>
        <w:t xml:space="preserve"> 2010 N° 476.</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
          <w:bCs/>
          <w:sz w:val="24"/>
          <w:szCs w:val="24"/>
        </w:rPr>
        <w:t xml:space="preserve"> </w:t>
      </w:r>
      <w:proofErr w:type="spellStart"/>
      <w:r w:rsidRPr="005C41BE">
        <w:rPr>
          <w:rFonts w:ascii="Times New Roman" w:hAnsi="Times New Roman" w:cs="Times New Roman"/>
          <w:sz w:val="24"/>
          <w:szCs w:val="24"/>
          <w:lang w:val="en-US"/>
        </w:rPr>
        <w:t>Aragaw</w:t>
      </w:r>
      <w:proofErr w:type="spellEnd"/>
      <w:r w:rsidRPr="005C41BE">
        <w:rPr>
          <w:rFonts w:ascii="Times New Roman" w:hAnsi="Times New Roman" w:cs="Times New Roman"/>
          <w:sz w:val="24"/>
          <w:szCs w:val="24"/>
          <w:lang w:val="en-US"/>
        </w:rPr>
        <w:t xml:space="preserve">, K., </w:t>
      </w:r>
      <w:proofErr w:type="spellStart"/>
      <w:r w:rsidRPr="005C41BE">
        <w:rPr>
          <w:rFonts w:ascii="Times New Roman" w:hAnsi="Times New Roman" w:cs="Times New Roman"/>
          <w:sz w:val="24"/>
          <w:szCs w:val="24"/>
          <w:lang w:val="en-US"/>
        </w:rPr>
        <w:t>Molla</w:t>
      </w:r>
      <w:proofErr w:type="spellEnd"/>
      <w:r w:rsidRPr="005C41BE">
        <w:rPr>
          <w:rFonts w:ascii="Times New Roman" w:hAnsi="Times New Roman" w:cs="Times New Roman"/>
          <w:sz w:val="24"/>
          <w:szCs w:val="24"/>
          <w:lang w:val="en-US"/>
        </w:rPr>
        <w:t xml:space="preserve">, B., Muckle, A., Cole, L., </w:t>
      </w:r>
      <w:proofErr w:type="spellStart"/>
      <w:r w:rsidRPr="005C41BE">
        <w:rPr>
          <w:rFonts w:ascii="Times New Roman" w:hAnsi="Times New Roman" w:cs="Times New Roman"/>
          <w:sz w:val="24"/>
          <w:szCs w:val="24"/>
          <w:lang w:val="en-US"/>
        </w:rPr>
        <w:t>Wilkie</w:t>
      </w:r>
      <w:proofErr w:type="spellEnd"/>
      <w:r w:rsidRPr="005C41BE">
        <w:rPr>
          <w:rFonts w:ascii="Times New Roman" w:hAnsi="Times New Roman" w:cs="Times New Roman"/>
          <w:sz w:val="24"/>
          <w:szCs w:val="24"/>
          <w:lang w:val="en-US"/>
        </w:rPr>
        <w:t xml:space="preserve">, E., </w:t>
      </w:r>
      <w:proofErr w:type="spellStart"/>
      <w:r w:rsidRPr="005C41BE">
        <w:rPr>
          <w:rFonts w:ascii="Times New Roman" w:hAnsi="Times New Roman" w:cs="Times New Roman"/>
          <w:sz w:val="24"/>
          <w:szCs w:val="24"/>
          <w:lang w:val="en-US"/>
        </w:rPr>
        <w:t>Poppe</w:t>
      </w:r>
      <w:proofErr w:type="spellEnd"/>
      <w:r w:rsidRPr="005C41BE">
        <w:rPr>
          <w:rFonts w:ascii="Times New Roman" w:hAnsi="Times New Roman" w:cs="Times New Roman"/>
          <w:sz w:val="24"/>
          <w:szCs w:val="24"/>
          <w:lang w:val="en-US"/>
        </w:rPr>
        <w:t xml:space="preserve">, C., </w:t>
      </w:r>
      <w:proofErr w:type="spellStart"/>
      <w:r w:rsidRPr="005C41BE">
        <w:rPr>
          <w:rFonts w:ascii="Times New Roman" w:hAnsi="Times New Roman" w:cs="Times New Roman"/>
          <w:sz w:val="24"/>
          <w:szCs w:val="24"/>
          <w:lang w:val="en-US"/>
        </w:rPr>
        <w:t>Kleer</w:t>
      </w:r>
      <w:proofErr w:type="spellEnd"/>
      <w:r w:rsidRPr="005C41BE">
        <w:rPr>
          <w:rFonts w:ascii="Times New Roman" w:hAnsi="Times New Roman" w:cs="Times New Roman"/>
          <w:sz w:val="24"/>
          <w:szCs w:val="24"/>
          <w:lang w:val="en-US"/>
        </w:rPr>
        <w:t>, J., Hildebrandt, G., 2007.</w:t>
      </w:r>
      <w:r w:rsidRPr="005C41BE">
        <w:rPr>
          <w:rFonts w:ascii="Times New Roman" w:eastAsia="SimSun" w:hAnsi="Times New Roman" w:cs="Times New Roman"/>
          <w:sz w:val="24"/>
          <w:szCs w:val="24"/>
          <w:lang w:val="en-US" w:eastAsia="zh-CN"/>
        </w:rPr>
        <w:t xml:space="preserve"> </w:t>
      </w:r>
      <w:r w:rsidRPr="005C41BE">
        <w:rPr>
          <w:rFonts w:ascii="Times New Roman" w:hAnsi="Times New Roman" w:cs="Times New Roman"/>
          <w:sz w:val="24"/>
          <w:szCs w:val="24"/>
          <w:lang w:val="en-US"/>
        </w:rPr>
        <w:t xml:space="preserve">The characterization of </w:t>
      </w:r>
      <w:r w:rsidRPr="005C41BE">
        <w:rPr>
          <w:rFonts w:ascii="Times New Roman" w:hAnsi="Times New Roman" w:cs="Times New Roman"/>
          <w:i/>
          <w:iCs/>
          <w:sz w:val="24"/>
          <w:szCs w:val="24"/>
          <w:lang w:val="en-US"/>
        </w:rPr>
        <w:t xml:space="preserve">Salmonella </w:t>
      </w:r>
      <w:r w:rsidRPr="005C41BE">
        <w:rPr>
          <w:rFonts w:ascii="Times New Roman" w:hAnsi="Times New Roman" w:cs="Times New Roman"/>
          <w:sz w:val="24"/>
          <w:szCs w:val="24"/>
          <w:lang w:val="en-US"/>
        </w:rPr>
        <w:t xml:space="preserve">serovars isolated from apparently healthy slaughtered pigs at Addis Ababa abattoir, Ethiopia. Preventive </w:t>
      </w:r>
      <w:proofErr w:type="spellStart"/>
      <w:r w:rsidRPr="005C41BE">
        <w:rPr>
          <w:rFonts w:ascii="Times New Roman" w:hAnsi="Times New Roman" w:cs="Times New Roman"/>
          <w:sz w:val="24"/>
          <w:szCs w:val="24"/>
          <w:lang w:val="en-US"/>
        </w:rPr>
        <w:t>Vet.eriray</w:t>
      </w:r>
      <w:proofErr w:type="spellEnd"/>
      <w:r w:rsidRPr="005C41BE">
        <w:rPr>
          <w:rFonts w:ascii="Times New Roman" w:hAnsi="Times New Roman" w:cs="Times New Roman"/>
          <w:sz w:val="24"/>
          <w:szCs w:val="24"/>
          <w:lang w:val="en-US"/>
        </w:rPr>
        <w:t xml:space="preserve"> Medicine; 82: 252-261.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Cs/>
          <w:sz w:val="24"/>
          <w:szCs w:val="24"/>
          <w:lang w:val="en-US"/>
        </w:rPr>
        <w:t xml:space="preserve"> </w:t>
      </w:r>
      <w:r w:rsidRPr="005C41BE">
        <w:rPr>
          <w:rFonts w:ascii="Times New Roman" w:hAnsi="Times New Roman" w:cs="Times New Roman"/>
          <w:sz w:val="24"/>
          <w:szCs w:val="24"/>
          <w:lang w:val="en-US"/>
        </w:rPr>
        <w:t xml:space="preserve">Ahmed, A.M., Younis, E.E.A., Ishida, Y., Shimamoto, T., 2009. Genetic basis of multidrug resistance in </w:t>
      </w:r>
      <w:r w:rsidRPr="005C41BE">
        <w:rPr>
          <w:rFonts w:ascii="Times New Roman" w:hAnsi="Times New Roman" w:cs="Times New Roman"/>
          <w:i/>
          <w:iCs/>
          <w:sz w:val="24"/>
          <w:szCs w:val="24"/>
          <w:lang w:val="en-US"/>
        </w:rPr>
        <w:t xml:space="preserve">Salmonella enterica </w:t>
      </w:r>
      <w:r w:rsidRPr="005C41BE">
        <w:rPr>
          <w:rFonts w:ascii="Times New Roman" w:hAnsi="Times New Roman" w:cs="Times New Roman"/>
          <w:sz w:val="24"/>
          <w:szCs w:val="24"/>
          <w:lang w:val="en-US"/>
        </w:rPr>
        <w:t xml:space="preserve">serovars Enteritidis and Typhimurium isolated from diarrheic calves in Egypt. Acta </w:t>
      </w:r>
      <w:proofErr w:type="spellStart"/>
      <w:r w:rsidRPr="005C41BE">
        <w:rPr>
          <w:rFonts w:ascii="Times New Roman" w:hAnsi="Times New Roman" w:cs="Times New Roman"/>
          <w:sz w:val="24"/>
          <w:szCs w:val="24"/>
          <w:lang w:val="en-US"/>
        </w:rPr>
        <w:t>Tropica</w:t>
      </w:r>
      <w:proofErr w:type="spellEnd"/>
      <w:r w:rsidRPr="005C41BE">
        <w:rPr>
          <w:rFonts w:ascii="Times New Roman" w:hAnsi="Times New Roman" w:cs="Times New Roman"/>
          <w:sz w:val="24"/>
          <w:szCs w:val="24"/>
          <w:lang w:val="en-US"/>
        </w:rPr>
        <w:t xml:space="preserve">, 111: 144-149.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 Flor, M., </w:t>
      </w:r>
      <w:proofErr w:type="spellStart"/>
      <w:r w:rsidRPr="005C41BE">
        <w:rPr>
          <w:rFonts w:ascii="Times New Roman" w:hAnsi="Times New Roman" w:cs="Times New Roman"/>
          <w:sz w:val="24"/>
          <w:szCs w:val="24"/>
          <w:lang w:val="en-US"/>
        </w:rPr>
        <w:t>Sanchas</w:t>
      </w:r>
      <w:proofErr w:type="spellEnd"/>
      <w:r w:rsidRPr="005C41BE">
        <w:rPr>
          <w:rFonts w:ascii="Times New Roman" w:hAnsi="Times New Roman" w:cs="Times New Roman"/>
          <w:sz w:val="24"/>
          <w:szCs w:val="24"/>
          <w:lang w:val="en-US"/>
        </w:rPr>
        <w:t xml:space="preserve">-Vargas, </w:t>
      </w:r>
      <w:proofErr w:type="spellStart"/>
      <w:r w:rsidRPr="005C41BE">
        <w:rPr>
          <w:rFonts w:ascii="Times New Roman" w:hAnsi="Times New Roman" w:cs="Times New Roman"/>
          <w:sz w:val="24"/>
          <w:szCs w:val="24"/>
          <w:lang w:val="en-US"/>
        </w:rPr>
        <w:t>Maisam</w:t>
      </w:r>
      <w:proofErr w:type="spellEnd"/>
      <w:r w:rsidRPr="005C41BE">
        <w:rPr>
          <w:rFonts w:ascii="Times New Roman" w:hAnsi="Times New Roman" w:cs="Times New Roman"/>
          <w:sz w:val="24"/>
          <w:szCs w:val="24"/>
          <w:lang w:val="en-US"/>
        </w:rPr>
        <w:t>, A., Abu-El-</w:t>
      </w:r>
      <w:proofErr w:type="spellStart"/>
      <w:r w:rsidRPr="005C41BE">
        <w:rPr>
          <w:rFonts w:ascii="Times New Roman" w:hAnsi="Times New Roman" w:cs="Times New Roman"/>
          <w:sz w:val="24"/>
          <w:szCs w:val="24"/>
          <w:lang w:val="en-US"/>
        </w:rPr>
        <w:t>Haija</w:t>
      </w:r>
      <w:proofErr w:type="spellEnd"/>
      <w:r w:rsidRPr="005C41BE">
        <w:rPr>
          <w:rFonts w:ascii="Times New Roman" w:hAnsi="Times New Roman" w:cs="Times New Roman"/>
          <w:sz w:val="24"/>
          <w:szCs w:val="24"/>
          <w:lang w:val="en-US"/>
        </w:rPr>
        <w:t xml:space="preserve">, Oscar, G., Gomez-Duarte, 2011. </w:t>
      </w:r>
      <w:r w:rsidRPr="005C41BE">
        <w:rPr>
          <w:rFonts w:ascii="Times New Roman" w:hAnsi="Times New Roman" w:cs="Times New Roman"/>
          <w:i/>
          <w:iCs/>
          <w:sz w:val="24"/>
          <w:szCs w:val="24"/>
          <w:lang w:val="en-US"/>
        </w:rPr>
        <w:t xml:space="preserve">Salmonella </w:t>
      </w:r>
      <w:r w:rsidRPr="005C41BE">
        <w:rPr>
          <w:rFonts w:ascii="Times New Roman" w:hAnsi="Times New Roman" w:cs="Times New Roman"/>
          <w:sz w:val="24"/>
          <w:szCs w:val="24"/>
          <w:lang w:val="en-US"/>
        </w:rPr>
        <w:t>infections: An update on epidemiology, management, and prevention. Travel Medicine and</w:t>
      </w:r>
      <w:r w:rsidRPr="005C41BE">
        <w:rPr>
          <w:rFonts w:ascii="Times New Roman" w:hAnsi="Times New Roman" w:cs="Times New Roman"/>
          <w:i/>
          <w:iCs/>
          <w:sz w:val="24"/>
          <w:szCs w:val="24"/>
          <w:lang w:val="en-US"/>
        </w:rPr>
        <w:t xml:space="preserve"> </w:t>
      </w:r>
      <w:r w:rsidRPr="005C41BE">
        <w:rPr>
          <w:rFonts w:ascii="Times New Roman" w:hAnsi="Times New Roman" w:cs="Times New Roman"/>
          <w:sz w:val="24"/>
          <w:szCs w:val="24"/>
          <w:lang w:val="en-US"/>
        </w:rPr>
        <w:t>Infectious Diseases; 9: 263-277.</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 </w:t>
      </w:r>
      <w:proofErr w:type="spellStart"/>
      <w:r w:rsidRPr="005C41BE">
        <w:rPr>
          <w:rFonts w:ascii="Times New Roman" w:hAnsi="Times New Roman" w:cs="Times New Roman"/>
          <w:sz w:val="24"/>
          <w:szCs w:val="24"/>
          <w:lang w:val="en-US"/>
        </w:rPr>
        <w:t>Galanis</w:t>
      </w:r>
      <w:proofErr w:type="spellEnd"/>
      <w:r w:rsidRPr="005C41BE">
        <w:rPr>
          <w:rFonts w:ascii="Times New Roman" w:hAnsi="Times New Roman" w:cs="Times New Roman"/>
          <w:sz w:val="24"/>
          <w:szCs w:val="24"/>
          <w:lang w:val="en-US"/>
        </w:rPr>
        <w:t xml:space="preserve">, E., Lo </w:t>
      </w:r>
      <w:proofErr w:type="spellStart"/>
      <w:r w:rsidRPr="005C41BE">
        <w:rPr>
          <w:rFonts w:ascii="Times New Roman" w:hAnsi="Times New Roman" w:cs="Times New Roman"/>
          <w:sz w:val="24"/>
          <w:szCs w:val="24"/>
          <w:lang w:val="en-US"/>
        </w:rPr>
        <w:t>Fo</w:t>
      </w:r>
      <w:proofErr w:type="spellEnd"/>
      <w:r w:rsidRPr="005C41BE">
        <w:rPr>
          <w:rFonts w:ascii="Times New Roman" w:hAnsi="Times New Roman" w:cs="Times New Roman"/>
          <w:sz w:val="24"/>
          <w:szCs w:val="24"/>
          <w:lang w:val="en-US"/>
        </w:rPr>
        <w:t xml:space="preserve"> Wong, D. M. A., Patrick, M. E., </w:t>
      </w:r>
      <w:proofErr w:type="spellStart"/>
      <w:r w:rsidRPr="005C41BE">
        <w:rPr>
          <w:rFonts w:ascii="Times New Roman" w:hAnsi="Times New Roman" w:cs="Times New Roman"/>
          <w:sz w:val="24"/>
          <w:szCs w:val="24"/>
          <w:lang w:val="en-US"/>
        </w:rPr>
        <w:t>Binsztein</w:t>
      </w:r>
      <w:proofErr w:type="spellEnd"/>
      <w:r w:rsidRPr="005C41BE">
        <w:rPr>
          <w:rFonts w:ascii="Times New Roman" w:hAnsi="Times New Roman" w:cs="Times New Roman"/>
          <w:sz w:val="24"/>
          <w:szCs w:val="24"/>
          <w:lang w:val="en-US"/>
        </w:rPr>
        <w:t xml:space="preserve">, N., </w:t>
      </w:r>
      <w:proofErr w:type="spellStart"/>
      <w:r w:rsidRPr="005C41BE">
        <w:rPr>
          <w:rFonts w:ascii="Times New Roman" w:hAnsi="Times New Roman" w:cs="Times New Roman"/>
          <w:sz w:val="24"/>
          <w:szCs w:val="24"/>
          <w:lang w:val="en-US"/>
        </w:rPr>
        <w:t>Cieslik</w:t>
      </w:r>
      <w:proofErr w:type="spellEnd"/>
      <w:r w:rsidRPr="005C41BE">
        <w:rPr>
          <w:rFonts w:ascii="Times New Roman" w:hAnsi="Times New Roman" w:cs="Times New Roman"/>
          <w:sz w:val="24"/>
          <w:szCs w:val="24"/>
          <w:lang w:val="en-US"/>
        </w:rPr>
        <w:t xml:space="preserve">, A., </w:t>
      </w:r>
      <w:proofErr w:type="spellStart"/>
      <w:r w:rsidRPr="005C41BE">
        <w:rPr>
          <w:rFonts w:ascii="Times New Roman" w:hAnsi="Times New Roman" w:cs="Times New Roman"/>
          <w:sz w:val="24"/>
          <w:szCs w:val="24"/>
          <w:lang w:val="en-US"/>
        </w:rPr>
        <w:t>Chalermchikit</w:t>
      </w:r>
      <w:proofErr w:type="spellEnd"/>
      <w:r w:rsidRPr="005C41BE">
        <w:rPr>
          <w:rFonts w:ascii="Times New Roman" w:hAnsi="Times New Roman" w:cs="Times New Roman"/>
          <w:sz w:val="24"/>
          <w:szCs w:val="24"/>
          <w:lang w:val="en-US"/>
        </w:rPr>
        <w:t xml:space="preserve">, T., </w:t>
      </w:r>
      <w:proofErr w:type="spellStart"/>
      <w:r w:rsidRPr="005C41BE">
        <w:rPr>
          <w:rFonts w:ascii="Times New Roman" w:hAnsi="Times New Roman" w:cs="Times New Roman"/>
          <w:sz w:val="24"/>
          <w:szCs w:val="24"/>
          <w:lang w:val="en-US"/>
        </w:rPr>
        <w:t>Aidara</w:t>
      </w:r>
      <w:proofErr w:type="spellEnd"/>
      <w:r w:rsidRPr="005C41BE">
        <w:rPr>
          <w:rFonts w:ascii="Times New Roman" w:hAnsi="Times New Roman" w:cs="Times New Roman"/>
          <w:sz w:val="24"/>
          <w:szCs w:val="24"/>
          <w:lang w:val="en-US"/>
        </w:rPr>
        <w:t xml:space="preserve">-Kane, A., Ellis, A., Angulo, F.J., Wegener, H.C., 2006. Web-based surveillance and global </w:t>
      </w:r>
      <w:r w:rsidRPr="005C41BE">
        <w:rPr>
          <w:rFonts w:ascii="Times New Roman" w:hAnsi="Times New Roman" w:cs="Times New Roman"/>
          <w:i/>
          <w:iCs/>
          <w:sz w:val="24"/>
          <w:szCs w:val="24"/>
          <w:lang w:val="en-US"/>
        </w:rPr>
        <w:t xml:space="preserve">Salmonella </w:t>
      </w:r>
      <w:r w:rsidRPr="005C41BE">
        <w:rPr>
          <w:rFonts w:ascii="Times New Roman" w:hAnsi="Times New Roman" w:cs="Times New Roman"/>
          <w:sz w:val="24"/>
          <w:szCs w:val="24"/>
          <w:lang w:val="en-US"/>
        </w:rPr>
        <w:t>distribution, 2000-2002. Emerging Infectious Diseases; 12(3): 381-8.</w:t>
      </w:r>
    </w:p>
    <w:p w:rsidR="00AB3ACF" w:rsidRPr="005C41BE" w:rsidRDefault="00AB3ACF" w:rsidP="005C41BE">
      <w:pPr>
        <w:pStyle w:val="ListParagraph"/>
        <w:numPr>
          <w:ilvl w:val="0"/>
          <w:numId w:val="2"/>
        </w:numPr>
        <w:spacing w:after="0" w:line="240" w:lineRule="auto"/>
        <w:ind w:left="-426"/>
        <w:jc w:val="both"/>
        <w:rPr>
          <w:rStyle w:val="Hyperlink"/>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Web: </w:t>
      </w:r>
      <w:hyperlink r:id="rId14" w:history="1">
        <w:r w:rsidRPr="005C41BE">
          <w:rPr>
            <w:rStyle w:val="Hyperlink"/>
            <w:rFonts w:ascii="Times New Roman" w:hAnsi="Times New Roman" w:cs="Times New Roman"/>
            <w:sz w:val="24"/>
            <w:szCs w:val="24"/>
            <w:lang w:val="en-US"/>
          </w:rPr>
          <w:t>http://www.sante.gouv.fr/htm/dossiers/salmonelles_horstyphoide/sommaire.htm</w:t>
        </w:r>
      </w:hyperlink>
      <w:r w:rsidRPr="005C41BE">
        <w:rPr>
          <w:rStyle w:val="Hyperlink"/>
          <w:rFonts w:ascii="Times New Roman" w:hAnsi="Times New Roman" w:cs="Times New Roman"/>
          <w:sz w:val="24"/>
          <w:szCs w:val="24"/>
          <w:lang w:val="en-US"/>
        </w:rPr>
        <w:t>.</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bCs/>
          <w:sz w:val="24"/>
          <w:szCs w:val="24"/>
          <w:lang w:val="en-US"/>
        </w:rPr>
        <w:t xml:space="preserve"> </w:t>
      </w:r>
      <w:r w:rsidRPr="005C41BE">
        <w:rPr>
          <w:rFonts w:ascii="Times New Roman" w:hAnsi="Times New Roman" w:cs="Times New Roman"/>
          <w:sz w:val="24"/>
          <w:szCs w:val="24"/>
        </w:rPr>
        <w:t xml:space="preserve">Fiche technique _ Bactériologie 193. </w:t>
      </w:r>
      <w:proofErr w:type="gramStart"/>
      <w:r w:rsidRPr="005C41BE">
        <w:rPr>
          <w:rFonts w:ascii="Times New Roman" w:hAnsi="Times New Roman" w:cs="Times New Roman"/>
          <w:sz w:val="24"/>
          <w:szCs w:val="24"/>
        </w:rPr>
        <w:t>EN.FTBAC</w:t>
      </w:r>
      <w:proofErr w:type="gramEnd"/>
      <w:r w:rsidRPr="005C41BE">
        <w:rPr>
          <w:rFonts w:ascii="Times New Roman" w:hAnsi="Times New Roman" w:cs="Times New Roman"/>
          <w:sz w:val="24"/>
          <w:szCs w:val="24"/>
        </w:rPr>
        <w:t xml:space="preserve">. 18-01-21.01 Emis le 8 Octobre 2019. </w:t>
      </w:r>
      <w:r w:rsidRPr="005C41BE">
        <w:rPr>
          <w:rFonts w:ascii="Times New Roman" w:hAnsi="Times New Roman" w:cs="Times New Roman"/>
          <w:i/>
          <w:iCs/>
          <w:sz w:val="24"/>
          <w:szCs w:val="24"/>
        </w:rPr>
        <w:t xml:space="preserve">Dr D. CLAVE / Dr </w:t>
      </w:r>
      <w:proofErr w:type="gramStart"/>
      <w:r w:rsidRPr="005C41BE">
        <w:rPr>
          <w:rFonts w:ascii="Times New Roman" w:hAnsi="Times New Roman" w:cs="Times New Roman"/>
          <w:i/>
          <w:iCs/>
          <w:sz w:val="24"/>
          <w:szCs w:val="24"/>
        </w:rPr>
        <w:t>P.FLOCH</w:t>
      </w:r>
      <w:proofErr w:type="gramEnd"/>
      <w:r w:rsidRPr="005C41BE">
        <w:rPr>
          <w:rFonts w:ascii="Times New Roman" w:hAnsi="Times New Roman" w:cs="Times New Roman"/>
          <w:sz w:val="24"/>
          <w:szCs w:val="24"/>
        </w:rPr>
        <w:t xml:space="preserve">. Intervenants biologistes Bactériologie – Hygiène CHU de Toulouse - Institut Fédératif de Biologie. Centre National de Référence des </w:t>
      </w:r>
      <w:r w:rsidRPr="005C41BE">
        <w:rPr>
          <w:rFonts w:ascii="Times New Roman" w:hAnsi="Times New Roman" w:cs="Times New Roman"/>
          <w:i/>
          <w:iCs/>
          <w:sz w:val="24"/>
          <w:szCs w:val="24"/>
        </w:rPr>
        <w:t>Escherichia coli</w:t>
      </w:r>
      <w:r w:rsidRPr="005C41BE">
        <w:rPr>
          <w:rFonts w:ascii="Times New Roman" w:hAnsi="Times New Roman" w:cs="Times New Roman"/>
          <w:sz w:val="24"/>
          <w:szCs w:val="24"/>
        </w:rPr>
        <w:t xml:space="preserve">, </w:t>
      </w:r>
      <w:r w:rsidRPr="005C41BE">
        <w:rPr>
          <w:rFonts w:ascii="Times New Roman" w:hAnsi="Times New Roman" w:cs="Times New Roman"/>
          <w:i/>
          <w:iCs/>
          <w:sz w:val="24"/>
          <w:szCs w:val="24"/>
        </w:rPr>
        <w:t>Shigella</w:t>
      </w:r>
      <w:r w:rsidRPr="005C41BE">
        <w:rPr>
          <w:rFonts w:ascii="Times New Roman" w:hAnsi="Times New Roman" w:cs="Times New Roman"/>
          <w:sz w:val="24"/>
          <w:szCs w:val="24"/>
        </w:rPr>
        <w:t xml:space="preserve">, </w:t>
      </w:r>
      <w:r w:rsidRPr="005C41BE">
        <w:rPr>
          <w:rFonts w:ascii="Times New Roman" w:hAnsi="Times New Roman" w:cs="Times New Roman"/>
          <w:i/>
          <w:iCs/>
          <w:sz w:val="24"/>
          <w:szCs w:val="24"/>
        </w:rPr>
        <w:t>Salmonella</w:t>
      </w:r>
      <w:r w:rsidRPr="005C41BE">
        <w:rPr>
          <w:rFonts w:ascii="Times New Roman" w:hAnsi="Times New Roman" w:cs="Times New Roman"/>
          <w:sz w:val="24"/>
          <w:szCs w:val="24"/>
        </w:rPr>
        <w:t>. Institut Pasteur 28 rue du Docteur Roux 75724 Paris Cedex 15 – France.</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proofErr w:type="spellStart"/>
      <w:r w:rsidRPr="005C41BE">
        <w:rPr>
          <w:rFonts w:ascii="Times New Roman" w:hAnsi="Times New Roman" w:cs="Times New Roman"/>
          <w:sz w:val="24"/>
          <w:szCs w:val="24"/>
        </w:rPr>
        <w:t>Sounkarou</w:t>
      </w:r>
      <w:proofErr w:type="spellEnd"/>
      <w:r w:rsidRPr="005C41BE">
        <w:rPr>
          <w:rFonts w:ascii="Times New Roman" w:hAnsi="Times New Roman" w:cs="Times New Roman"/>
          <w:sz w:val="24"/>
          <w:szCs w:val="24"/>
        </w:rPr>
        <w:t xml:space="preserve"> Traore Typages des souches de salmonella isolées au laboratoire CVD du CHU Gabriel Toure de janvier 2011 A JUILLET 2013. </w:t>
      </w:r>
      <w:r w:rsidRPr="005C41BE">
        <w:rPr>
          <w:rFonts w:ascii="Times New Roman" w:hAnsi="Times New Roman" w:cs="Times New Roman"/>
          <w:bCs/>
          <w:sz w:val="24"/>
          <w:szCs w:val="24"/>
        </w:rPr>
        <w:t>Pour obtenir le Grade de Docteur en Pharmacie (Diplôme d’Etat).</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rPr>
        <w:t xml:space="preserve"> </w:t>
      </w:r>
      <w:r w:rsidRPr="005C41BE">
        <w:rPr>
          <w:rFonts w:ascii="Times New Roman" w:hAnsi="Times New Roman" w:cs="Times New Roman"/>
          <w:sz w:val="24"/>
          <w:szCs w:val="24"/>
          <w:lang w:val="en-US"/>
        </w:rPr>
        <w:t>Romero L, López L, Rodríguez-</w:t>
      </w:r>
      <w:proofErr w:type="spellStart"/>
      <w:r w:rsidRPr="005C41BE">
        <w:rPr>
          <w:rFonts w:ascii="Times New Roman" w:hAnsi="Times New Roman" w:cs="Times New Roman"/>
          <w:sz w:val="24"/>
          <w:szCs w:val="24"/>
          <w:lang w:val="en-US"/>
        </w:rPr>
        <w:t>Baño</w:t>
      </w:r>
      <w:proofErr w:type="spellEnd"/>
      <w:r w:rsidRPr="005C41BE">
        <w:rPr>
          <w:rFonts w:ascii="Times New Roman" w:hAnsi="Times New Roman" w:cs="Times New Roman"/>
          <w:sz w:val="24"/>
          <w:szCs w:val="24"/>
          <w:lang w:val="en-US"/>
        </w:rPr>
        <w:t xml:space="preserve"> J, Ramón Hernández J, Martínez-Martínez L, Pascual A. Long-term study of the frequency of Escherichia coli and Klebsiella 94 pneumoniae isolates producing extended-spectrum beta-lactamases. Clin Microbiol Infect Off </w:t>
      </w:r>
      <w:proofErr w:type="spellStart"/>
      <w:r w:rsidRPr="005C41BE">
        <w:rPr>
          <w:rFonts w:ascii="Times New Roman" w:hAnsi="Times New Roman" w:cs="Times New Roman"/>
          <w:sz w:val="24"/>
          <w:szCs w:val="24"/>
          <w:lang w:val="en-US"/>
        </w:rPr>
        <w:t>Publ</w:t>
      </w:r>
      <w:proofErr w:type="spellEnd"/>
      <w:r w:rsidRPr="005C41BE">
        <w:rPr>
          <w:rFonts w:ascii="Times New Roman" w:hAnsi="Times New Roman" w:cs="Times New Roman"/>
          <w:sz w:val="24"/>
          <w:szCs w:val="24"/>
          <w:lang w:val="en-US"/>
        </w:rPr>
        <w:t xml:space="preserve"> Eur Soc Clin Microbiol Infect Dis. 2005;11:</w:t>
      </w:r>
      <w:r w:rsidR="007B3200">
        <w:rPr>
          <w:rFonts w:ascii="Times New Roman" w:hAnsi="Times New Roman" w:cs="Times New Roman"/>
          <w:sz w:val="24"/>
          <w:szCs w:val="24"/>
          <w:lang w:val="en-US"/>
        </w:rPr>
        <w:t xml:space="preserve"> </w:t>
      </w:r>
      <w:r w:rsidRPr="005C41BE">
        <w:rPr>
          <w:rFonts w:ascii="Times New Roman" w:hAnsi="Times New Roman" w:cs="Times New Roman"/>
          <w:sz w:val="24"/>
          <w:szCs w:val="24"/>
          <w:lang w:val="en-US"/>
        </w:rPr>
        <w:t>625</w:t>
      </w:r>
      <w:r w:rsidRPr="005C41BE">
        <w:rPr>
          <w:rFonts w:ascii="Times New Roman" w:hAnsi="Times New Roman" w:cs="Times New Roman"/>
          <w:sz w:val="24"/>
          <w:szCs w:val="24"/>
          <w:lang w:val="en-US"/>
        </w:rPr>
        <w:noBreakHyphen/>
        <w:t>31.</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lang w:val="en-US"/>
        </w:rPr>
        <w:t xml:space="preserve"> </w:t>
      </w:r>
      <w:proofErr w:type="spellStart"/>
      <w:r w:rsidRPr="005C41BE">
        <w:rPr>
          <w:rFonts w:ascii="Times New Roman" w:hAnsi="Times New Roman" w:cs="Times New Roman"/>
          <w:sz w:val="24"/>
          <w:szCs w:val="24"/>
          <w:lang w:val="en-US"/>
        </w:rPr>
        <w:t>Diop</w:t>
      </w:r>
      <w:proofErr w:type="spellEnd"/>
      <w:r w:rsidRPr="005C41BE">
        <w:rPr>
          <w:rFonts w:ascii="Times New Roman" w:hAnsi="Times New Roman" w:cs="Times New Roman"/>
          <w:sz w:val="24"/>
          <w:szCs w:val="24"/>
          <w:lang w:val="en-US"/>
        </w:rPr>
        <w:t xml:space="preserve"> A, </w:t>
      </w:r>
      <w:proofErr w:type="spellStart"/>
      <w:r w:rsidRPr="005C41BE">
        <w:rPr>
          <w:rFonts w:ascii="Times New Roman" w:hAnsi="Times New Roman" w:cs="Times New Roman"/>
          <w:sz w:val="24"/>
          <w:szCs w:val="24"/>
          <w:lang w:val="en-US"/>
        </w:rPr>
        <w:t>Sambe</w:t>
      </w:r>
      <w:proofErr w:type="spellEnd"/>
      <w:r w:rsidRPr="005C41BE">
        <w:rPr>
          <w:rFonts w:ascii="Times New Roman" w:hAnsi="Times New Roman" w:cs="Times New Roman"/>
          <w:sz w:val="24"/>
          <w:szCs w:val="24"/>
          <w:lang w:val="en-US"/>
        </w:rPr>
        <w:t xml:space="preserve">-Ba B, </w:t>
      </w:r>
      <w:proofErr w:type="spellStart"/>
      <w:r w:rsidRPr="005C41BE">
        <w:rPr>
          <w:rFonts w:ascii="Times New Roman" w:hAnsi="Times New Roman" w:cs="Times New Roman"/>
          <w:sz w:val="24"/>
          <w:szCs w:val="24"/>
          <w:lang w:val="en-US"/>
        </w:rPr>
        <w:t>Seck</w:t>
      </w:r>
      <w:proofErr w:type="spellEnd"/>
      <w:r w:rsidRPr="005C41BE">
        <w:rPr>
          <w:rFonts w:ascii="Times New Roman" w:hAnsi="Times New Roman" w:cs="Times New Roman"/>
          <w:sz w:val="24"/>
          <w:szCs w:val="24"/>
          <w:lang w:val="en-US"/>
        </w:rPr>
        <w:t xml:space="preserve"> A, </w:t>
      </w:r>
      <w:proofErr w:type="spellStart"/>
      <w:r w:rsidRPr="005C41BE">
        <w:rPr>
          <w:rFonts w:ascii="Times New Roman" w:hAnsi="Times New Roman" w:cs="Times New Roman"/>
          <w:sz w:val="24"/>
          <w:szCs w:val="24"/>
          <w:lang w:val="en-US"/>
        </w:rPr>
        <w:t>Dia</w:t>
      </w:r>
      <w:proofErr w:type="spellEnd"/>
      <w:r w:rsidRPr="005C41BE">
        <w:rPr>
          <w:rFonts w:ascii="Times New Roman" w:hAnsi="Times New Roman" w:cs="Times New Roman"/>
          <w:sz w:val="24"/>
          <w:szCs w:val="24"/>
          <w:lang w:val="en-US"/>
        </w:rPr>
        <w:t xml:space="preserve"> ML, </w:t>
      </w:r>
      <w:proofErr w:type="spellStart"/>
      <w:r w:rsidRPr="005C41BE">
        <w:rPr>
          <w:rFonts w:ascii="Times New Roman" w:hAnsi="Times New Roman" w:cs="Times New Roman"/>
          <w:sz w:val="24"/>
          <w:szCs w:val="24"/>
          <w:lang w:val="en-US"/>
        </w:rPr>
        <w:t>Timbiné</w:t>
      </w:r>
      <w:proofErr w:type="spellEnd"/>
      <w:r w:rsidRPr="005C41BE">
        <w:rPr>
          <w:rFonts w:ascii="Times New Roman" w:hAnsi="Times New Roman" w:cs="Times New Roman"/>
          <w:sz w:val="24"/>
          <w:szCs w:val="24"/>
          <w:lang w:val="en-US"/>
        </w:rPr>
        <w:t xml:space="preserve"> LG, </w:t>
      </w:r>
      <w:proofErr w:type="spellStart"/>
      <w:r w:rsidRPr="005C41BE">
        <w:rPr>
          <w:rFonts w:ascii="Times New Roman" w:hAnsi="Times New Roman" w:cs="Times New Roman"/>
          <w:sz w:val="24"/>
          <w:szCs w:val="24"/>
          <w:lang w:val="en-US"/>
        </w:rPr>
        <w:t>Niang</w:t>
      </w:r>
      <w:proofErr w:type="spellEnd"/>
      <w:r w:rsidRPr="005C41BE">
        <w:rPr>
          <w:rFonts w:ascii="Times New Roman" w:hAnsi="Times New Roman" w:cs="Times New Roman"/>
          <w:sz w:val="24"/>
          <w:szCs w:val="24"/>
          <w:lang w:val="en-US"/>
        </w:rPr>
        <w:t xml:space="preserve"> AA, et al. First Description of the Extended Spectrum-</w:t>
      </w:r>
      <w:proofErr w:type="spellStart"/>
      <w:r w:rsidRPr="005C41BE">
        <w:rPr>
          <w:rFonts w:ascii="Times New Roman" w:hAnsi="Times New Roman" w:cs="Times New Roman"/>
          <w:sz w:val="24"/>
          <w:szCs w:val="24"/>
          <w:lang w:val="en-US"/>
        </w:rPr>
        <w:t>Bêta</w:t>
      </w:r>
      <w:proofErr w:type="spellEnd"/>
      <w:r w:rsidRPr="005C41BE">
        <w:rPr>
          <w:rFonts w:ascii="Times New Roman" w:hAnsi="Times New Roman" w:cs="Times New Roman"/>
          <w:sz w:val="24"/>
          <w:szCs w:val="24"/>
          <w:lang w:val="en-US"/>
        </w:rPr>
        <w:t xml:space="preserve">-Lactamase Gene blaCTX-M-109 in </w:t>
      </w:r>
      <w:r w:rsidRPr="005C41BE">
        <w:rPr>
          <w:rFonts w:ascii="Times New Roman" w:hAnsi="Times New Roman" w:cs="Times New Roman"/>
          <w:i/>
          <w:iCs/>
          <w:sz w:val="24"/>
          <w:szCs w:val="24"/>
          <w:lang w:val="en-US"/>
        </w:rPr>
        <w:t xml:space="preserve">Salmonella </w:t>
      </w:r>
      <w:proofErr w:type="spellStart"/>
      <w:r w:rsidRPr="005C41BE">
        <w:rPr>
          <w:rFonts w:ascii="Times New Roman" w:hAnsi="Times New Roman" w:cs="Times New Roman"/>
          <w:sz w:val="24"/>
          <w:szCs w:val="24"/>
          <w:lang w:val="en-US"/>
        </w:rPr>
        <w:t>Grumpensis</w:t>
      </w:r>
      <w:proofErr w:type="spellEnd"/>
      <w:r w:rsidRPr="005C41BE">
        <w:rPr>
          <w:rFonts w:ascii="Times New Roman" w:hAnsi="Times New Roman" w:cs="Times New Roman"/>
          <w:sz w:val="24"/>
          <w:szCs w:val="24"/>
          <w:lang w:val="en-US"/>
        </w:rPr>
        <w:t xml:space="preserve"> Strains Isolated from Neonatal Nosocomial Infections in Dakar, Senegal. </w:t>
      </w:r>
      <w:r w:rsidRPr="005C41BE">
        <w:rPr>
          <w:rFonts w:ascii="Times New Roman" w:hAnsi="Times New Roman" w:cs="Times New Roman"/>
          <w:sz w:val="24"/>
          <w:szCs w:val="24"/>
        </w:rPr>
        <w:t>Adam RD, éditeur. PLOS ONE. 2016 ;11(6) : 1-9.</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rPr>
        <w:t xml:space="preserve"> </w:t>
      </w:r>
      <w:proofErr w:type="spellStart"/>
      <w:r w:rsidRPr="005C41BE">
        <w:rPr>
          <w:rFonts w:ascii="Times New Roman" w:hAnsi="Times New Roman" w:cs="Times New Roman"/>
          <w:sz w:val="24"/>
          <w:szCs w:val="24"/>
        </w:rPr>
        <w:t>Kashosi</w:t>
      </w:r>
      <w:proofErr w:type="spellEnd"/>
      <w:r w:rsidRPr="005C41BE">
        <w:rPr>
          <w:rFonts w:ascii="Times New Roman" w:hAnsi="Times New Roman" w:cs="Times New Roman"/>
          <w:sz w:val="24"/>
          <w:szCs w:val="24"/>
        </w:rPr>
        <w:t xml:space="preserve"> TM, </w:t>
      </w:r>
      <w:proofErr w:type="spellStart"/>
      <w:r w:rsidRPr="005C41BE">
        <w:rPr>
          <w:rFonts w:ascii="Times New Roman" w:hAnsi="Times New Roman" w:cs="Times New Roman"/>
          <w:sz w:val="24"/>
          <w:szCs w:val="24"/>
        </w:rPr>
        <w:t>Muhandule</w:t>
      </w:r>
      <w:proofErr w:type="spellEnd"/>
      <w:r w:rsidRPr="005C41BE">
        <w:rPr>
          <w:rFonts w:ascii="Times New Roman" w:hAnsi="Times New Roman" w:cs="Times New Roman"/>
          <w:sz w:val="24"/>
          <w:szCs w:val="24"/>
        </w:rPr>
        <w:t xml:space="preserve"> AB, </w:t>
      </w:r>
      <w:proofErr w:type="spellStart"/>
      <w:r w:rsidRPr="005C41BE">
        <w:rPr>
          <w:rFonts w:ascii="Times New Roman" w:hAnsi="Times New Roman" w:cs="Times New Roman"/>
          <w:sz w:val="24"/>
          <w:szCs w:val="24"/>
        </w:rPr>
        <w:t>Mwenebitu</w:t>
      </w:r>
      <w:proofErr w:type="spellEnd"/>
      <w:r w:rsidRPr="005C41BE">
        <w:rPr>
          <w:rFonts w:ascii="Times New Roman" w:hAnsi="Times New Roman" w:cs="Times New Roman"/>
          <w:sz w:val="24"/>
          <w:szCs w:val="24"/>
        </w:rPr>
        <w:t xml:space="preserve"> DL, </w:t>
      </w:r>
      <w:proofErr w:type="spellStart"/>
      <w:r w:rsidRPr="005C41BE">
        <w:rPr>
          <w:rFonts w:ascii="Times New Roman" w:hAnsi="Times New Roman" w:cs="Times New Roman"/>
          <w:sz w:val="24"/>
          <w:szCs w:val="24"/>
        </w:rPr>
        <w:t>Mihuhi</w:t>
      </w:r>
      <w:proofErr w:type="spellEnd"/>
      <w:r w:rsidRPr="005C41BE">
        <w:rPr>
          <w:rFonts w:ascii="Times New Roman" w:hAnsi="Times New Roman" w:cs="Times New Roman"/>
          <w:sz w:val="24"/>
          <w:szCs w:val="24"/>
        </w:rPr>
        <w:t xml:space="preserve"> N, </w:t>
      </w:r>
      <w:proofErr w:type="spellStart"/>
      <w:r w:rsidRPr="005C41BE">
        <w:rPr>
          <w:rFonts w:ascii="Times New Roman" w:hAnsi="Times New Roman" w:cs="Times New Roman"/>
          <w:sz w:val="24"/>
          <w:szCs w:val="24"/>
        </w:rPr>
        <w:t>Mutendela</w:t>
      </w:r>
      <w:proofErr w:type="spellEnd"/>
      <w:r w:rsidRPr="005C41BE">
        <w:rPr>
          <w:rFonts w:ascii="Times New Roman" w:hAnsi="Times New Roman" w:cs="Times New Roman"/>
          <w:sz w:val="24"/>
          <w:szCs w:val="24"/>
        </w:rPr>
        <w:t xml:space="preserve"> JK, </w:t>
      </w:r>
      <w:proofErr w:type="spellStart"/>
      <w:r w:rsidRPr="005C41BE">
        <w:rPr>
          <w:rFonts w:ascii="Times New Roman" w:hAnsi="Times New Roman" w:cs="Times New Roman"/>
          <w:sz w:val="24"/>
          <w:szCs w:val="24"/>
        </w:rPr>
        <w:t>Mubagwa</w:t>
      </w:r>
      <w:proofErr w:type="spellEnd"/>
      <w:r w:rsidRPr="005C41BE">
        <w:rPr>
          <w:rFonts w:ascii="Times New Roman" w:hAnsi="Times New Roman" w:cs="Times New Roman"/>
          <w:sz w:val="24"/>
          <w:szCs w:val="24"/>
        </w:rPr>
        <w:t xml:space="preserve"> K. </w:t>
      </w:r>
      <w:proofErr w:type="spellStart"/>
      <w:r w:rsidRPr="005C41BE">
        <w:rPr>
          <w:rFonts w:ascii="Times New Roman" w:hAnsi="Times New Roman" w:cs="Times New Roman"/>
          <w:sz w:val="24"/>
          <w:szCs w:val="24"/>
        </w:rPr>
        <w:t>Antibio-résistance</w:t>
      </w:r>
      <w:proofErr w:type="spellEnd"/>
      <w:r w:rsidRPr="005C41BE">
        <w:rPr>
          <w:rFonts w:ascii="Times New Roman" w:hAnsi="Times New Roman" w:cs="Times New Roman"/>
          <w:sz w:val="24"/>
          <w:szCs w:val="24"/>
        </w:rPr>
        <w:t xml:space="preserve"> des souches de </w:t>
      </w:r>
      <w:r w:rsidRPr="005C41BE">
        <w:rPr>
          <w:rFonts w:ascii="Times New Roman" w:hAnsi="Times New Roman" w:cs="Times New Roman"/>
          <w:i/>
          <w:sz w:val="24"/>
          <w:szCs w:val="24"/>
        </w:rPr>
        <w:t xml:space="preserve">Salmonella </w:t>
      </w:r>
      <w:proofErr w:type="spellStart"/>
      <w:r w:rsidRPr="005C41BE">
        <w:rPr>
          <w:rFonts w:ascii="Times New Roman" w:hAnsi="Times New Roman" w:cs="Times New Roman"/>
          <w:i/>
          <w:sz w:val="24"/>
          <w:szCs w:val="24"/>
        </w:rPr>
        <w:t>spp</w:t>
      </w:r>
      <w:proofErr w:type="spellEnd"/>
      <w:r w:rsidRPr="005C41BE">
        <w:rPr>
          <w:rFonts w:ascii="Times New Roman" w:hAnsi="Times New Roman" w:cs="Times New Roman"/>
          <w:sz w:val="24"/>
          <w:szCs w:val="24"/>
        </w:rPr>
        <w:t xml:space="preserve"> isolées d’hémocultures à Bukavu en RD Congo. Pan </w:t>
      </w:r>
      <w:proofErr w:type="spellStart"/>
      <w:r w:rsidRPr="005C41BE">
        <w:rPr>
          <w:rFonts w:ascii="Times New Roman" w:hAnsi="Times New Roman" w:cs="Times New Roman"/>
          <w:sz w:val="24"/>
          <w:szCs w:val="24"/>
        </w:rPr>
        <w:t>Afr</w:t>
      </w:r>
      <w:proofErr w:type="spellEnd"/>
      <w:r w:rsidRPr="005C41BE">
        <w:rPr>
          <w:rFonts w:ascii="Times New Roman" w:hAnsi="Times New Roman" w:cs="Times New Roman"/>
          <w:sz w:val="24"/>
          <w:szCs w:val="24"/>
        </w:rPr>
        <w:t xml:space="preserve"> Med J. Disponible </w:t>
      </w:r>
      <w:proofErr w:type="spellStart"/>
      <w:proofErr w:type="gramStart"/>
      <w:r w:rsidRPr="005C41BE">
        <w:rPr>
          <w:rFonts w:ascii="Times New Roman" w:hAnsi="Times New Roman" w:cs="Times New Roman"/>
          <w:sz w:val="24"/>
          <w:szCs w:val="24"/>
        </w:rPr>
        <w:t>sur:https</w:t>
      </w:r>
      <w:proofErr w:type="spellEnd"/>
      <w:r w:rsidRPr="005C41BE">
        <w:rPr>
          <w:rFonts w:ascii="Times New Roman" w:hAnsi="Times New Roman" w:cs="Times New Roman"/>
          <w:sz w:val="24"/>
          <w:szCs w:val="24"/>
        </w:rPr>
        <w:t>://www.ncbi.nlm.nih.gov/pmc/articles/PMC5987141/</w:t>
      </w:r>
      <w:proofErr w:type="gramEnd"/>
      <w:r w:rsidRPr="005C41BE">
        <w:rPr>
          <w:rFonts w:ascii="Times New Roman" w:hAnsi="Times New Roman" w:cs="Times New Roman"/>
          <w:sz w:val="24"/>
          <w:szCs w:val="24"/>
        </w:rPr>
        <w:t>, consulté le 5 août 2019.</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proofErr w:type="spellStart"/>
      <w:r w:rsidRPr="005C41BE">
        <w:rPr>
          <w:rFonts w:ascii="Times New Roman" w:hAnsi="Times New Roman" w:cs="Times New Roman"/>
          <w:sz w:val="24"/>
          <w:szCs w:val="24"/>
        </w:rPr>
        <w:t>Glynn</w:t>
      </w:r>
      <w:proofErr w:type="spellEnd"/>
      <w:r w:rsidRPr="005C41BE">
        <w:rPr>
          <w:rFonts w:ascii="Times New Roman" w:hAnsi="Times New Roman" w:cs="Times New Roman"/>
          <w:sz w:val="24"/>
          <w:szCs w:val="24"/>
        </w:rPr>
        <w:t xml:space="preserve"> MK, </w:t>
      </w:r>
      <w:proofErr w:type="spellStart"/>
      <w:r w:rsidRPr="005C41BE">
        <w:rPr>
          <w:rFonts w:ascii="Times New Roman" w:hAnsi="Times New Roman" w:cs="Times New Roman"/>
          <w:sz w:val="24"/>
          <w:szCs w:val="24"/>
        </w:rPr>
        <w:t>Reddy</w:t>
      </w:r>
      <w:proofErr w:type="spellEnd"/>
      <w:r w:rsidRPr="005C41BE">
        <w:rPr>
          <w:rFonts w:ascii="Times New Roman" w:hAnsi="Times New Roman" w:cs="Times New Roman"/>
          <w:sz w:val="24"/>
          <w:szCs w:val="24"/>
        </w:rPr>
        <w:t xml:space="preserve"> V, </w:t>
      </w:r>
      <w:proofErr w:type="spellStart"/>
      <w:r w:rsidRPr="005C41BE">
        <w:rPr>
          <w:rFonts w:ascii="Times New Roman" w:hAnsi="Times New Roman" w:cs="Times New Roman"/>
          <w:sz w:val="24"/>
          <w:szCs w:val="24"/>
        </w:rPr>
        <w:t>Hutwagner</w:t>
      </w:r>
      <w:proofErr w:type="spellEnd"/>
      <w:r w:rsidRPr="005C41BE">
        <w:rPr>
          <w:rFonts w:ascii="Times New Roman" w:hAnsi="Times New Roman" w:cs="Times New Roman"/>
          <w:sz w:val="24"/>
          <w:szCs w:val="24"/>
        </w:rPr>
        <w:t xml:space="preserve"> L, </w:t>
      </w:r>
      <w:proofErr w:type="spellStart"/>
      <w:r w:rsidRPr="005C41BE">
        <w:rPr>
          <w:rFonts w:ascii="Times New Roman" w:hAnsi="Times New Roman" w:cs="Times New Roman"/>
          <w:sz w:val="24"/>
          <w:szCs w:val="24"/>
        </w:rPr>
        <w:t>Rabatsky</w:t>
      </w:r>
      <w:r w:rsidRPr="005C41BE">
        <w:rPr>
          <w:rFonts w:ascii="Times New Roman" w:hAnsi="Times New Roman" w:cs="Times New Roman"/>
          <w:sz w:val="24"/>
          <w:szCs w:val="24"/>
        </w:rPr>
        <w:noBreakHyphen/>
        <w:t>Ehr</w:t>
      </w:r>
      <w:proofErr w:type="spellEnd"/>
      <w:r w:rsidRPr="005C41BE">
        <w:rPr>
          <w:rFonts w:ascii="Times New Roman" w:hAnsi="Times New Roman" w:cs="Times New Roman"/>
          <w:sz w:val="24"/>
          <w:szCs w:val="24"/>
        </w:rPr>
        <w:t xml:space="preserve"> T, </w:t>
      </w:r>
      <w:proofErr w:type="spellStart"/>
      <w:r w:rsidRPr="005C41BE">
        <w:rPr>
          <w:rFonts w:ascii="Times New Roman" w:hAnsi="Times New Roman" w:cs="Times New Roman"/>
          <w:sz w:val="24"/>
          <w:szCs w:val="24"/>
        </w:rPr>
        <w:t>Shiferaw</w:t>
      </w:r>
      <w:proofErr w:type="spellEnd"/>
      <w:r w:rsidRPr="005C41BE">
        <w:rPr>
          <w:rFonts w:ascii="Times New Roman" w:hAnsi="Times New Roman" w:cs="Times New Roman"/>
          <w:sz w:val="24"/>
          <w:szCs w:val="24"/>
        </w:rPr>
        <w:t xml:space="preserve"> B, </w:t>
      </w:r>
      <w:proofErr w:type="spellStart"/>
      <w:r w:rsidRPr="005C41BE">
        <w:rPr>
          <w:rFonts w:ascii="Times New Roman" w:hAnsi="Times New Roman" w:cs="Times New Roman"/>
          <w:sz w:val="24"/>
          <w:szCs w:val="24"/>
        </w:rPr>
        <w:t>Vugia</w:t>
      </w:r>
      <w:proofErr w:type="spellEnd"/>
      <w:r w:rsidRPr="005C41BE">
        <w:rPr>
          <w:rFonts w:ascii="Times New Roman" w:hAnsi="Times New Roman" w:cs="Times New Roman"/>
          <w:sz w:val="24"/>
          <w:szCs w:val="24"/>
        </w:rPr>
        <w:t xml:space="preserve"> DJ, et al. Prior</w:t>
      </w:r>
    </w:p>
    <w:p w:rsidR="00AB3ACF" w:rsidRPr="005C41BE" w:rsidRDefault="00AB3ACF" w:rsidP="005C41BE">
      <w:pPr>
        <w:autoSpaceDE w:val="0"/>
        <w:autoSpaceDN w:val="0"/>
        <w:adjustRightInd w:val="0"/>
        <w:ind w:left="-426"/>
        <w:jc w:val="both"/>
      </w:pPr>
      <w:r w:rsidRPr="005C41BE">
        <w:t>Antimicrobial Agent Use Increases the Risk of Sporadic Infections with Multidrug</w:t>
      </w:r>
      <w:r w:rsidRPr="005C41BE">
        <w:noBreakHyphen/>
        <w:t xml:space="preserve">Resistant </w:t>
      </w:r>
      <w:r w:rsidRPr="005C41BE">
        <w:rPr>
          <w:i/>
          <w:iCs/>
        </w:rPr>
        <w:t xml:space="preserve">Salmonella enterica </w:t>
      </w:r>
      <w:r w:rsidRPr="005C41BE">
        <w:t xml:space="preserve">Serotype Typhimurium: A </w:t>
      </w:r>
      <w:proofErr w:type="spellStart"/>
      <w:r w:rsidRPr="005C41BE">
        <w:t>FoodNet</w:t>
      </w:r>
      <w:proofErr w:type="spellEnd"/>
      <w:r w:rsidRPr="005C41BE">
        <w:t xml:space="preserve"> Case</w:t>
      </w:r>
      <w:r w:rsidRPr="005C41BE">
        <w:noBreakHyphen/>
        <w:t>Control Study, 1996–1997. Clin Infect Dis. 2004;38(s3</w:t>
      </w:r>
      <w:proofErr w:type="gramStart"/>
      <w:r w:rsidRPr="005C41BE">
        <w:t>):S</w:t>
      </w:r>
      <w:proofErr w:type="gramEnd"/>
      <w:r w:rsidRPr="005C41BE">
        <w:t>227</w:t>
      </w:r>
      <w:r w:rsidRPr="005C41BE">
        <w:noBreakHyphen/>
        <w:t>36.</w:t>
      </w:r>
    </w:p>
    <w:p w:rsidR="00AB3ACF" w:rsidRPr="005C41BE" w:rsidRDefault="00AB3ACF" w:rsidP="005C41BE">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 Pavia AT, Shipman LD, Wells JG, </w:t>
      </w:r>
      <w:proofErr w:type="spellStart"/>
      <w:r w:rsidRPr="005C41BE">
        <w:rPr>
          <w:rFonts w:ascii="Times New Roman" w:hAnsi="Times New Roman" w:cs="Times New Roman"/>
          <w:sz w:val="24"/>
          <w:szCs w:val="24"/>
          <w:lang w:val="en-US"/>
        </w:rPr>
        <w:t>Puhr</w:t>
      </w:r>
      <w:proofErr w:type="spellEnd"/>
      <w:r w:rsidRPr="005C41BE">
        <w:rPr>
          <w:rFonts w:ascii="Times New Roman" w:hAnsi="Times New Roman" w:cs="Times New Roman"/>
          <w:sz w:val="24"/>
          <w:szCs w:val="24"/>
          <w:lang w:val="en-US"/>
        </w:rPr>
        <w:t xml:space="preserve"> ND, Smith JD, McKinley TW, et al.</w:t>
      </w:r>
    </w:p>
    <w:p w:rsidR="00AB3ACF" w:rsidRPr="005C41BE" w:rsidRDefault="00AB3ACF" w:rsidP="00343BD4">
      <w:pPr>
        <w:autoSpaceDE w:val="0"/>
        <w:autoSpaceDN w:val="0"/>
        <w:adjustRightInd w:val="0"/>
        <w:ind w:left="426" w:hanging="852"/>
        <w:jc w:val="both"/>
      </w:pPr>
      <w:r w:rsidRPr="005C41BE">
        <w:t>Epidemiologic evidence that prior antimicrobial exposure decreases resistance to infection</w:t>
      </w:r>
    </w:p>
    <w:p w:rsidR="00AB3ACF" w:rsidRPr="005C41BE" w:rsidRDefault="00AB3ACF" w:rsidP="00343BD4">
      <w:pPr>
        <w:ind w:left="426" w:hanging="852"/>
        <w:jc w:val="both"/>
      </w:pPr>
      <w:r w:rsidRPr="005C41BE">
        <w:t xml:space="preserve">by antimicrobial-sensitive Salmonella. J Infect Dis. </w:t>
      </w:r>
      <w:proofErr w:type="gramStart"/>
      <w:r w:rsidRPr="005C41BE">
        <w:t>1990;161:255</w:t>
      </w:r>
      <w:proofErr w:type="gramEnd"/>
      <w:r w:rsidRPr="005C41BE">
        <w:noBreakHyphen/>
        <w:t>60.</w:t>
      </w:r>
    </w:p>
    <w:p w:rsidR="00AB3ACF" w:rsidRPr="005C41BE" w:rsidRDefault="00AB3ACF" w:rsidP="005C41BE">
      <w:pPr>
        <w:pStyle w:val="ListParagraph"/>
        <w:numPr>
          <w:ilvl w:val="0"/>
          <w:numId w:val="2"/>
        </w:numPr>
        <w:spacing w:after="0" w:line="240" w:lineRule="auto"/>
        <w:ind w:left="-426"/>
        <w:jc w:val="both"/>
        <w:rPr>
          <w:rFonts w:ascii="Times New Roman" w:eastAsia="SimSun" w:hAnsi="Times New Roman" w:cs="Times New Roman"/>
          <w:bCs/>
          <w:sz w:val="24"/>
          <w:szCs w:val="24"/>
          <w:lang w:eastAsia="zh-CN"/>
        </w:rPr>
      </w:pPr>
      <w:proofErr w:type="spellStart"/>
      <w:r w:rsidRPr="005C41BE">
        <w:rPr>
          <w:rFonts w:ascii="Times New Roman" w:eastAsia="SimSun" w:hAnsi="Times New Roman" w:cs="Times New Roman"/>
          <w:sz w:val="24"/>
          <w:szCs w:val="24"/>
          <w:highlight w:val="yellow"/>
          <w:lang w:val="en-US" w:eastAsia="zh-CN"/>
        </w:rPr>
        <w:lastRenderedPageBreak/>
        <w:t>Mattheus</w:t>
      </w:r>
      <w:proofErr w:type="spellEnd"/>
      <w:r w:rsidRPr="005C41BE">
        <w:rPr>
          <w:rFonts w:ascii="Times New Roman" w:eastAsia="SimSun" w:hAnsi="Times New Roman" w:cs="Times New Roman"/>
          <w:sz w:val="24"/>
          <w:szCs w:val="24"/>
          <w:highlight w:val="yellow"/>
          <w:lang w:val="en-US" w:eastAsia="zh-CN"/>
        </w:rPr>
        <w:t xml:space="preserve">, Wesley </w:t>
      </w:r>
      <w:proofErr w:type="spellStart"/>
      <w:r w:rsidRPr="005C41BE">
        <w:rPr>
          <w:rFonts w:ascii="Times New Roman" w:eastAsia="SimSun" w:hAnsi="Times New Roman" w:cs="Times New Roman"/>
          <w:sz w:val="24"/>
          <w:szCs w:val="24"/>
          <w:highlight w:val="yellow"/>
          <w:lang w:val="en-US" w:eastAsia="zh-CN"/>
        </w:rPr>
        <w:t>Ceyssens</w:t>
      </w:r>
      <w:proofErr w:type="spellEnd"/>
      <w:r w:rsidRPr="005C41BE">
        <w:rPr>
          <w:rFonts w:ascii="Times New Roman" w:eastAsia="SimSun" w:hAnsi="Times New Roman" w:cs="Times New Roman"/>
          <w:sz w:val="24"/>
          <w:szCs w:val="24"/>
          <w:highlight w:val="yellow"/>
          <w:lang w:val="en-US" w:eastAsia="zh-CN"/>
        </w:rPr>
        <w:t xml:space="preserve">, Pieter-Jan. </w:t>
      </w:r>
      <w:r w:rsidRPr="005C41BE">
        <w:rPr>
          <w:rFonts w:ascii="Times New Roman" w:eastAsia="SimSun" w:hAnsi="Times New Roman" w:cs="Times New Roman"/>
          <w:sz w:val="24"/>
          <w:szCs w:val="24"/>
          <w:highlight w:val="yellow"/>
          <w:lang w:eastAsia="zh-CN"/>
        </w:rPr>
        <w:t xml:space="preserve">Van Den Bossche, AN. centre national de référence salmonella.  Rapport annuel 2022 </w:t>
      </w:r>
      <w:r w:rsidRPr="005C41BE">
        <w:rPr>
          <w:rFonts w:ascii="Times New Roman" w:eastAsia="SimSun" w:hAnsi="Times New Roman" w:cs="Times New Roman"/>
          <w:bCs/>
          <w:i/>
          <w:sz w:val="24"/>
          <w:szCs w:val="24"/>
          <w:highlight w:val="yellow"/>
          <w:lang w:eastAsia="zh-CN"/>
        </w:rPr>
        <w:t>Salmonella</w:t>
      </w:r>
      <w:r w:rsidRPr="005C41BE">
        <w:rPr>
          <w:rFonts w:ascii="Times New Roman" w:eastAsia="SimSun" w:hAnsi="Times New Roman" w:cs="Times New Roman"/>
          <w:bCs/>
          <w:sz w:val="24"/>
          <w:szCs w:val="24"/>
          <w:highlight w:val="yellow"/>
          <w:lang w:eastAsia="zh-CN"/>
        </w:rPr>
        <w:t xml:space="preserve"> &amp; </w:t>
      </w:r>
      <w:r w:rsidRPr="005C41BE">
        <w:rPr>
          <w:rFonts w:ascii="Times New Roman" w:eastAsia="SimSun" w:hAnsi="Times New Roman" w:cs="Times New Roman"/>
          <w:bCs/>
          <w:i/>
          <w:sz w:val="24"/>
          <w:szCs w:val="24"/>
          <w:highlight w:val="yellow"/>
          <w:lang w:eastAsia="zh-CN"/>
        </w:rPr>
        <w:t xml:space="preserve">Shigella </w:t>
      </w:r>
      <w:r w:rsidRPr="005C41BE">
        <w:rPr>
          <w:rFonts w:ascii="Times New Roman" w:eastAsia="SimSun" w:hAnsi="Times New Roman" w:cs="Times New Roman"/>
          <w:bCs/>
          <w:sz w:val="24"/>
          <w:szCs w:val="24"/>
          <w:highlight w:val="yellow"/>
          <w:lang w:eastAsia="zh-CN"/>
        </w:rPr>
        <w:t>Juillet 2023.  Bruxelles ; Belgique.</w:t>
      </w:r>
      <w:r w:rsidRPr="005C41BE">
        <w:rPr>
          <w:rFonts w:ascii="Times New Roman" w:eastAsia="SimSun" w:hAnsi="Times New Roman" w:cs="Times New Roman"/>
          <w:bCs/>
          <w:sz w:val="24"/>
          <w:szCs w:val="24"/>
          <w:lang w:eastAsia="zh-CN"/>
        </w:rPr>
        <w:t xml:space="preserve">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rPr>
      </w:pPr>
      <w:r w:rsidRPr="005C41BE">
        <w:rPr>
          <w:rFonts w:ascii="Times New Roman" w:hAnsi="Times New Roman" w:cs="Times New Roman"/>
          <w:sz w:val="24"/>
          <w:szCs w:val="24"/>
        </w:rPr>
        <w:t xml:space="preserve"> Fiche technique _ Bactériologie 193EN.FTBAC. 18-01-21.01Emis le 8 Octobre 2019.</w:t>
      </w:r>
      <w:r w:rsidRPr="005C41BE">
        <w:rPr>
          <w:rFonts w:ascii="Times New Roman" w:hAnsi="Times New Roman" w:cs="Times New Roman"/>
          <w:i/>
          <w:iCs/>
          <w:sz w:val="24"/>
          <w:szCs w:val="24"/>
        </w:rPr>
        <w:t xml:space="preserve"> D. Clave /</w:t>
      </w:r>
      <w:proofErr w:type="spellStart"/>
      <w:proofErr w:type="gramStart"/>
      <w:r w:rsidRPr="005C41BE">
        <w:rPr>
          <w:rFonts w:ascii="Times New Roman" w:hAnsi="Times New Roman" w:cs="Times New Roman"/>
          <w:i/>
          <w:iCs/>
          <w:sz w:val="24"/>
          <w:szCs w:val="24"/>
        </w:rPr>
        <w:t>P.FlocH</w:t>
      </w:r>
      <w:proofErr w:type="spellEnd"/>
      <w:proofErr w:type="gramEnd"/>
      <w:r w:rsidRPr="005C41BE">
        <w:rPr>
          <w:rFonts w:ascii="Times New Roman" w:hAnsi="Times New Roman" w:cs="Times New Roman"/>
          <w:sz w:val="24"/>
          <w:szCs w:val="24"/>
        </w:rPr>
        <w:t xml:space="preserve"> Intervenants biologistes Bactériologie – Hygiène CHU de Toulouse - Institut Fédératif de Biologie. Centre National de Référence des </w:t>
      </w:r>
      <w:r w:rsidRPr="005C41BE">
        <w:rPr>
          <w:rFonts w:ascii="Times New Roman" w:hAnsi="Times New Roman" w:cs="Times New Roman"/>
          <w:i/>
          <w:iCs/>
          <w:sz w:val="24"/>
          <w:szCs w:val="24"/>
        </w:rPr>
        <w:t>Escherichia coli</w:t>
      </w:r>
      <w:r w:rsidRPr="005C41BE">
        <w:rPr>
          <w:rFonts w:ascii="Times New Roman" w:hAnsi="Times New Roman" w:cs="Times New Roman"/>
          <w:sz w:val="24"/>
          <w:szCs w:val="24"/>
        </w:rPr>
        <w:t xml:space="preserve">, </w:t>
      </w:r>
      <w:r w:rsidRPr="005C41BE">
        <w:rPr>
          <w:rFonts w:ascii="Times New Roman" w:hAnsi="Times New Roman" w:cs="Times New Roman"/>
          <w:i/>
          <w:iCs/>
          <w:sz w:val="24"/>
          <w:szCs w:val="24"/>
        </w:rPr>
        <w:t>Shigella</w:t>
      </w:r>
      <w:r w:rsidRPr="005C41BE">
        <w:rPr>
          <w:rFonts w:ascii="Times New Roman" w:hAnsi="Times New Roman" w:cs="Times New Roman"/>
          <w:sz w:val="24"/>
          <w:szCs w:val="24"/>
        </w:rPr>
        <w:t xml:space="preserve">, </w:t>
      </w:r>
      <w:r w:rsidRPr="005C41BE">
        <w:rPr>
          <w:rFonts w:ascii="Times New Roman" w:hAnsi="Times New Roman" w:cs="Times New Roman"/>
          <w:i/>
          <w:iCs/>
          <w:sz w:val="24"/>
          <w:szCs w:val="24"/>
        </w:rPr>
        <w:t>Salmonella</w:t>
      </w:r>
      <w:r w:rsidRPr="005C41BE">
        <w:rPr>
          <w:rFonts w:ascii="Times New Roman" w:hAnsi="Times New Roman" w:cs="Times New Roman"/>
          <w:sz w:val="24"/>
          <w:szCs w:val="24"/>
        </w:rPr>
        <w:t xml:space="preserve"> Institut Pasteur 28 rue du Docteur Roux 75724 Paris Cedex 15 – France.</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Kariuki, S., Revathi, G., Kariuki, N. </w:t>
      </w:r>
      <w:proofErr w:type="spellStart"/>
      <w:r w:rsidRPr="005C41BE">
        <w:rPr>
          <w:rFonts w:ascii="Times New Roman" w:hAnsi="Times New Roman" w:cs="Times New Roman"/>
          <w:sz w:val="24"/>
          <w:szCs w:val="24"/>
          <w:lang w:val="en-US"/>
        </w:rPr>
        <w:t>Kiiru</w:t>
      </w:r>
      <w:proofErr w:type="spellEnd"/>
      <w:r w:rsidRPr="005C41BE">
        <w:rPr>
          <w:rFonts w:ascii="Times New Roman" w:hAnsi="Times New Roman" w:cs="Times New Roman"/>
          <w:sz w:val="24"/>
          <w:szCs w:val="24"/>
          <w:lang w:val="en-US"/>
        </w:rPr>
        <w:t xml:space="preserve">, J., </w:t>
      </w:r>
      <w:proofErr w:type="spellStart"/>
      <w:r w:rsidRPr="005C41BE">
        <w:rPr>
          <w:rFonts w:ascii="Times New Roman" w:hAnsi="Times New Roman" w:cs="Times New Roman"/>
          <w:sz w:val="24"/>
          <w:szCs w:val="24"/>
          <w:lang w:val="en-US"/>
        </w:rPr>
        <w:t>Mwituria</w:t>
      </w:r>
      <w:proofErr w:type="spellEnd"/>
      <w:r w:rsidRPr="005C41BE">
        <w:rPr>
          <w:rFonts w:ascii="Times New Roman" w:hAnsi="Times New Roman" w:cs="Times New Roman"/>
          <w:sz w:val="24"/>
          <w:szCs w:val="24"/>
          <w:lang w:val="en-US"/>
        </w:rPr>
        <w:t xml:space="preserve">, J., </w:t>
      </w:r>
      <w:proofErr w:type="spellStart"/>
      <w:r w:rsidRPr="005C41BE">
        <w:rPr>
          <w:rFonts w:ascii="Times New Roman" w:hAnsi="Times New Roman" w:cs="Times New Roman"/>
          <w:sz w:val="24"/>
          <w:szCs w:val="24"/>
          <w:lang w:val="en-US"/>
        </w:rPr>
        <w:t>Muyodi</w:t>
      </w:r>
      <w:proofErr w:type="spellEnd"/>
      <w:r w:rsidRPr="005C41BE">
        <w:rPr>
          <w:rFonts w:ascii="Times New Roman" w:hAnsi="Times New Roman" w:cs="Times New Roman"/>
          <w:sz w:val="24"/>
          <w:szCs w:val="24"/>
          <w:lang w:val="en-US"/>
        </w:rPr>
        <w:t xml:space="preserve">, J. (2006) Invasive multidrug-resistant </w:t>
      </w:r>
      <w:proofErr w:type="gramStart"/>
      <w:r w:rsidRPr="005C41BE">
        <w:rPr>
          <w:rFonts w:ascii="Times New Roman" w:hAnsi="Times New Roman" w:cs="Times New Roman"/>
          <w:sz w:val="24"/>
          <w:szCs w:val="24"/>
          <w:lang w:val="en-US"/>
        </w:rPr>
        <w:t>non(</w:t>
      </w:r>
      <w:proofErr w:type="gramEnd"/>
      <w:r w:rsidRPr="005C41BE">
        <w:rPr>
          <w:rFonts w:ascii="Times New Roman" w:hAnsi="Times New Roman" w:cs="Times New Roman"/>
          <w:sz w:val="24"/>
          <w:szCs w:val="24"/>
          <w:lang w:val="en-US"/>
        </w:rPr>
        <w:t xml:space="preserve">typhoidal Salmonella infections in Africa : zoonotic or anthroponotic transmission ? J Med Microbiol 55. 585-591. </w:t>
      </w:r>
    </w:p>
    <w:p w:rsidR="00AB3ACF" w:rsidRPr="005C41BE" w:rsidRDefault="00AB3ACF" w:rsidP="005C41BE">
      <w:pPr>
        <w:pStyle w:val="ListParagraph"/>
        <w:numPr>
          <w:ilvl w:val="0"/>
          <w:numId w:val="2"/>
        </w:numPr>
        <w:spacing w:after="0" w:line="240" w:lineRule="auto"/>
        <w:ind w:left="-426"/>
        <w:jc w:val="both"/>
        <w:rPr>
          <w:rFonts w:ascii="Times New Roman" w:hAnsi="Times New Roman" w:cs="Times New Roman"/>
          <w:sz w:val="24"/>
          <w:szCs w:val="24"/>
          <w:lang w:val="en-US"/>
        </w:rPr>
      </w:pPr>
      <w:r w:rsidRPr="005C41BE">
        <w:rPr>
          <w:rFonts w:ascii="Times New Roman" w:hAnsi="Times New Roman" w:cs="Times New Roman"/>
          <w:sz w:val="24"/>
          <w:szCs w:val="24"/>
          <w:lang w:val="en-US"/>
        </w:rPr>
        <w:t xml:space="preserve">Thierry, F., Guillaume, A., Valerie G., Antoine, T., and Raymond, B. </w:t>
      </w:r>
      <w:proofErr w:type="spellStart"/>
      <w:r w:rsidRPr="005C41BE">
        <w:rPr>
          <w:rFonts w:ascii="Times New Roman" w:hAnsi="Times New Roman" w:cs="Times New Roman"/>
          <w:sz w:val="24"/>
          <w:szCs w:val="24"/>
          <w:lang w:val="en-US"/>
        </w:rPr>
        <w:t>Excended</w:t>
      </w:r>
      <w:proofErr w:type="spellEnd"/>
      <w:r w:rsidRPr="005C41BE">
        <w:rPr>
          <w:rFonts w:ascii="Times New Roman" w:hAnsi="Times New Roman" w:cs="Times New Roman"/>
          <w:sz w:val="24"/>
          <w:szCs w:val="24"/>
          <w:lang w:val="en-US"/>
        </w:rPr>
        <w:t xml:space="preserve">-Spectrum B-Lactamase-producing Enterobacteriaceae, Central Africa Republic. Emerging Infectious Diseases. May </w:t>
      </w:r>
      <w:proofErr w:type="gramStart"/>
      <w:r w:rsidRPr="005C41BE">
        <w:rPr>
          <w:rFonts w:ascii="Times New Roman" w:hAnsi="Times New Roman" w:cs="Times New Roman"/>
          <w:sz w:val="24"/>
          <w:szCs w:val="24"/>
          <w:lang w:val="en-US"/>
        </w:rPr>
        <w:t>2006 ;</w:t>
      </w:r>
      <w:proofErr w:type="gramEnd"/>
      <w:r w:rsidRPr="005C41BE">
        <w:rPr>
          <w:rFonts w:ascii="Times New Roman" w:hAnsi="Times New Roman" w:cs="Times New Roman"/>
          <w:sz w:val="24"/>
          <w:szCs w:val="24"/>
          <w:lang w:val="en-US"/>
        </w:rPr>
        <w:t xml:space="preserve"> </w:t>
      </w:r>
      <w:hyperlink r:id="rId15" w:history="1">
        <w:r w:rsidRPr="005C41BE">
          <w:rPr>
            <w:rStyle w:val="Hyperlink"/>
            <w:rFonts w:ascii="Times New Roman" w:hAnsi="Times New Roman" w:cs="Times New Roman"/>
            <w:sz w:val="24"/>
            <w:szCs w:val="24"/>
            <w:lang w:val="en-US"/>
          </w:rPr>
          <w:t>www.cdc.gov/eid</w:t>
        </w:r>
      </w:hyperlink>
      <w:r w:rsidRPr="005C41BE">
        <w:rPr>
          <w:rFonts w:ascii="Times New Roman" w:hAnsi="Times New Roman" w:cs="Times New Roman"/>
          <w:sz w:val="24"/>
          <w:szCs w:val="24"/>
          <w:lang w:val="en-US"/>
        </w:rPr>
        <w:t>. Vol.</w:t>
      </w:r>
      <w:proofErr w:type="gramStart"/>
      <w:r w:rsidRPr="005C41BE">
        <w:rPr>
          <w:rFonts w:ascii="Times New Roman" w:hAnsi="Times New Roman" w:cs="Times New Roman"/>
          <w:sz w:val="24"/>
          <w:szCs w:val="24"/>
          <w:lang w:val="en-US"/>
        </w:rPr>
        <w:t>12.N°.</w:t>
      </w:r>
      <w:proofErr w:type="gramEnd"/>
      <w:r w:rsidRPr="005C41BE">
        <w:rPr>
          <w:rFonts w:ascii="Times New Roman" w:hAnsi="Times New Roman" w:cs="Times New Roman"/>
          <w:sz w:val="24"/>
          <w:szCs w:val="24"/>
          <w:lang w:val="en-US"/>
        </w:rPr>
        <w:t xml:space="preserve">5   </w:t>
      </w:r>
    </w:p>
    <w:p w:rsidR="00AB3ACF" w:rsidRPr="007B3200" w:rsidRDefault="00AB3ACF" w:rsidP="00ED27B5">
      <w:pPr>
        <w:pStyle w:val="ListParagraph"/>
        <w:numPr>
          <w:ilvl w:val="0"/>
          <w:numId w:val="2"/>
        </w:numPr>
        <w:spacing w:after="0" w:line="240" w:lineRule="auto"/>
        <w:ind w:left="-426"/>
        <w:jc w:val="both"/>
        <w:rPr>
          <w:b/>
        </w:rPr>
      </w:pPr>
      <w:r w:rsidRPr="007B3200">
        <w:rPr>
          <w:rFonts w:ascii="Times New Roman" w:hAnsi="Times New Roman" w:cs="Times New Roman"/>
          <w:bCs/>
          <w:sz w:val="24"/>
          <w:szCs w:val="24"/>
          <w:lang w:val="en-US"/>
        </w:rPr>
        <w:t xml:space="preserve"> Jain, R., M. C. Rivera, J. E. Moore, and J. A. Lake.</w:t>
      </w:r>
      <w:r w:rsidRPr="007B3200">
        <w:rPr>
          <w:rFonts w:ascii="Times New Roman" w:hAnsi="Times New Roman" w:cs="Times New Roman"/>
          <w:b/>
          <w:bCs/>
          <w:sz w:val="24"/>
          <w:szCs w:val="24"/>
          <w:lang w:val="en-US"/>
        </w:rPr>
        <w:t xml:space="preserve"> </w:t>
      </w:r>
      <w:r w:rsidRPr="005C41BE">
        <w:rPr>
          <w:rFonts w:ascii="Times New Roman" w:hAnsi="Times New Roman" w:cs="Times New Roman"/>
          <w:sz w:val="24"/>
          <w:szCs w:val="24"/>
          <w:lang w:val="en-US"/>
        </w:rPr>
        <w:t xml:space="preserve">2002. Horizontal gene transfer in microbial genome evolution. </w:t>
      </w:r>
      <w:proofErr w:type="spellStart"/>
      <w:r w:rsidRPr="005C41BE">
        <w:rPr>
          <w:rFonts w:ascii="Times New Roman" w:hAnsi="Times New Roman" w:cs="Times New Roman"/>
          <w:sz w:val="24"/>
          <w:szCs w:val="24"/>
          <w:lang w:val="en-US"/>
        </w:rPr>
        <w:t>Theor</w:t>
      </w:r>
      <w:proofErr w:type="spellEnd"/>
      <w:r w:rsidRPr="005C41BE">
        <w:rPr>
          <w:rFonts w:ascii="Times New Roman" w:hAnsi="Times New Roman" w:cs="Times New Roman"/>
          <w:sz w:val="24"/>
          <w:szCs w:val="24"/>
          <w:lang w:val="en-US"/>
        </w:rPr>
        <w:t xml:space="preserve"> </w:t>
      </w:r>
      <w:proofErr w:type="spellStart"/>
      <w:r w:rsidRPr="005C41BE">
        <w:rPr>
          <w:rFonts w:ascii="Times New Roman" w:hAnsi="Times New Roman" w:cs="Times New Roman"/>
          <w:sz w:val="24"/>
          <w:szCs w:val="24"/>
          <w:lang w:val="en-US"/>
        </w:rPr>
        <w:t>Popul</w:t>
      </w:r>
      <w:proofErr w:type="spellEnd"/>
      <w:r w:rsidRPr="005C41BE">
        <w:rPr>
          <w:rFonts w:ascii="Times New Roman" w:hAnsi="Times New Roman" w:cs="Times New Roman"/>
          <w:sz w:val="24"/>
          <w:szCs w:val="24"/>
          <w:lang w:val="en-US"/>
        </w:rPr>
        <w:t xml:space="preserve"> Biol </w:t>
      </w:r>
      <w:r w:rsidRPr="007B3200">
        <w:rPr>
          <w:rFonts w:ascii="Times New Roman" w:hAnsi="Times New Roman" w:cs="Times New Roman"/>
          <w:b/>
          <w:bCs/>
          <w:sz w:val="24"/>
          <w:szCs w:val="24"/>
          <w:lang w:val="en-US"/>
        </w:rPr>
        <w:t>61:</w:t>
      </w:r>
      <w:r w:rsidRPr="005C41BE">
        <w:rPr>
          <w:rFonts w:ascii="Times New Roman" w:hAnsi="Times New Roman" w:cs="Times New Roman"/>
          <w:sz w:val="24"/>
          <w:szCs w:val="24"/>
          <w:lang w:val="en-US"/>
        </w:rPr>
        <w:t>489-495.</w:t>
      </w:r>
    </w:p>
    <w:sectPr w:rsidR="00AB3ACF" w:rsidRPr="007B320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403" w:rsidRDefault="00866403" w:rsidP="007B3200">
      <w:r>
        <w:separator/>
      </w:r>
    </w:p>
  </w:endnote>
  <w:endnote w:type="continuationSeparator" w:id="0">
    <w:p w:rsidR="00866403" w:rsidRDefault="00866403" w:rsidP="007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086342"/>
      <w:docPartObj>
        <w:docPartGallery w:val="Page Numbers (Bottom of Page)"/>
        <w:docPartUnique/>
      </w:docPartObj>
    </w:sdtPr>
    <w:sdtEndPr/>
    <w:sdtContent>
      <w:p w:rsidR="007B3200" w:rsidRDefault="007B3200">
        <w:pPr>
          <w:pStyle w:val="Footer"/>
          <w:jc w:val="right"/>
        </w:pPr>
        <w:r>
          <w:fldChar w:fldCharType="begin"/>
        </w:r>
        <w:r>
          <w:instrText>PAGE   \* MERGEFORMAT</w:instrText>
        </w:r>
        <w:r>
          <w:fldChar w:fldCharType="separate"/>
        </w:r>
        <w:r w:rsidR="00EF7414" w:rsidRPr="00EF7414">
          <w:rPr>
            <w:noProof/>
            <w:lang w:val="fr-FR"/>
          </w:rPr>
          <w:t>4</w:t>
        </w:r>
        <w:r>
          <w:fldChar w:fldCharType="end"/>
        </w:r>
      </w:p>
    </w:sdtContent>
  </w:sdt>
  <w:p w:rsidR="007B3200" w:rsidRDefault="007B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403" w:rsidRDefault="00866403" w:rsidP="007B3200">
      <w:r>
        <w:separator/>
      </w:r>
    </w:p>
  </w:footnote>
  <w:footnote w:type="continuationSeparator" w:id="0">
    <w:p w:rsidR="00866403" w:rsidRDefault="00866403" w:rsidP="007B3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85BAE"/>
    <w:multiLevelType w:val="hybridMultilevel"/>
    <w:tmpl w:val="F272A490"/>
    <w:lvl w:ilvl="0" w:tplc="B63EF23C">
      <w:start w:val="1"/>
      <w:numFmt w:val="decimal"/>
      <w:lvlText w:val="%1."/>
      <w:lvlJc w:val="left"/>
      <w:pPr>
        <w:ind w:left="-66" w:hanging="360"/>
      </w:pPr>
      <w:rPr>
        <w:rFonts w:ascii="Times New Roman" w:hAnsi="Times New Roman" w:cs="Times New Roman" w:hint="default"/>
        <w:b w:val="0"/>
        <w:i w:val="0"/>
        <w:color w:val="auto"/>
        <w:sz w:val="24"/>
        <w:szCs w:val="24"/>
      </w:rPr>
    </w:lvl>
    <w:lvl w:ilvl="1" w:tplc="040C0019">
      <w:start w:val="1"/>
      <w:numFmt w:val="lowerLetter"/>
      <w:lvlText w:val="%2."/>
      <w:lvlJc w:val="left"/>
      <w:pPr>
        <w:ind w:left="654" w:hanging="360"/>
      </w:pPr>
    </w:lvl>
    <w:lvl w:ilvl="2" w:tplc="040C001B">
      <w:start w:val="1"/>
      <w:numFmt w:val="lowerRoman"/>
      <w:lvlText w:val="%3."/>
      <w:lvlJc w:val="right"/>
      <w:pPr>
        <w:ind w:left="1374" w:hanging="180"/>
      </w:pPr>
    </w:lvl>
    <w:lvl w:ilvl="3" w:tplc="040C000F">
      <w:start w:val="1"/>
      <w:numFmt w:val="decimal"/>
      <w:lvlText w:val="%4."/>
      <w:lvlJc w:val="left"/>
      <w:pPr>
        <w:ind w:left="2094" w:hanging="360"/>
      </w:pPr>
    </w:lvl>
    <w:lvl w:ilvl="4" w:tplc="040C0019">
      <w:start w:val="1"/>
      <w:numFmt w:val="lowerLetter"/>
      <w:lvlText w:val="%5."/>
      <w:lvlJc w:val="left"/>
      <w:pPr>
        <w:ind w:left="2814" w:hanging="360"/>
      </w:pPr>
    </w:lvl>
    <w:lvl w:ilvl="5" w:tplc="040C001B">
      <w:start w:val="1"/>
      <w:numFmt w:val="lowerRoman"/>
      <w:lvlText w:val="%6."/>
      <w:lvlJc w:val="right"/>
      <w:pPr>
        <w:ind w:left="3534" w:hanging="180"/>
      </w:pPr>
    </w:lvl>
    <w:lvl w:ilvl="6" w:tplc="040C000F">
      <w:start w:val="1"/>
      <w:numFmt w:val="decimal"/>
      <w:lvlText w:val="%7."/>
      <w:lvlJc w:val="left"/>
      <w:pPr>
        <w:ind w:left="4254" w:hanging="360"/>
      </w:pPr>
    </w:lvl>
    <w:lvl w:ilvl="7" w:tplc="040C0019">
      <w:start w:val="1"/>
      <w:numFmt w:val="lowerLetter"/>
      <w:lvlText w:val="%8."/>
      <w:lvlJc w:val="left"/>
      <w:pPr>
        <w:ind w:left="4974" w:hanging="360"/>
      </w:pPr>
    </w:lvl>
    <w:lvl w:ilvl="8" w:tplc="040C001B">
      <w:start w:val="1"/>
      <w:numFmt w:val="lowerRoman"/>
      <w:lvlText w:val="%9."/>
      <w:lvlJc w:val="right"/>
      <w:pPr>
        <w:ind w:left="5694" w:hanging="180"/>
      </w:pPr>
    </w:lvl>
  </w:abstractNum>
  <w:abstractNum w:abstractNumId="1" w15:restartNumberingAfterBreak="0">
    <w:nsid w:val="51E86935"/>
    <w:multiLevelType w:val="hybridMultilevel"/>
    <w:tmpl w:val="4686FBC2"/>
    <w:lvl w:ilvl="0" w:tplc="BE1EFC7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7E"/>
    <w:rsid w:val="00006769"/>
    <w:rsid w:val="00253519"/>
    <w:rsid w:val="002C12D4"/>
    <w:rsid w:val="00343BD4"/>
    <w:rsid w:val="003E66B7"/>
    <w:rsid w:val="004424C0"/>
    <w:rsid w:val="005570CB"/>
    <w:rsid w:val="005C41BE"/>
    <w:rsid w:val="005C674B"/>
    <w:rsid w:val="006321C3"/>
    <w:rsid w:val="00706670"/>
    <w:rsid w:val="007B3200"/>
    <w:rsid w:val="007C4A7B"/>
    <w:rsid w:val="00866403"/>
    <w:rsid w:val="00991FA1"/>
    <w:rsid w:val="009C7314"/>
    <w:rsid w:val="00A14F2D"/>
    <w:rsid w:val="00AB3ACF"/>
    <w:rsid w:val="00AD78DB"/>
    <w:rsid w:val="00BB2ACC"/>
    <w:rsid w:val="00C0217B"/>
    <w:rsid w:val="00C60F53"/>
    <w:rsid w:val="00C61601"/>
    <w:rsid w:val="00CA05C6"/>
    <w:rsid w:val="00CB0A48"/>
    <w:rsid w:val="00D50247"/>
    <w:rsid w:val="00DB6A43"/>
    <w:rsid w:val="00E637DE"/>
    <w:rsid w:val="00EB1727"/>
    <w:rsid w:val="00EB5E92"/>
    <w:rsid w:val="00EF7414"/>
    <w:rsid w:val="00F51B7E"/>
    <w:rsid w:val="00FC3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15D8"/>
  <w15:chartTrackingRefBased/>
  <w15:docId w15:val="{9C46B294-6801-40E5-A54B-B3CFA1EE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B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51B7E"/>
    <w:rPr>
      <w:i/>
      <w:iCs/>
    </w:rPr>
  </w:style>
  <w:style w:type="paragraph" w:styleId="HTMLPreformatted">
    <w:name w:val="HTML Preformatted"/>
    <w:basedOn w:val="Normal"/>
    <w:link w:val="HTMLPreformattedChar"/>
    <w:uiPriority w:val="99"/>
    <w:semiHidden/>
    <w:unhideWhenUsed/>
    <w:rsid w:val="003E6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3E66B7"/>
    <w:rPr>
      <w:rFonts w:ascii="Courier New" w:eastAsia="Times New Roman" w:hAnsi="Courier New" w:cs="Courier New"/>
      <w:sz w:val="20"/>
      <w:szCs w:val="20"/>
      <w:lang w:eastAsia="fr-FR"/>
    </w:rPr>
  </w:style>
  <w:style w:type="character" w:customStyle="1" w:styleId="y2iqfc">
    <w:name w:val="y2iqfc"/>
    <w:basedOn w:val="DefaultParagraphFont"/>
    <w:rsid w:val="003E66B7"/>
  </w:style>
  <w:style w:type="character" w:styleId="Hyperlink">
    <w:name w:val="Hyperlink"/>
    <w:basedOn w:val="DefaultParagraphFont"/>
    <w:uiPriority w:val="99"/>
    <w:semiHidden/>
    <w:unhideWhenUsed/>
    <w:rsid w:val="00AB3ACF"/>
    <w:rPr>
      <w:color w:val="0563C1" w:themeColor="hyperlink"/>
      <w:u w:val="single"/>
    </w:rPr>
  </w:style>
  <w:style w:type="paragraph" w:styleId="ListParagraph">
    <w:name w:val="List Paragraph"/>
    <w:basedOn w:val="Normal"/>
    <w:uiPriority w:val="34"/>
    <w:qFormat/>
    <w:rsid w:val="00AB3ACF"/>
    <w:pPr>
      <w:spacing w:after="160" w:line="256" w:lineRule="auto"/>
      <w:ind w:left="720"/>
      <w:contextualSpacing/>
    </w:pPr>
    <w:rPr>
      <w:rFonts w:asciiTheme="minorHAnsi" w:eastAsiaTheme="minorHAnsi" w:hAnsiTheme="minorHAnsi" w:cstheme="minorBidi"/>
      <w:sz w:val="22"/>
      <w:szCs w:val="22"/>
      <w:lang w:val="fr-FR"/>
    </w:rPr>
  </w:style>
  <w:style w:type="table" w:styleId="TableGrid">
    <w:name w:val="Table Grid"/>
    <w:basedOn w:val="TableNormal"/>
    <w:uiPriority w:val="39"/>
    <w:rsid w:val="0055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200"/>
    <w:pPr>
      <w:tabs>
        <w:tab w:val="center" w:pos="4513"/>
        <w:tab w:val="right" w:pos="9026"/>
      </w:tabs>
    </w:pPr>
  </w:style>
  <w:style w:type="character" w:customStyle="1" w:styleId="HeaderChar">
    <w:name w:val="Header Char"/>
    <w:basedOn w:val="DefaultParagraphFont"/>
    <w:link w:val="Header"/>
    <w:uiPriority w:val="99"/>
    <w:rsid w:val="007B320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B3200"/>
    <w:pPr>
      <w:tabs>
        <w:tab w:val="center" w:pos="4513"/>
        <w:tab w:val="right" w:pos="9026"/>
      </w:tabs>
    </w:pPr>
  </w:style>
  <w:style w:type="character" w:customStyle="1" w:styleId="FooterChar">
    <w:name w:val="Footer Char"/>
    <w:basedOn w:val="DefaultParagraphFont"/>
    <w:link w:val="Footer"/>
    <w:uiPriority w:val="99"/>
    <w:rsid w:val="007B320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95674">
      <w:bodyDiv w:val="1"/>
      <w:marLeft w:val="0"/>
      <w:marRight w:val="0"/>
      <w:marTop w:val="0"/>
      <w:marBottom w:val="0"/>
      <w:divBdr>
        <w:top w:val="none" w:sz="0" w:space="0" w:color="auto"/>
        <w:left w:val="none" w:sz="0" w:space="0" w:color="auto"/>
        <w:bottom w:val="none" w:sz="0" w:space="0" w:color="auto"/>
        <w:right w:val="none" w:sz="0" w:space="0" w:color="auto"/>
      </w:divBdr>
    </w:div>
    <w:div w:id="930892727">
      <w:bodyDiv w:val="1"/>
      <w:marLeft w:val="0"/>
      <w:marRight w:val="0"/>
      <w:marTop w:val="0"/>
      <w:marBottom w:val="0"/>
      <w:divBdr>
        <w:top w:val="none" w:sz="0" w:space="0" w:color="auto"/>
        <w:left w:val="none" w:sz="0" w:space="0" w:color="auto"/>
        <w:bottom w:val="none" w:sz="0" w:space="0" w:color="auto"/>
        <w:right w:val="none" w:sz="0" w:space="0" w:color="auto"/>
      </w:divBdr>
    </w:div>
    <w:div w:id="1119567095">
      <w:bodyDiv w:val="1"/>
      <w:marLeft w:val="0"/>
      <w:marRight w:val="0"/>
      <w:marTop w:val="0"/>
      <w:marBottom w:val="0"/>
      <w:divBdr>
        <w:top w:val="none" w:sz="0" w:space="0" w:color="auto"/>
        <w:left w:val="none" w:sz="0" w:space="0" w:color="auto"/>
        <w:bottom w:val="none" w:sz="0" w:space="0" w:color="auto"/>
        <w:right w:val="none" w:sz="0" w:space="0" w:color="auto"/>
      </w:divBdr>
    </w:div>
    <w:div w:id="1705014275">
      <w:bodyDiv w:val="1"/>
      <w:marLeft w:val="0"/>
      <w:marRight w:val="0"/>
      <w:marTop w:val="0"/>
      <w:marBottom w:val="0"/>
      <w:divBdr>
        <w:top w:val="none" w:sz="0" w:space="0" w:color="auto"/>
        <w:left w:val="none" w:sz="0" w:space="0" w:color="auto"/>
        <w:bottom w:val="none" w:sz="0" w:space="0" w:color="auto"/>
        <w:right w:val="none" w:sz="0" w:space="0" w:color="auto"/>
      </w:divBdr>
    </w:div>
    <w:div w:id="20559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pasteur.fr/fr/sante-%20%0d%20%20%20%20%20%20%20%20%20publique/CNR/les-cnr/escherichia-coli-shigella-salmonell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pasteur.fr/fr/sante-%20%0d%20%20%20%20%20%20%20%20%20publique/CNR/les-cnr/escherichia-coli-shigella-salmonel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epubliquefrance.fr/maladies-et-traumatismes/infections-associees-aux-soins-et-resistance-aux-antibiotiques/resistance-aux-antibiotiques" TargetMode="External"/><Relationship Id="rId5" Type="http://schemas.openxmlformats.org/officeDocument/2006/relationships/footnotes" Target="footnotes.xml"/><Relationship Id="rId15" Type="http://schemas.openxmlformats.org/officeDocument/2006/relationships/hyperlink" Target="http://www.cdc.gov/eid"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sante.gouv.fr/htm/dossiers/salmonelles_horstyphoide/sommaire.h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THESE%20MARCELINE%202019-2025\ARTICLE%20PCR%20REVU%20OCT%2025\BASE%20DES%20DONNEES%20PCR%20ANALYSE%20%2025%20REVU%20OCT%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THESE%20MARCELINE%202019-2025\ARTICLE%20PCR%20REVU%20OCT%2025\BASE%20DES%20DONNEES%20PCR%20ANALYSE%20%2025%20REVU%20OCT%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esktop\THESE%20MARCELINE%202019-2025\ARTICLE%20PCR%20REVU%20OCT%2025\BASE%20DES%20DONNEES%20PCR%20ANALYSE%20%2025%20REVU%20OCT%2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F6-4F68-843A-48BFE095A85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F6-4F68-843A-48BFE095A85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F6-4F68-843A-48BFE095A85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Feuil7!$C$8:$C$10</c:f>
              <c:strCache>
                <c:ptCount val="3"/>
                <c:pt idx="0">
                  <c:v>Blood</c:v>
                </c:pt>
                <c:pt idx="1">
                  <c:v>Urine </c:v>
                </c:pt>
                <c:pt idx="2">
                  <c:v>Stool</c:v>
                </c:pt>
              </c:strCache>
            </c:strRef>
          </c:cat>
          <c:val>
            <c:numRef>
              <c:f>Feuil7!$D$8:$D$10</c:f>
              <c:numCache>
                <c:formatCode>General</c:formatCode>
                <c:ptCount val="3"/>
                <c:pt idx="0">
                  <c:v>8.33</c:v>
                </c:pt>
                <c:pt idx="1">
                  <c:v>15.28</c:v>
                </c:pt>
                <c:pt idx="2">
                  <c:v>76.39</c:v>
                </c:pt>
              </c:numCache>
            </c:numRef>
          </c:val>
          <c:extLst>
            <c:ext xmlns:c16="http://schemas.microsoft.com/office/drawing/2014/chart" uri="{C3380CC4-5D6E-409C-BE32-E72D297353CC}">
              <c16:uniqueId val="{00000006-EEF6-4F68-843A-48BFE095A85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'GENE SEXE T AGE '!$C$95</c:f>
              <c:strCache>
                <c:ptCount val="1"/>
                <c:pt idx="0">
                  <c:v>&gt;14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'!$D$94:$G$94</c:f>
              <c:strCache>
                <c:ptCount val="4"/>
                <c:pt idx="0">
                  <c:v>blaCTX-M1</c:v>
                </c:pt>
                <c:pt idx="1">
                  <c:v>blaTEM </c:v>
                </c:pt>
                <c:pt idx="2">
                  <c:v>blaSHV</c:v>
                </c:pt>
                <c:pt idx="3">
                  <c:v>qnrB</c:v>
                </c:pt>
              </c:strCache>
            </c:strRef>
          </c:cat>
          <c:val>
            <c:numRef>
              <c:f>'GENE SEXE T AGE '!$D$95:$G$95</c:f>
              <c:numCache>
                <c:formatCode>General</c:formatCode>
                <c:ptCount val="4"/>
                <c:pt idx="0">
                  <c:v>5.26</c:v>
                </c:pt>
                <c:pt idx="1">
                  <c:v>15.79</c:v>
                </c:pt>
                <c:pt idx="2">
                  <c:v>5.26</c:v>
                </c:pt>
                <c:pt idx="3">
                  <c:v>21.05</c:v>
                </c:pt>
              </c:numCache>
            </c:numRef>
          </c:val>
          <c:extLst>
            <c:ext xmlns:c16="http://schemas.microsoft.com/office/drawing/2014/chart" uri="{C3380CC4-5D6E-409C-BE32-E72D297353CC}">
              <c16:uniqueId val="{00000000-E032-45FE-A5F7-A512B00FD56A}"/>
            </c:ext>
          </c:extLst>
        </c:ser>
        <c:ser>
          <c:idx val="1"/>
          <c:order val="1"/>
          <c:tx>
            <c:strRef>
              <c:f>'GENE SEXE T AGE '!$C$96</c:f>
              <c:strCache>
                <c:ptCount val="1"/>
                <c:pt idx="0">
                  <c:v>0 -14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'!$D$94:$G$94</c:f>
              <c:strCache>
                <c:ptCount val="4"/>
                <c:pt idx="0">
                  <c:v>blaCTX-M1</c:v>
                </c:pt>
                <c:pt idx="1">
                  <c:v>blaTEM </c:v>
                </c:pt>
                <c:pt idx="2">
                  <c:v>blaSHV</c:v>
                </c:pt>
                <c:pt idx="3">
                  <c:v>qnrB</c:v>
                </c:pt>
              </c:strCache>
            </c:strRef>
          </c:cat>
          <c:val>
            <c:numRef>
              <c:f>'GENE SEXE T AGE '!$D$96:$G$96</c:f>
              <c:numCache>
                <c:formatCode>General</c:formatCode>
                <c:ptCount val="4"/>
                <c:pt idx="0">
                  <c:v>10.52</c:v>
                </c:pt>
                <c:pt idx="1">
                  <c:v>36.840000000000003</c:v>
                </c:pt>
                <c:pt idx="2">
                  <c:v>0</c:v>
                </c:pt>
                <c:pt idx="3">
                  <c:v>5.26</c:v>
                </c:pt>
              </c:numCache>
            </c:numRef>
          </c:val>
          <c:extLst>
            <c:ext xmlns:c16="http://schemas.microsoft.com/office/drawing/2014/chart" uri="{C3380CC4-5D6E-409C-BE32-E72D297353CC}">
              <c16:uniqueId val="{00000001-E032-45FE-A5F7-A512B00FD56A}"/>
            </c:ext>
          </c:extLst>
        </c:ser>
        <c:dLbls>
          <c:showLegendKey val="0"/>
          <c:showVal val="0"/>
          <c:showCatName val="0"/>
          <c:showSerName val="0"/>
          <c:showPercent val="0"/>
          <c:showBubbleSize val="0"/>
        </c:dLbls>
        <c:gapWidth val="219"/>
        <c:overlap val="-27"/>
        <c:axId val="468998872"/>
        <c:axId val="468990640"/>
      </c:barChart>
      <c:catAx>
        <c:axId val="46899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8990640"/>
        <c:crosses val="autoZero"/>
        <c:auto val="1"/>
        <c:lblAlgn val="ctr"/>
        <c:lblOffset val="100"/>
        <c:noMultiLvlLbl val="0"/>
      </c:catAx>
      <c:valAx>
        <c:axId val="468990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9988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2.5428331875182269E-2"/>
          <c:w val="0.94730796150481189"/>
          <c:h val="0.77606335666375037"/>
        </c:manualLayout>
      </c:layout>
      <c:lineChart>
        <c:grouping val="standard"/>
        <c:varyColors val="0"/>
        <c:ser>
          <c:idx val="0"/>
          <c:order val="0"/>
          <c:tx>
            <c:strRef>
              <c:f>'GENE SEXE T AGE '!$C$63</c:f>
              <c:strCache>
                <c:ptCount val="1"/>
                <c:pt idx="0">
                  <c:v>F</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'!$D$62:$G$62</c:f>
              <c:strCache>
                <c:ptCount val="4"/>
                <c:pt idx="0">
                  <c:v>blaCTX-M1 </c:v>
                </c:pt>
                <c:pt idx="1">
                  <c:v>qnrB</c:v>
                </c:pt>
                <c:pt idx="2">
                  <c:v>blaTEM</c:v>
                </c:pt>
                <c:pt idx="3">
                  <c:v>blaSHV</c:v>
                </c:pt>
              </c:strCache>
            </c:strRef>
          </c:cat>
          <c:val>
            <c:numRef>
              <c:f>'GENE SEXE T AGE '!$D$63:$G$63</c:f>
              <c:numCache>
                <c:formatCode>General</c:formatCode>
                <c:ptCount val="4"/>
                <c:pt idx="0">
                  <c:v>15.79</c:v>
                </c:pt>
                <c:pt idx="1">
                  <c:v>10.52</c:v>
                </c:pt>
                <c:pt idx="2">
                  <c:v>0</c:v>
                </c:pt>
                <c:pt idx="3">
                  <c:v>5.26</c:v>
                </c:pt>
              </c:numCache>
            </c:numRef>
          </c:val>
          <c:smooth val="0"/>
          <c:extLst>
            <c:ext xmlns:c16="http://schemas.microsoft.com/office/drawing/2014/chart" uri="{C3380CC4-5D6E-409C-BE32-E72D297353CC}">
              <c16:uniqueId val="{00000000-AC32-4ADA-83E2-B4899158CFEE}"/>
            </c:ext>
          </c:extLst>
        </c:ser>
        <c:ser>
          <c:idx val="1"/>
          <c:order val="1"/>
          <c:tx>
            <c:strRef>
              <c:f>'GENE SEXE T AGE '!$C$64</c:f>
              <c:strCache>
                <c:ptCount val="1"/>
                <c:pt idx="0">
                  <c:v>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SEXE T AGE '!$D$62:$G$62</c:f>
              <c:strCache>
                <c:ptCount val="4"/>
                <c:pt idx="0">
                  <c:v>blaCTX-M1 </c:v>
                </c:pt>
                <c:pt idx="1">
                  <c:v>qnrB</c:v>
                </c:pt>
                <c:pt idx="2">
                  <c:v>blaTEM</c:v>
                </c:pt>
                <c:pt idx="3">
                  <c:v>blaSHV</c:v>
                </c:pt>
              </c:strCache>
            </c:strRef>
          </c:cat>
          <c:val>
            <c:numRef>
              <c:f>'GENE SEXE T AGE '!$D$64:$G$64</c:f>
              <c:numCache>
                <c:formatCode>General</c:formatCode>
                <c:ptCount val="4"/>
                <c:pt idx="0">
                  <c:v>0</c:v>
                </c:pt>
                <c:pt idx="1">
                  <c:v>15.79</c:v>
                </c:pt>
                <c:pt idx="2">
                  <c:v>21.05</c:v>
                </c:pt>
                <c:pt idx="3">
                  <c:v>0</c:v>
                </c:pt>
              </c:numCache>
            </c:numRef>
          </c:val>
          <c:smooth val="0"/>
          <c:extLst>
            <c:ext xmlns:c16="http://schemas.microsoft.com/office/drawing/2014/chart" uri="{C3380CC4-5D6E-409C-BE32-E72D297353CC}">
              <c16:uniqueId val="{00000001-AC32-4ADA-83E2-B4899158CFEE}"/>
            </c:ext>
          </c:extLst>
        </c:ser>
        <c:dLbls>
          <c:showLegendKey val="0"/>
          <c:showVal val="0"/>
          <c:showCatName val="0"/>
          <c:showSerName val="0"/>
          <c:showPercent val="0"/>
          <c:showBubbleSize val="0"/>
        </c:dLbls>
        <c:smooth val="0"/>
        <c:axId val="468997696"/>
        <c:axId val="468993776"/>
      </c:lineChart>
      <c:catAx>
        <c:axId val="46899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8993776"/>
        <c:crosses val="autoZero"/>
        <c:auto val="1"/>
        <c:lblAlgn val="ctr"/>
        <c:lblOffset val="100"/>
        <c:noMultiLvlLbl val="0"/>
      </c:catAx>
      <c:valAx>
        <c:axId val="468993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99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'GENE ECHANTILLO'!$B$43</c:f>
              <c:strCache>
                <c:ptCount val="1"/>
                <c:pt idx="0">
                  <c:v>Stool culture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blaCTX-M1</c:v>
                </c:pt>
                <c:pt idx="1">
                  <c:v>qnrB</c:v>
                </c:pt>
                <c:pt idx="2">
                  <c:v>blaTEM </c:v>
                </c:pt>
                <c:pt idx="3">
                  <c:v>blaSHV</c:v>
                </c:pt>
              </c:strCache>
            </c:strRef>
          </c:cat>
          <c:val>
            <c:numRef>
              <c:f>'GENE ECHANTILLO'!$C$43:$F$43</c:f>
              <c:numCache>
                <c:formatCode>General</c:formatCode>
                <c:ptCount val="4"/>
                <c:pt idx="0" formatCode="0.00">
                  <c:v>10.52</c:v>
                </c:pt>
                <c:pt idx="1">
                  <c:v>21.05</c:v>
                </c:pt>
                <c:pt idx="2">
                  <c:v>0</c:v>
                </c:pt>
                <c:pt idx="3">
                  <c:v>0</c:v>
                </c:pt>
              </c:numCache>
            </c:numRef>
          </c:val>
          <c:extLst>
            <c:ext xmlns:c16="http://schemas.microsoft.com/office/drawing/2014/chart" uri="{C3380CC4-5D6E-409C-BE32-E72D297353CC}">
              <c16:uniqueId val="{00000000-69C7-406A-A5C6-45A2D83AB68F}"/>
            </c:ext>
          </c:extLst>
        </c:ser>
        <c:ser>
          <c:idx val="1"/>
          <c:order val="1"/>
          <c:tx>
            <c:strRef>
              <c:f>'GENE ECHANTILLO'!$B$44</c:f>
              <c:strCache>
                <c:ptCount val="1"/>
                <c:pt idx="0">
                  <c:v>ECBU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blaCTX-M1</c:v>
                </c:pt>
                <c:pt idx="1">
                  <c:v>qnrB</c:v>
                </c:pt>
                <c:pt idx="2">
                  <c:v>blaTEM </c:v>
                </c:pt>
                <c:pt idx="3">
                  <c:v>blaSHV</c:v>
                </c:pt>
              </c:strCache>
            </c:strRef>
          </c:cat>
          <c:val>
            <c:numRef>
              <c:f>'GENE ECHANTILLO'!$C$44:$F$44</c:f>
              <c:numCache>
                <c:formatCode>General</c:formatCode>
                <c:ptCount val="4"/>
                <c:pt idx="0">
                  <c:v>0</c:v>
                </c:pt>
                <c:pt idx="1">
                  <c:v>5.26</c:v>
                </c:pt>
                <c:pt idx="2">
                  <c:v>0</c:v>
                </c:pt>
                <c:pt idx="3">
                  <c:v>0</c:v>
                </c:pt>
              </c:numCache>
            </c:numRef>
          </c:val>
          <c:extLst>
            <c:ext xmlns:c16="http://schemas.microsoft.com/office/drawing/2014/chart" uri="{C3380CC4-5D6E-409C-BE32-E72D297353CC}">
              <c16:uniqueId val="{00000001-69C7-406A-A5C6-45A2D83AB68F}"/>
            </c:ext>
          </c:extLst>
        </c:ser>
        <c:ser>
          <c:idx val="2"/>
          <c:order val="2"/>
          <c:tx>
            <c:strRef>
              <c:f>'GENE ECHANTILLO'!$B$45</c:f>
              <c:strCache>
                <c:ptCount val="1"/>
                <c:pt idx="0">
                  <c:v>Blood culture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 ECHANTILLO'!$C$42:$F$42</c:f>
              <c:strCache>
                <c:ptCount val="4"/>
                <c:pt idx="0">
                  <c:v>blaCTX-M1</c:v>
                </c:pt>
                <c:pt idx="1">
                  <c:v>qnrB</c:v>
                </c:pt>
                <c:pt idx="2">
                  <c:v>blaTEM </c:v>
                </c:pt>
                <c:pt idx="3">
                  <c:v>blaSHV</c:v>
                </c:pt>
              </c:strCache>
            </c:strRef>
          </c:cat>
          <c:val>
            <c:numRef>
              <c:f>'GENE ECHANTILLO'!$C$45:$F$45</c:f>
              <c:numCache>
                <c:formatCode>General</c:formatCode>
                <c:ptCount val="4"/>
                <c:pt idx="0">
                  <c:v>5.26</c:v>
                </c:pt>
                <c:pt idx="1">
                  <c:v>0</c:v>
                </c:pt>
                <c:pt idx="2">
                  <c:v>10.52</c:v>
                </c:pt>
                <c:pt idx="3">
                  <c:v>5.26</c:v>
                </c:pt>
              </c:numCache>
            </c:numRef>
          </c:val>
          <c:extLst>
            <c:ext xmlns:c16="http://schemas.microsoft.com/office/drawing/2014/chart" uri="{C3380CC4-5D6E-409C-BE32-E72D297353CC}">
              <c16:uniqueId val="{00000002-69C7-406A-A5C6-45A2D83AB68F}"/>
            </c:ext>
          </c:extLst>
        </c:ser>
        <c:dLbls>
          <c:showLegendKey val="0"/>
          <c:showVal val="0"/>
          <c:showCatName val="0"/>
          <c:showSerName val="0"/>
          <c:showPercent val="0"/>
          <c:showBubbleSize val="0"/>
        </c:dLbls>
        <c:gapWidth val="219"/>
        <c:axId val="468992208"/>
        <c:axId val="468991032"/>
      </c:barChart>
      <c:catAx>
        <c:axId val="46899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8991032"/>
        <c:crosses val="autoZero"/>
        <c:auto val="1"/>
        <c:lblAlgn val="ctr"/>
        <c:lblOffset val="100"/>
        <c:noMultiLvlLbl val="0"/>
      </c:catAx>
      <c:valAx>
        <c:axId val="46899103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99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5924</Words>
  <Characters>33773</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Marceline DJEINTOTE</dc:creator>
  <cp:keywords/>
  <dc:description/>
  <cp:lastModifiedBy>Editor-1183</cp:lastModifiedBy>
  <cp:revision>11</cp:revision>
  <dcterms:created xsi:type="dcterms:W3CDTF">2026-01-21T08:54:00Z</dcterms:created>
  <dcterms:modified xsi:type="dcterms:W3CDTF">2026-01-23T07:26:00Z</dcterms:modified>
</cp:coreProperties>
</file>