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DD7" w:rsidRDefault="00E93DD7" w:rsidP="007609CD">
      <w:pPr>
        <w:spacing w:after="0" w:line="240" w:lineRule="auto"/>
        <w:jc w:val="center"/>
        <w:rPr>
          <w:rFonts w:ascii="Times New Roman" w:eastAsia="Times New Roman" w:hAnsi="Times New Roman" w:cs="Times New Roman"/>
          <w:b/>
          <w:sz w:val="28"/>
          <w:szCs w:val="24"/>
          <w:lang w:val="en-US"/>
        </w:rPr>
      </w:pPr>
      <w:bookmarkStart w:id="0" w:name="_GoBack"/>
      <w:bookmarkEnd w:id="0"/>
      <w:r w:rsidRPr="00E93DD7">
        <w:rPr>
          <w:rFonts w:ascii="Times New Roman" w:eastAsia="Times New Roman" w:hAnsi="Times New Roman" w:cs="Times New Roman"/>
          <w:b/>
          <w:sz w:val="28"/>
          <w:szCs w:val="24"/>
          <w:lang w:val="en-US"/>
        </w:rPr>
        <w:t>Pigmented rice is a putative source of bioactive chemicals.</w:t>
      </w:r>
    </w:p>
    <w:p w:rsidR="00E75D34" w:rsidRDefault="00E75D34" w:rsidP="007609CD">
      <w:pPr>
        <w:spacing w:after="0" w:line="240" w:lineRule="auto"/>
        <w:jc w:val="center"/>
        <w:rPr>
          <w:rFonts w:ascii="Times New Roman" w:eastAsia="Times New Roman" w:hAnsi="Times New Roman" w:cs="Times New Roman"/>
          <w:b/>
          <w:sz w:val="28"/>
          <w:szCs w:val="24"/>
          <w:lang w:val="en-US"/>
        </w:rPr>
      </w:pPr>
    </w:p>
    <w:p w:rsidR="00E93DD7" w:rsidRPr="007609CD" w:rsidRDefault="00815977" w:rsidP="00397369">
      <w:pPr>
        <w:spacing w:after="0" w:line="240" w:lineRule="auto"/>
        <w:jc w:val="both"/>
        <w:rPr>
          <w:rFonts w:ascii="Times New Roman" w:eastAsia="Times New Roman" w:hAnsi="Times New Roman" w:cs="Times New Roman"/>
          <w:b/>
          <w:sz w:val="24"/>
          <w:szCs w:val="24"/>
          <w:lang w:val="en-US"/>
        </w:rPr>
      </w:pPr>
      <w:r w:rsidRPr="007609CD">
        <w:rPr>
          <w:rFonts w:ascii="Times New Roman" w:eastAsia="Times New Roman" w:hAnsi="Times New Roman" w:cs="Times New Roman"/>
          <w:b/>
          <w:sz w:val="24"/>
          <w:szCs w:val="24"/>
          <w:lang w:val="en-US"/>
        </w:rPr>
        <w:t>Abstract:</w:t>
      </w:r>
    </w:p>
    <w:p w:rsidR="00815977" w:rsidRPr="00AC5827" w:rsidRDefault="00B0740C" w:rsidP="00397369">
      <w:pPr>
        <w:spacing w:after="0" w:line="240" w:lineRule="auto"/>
        <w:jc w:val="both"/>
        <w:rPr>
          <w:rFonts w:ascii="Times New Roman" w:hAnsi="Times New Roman" w:cs="Times New Roman"/>
          <w:sz w:val="24"/>
          <w:szCs w:val="24"/>
        </w:rPr>
      </w:pPr>
      <w:r w:rsidRPr="00AC5827">
        <w:rPr>
          <w:rFonts w:ascii="Times New Roman" w:hAnsi="Times New Roman" w:cs="Times New Roman"/>
          <w:sz w:val="24"/>
          <w:szCs w:val="24"/>
        </w:rPr>
        <w:t xml:space="preserve">Pigmented rice varieties have gained considerable attention due to their high content of bioactive compounds and associated health benefits. Unlike white rice, pigmented rice grains are rich in phenolic compounds, anthocyanins, flavonoids, γ-oryzanol, carotenoids, vitamins, and essential micronutrients, which are mainly concentrated in the outer layers of the grain. These bioactive constituents exhibit strong antioxidant properties and play a significant role in reducing oxidative stress, a major contributor to the onset of chronic diseases such as cardiovascular disorders, diabetes, cancer, and inflammatory conditions. Several studies have reported that anthocyanins and </w:t>
      </w:r>
      <w:proofErr w:type="spellStart"/>
      <w:r w:rsidRPr="00AC5827">
        <w:rPr>
          <w:rFonts w:ascii="Times New Roman" w:hAnsi="Times New Roman" w:cs="Times New Roman"/>
          <w:sz w:val="24"/>
          <w:szCs w:val="24"/>
        </w:rPr>
        <w:t>proanthocyanidins</w:t>
      </w:r>
      <w:proofErr w:type="spellEnd"/>
      <w:r w:rsidRPr="00AC5827">
        <w:rPr>
          <w:rFonts w:ascii="Times New Roman" w:hAnsi="Times New Roman" w:cs="Times New Roman"/>
          <w:sz w:val="24"/>
          <w:szCs w:val="24"/>
        </w:rPr>
        <w:t xml:space="preserve"> present in pigmented rice demonstrate anti-inflammatory, anti-atherosclerotic, anti-diabetic, and antitumor activities. This review highlights the nutritional composition, major bioactive compounds, and potential health benefits of pigmented rice, emphasizing its importance as a functional food for promoting human health.</w:t>
      </w:r>
    </w:p>
    <w:p w:rsidR="00AE2996" w:rsidRPr="007609CD" w:rsidRDefault="00AE2996" w:rsidP="00397369">
      <w:pPr>
        <w:spacing w:after="0" w:line="240" w:lineRule="auto"/>
        <w:jc w:val="both"/>
        <w:rPr>
          <w:rFonts w:ascii="Times New Roman" w:eastAsia="Times New Roman" w:hAnsi="Times New Roman" w:cs="Times New Roman"/>
          <w:b/>
          <w:sz w:val="24"/>
          <w:szCs w:val="24"/>
          <w:lang w:val="en-US"/>
        </w:rPr>
      </w:pPr>
      <w:r w:rsidRPr="007609CD">
        <w:rPr>
          <w:rFonts w:ascii="Times New Roman" w:hAnsi="Times New Roman" w:cs="Times New Roman"/>
          <w:b/>
          <w:sz w:val="24"/>
          <w:szCs w:val="24"/>
        </w:rPr>
        <w:t xml:space="preserve">Keywords: </w:t>
      </w:r>
      <w:proofErr w:type="spellStart"/>
      <w:proofErr w:type="gramStart"/>
      <w:r w:rsidRPr="007609CD">
        <w:rPr>
          <w:rFonts w:ascii="Times New Roman" w:hAnsi="Times New Roman" w:cs="Times New Roman"/>
          <w:b/>
          <w:sz w:val="24"/>
          <w:szCs w:val="24"/>
        </w:rPr>
        <w:t>Pigmented,Phenolics</w:t>
      </w:r>
      <w:proofErr w:type="gramEnd"/>
      <w:r w:rsidRPr="007609CD">
        <w:rPr>
          <w:rFonts w:ascii="Times New Roman" w:hAnsi="Times New Roman" w:cs="Times New Roman"/>
          <w:b/>
          <w:sz w:val="24"/>
          <w:szCs w:val="24"/>
        </w:rPr>
        <w:t>,Flavanones,c</w:t>
      </w:r>
      <w:proofErr w:type="spellEnd"/>
      <w:r w:rsidRPr="007609CD">
        <w:rPr>
          <w:rFonts w:ascii="Times New Roman" w:hAnsi="Times New Roman" w:cs="Times New Roman"/>
          <w:b/>
          <w:sz w:val="24"/>
          <w:szCs w:val="24"/>
        </w:rPr>
        <w:t xml:space="preserve">– oryzanol </w:t>
      </w:r>
    </w:p>
    <w:p w:rsidR="00E93DD7" w:rsidRPr="007609CD" w:rsidRDefault="00E93DD7" w:rsidP="003B5917">
      <w:pPr>
        <w:pStyle w:val="ListParagraph"/>
        <w:numPr>
          <w:ilvl w:val="0"/>
          <w:numId w:val="1"/>
        </w:numPr>
        <w:spacing w:after="0" w:line="240" w:lineRule="auto"/>
        <w:jc w:val="both"/>
        <w:rPr>
          <w:rFonts w:ascii="Times New Roman" w:eastAsia="Times New Roman" w:hAnsi="Times New Roman" w:cs="Times New Roman"/>
          <w:b/>
          <w:sz w:val="24"/>
          <w:szCs w:val="24"/>
          <w:lang w:val="en-US"/>
        </w:rPr>
      </w:pPr>
      <w:r w:rsidRPr="007609CD">
        <w:rPr>
          <w:rFonts w:ascii="Times New Roman" w:eastAsia="Times New Roman" w:hAnsi="Times New Roman" w:cs="Times New Roman"/>
          <w:b/>
          <w:sz w:val="24"/>
          <w:szCs w:val="24"/>
          <w:lang w:val="en-US"/>
        </w:rPr>
        <w:t>Introduction</w:t>
      </w:r>
    </w:p>
    <w:p w:rsidR="00CC0505" w:rsidRDefault="00E93DD7" w:rsidP="00397369">
      <w:pPr>
        <w:jc w:val="both"/>
        <w:rPr>
          <w:rFonts w:ascii="Times New Roman" w:eastAsia="Times New Roman" w:hAnsi="Times New Roman" w:cs="Times New Roman"/>
          <w:sz w:val="24"/>
          <w:szCs w:val="24"/>
          <w:lang w:val="en-US"/>
        </w:rPr>
      </w:pPr>
      <w:r w:rsidRPr="00E93DD7">
        <w:rPr>
          <w:rFonts w:ascii="Times New Roman" w:eastAsia="Times New Roman" w:hAnsi="Times New Roman" w:cs="Times New Roman"/>
          <w:sz w:val="24"/>
          <w:szCs w:val="24"/>
          <w:lang w:val="en-US"/>
        </w:rPr>
        <w:t xml:space="preserve">Rice (Oryza sativa L.) is a staple </w:t>
      </w:r>
      <w:r w:rsidR="00CC0505">
        <w:rPr>
          <w:rFonts w:ascii="Times New Roman" w:eastAsia="Times New Roman" w:hAnsi="Times New Roman" w:cs="Times New Roman"/>
          <w:sz w:val="24"/>
          <w:szCs w:val="24"/>
          <w:lang w:val="en-US"/>
        </w:rPr>
        <w:t>food</w:t>
      </w:r>
      <w:r w:rsidRPr="00E93DD7">
        <w:rPr>
          <w:rFonts w:ascii="Times New Roman" w:eastAsia="Times New Roman" w:hAnsi="Times New Roman" w:cs="Times New Roman"/>
          <w:sz w:val="24"/>
          <w:szCs w:val="24"/>
          <w:lang w:val="en-US"/>
        </w:rPr>
        <w:t xml:space="preserve"> for over half of the world's population, with Asia producing around 95%</w:t>
      </w:r>
      <w:r w:rsidR="00CC0505">
        <w:rPr>
          <w:rFonts w:ascii="Times New Roman" w:eastAsia="Times New Roman" w:hAnsi="Times New Roman" w:cs="Times New Roman"/>
          <w:sz w:val="24"/>
          <w:szCs w:val="24"/>
          <w:lang w:val="en-US"/>
        </w:rPr>
        <w:t xml:space="preserve"> of the crop (Bhattacharjee </w:t>
      </w:r>
      <w:r w:rsidRPr="00E93DD7">
        <w:rPr>
          <w:rFonts w:ascii="Times New Roman" w:eastAsia="Times New Roman" w:hAnsi="Times New Roman" w:cs="Times New Roman"/>
          <w:sz w:val="24"/>
          <w:szCs w:val="24"/>
          <w:lang w:val="en-US"/>
        </w:rPr>
        <w:t>et al. 2002). Hossain et al. (2009) found that quality is crucial for this cereal crop since it is mostly consumed as whole grains. Rice varieties are selected and developed with grain quality in mind. It is the major factor influencing market and customer acceptance. Kanchana et al. (2012) found that the look, size, shape, nutritional content, and cooking qualities of rice are crucial in determining its quality and desirability among consumers.</w:t>
      </w:r>
      <w:r w:rsidR="00CC0505">
        <w:rPr>
          <w:rFonts w:ascii="Times New Roman" w:eastAsia="Times New Roman" w:hAnsi="Times New Roman" w:cs="Times New Roman"/>
          <w:sz w:val="24"/>
          <w:szCs w:val="24"/>
          <w:lang w:val="en-US"/>
        </w:rPr>
        <w:t xml:space="preserve"> </w:t>
      </w:r>
      <w:r w:rsidR="00CC0505" w:rsidRPr="00CC0505">
        <w:rPr>
          <w:rFonts w:ascii="Times New Roman" w:eastAsia="Times New Roman" w:hAnsi="Times New Roman" w:cs="Times New Roman"/>
          <w:sz w:val="24"/>
          <w:szCs w:val="24"/>
          <w:lang w:val="en-US"/>
        </w:rPr>
        <w:t xml:space="preserve">Cooking and eating factors significantly impact the quality of cooked rice grains (Ge et al., 2005). </w:t>
      </w:r>
      <w:r w:rsidR="00CC0505">
        <w:rPr>
          <w:rFonts w:ascii="Times New Roman" w:eastAsia="Times New Roman" w:hAnsi="Times New Roman" w:cs="Times New Roman"/>
          <w:sz w:val="24"/>
          <w:szCs w:val="24"/>
          <w:lang w:val="en-US"/>
        </w:rPr>
        <w:t xml:space="preserve">The amount of amylose in rice </w:t>
      </w:r>
      <w:r w:rsidR="00CC0505" w:rsidRPr="00CC0505">
        <w:rPr>
          <w:rFonts w:ascii="Times New Roman" w:eastAsia="Times New Roman" w:hAnsi="Times New Roman" w:cs="Times New Roman"/>
          <w:sz w:val="24"/>
          <w:szCs w:val="24"/>
          <w:lang w:val="en-US"/>
        </w:rPr>
        <w:t>is regarded as the primary predictor of r</w:t>
      </w:r>
      <w:r w:rsidR="00CC0505">
        <w:rPr>
          <w:rFonts w:ascii="Times New Roman" w:eastAsia="Times New Roman" w:hAnsi="Times New Roman" w:cs="Times New Roman"/>
          <w:sz w:val="24"/>
          <w:szCs w:val="24"/>
          <w:lang w:val="en-US"/>
        </w:rPr>
        <w:t xml:space="preserve">ice quality. </w:t>
      </w:r>
      <w:r w:rsidR="00CC0505" w:rsidRPr="00CC0505">
        <w:rPr>
          <w:rFonts w:ascii="Times New Roman" w:eastAsia="Times New Roman" w:hAnsi="Times New Roman" w:cs="Times New Roman"/>
          <w:sz w:val="24"/>
          <w:szCs w:val="24"/>
          <w:lang w:val="en-US"/>
        </w:rPr>
        <w:t>Rice types with equal amylose concentration have varying cooking properties, indicating secondary variations.</w:t>
      </w:r>
    </w:p>
    <w:p w:rsidR="00CC0505" w:rsidRPr="00CC0505" w:rsidRDefault="00CC0505" w:rsidP="00397369">
      <w:pPr>
        <w:spacing w:after="0" w:line="240" w:lineRule="auto"/>
        <w:jc w:val="both"/>
        <w:rPr>
          <w:rFonts w:ascii="Times New Roman" w:eastAsia="Times New Roman" w:hAnsi="Times New Roman" w:cs="Times New Roman"/>
          <w:sz w:val="24"/>
          <w:szCs w:val="24"/>
          <w:lang w:val="en-US"/>
        </w:rPr>
      </w:pPr>
      <w:r w:rsidRPr="00CC0505">
        <w:rPr>
          <w:rFonts w:ascii="Times New Roman" w:eastAsia="Times New Roman" w:hAnsi="Times New Roman" w:cs="Times New Roman"/>
          <w:sz w:val="24"/>
          <w:szCs w:val="24"/>
          <w:lang w:val="en-US"/>
        </w:rPr>
        <w:t>Rice typically has a white pericarp</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 c</w:t>
      </w:r>
      <w:r>
        <w:rPr>
          <w:rFonts w:ascii="Times New Roman" w:eastAsia="Times New Roman" w:hAnsi="Times New Roman" w:cs="Times New Roman"/>
          <w:sz w:val="24"/>
          <w:szCs w:val="24"/>
          <w:lang w:val="en-US"/>
        </w:rPr>
        <w:t xml:space="preserve">ertain varieties are colored. </w:t>
      </w:r>
      <w:r w:rsidRPr="00CC0505">
        <w:rPr>
          <w:rFonts w:ascii="Times New Roman" w:eastAsia="Times New Roman" w:hAnsi="Times New Roman" w:cs="Times New Roman"/>
          <w:sz w:val="24"/>
          <w:szCs w:val="24"/>
          <w:lang w:val="en-US"/>
        </w:rPr>
        <w:t>Rice with crimso</w:t>
      </w:r>
      <w:r>
        <w:rPr>
          <w:rFonts w:ascii="Times New Roman" w:eastAsia="Times New Roman" w:hAnsi="Times New Roman" w:cs="Times New Roman"/>
          <w:sz w:val="24"/>
          <w:szCs w:val="24"/>
          <w:lang w:val="en-US"/>
        </w:rPr>
        <w:t>n, black, and purple pericarp.</w:t>
      </w:r>
      <w:r w:rsidRPr="00CC0505">
        <w:rPr>
          <w:rFonts w:ascii="Times New Roman" w:eastAsia="Times New Roman" w:hAnsi="Times New Roman" w:cs="Times New Roman"/>
          <w:sz w:val="24"/>
          <w:szCs w:val="24"/>
          <w:lang w:val="en-US"/>
        </w:rPr>
        <w:t xml:space="preserve"> The coloration of grains is determined by the presence of phenolic chemicals like anthocyanin and pro</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anthocyanidin in the aleurone layer (</w:t>
      </w:r>
      <w:proofErr w:type="spellStart"/>
      <w:r w:rsidRPr="00CC0505">
        <w:rPr>
          <w:rFonts w:ascii="Times New Roman" w:eastAsia="Times New Roman" w:hAnsi="Times New Roman" w:cs="Times New Roman"/>
          <w:sz w:val="24"/>
          <w:szCs w:val="24"/>
          <w:lang w:val="en-US"/>
        </w:rPr>
        <w:t>Finocchiaro</w:t>
      </w:r>
      <w:proofErr w:type="spellEnd"/>
      <w:r w:rsidRPr="00CC0505">
        <w:rPr>
          <w:rFonts w:ascii="Times New Roman" w:eastAsia="Times New Roman" w:hAnsi="Times New Roman" w:cs="Times New Roman"/>
          <w:sz w:val="24"/>
          <w:szCs w:val="24"/>
          <w:lang w:val="en-US"/>
        </w:rPr>
        <w:t xml:space="preserve"> et al. 2010; Pereira-Caro et al. 2013a, 2013b). Polyphenols in rice have garnered significant attention due to their </w:t>
      </w:r>
      <w:r>
        <w:rPr>
          <w:rFonts w:ascii="Times New Roman" w:eastAsia="Times New Roman" w:hAnsi="Times New Roman" w:cs="Times New Roman"/>
          <w:sz w:val="24"/>
          <w:szCs w:val="24"/>
          <w:lang w:val="en-US"/>
        </w:rPr>
        <w:t xml:space="preserve">diverse biological properties. </w:t>
      </w:r>
      <w:r w:rsidRPr="00CC0505">
        <w:rPr>
          <w:rFonts w:ascii="Times New Roman" w:eastAsia="Times New Roman" w:hAnsi="Times New Roman" w:cs="Times New Roman"/>
          <w:sz w:val="24"/>
          <w:szCs w:val="24"/>
          <w:lang w:val="en-US"/>
        </w:rPr>
        <w:t xml:space="preserve">Phenolic substances include ferulic acid, </w:t>
      </w:r>
      <w:proofErr w:type="spellStart"/>
      <w:r w:rsidRPr="00CC0505">
        <w:rPr>
          <w:rFonts w:ascii="Times New Roman" w:eastAsia="Times New Roman" w:hAnsi="Times New Roman" w:cs="Times New Roman"/>
          <w:sz w:val="24"/>
          <w:szCs w:val="24"/>
          <w:lang w:val="en-US"/>
        </w:rPr>
        <w:t>diferulates</w:t>
      </w:r>
      <w:proofErr w:type="spellEnd"/>
      <w:r w:rsidRPr="00CC0505">
        <w:rPr>
          <w:rFonts w:ascii="Times New Roman" w:eastAsia="Times New Roman" w:hAnsi="Times New Roman" w:cs="Times New Roman"/>
          <w:sz w:val="24"/>
          <w:szCs w:val="24"/>
          <w:lang w:val="en-US"/>
        </w:rPr>
        <w:t>, anthocyanin, anthocyanidins, and polymeric pro</w:t>
      </w:r>
      <w:r>
        <w:rPr>
          <w:rFonts w:ascii="Times New Roman" w:eastAsia="Times New Roman" w:hAnsi="Times New Roman" w:cs="Times New Roman"/>
          <w:sz w:val="24"/>
          <w:szCs w:val="24"/>
          <w:lang w:val="en-US"/>
        </w:rPr>
        <w:t>-</w:t>
      </w:r>
      <w:r w:rsidRPr="00CC0505">
        <w:rPr>
          <w:rFonts w:ascii="Times New Roman" w:eastAsia="Times New Roman" w:hAnsi="Times New Roman" w:cs="Times New Roman"/>
          <w:sz w:val="24"/>
          <w:szCs w:val="24"/>
          <w:lang w:val="en-US"/>
        </w:rPr>
        <w:t xml:space="preserve">anthocyanidins, which are condensed tannins (Chun et al. 2005). </w:t>
      </w:r>
      <w:r w:rsidR="0091173B">
        <w:rPr>
          <w:rFonts w:ascii="Times New Roman" w:eastAsia="Times New Roman" w:hAnsi="Times New Roman" w:cs="Times New Roman"/>
          <w:sz w:val="24"/>
          <w:szCs w:val="24"/>
          <w:lang w:val="en-US"/>
        </w:rPr>
        <w:t>Phenolics</w:t>
      </w:r>
      <w:r w:rsidRPr="00CC0505">
        <w:rPr>
          <w:rFonts w:ascii="Times New Roman" w:eastAsia="Times New Roman" w:hAnsi="Times New Roman" w:cs="Times New Roman"/>
          <w:sz w:val="24"/>
          <w:szCs w:val="24"/>
          <w:lang w:val="en-US"/>
        </w:rPr>
        <w:t xml:space="preserve"> contain free radical scavenging function, protecting cells from oxidative damage.</w:t>
      </w:r>
    </w:p>
    <w:p w:rsidR="000E5803" w:rsidRPr="000E5803" w:rsidRDefault="000E5803" w:rsidP="00397369">
      <w:pPr>
        <w:spacing w:after="0" w:line="240" w:lineRule="auto"/>
        <w:jc w:val="both"/>
        <w:rPr>
          <w:rFonts w:ascii="Times New Roman" w:eastAsia="Times New Roman" w:hAnsi="Times New Roman" w:cs="Times New Roman"/>
          <w:sz w:val="24"/>
          <w:szCs w:val="24"/>
          <w:lang w:val="en-US"/>
        </w:rPr>
      </w:pPr>
      <w:r w:rsidRPr="000E5803">
        <w:rPr>
          <w:rFonts w:ascii="Times New Roman" w:eastAsia="Times New Roman" w:hAnsi="Times New Roman" w:cs="Times New Roman"/>
          <w:sz w:val="24"/>
          <w:szCs w:val="24"/>
          <w:lang w:val="en-US"/>
        </w:rPr>
        <w:t>Free radicals have been linked to several ailments, includ</w:t>
      </w:r>
      <w:r w:rsidR="00533C32">
        <w:rPr>
          <w:rFonts w:ascii="Times New Roman" w:eastAsia="Times New Roman" w:hAnsi="Times New Roman" w:cs="Times New Roman"/>
          <w:sz w:val="24"/>
          <w:szCs w:val="24"/>
          <w:lang w:val="en-US"/>
        </w:rPr>
        <w:t>ing heart disease, cancer,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br/>
      </w:r>
      <w:r w:rsidR="00533C32">
        <w:rPr>
          <w:rFonts w:ascii="Times New Roman" w:eastAsia="Times New Roman" w:hAnsi="Times New Roman" w:cs="Times New Roman"/>
          <w:sz w:val="24"/>
          <w:szCs w:val="24"/>
          <w:lang w:val="en-US"/>
        </w:rPr>
        <w:t>h</w:t>
      </w:r>
      <w:r w:rsidRPr="000E5803">
        <w:rPr>
          <w:rFonts w:ascii="Times New Roman" w:eastAsia="Times New Roman" w:hAnsi="Times New Roman" w:cs="Times New Roman"/>
          <w:sz w:val="24"/>
          <w:szCs w:val="24"/>
          <w:lang w:val="en-US"/>
        </w:rPr>
        <w:t xml:space="preserve">ypertension, diabetes, and atherosclerosis. Antioxidants have been proved to be effective in preventing illnesses linked to free radicals throughout the past decade. Colored rice contains antioxidants such as flavonoid, anthocyanin, phytic acid, </w:t>
      </w:r>
      <w:proofErr w:type="spellStart"/>
      <w:r w:rsidRPr="000E5803">
        <w:rPr>
          <w:rFonts w:ascii="Times New Roman" w:eastAsia="Times New Roman" w:hAnsi="Times New Roman" w:cs="Times New Roman"/>
          <w:sz w:val="24"/>
          <w:szCs w:val="24"/>
          <w:lang w:val="en-US"/>
        </w:rPr>
        <w:t>proanthocyanidin</w:t>
      </w:r>
      <w:proofErr w:type="spellEnd"/>
      <w:r w:rsidRPr="000E5803">
        <w:rPr>
          <w:rFonts w:ascii="Times New Roman" w:eastAsia="Times New Roman" w:hAnsi="Times New Roman" w:cs="Times New Roman"/>
          <w:sz w:val="24"/>
          <w:szCs w:val="24"/>
          <w:lang w:val="en-US"/>
        </w:rPr>
        <w:t>, tocopherols, tocotrienols, γ-oryzanol, and phenolic compounds (</w:t>
      </w:r>
      <w:proofErr w:type="spellStart"/>
      <w:r w:rsidRPr="000E5803">
        <w:rPr>
          <w:rFonts w:ascii="Times New Roman" w:eastAsia="Times New Roman" w:hAnsi="Times New Roman" w:cs="Times New Roman"/>
          <w:sz w:val="24"/>
          <w:szCs w:val="24"/>
          <w:lang w:val="en-US"/>
        </w:rPr>
        <w:t>Butsat</w:t>
      </w:r>
      <w:proofErr w:type="spellEnd"/>
      <w:r w:rsidRPr="000E5803">
        <w:rPr>
          <w:rFonts w:ascii="Times New Roman" w:eastAsia="Times New Roman" w:hAnsi="Times New Roman" w:cs="Times New Roman"/>
          <w:sz w:val="24"/>
          <w:szCs w:val="24"/>
          <w:lang w:val="en-US"/>
        </w:rPr>
        <w:t xml:space="preserve"> and </w:t>
      </w:r>
      <w:proofErr w:type="spellStart"/>
      <w:r w:rsidRPr="000E5803">
        <w:rPr>
          <w:rFonts w:ascii="Times New Roman" w:eastAsia="Times New Roman" w:hAnsi="Times New Roman" w:cs="Times New Roman"/>
          <w:sz w:val="24"/>
          <w:szCs w:val="24"/>
          <w:lang w:val="en-US"/>
        </w:rPr>
        <w:t>Siriamornpun</w:t>
      </w:r>
      <w:proofErr w:type="spellEnd"/>
      <w:r w:rsidRPr="000E5803">
        <w:rPr>
          <w:rFonts w:ascii="Times New Roman" w:eastAsia="Times New Roman" w:hAnsi="Times New Roman" w:cs="Times New Roman"/>
          <w:sz w:val="24"/>
          <w:szCs w:val="24"/>
          <w:lang w:val="en-US"/>
        </w:rPr>
        <w:t xml:space="preserve"> 2010; </w:t>
      </w:r>
      <w:proofErr w:type="spellStart"/>
      <w:r w:rsidRPr="000E5803">
        <w:rPr>
          <w:rFonts w:ascii="Times New Roman" w:eastAsia="Times New Roman" w:hAnsi="Times New Roman" w:cs="Times New Roman"/>
          <w:sz w:val="24"/>
          <w:szCs w:val="24"/>
          <w:lang w:val="en-US"/>
        </w:rPr>
        <w:t>Goufo</w:t>
      </w:r>
      <w:proofErr w:type="spellEnd"/>
      <w:r w:rsidRPr="000E5803">
        <w:rPr>
          <w:rFonts w:ascii="Times New Roman" w:eastAsia="Times New Roman" w:hAnsi="Times New Roman" w:cs="Times New Roman"/>
          <w:sz w:val="24"/>
          <w:szCs w:val="24"/>
          <w:lang w:val="en-US"/>
        </w:rPr>
        <w:t xml:space="preserve"> and Trindade 2014). These compounds can reduce oxidative stress, lower cholesterol levels, and improve health (Sant</w:t>
      </w:r>
      <w:r w:rsidR="00533C32">
        <w:rPr>
          <w:rFonts w:ascii="Times New Roman" w:eastAsia="Times New Roman" w:hAnsi="Times New Roman" w:cs="Times New Roman"/>
          <w:sz w:val="24"/>
          <w:szCs w:val="24"/>
          <w:lang w:val="en-US"/>
        </w:rPr>
        <w:t>os-</w:t>
      </w:r>
      <w:proofErr w:type="spellStart"/>
      <w:r w:rsidR="00533C32">
        <w:rPr>
          <w:rFonts w:ascii="Times New Roman" w:eastAsia="Times New Roman" w:hAnsi="Times New Roman" w:cs="Times New Roman"/>
          <w:sz w:val="24"/>
          <w:szCs w:val="24"/>
          <w:lang w:val="en-US"/>
        </w:rPr>
        <w:t>Buelga</w:t>
      </w:r>
      <w:proofErr w:type="spellEnd"/>
      <w:r w:rsidR="00533C32">
        <w:rPr>
          <w:rFonts w:ascii="Times New Roman" w:eastAsia="Times New Roman" w:hAnsi="Times New Roman" w:cs="Times New Roman"/>
          <w:sz w:val="24"/>
          <w:szCs w:val="24"/>
          <w:lang w:val="en-US"/>
        </w:rPr>
        <w:t xml:space="preserve"> and </w:t>
      </w:r>
      <w:proofErr w:type="spellStart"/>
      <w:r w:rsidR="00533C32">
        <w:rPr>
          <w:rFonts w:ascii="Times New Roman" w:eastAsia="Times New Roman" w:hAnsi="Times New Roman" w:cs="Times New Roman"/>
          <w:sz w:val="24"/>
          <w:szCs w:val="24"/>
          <w:lang w:val="en-US"/>
        </w:rPr>
        <w:t>Scalbert</w:t>
      </w:r>
      <w:proofErr w:type="spellEnd"/>
      <w:r w:rsidR="00533C32">
        <w:rPr>
          <w:rFonts w:ascii="Times New Roman" w:eastAsia="Times New Roman" w:hAnsi="Times New Roman" w:cs="Times New Roman"/>
          <w:sz w:val="24"/>
          <w:szCs w:val="24"/>
          <w:lang w:val="en-US"/>
        </w:rPr>
        <w:t xml:space="preserve"> 2000</w:t>
      </w:r>
      <w:r w:rsidRPr="000E5803">
        <w:rPr>
          <w:rFonts w:ascii="Times New Roman" w:eastAsia="Times New Roman" w:hAnsi="Times New Roman" w:cs="Times New Roman"/>
          <w:sz w:val="24"/>
          <w:szCs w:val="24"/>
          <w:lang w:val="en-US"/>
        </w:rPr>
        <w:t>).</w:t>
      </w:r>
    </w:p>
    <w:p w:rsidR="00CC0505" w:rsidRDefault="0091173B" w:rsidP="00397369">
      <w:pPr>
        <w:jc w:val="both"/>
        <w:rPr>
          <w:rFonts w:ascii="Times New Roman" w:hAnsi="Times New Roman" w:cs="Times New Roman"/>
          <w:sz w:val="24"/>
        </w:rPr>
      </w:pPr>
      <w:r w:rsidRPr="0091173B">
        <w:rPr>
          <w:rFonts w:ascii="Times New Roman" w:hAnsi="Times New Roman" w:cs="Times New Roman"/>
          <w:sz w:val="24"/>
        </w:rPr>
        <w:t xml:space="preserve">Major anthocyanins such as peonidin, peonidin 3-glucoside and cyanidin 3-glucoside extracted from black rice, also reported to exert an inhibitory effect of cell invasion on various cancer cells (Chen et al. 2006). Considering health protecting and promoting effect of pigmented rice, the objective of this study was to compare </w:t>
      </w:r>
      <w:proofErr w:type="spellStart"/>
      <w:r w:rsidRPr="0091173B">
        <w:rPr>
          <w:rFonts w:ascii="Times New Roman" w:hAnsi="Times New Roman" w:cs="Times New Roman"/>
          <w:sz w:val="24"/>
        </w:rPr>
        <w:t>physico</w:t>
      </w:r>
      <w:proofErr w:type="spellEnd"/>
      <w:r w:rsidRPr="0091173B">
        <w:rPr>
          <w:rFonts w:ascii="Times New Roman" w:hAnsi="Times New Roman" w:cs="Times New Roman"/>
          <w:sz w:val="24"/>
        </w:rPr>
        <w:t xml:space="preserve">-chemical, cooking properties and antioxidant </w:t>
      </w:r>
      <w:r w:rsidRPr="0091173B">
        <w:rPr>
          <w:rFonts w:ascii="Times New Roman" w:hAnsi="Times New Roman" w:cs="Times New Roman"/>
          <w:sz w:val="24"/>
        </w:rPr>
        <w:lastRenderedPageBreak/>
        <w:t xml:space="preserve">potentials of the six pigmented rice cultivars native to the North-east India viz., </w:t>
      </w:r>
      <w:proofErr w:type="spellStart"/>
      <w:r w:rsidRPr="0091173B">
        <w:rPr>
          <w:rFonts w:ascii="Times New Roman" w:hAnsi="Times New Roman" w:cs="Times New Roman"/>
          <w:sz w:val="24"/>
        </w:rPr>
        <w:t>Mamihunger</w:t>
      </w:r>
      <w:proofErr w:type="spellEnd"/>
      <w:r w:rsidRPr="0091173B">
        <w:rPr>
          <w:rFonts w:ascii="Times New Roman" w:hAnsi="Times New Roman" w:cs="Times New Roman"/>
          <w:sz w:val="24"/>
        </w:rPr>
        <w:t xml:space="preserve">, Manipuri black, </w:t>
      </w:r>
      <w:proofErr w:type="spellStart"/>
      <w:r w:rsidRPr="0091173B">
        <w:rPr>
          <w:rFonts w:ascii="Times New Roman" w:hAnsi="Times New Roman" w:cs="Times New Roman"/>
          <w:sz w:val="24"/>
        </w:rPr>
        <w:t>Chakhao</w:t>
      </w:r>
      <w:proofErr w:type="spellEnd"/>
      <w:r w:rsidRPr="0091173B">
        <w:rPr>
          <w:rFonts w:ascii="Times New Roman" w:hAnsi="Times New Roman" w:cs="Times New Roman"/>
          <w:sz w:val="24"/>
        </w:rPr>
        <w:t xml:space="preserve">, </w:t>
      </w:r>
      <w:proofErr w:type="spellStart"/>
      <w:r w:rsidRPr="0091173B">
        <w:rPr>
          <w:rFonts w:ascii="Times New Roman" w:hAnsi="Times New Roman" w:cs="Times New Roman"/>
          <w:sz w:val="24"/>
        </w:rPr>
        <w:t>Kalobhat</w:t>
      </w:r>
      <w:proofErr w:type="spellEnd"/>
      <w:r w:rsidRPr="0091173B">
        <w:rPr>
          <w:rFonts w:ascii="Times New Roman" w:hAnsi="Times New Roman" w:cs="Times New Roman"/>
          <w:sz w:val="24"/>
        </w:rPr>
        <w:t xml:space="preserve">, </w:t>
      </w:r>
      <w:proofErr w:type="spellStart"/>
      <w:r w:rsidRPr="0091173B">
        <w:rPr>
          <w:rFonts w:ascii="Times New Roman" w:hAnsi="Times New Roman" w:cs="Times New Roman"/>
          <w:sz w:val="24"/>
        </w:rPr>
        <w:t>Mornodoiga</w:t>
      </w:r>
      <w:proofErr w:type="spellEnd"/>
      <w:r w:rsidRPr="0091173B">
        <w:rPr>
          <w:rFonts w:ascii="Times New Roman" w:hAnsi="Times New Roman" w:cs="Times New Roman"/>
          <w:sz w:val="24"/>
        </w:rPr>
        <w:t xml:space="preserve"> and </w:t>
      </w:r>
      <w:proofErr w:type="spellStart"/>
      <w:r w:rsidRPr="0091173B">
        <w:rPr>
          <w:rFonts w:ascii="Times New Roman" w:hAnsi="Times New Roman" w:cs="Times New Roman"/>
          <w:sz w:val="24"/>
        </w:rPr>
        <w:t>Assambiroin</w:t>
      </w:r>
      <w:proofErr w:type="spellEnd"/>
      <w:r w:rsidRPr="0091173B">
        <w:rPr>
          <w:rFonts w:ascii="Times New Roman" w:hAnsi="Times New Roman" w:cs="Times New Roman"/>
          <w:sz w:val="24"/>
        </w:rPr>
        <w:t>.</w:t>
      </w:r>
    </w:p>
    <w:p w:rsidR="003F4301" w:rsidRPr="003B5917" w:rsidRDefault="00F84D43" w:rsidP="003B5917">
      <w:pPr>
        <w:pStyle w:val="ListParagraph"/>
        <w:numPr>
          <w:ilvl w:val="0"/>
          <w:numId w:val="1"/>
        </w:numPr>
        <w:jc w:val="both"/>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Pigmented rice has a variety of bioactive substances.</w:t>
      </w:r>
    </w:p>
    <w:p w:rsidR="004E79F5" w:rsidRPr="004E79F5" w:rsidRDefault="004E79F5" w:rsidP="004E79F5">
      <w:pPr>
        <w:jc w:val="both"/>
        <w:rPr>
          <w:rFonts w:ascii="Times New Roman" w:hAnsi="Times New Roman" w:cs="Times New Roman"/>
          <w:b/>
          <w:bCs/>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1.</w:t>
      </w:r>
      <w:r w:rsidRPr="004E79F5">
        <w:rPr>
          <w:rFonts w:ascii="Times New Roman" w:hAnsi="Times New Roman" w:cs="Times New Roman"/>
          <w:b/>
          <w:bCs/>
          <w:sz w:val="24"/>
          <w:szCs w:val="24"/>
        </w:rPr>
        <w:t>Protein</w:t>
      </w:r>
      <w:proofErr w:type="gramEnd"/>
      <w:r w:rsidRPr="004E79F5">
        <w:rPr>
          <w:rFonts w:ascii="Times New Roman" w:hAnsi="Times New Roman" w:cs="Times New Roman"/>
          <w:b/>
          <w:bCs/>
          <w:sz w:val="24"/>
          <w:szCs w:val="24"/>
        </w:rPr>
        <w:t xml:space="preserve"> and amino acids</w:t>
      </w:r>
    </w:p>
    <w:p w:rsidR="004E79F5" w:rsidRPr="004E79F5" w:rsidRDefault="004E79F5" w:rsidP="004E79F5">
      <w:pPr>
        <w:jc w:val="both"/>
        <w:rPr>
          <w:rFonts w:ascii="Times New Roman" w:hAnsi="Times New Roman" w:cs="Times New Roman"/>
          <w:sz w:val="24"/>
          <w:szCs w:val="24"/>
        </w:rPr>
      </w:pPr>
      <w:r w:rsidRPr="004E79F5">
        <w:rPr>
          <w:rFonts w:ascii="Times New Roman" w:hAnsi="Times New Roman" w:cs="Times New Roman"/>
          <w:sz w:val="24"/>
          <w:szCs w:val="24"/>
        </w:rPr>
        <w:t xml:space="preserve">Rice is a staple food for a major part of the global population so rice protein is important in human nutrition. Rice proteins are also excellent ingredients for baby food recipes due to their distinct nutritional and hypoallergenic qualities. Rice protein hydrolysates have the potential to improve food emulsion stability and serve as a natural antioxidant (Rani, Pooja &amp; Pal, 2018). The amount and quality of protein is much better in pigmented rice as compared to non-pigmented rice. </w:t>
      </w:r>
      <w:r w:rsidR="009D1084">
        <w:rPr>
          <w:rFonts w:ascii="Times New Roman" w:hAnsi="Times New Roman" w:cs="Times New Roman"/>
          <w:sz w:val="24"/>
          <w:szCs w:val="24"/>
        </w:rPr>
        <w:t>(</w:t>
      </w:r>
      <w:r w:rsidRPr="004E79F5">
        <w:rPr>
          <w:rFonts w:ascii="Times New Roman" w:hAnsi="Times New Roman" w:cs="Times New Roman"/>
          <w:sz w:val="24"/>
          <w:szCs w:val="24"/>
        </w:rPr>
        <w:t>Chen et al. (2022)</w:t>
      </w:r>
    </w:p>
    <w:p w:rsidR="004E79F5" w:rsidRPr="004E79F5" w:rsidRDefault="004E79F5" w:rsidP="004E79F5">
      <w:pPr>
        <w:jc w:val="both"/>
        <w:rPr>
          <w:rFonts w:ascii="Times New Roman" w:hAnsi="Times New Roman" w:cs="Times New Roman"/>
          <w:sz w:val="24"/>
          <w:szCs w:val="24"/>
        </w:rPr>
      </w:pPr>
      <w:r w:rsidRPr="004E79F5">
        <w:rPr>
          <w:rFonts w:ascii="Times New Roman" w:hAnsi="Times New Roman" w:cs="Times New Roman"/>
          <w:sz w:val="24"/>
          <w:szCs w:val="24"/>
        </w:rPr>
        <w:t xml:space="preserve"> The pigmented grain had higher levels of proteins necessary for the synthesis of sugars and flavonoids. Pigmented rice were also found to have a higher concentration of proteinogenic amino acids (histidine, threonine, valine, iso-leucine, methionine, phenyl alanine, lysine, proline, and tyrosine) and non-proteinogenic amino acids (glutamic acid, aspartic acid, asparagine, citrulline, and GABA) as compared to non-pigmented rice (</w:t>
      </w:r>
      <w:proofErr w:type="spellStart"/>
      <w:r w:rsidRPr="004E79F5">
        <w:rPr>
          <w:rFonts w:ascii="Times New Roman" w:hAnsi="Times New Roman" w:cs="Times New Roman"/>
          <w:sz w:val="24"/>
          <w:szCs w:val="24"/>
        </w:rPr>
        <w:t>Samyor</w:t>
      </w:r>
      <w:proofErr w:type="spellEnd"/>
      <w:r w:rsidRPr="004E79F5">
        <w:rPr>
          <w:rFonts w:ascii="Times New Roman" w:hAnsi="Times New Roman" w:cs="Times New Roman"/>
          <w:sz w:val="24"/>
          <w:szCs w:val="24"/>
        </w:rPr>
        <w:t>, Das &amp; Deka, 2017; Kaur et al., 2018).</w:t>
      </w:r>
    </w:p>
    <w:p w:rsidR="00F84D43" w:rsidRPr="003B5917" w:rsidRDefault="003B5917" w:rsidP="003B5917">
      <w:pPr>
        <w:jc w:val="both"/>
        <w:rPr>
          <w:rFonts w:ascii="Times New Roman" w:eastAsia="Times New Roman" w:hAnsi="Times New Roman" w:cs="Times New Roman"/>
          <w:sz w:val="24"/>
          <w:szCs w:val="24"/>
          <w:lang w:val="en-US"/>
        </w:rPr>
      </w:pPr>
      <w:r w:rsidRPr="003B5917">
        <w:rPr>
          <w:rFonts w:ascii="Times New Roman" w:eastAsia="Times New Roman" w:hAnsi="Times New Roman" w:cs="Times New Roman"/>
          <w:b/>
          <w:sz w:val="24"/>
          <w:szCs w:val="24"/>
          <w:lang w:val="en-US"/>
        </w:rPr>
        <w:t>2</w:t>
      </w:r>
      <w:r w:rsidR="004E79F5">
        <w:rPr>
          <w:rFonts w:ascii="Times New Roman" w:eastAsia="Times New Roman" w:hAnsi="Times New Roman" w:cs="Times New Roman"/>
          <w:b/>
          <w:sz w:val="24"/>
          <w:szCs w:val="24"/>
          <w:lang w:val="en-US"/>
        </w:rPr>
        <w:t>.</w:t>
      </w:r>
      <w:proofErr w:type="gramStart"/>
      <w:r w:rsidR="004E79F5">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en-US"/>
        </w:rPr>
        <w:t>.</w:t>
      </w:r>
      <w:r w:rsidR="003F4301" w:rsidRPr="003B5917">
        <w:rPr>
          <w:rFonts w:ascii="Times New Roman" w:eastAsia="Times New Roman" w:hAnsi="Times New Roman" w:cs="Times New Roman"/>
          <w:b/>
          <w:sz w:val="24"/>
          <w:szCs w:val="24"/>
          <w:lang w:val="en-US"/>
        </w:rPr>
        <w:t>Anthocyanins</w:t>
      </w:r>
      <w:proofErr w:type="gramEnd"/>
      <w:r w:rsidR="00F84D43" w:rsidRPr="003B5917">
        <w:rPr>
          <w:rFonts w:ascii="Times New Roman" w:eastAsia="Times New Roman" w:hAnsi="Times New Roman" w:cs="Times New Roman"/>
          <w:sz w:val="24"/>
          <w:szCs w:val="24"/>
          <w:lang w:val="en-US"/>
        </w:rPr>
        <w:br/>
      </w:r>
      <w:r w:rsidR="00F84D43" w:rsidRPr="003B5917">
        <w:rPr>
          <w:rFonts w:ascii="Times New Roman" w:eastAsia="Times New Roman" w:hAnsi="Times New Roman" w:cs="Times New Roman"/>
          <w:sz w:val="24"/>
          <w:szCs w:val="24"/>
          <w:lang w:val="en-US"/>
        </w:rPr>
        <w:br/>
        <w:t xml:space="preserve">The main functional elements of colored rice are anthocyanins (Delgado-Vargas et al., 2000). Anthocyanins are found in nature as polyhydroxylated and/or methoxylated </w:t>
      </w:r>
      <w:proofErr w:type="spellStart"/>
      <w:r w:rsidR="00F84D43" w:rsidRPr="003B5917">
        <w:rPr>
          <w:rFonts w:ascii="Times New Roman" w:eastAsia="Times New Roman" w:hAnsi="Times New Roman" w:cs="Times New Roman"/>
          <w:sz w:val="24"/>
          <w:szCs w:val="24"/>
          <w:lang w:val="en-US"/>
        </w:rPr>
        <w:t>heterosides</w:t>
      </w:r>
      <w:proofErr w:type="spellEnd"/>
      <w:r w:rsidR="00F84D43" w:rsidRPr="003B5917">
        <w:rPr>
          <w:rFonts w:ascii="Times New Roman" w:eastAsia="Times New Roman" w:hAnsi="Times New Roman" w:cs="Times New Roman"/>
          <w:sz w:val="24"/>
          <w:szCs w:val="24"/>
          <w:lang w:val="en-US"/>
        </w:rPr>
        <w:t xml:space="preserve"> that are formed from either 2-phenyl </w:t>
      </w:r>
      <w:proofErr w:type="spellStart"/>
      <w:r w:rsidR="00F84D43" w:rsidRPr="003B5917">
        <w:rPr>
          <w:rFonts w:ascii="Times New Roman" w:eastAsia="Times New Roman" w:hAnsi="Times New Roman" w:cs="Times New Roman"/>
          <w:sz w:val="24"/>
          <w:szCs w:val="24"/>
          <w:lang w:val="en-US"/>
        </w:rPr>
        <w:t>benzopyrilium</w:t>
      </w:r>
      <w:proofErr w:type="spellEnd"/>
      <w:r w:rsidR="00F84D43" w:rsidRPr="003B5917">
        <w:rPr>
          <w:rFonts w:ascii="Times New Roman" w:eastAsia="Times New Roman" w:hAnsi="Times New Roman" w:cs="Times New Roman"/>
          <w:sz w:val="24"/>
          <w:szCs w:val="24"/>
          <w:lang w:val="en-US"/>
        </w:rPr>
        <w:t xml:space="preserve"> or the flavylium ion. Figure 1 shows the synthesis of anthocyanins and </w:t>
      </w:r>
      <w:proofErr w:type="spellStart"/>
      <w:r w:rsidR="00F84D43" w:rsidRPr="003B5917">
        <w:rPr>
          <w:rFonts w:ascii="Times New Roman" w:eastAsia="Times New Roman" w:hAnsi="Times New Roman" w:cs="Times New Roman"/>
          <w:sz w:val="24"/>
          <w:szCs w:val="24"/>
          <w:lang w:val="en-US"/>
        </w:rPr>
        <w:t>proanthocyanidins</w:t>
      </w:r>
      <w:proofErr w:type="spellEnd"/>
      <w:r w:rsidR="00F84D43" w:rsidRPr="003B5917">
        <w:rPr>
          <w:rFonts w:ascii="Times New Roman" w:eastAsia="Times New Roman" w:hAnsi="Times New Roman" w:cs="Times New Roman"/>
          <w:sz w:val="24"/>
          <w:szCs w:val="24"/>
          <w:lang w:val="en-US"/>
        </w:rPr>
        <w:t xml:space="preserve">. Aglycon, also known as anthocyanidin, is linked to one or more sugars and, in turn, acylated with various organic acids (Furukawa et al., 2006). Three distinct gene types—Ra, </w:t>
      </w:r>
      <w:proofErr w:type="spellStart"/>
      <w:r w:rsidR="00F84D43" w:rsidRPr="003B5917">
        <w:rPr>
          <w:rFonts w:ascii="Times New Roman" w:eastAsia="Times New Roman" w:hAnsi="Times New Roman" w:cs="Times New Roman"/>
          <w:sz w:val="24"/>
          <w:szCs w:val="24"/>
          <w:lang w:val="en-US"/>
        </w:rPr>
        <w:t>Rc</w:t>
      </w:r>
      <w:proofErr w:type="spellEnd"/>
      <w:r w:rsidR="00F84D43" w:rsidRPr="003B5917">
        <w:rPr>
          <w:rFonts w:ascii="Times New Roman" w:eastAsia="Times New Roman" w:hAnsi="Times New Roman" w:cs="Times New Roman"/>
          <w:sz w:val="24"/>
          <w:szCs w:val="24"/>
          <w:lang w:val="en-US"/>
        </w:rPr>
        <w:t>, and Rd—control the pericarp's color in rice grains. It is said that these genes are inherited mono</w:t>
      </w:r>
      <w:r w:rsidR="00AD10F3" w:rsidRPr="003B5917">
        <w:rPr>
          <w:rFonts w:ascii="Times New Roman" w:eastAsia="Times New Roman" w:hAnsi="Times New Roman" w:cs="Times New Roman"/>
          <w:sz w:val="24"/>
          <w:szCs w:val="24"/>
          <w:lang w:val="en-US"/>
        </w:rPr>
        <w:t>-</w:t>
      </w:r>
      <w:proofErr w:type="spellStart"/>
      <w:r w:rsidR="00F84D43" w:rsidRPr="003B5917">
        <w:rPr>
          <w:rFonts w:ascii="Times New Roman" w:eastAsia="Times New Roman" w:hAnsi="Times New Roman" w:cs="Times New Roman"/>
          <w:sz w:val="24"/>
          <w:szCs w:val="24"/>
          <w:lang w:val="en-US"/>
        </w:rPr>
        <w:t>genetically.The</w:t>
      </w:r>
      <w:proofErr w:type="spellEnd"/>
      <w:r w:rsidR="00F84D43" w:rsidRPr="003B5917">
        <w:rPr>
          <w:rFonts w:ascii="Times New Roman" w:eastAsia="Times New Roman" w:hAnsi="Times New Roman" w:cs="Times New Roman"/>
          <w:sz w:val="24"/>
          <w:szCs w:val="24"/>
          <w:lang w:val="en-US"/>
        </w:rPr>
        <w:t xml:space="preserve"> </w:t>
      </w:r>
      <w:proofErr w:type="spellStart"/>
      <w:r w:rsidR="00F84D43" w:rsidRPr="003B5917">
        <w:rPr>
          <w:rFonts w:ascii="Times New Roman" w:eastAsia="Times New Roman" w:hAnsi="Times New Roman" w:cs="Times New Roman"/>
          <w:sz w:val="24"/>
          <w:szCs w:val="24"/>
          <w:lang w:val="en-US"/>
        </w:rPr>
        <w:t>Rc</w:t>
      </w:r>
      <w:proofErr w:type="spellEnd"/>
      <w:r w:rsidR="00F84D43" w:rsidRPr="003B5917">
        <w:rPr>
          <w:rFonts w:ascii="Times New Roman" w:eastAsia="Times New Roman" w:hAnsi="Times New Roman" w:cs="Times New Roman"/>
          <w:sz w:val="24"/>
          <w:szCs w:val="24"/>
          <w:lang w:val="en-US"/>
        </w:rPr>
        <w:t xml:space="preserve"> gene creates brown pericarp when the Rd gene is absent, the Ra gene regulates purple color, and the crossing of the </w:t>
      </w:r>
      <w:proofErr w:type="spellStart"/>
      <w:r w:rsidR="00F84D43" w:rsidRPr="003B5917">
        <w:rPr>
          <w:rFonts w:ascii="Times New Roman" w:eastAsia="Times New Roman" w:hAnsi="Times New Roman" w:cs="Times New Roman"/>
          <w:sz w:val="24"/>
          <w:szCs w:val="24"/>
          <w:lang w:val="en-US"/>
        </w:rPr>
        <w:t>Rc</w:t>
      </w:r>
      <w:proofErr w:type="spellEnd"/>
      <w:r w:rsidR="00F84D43" w:rsidRPr="003B5917">
        <w:rPr>
          <w:rFonts w:ascii="Times New Roman" w:eastAsia="Times New Roman" w:hAnsi="Times New Roman" w:cs="Times New Roman"/>
          <w:sz w:val="24"/>
          <w:szCs w:val="24"/>
          <w:lang w:val="en-US"/>
        </w:rPr>
        <w:t xml:space="preserve"> and Rd genes results in red pericarp (Zhang et al., 2006).Tables 1 and 2 list the many kinds of anthocyanin chemicals found in colored rice.</w:t>
      </w:r>
    </w:p>
    <w:p w:rsidR="00AD10F3" w:rsidRPr="00AC5827" w:rsidRDefault="00735525" w:rsidP="00735525">
      <w:pPr>
        <w:jc w:val="cente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59264" behindDoc="0" locked="0" layoutInCell="1" allowOverlap="1" wp14:anchorId="43D2BD2E" wp14:editId="06B0727E">
                <wp:simplePos x="0" y="0"/>
                <wp:positionH relativeFrom="margin">
                  <wp:posOffset>3025140</wp:posOffset>
                </wp:positionH>
                <wp:positionV relativeFrom="paragraph">
                  <wp:posOffset>219710</wp:posOffset>
                </wp:positionV>
                <wp:extent cx="53340" cy="320040"/>
                <wp:effectExtent l="19050" t="0" r="60960" b="60960"/>
                <wp:wrapNone/>
                <wp:docPr id="1" name="Straight Arrow Connector 1"/>
                <wp:cNvGraphicFramePr/>
                <a:graphic xmlns:a="http://schemas.openxmlformats.org/drawingml/2006/main">
                  <a:graphicData uri="http://schemas.microsoft.com/office/word/2010/wordprocessingShape">
                    <wps:wsp>
                      <wps:cNvCnPr/>
                      <wps:spPr>
                        <a:xfrm>
                          <a:off x="0" y="0"/>
                          <a:ext cx="53340"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8AE76C" id="_x0000_t32" coordsize="21600,21600" o:spt="32" o:oned="t" path="m,l21600,21600e" filled="f">
                <v:path arrowok="t" fillok="f" o:connecttype="none"/>
                <o:lock v:ext="edit" shapetype="t"/>
              </v:shapetype>
              <v:shape id="Straight Arrow Connector 1" o:spid="_x0000_s1026" type="#_x0000_t32" style="position:absolute;margin-left:238.2pt;margin-top:17.3pt;width:4.2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" strokecolor="black [3213]" strokeweight=".5pt">
                <v:stroke endarrow="block" joinstyle="miter"/>
                <w10:wrap anchorx="margin"/>
              </v:shape>
            </w:pict>
          </mc:Fallback>
        </mc:AlternateContent>
      </w:r>
      <w:r w:rsidRPr="00AC5827">
        <w:rPr>
          <w:rFonts w:ascii="Times New Roman" w:hAnsi="Times New Roman" w:cs="Times New Roman"/>
          <w:sz w:val="24"/>
        </w:rPr>
        <w:t xml:space="preserve">      </w:t>
      </w:r>
      <w:r w:rsidR="00EA6E2C" w:rsidRPr="00AC5827">
        <w:rPr>
          <w:rFonts w:ascii="Times New Roman" w:hAnsi="Times New Roman" w:cs="Times New Roman"/>
          <w:sz w:val="24"/>
        </w:rPr>
        <w:t>Flavanones</w:t>
      </w:r>
    </w:p>
    <w:p w:rsidR="00212E1A" w:rsidRPr="00AC5827" w:rsidRDefault="00AD10F3" w:rsidP="00212E1A">
      <w:pPr>
        <w:jc w:val="center"/>
        <w:rPr>
          <w:rFonts w:ascii="Times New Roman" w:hAnsi="Times New Roman" w:cs="Times New Roman"/>
          <w:sz w:val="24"/>
        </w:rPr>
      </w:pPr>
      <w:r w:rsidRP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F3H </w:t>
      </w:r>
    </w:p>
    <w:p w:rsidR="00212E1A" w:rsidRPr="00AC5827" w:rsidRDefault="00735525" w:rsidP="00735525">
      <w:pP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1312" behindDoc="0" locked="0" layoutInCell="1" allowOverlap="1" wp14:anchorId="3A250B03" wp14:editId="3A24579E">
                <wp:simplePos x="0" y="0"/>
                <wp:positionH relativeFrom="margin">
                  <wp:posOffset>3055620</wp:posOffset>
                </wp:positionH>
                <wp:positionV relativeFrom="paragraph">
                  <wp:posOffset>219710</wp:posOffset>
                </wp:positionV>
                <wp:extent cx="45719" cy="320040"/>
                <wp:effectExtent l="38100" t="0" r="69215" b="60960"/>
                <wp:wrapNone/>
                <wp:docPr id="2" name="Straight Arrow Connector 2"/>
                <wp:cNvGraphicFramePr/>
                <a:graphic xmlns:a="http://schemas.openxmlformats.org/drawingml/2006/main">
                  <a:graphicData uri="http://schemas.microsoft.com/office/word/2010/wordprocessingShape">
                    <wps:wsp>
                      <wps:cNvCnPr/>
                      <wps:spPr>
                        <a:xfrm>
                          <a:off x="0" y="0"/>
                          <a:ext cx="45719"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7D0875" id="Straight Arrow Connector 2" o:spid="_x0000_s1026" type="#_x0000_t32" style="position:absolute;margin-left:240.6pt;margin-top:17.3pt;width:3.6pt;height:2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" strokecolor="black [3213]" strokeweight=".5pt">
                <v:stroke endarrow="block" joinstyle="miter"/>
                <w10:wrap anchorx="margin"/>
              </v:shape>
            </w:pict>
          </mc:Fallback>
        </mc:AlternateContent>
      </w: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proofErr w:type="spellStart"/>
      <w:r w:rsidR="00212E1A" w:rsidRPr="00AC5827">
        <w:rPr>
          <w:rFonts w:ascii="Times New Roman" w:hAnsi="Times New Roman" w:cs="Times New Roman"/>
          <w:sz w:val="24"/>
        </w:rPr>
        <w:t>Dihydroflavonols</w:t>
      </w:r>
      <w:proofErr w:type="spellEnd"/>
    </w:p>
    <w:p w:rsidR="00212E1A" w:rsidRPr="00AC5827" w:rsidRDefault="00735525" w:rsidP="00735525">
      <w:pPr>
        <w:rPr>
          <w:rFonts w:ascii="Times New Roman" w:hAnsi="Times New Roman" w:cs="Times New Roman"/>
          <w:sz w:val="24"/>
        </w:rPr>
      </w:pPr>
      <w:r w:rsidRPr="00AC5827">
        <w:rPr>
          <w:rFonts w:ascii="Times New Roman" w:hAnsi="Times New Roman" w:cs="Times New Roman"/>
          <w:sz w:val="24"/>
        </w:rPr>
        <w:t xml:space="preserve">                                                                        </w:t>
      </w:r>
      <w:r w:rsidR="003D335F"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DFR </w:t>
      </w:r>
    </w:p>
    <w:p w:rsidR="00212E1A" w:rsidRPr="00AC5827" w:rsidRDefault="00735525" w:rsidP="00735525">
      <w:pP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5408" behindDoc="0" locked="0" layoutInCell="1" allowOverlap="1" wp14:anchorId="1F4226F6" wp14:editId="47DD67AF">
                <wp:simplePos x="0" y="0"/>
                <wp:positionH relativeFrom="column">
                  <wp:posOffset>2087880</wp:posOffset>
                </wp:positionH>
                <wp:positionV relativeFrom="paragraph">
                  <wp:posOffset>197485</wp:posOffset>
                </wp:positionV>
                <wp:extent cx="457200" cy="91440"/>
                <wp:effectExtent l="38100" t="0" r="19050" b="80010"/>
                <wp:wrapNone/>
                <wp:docPr id="4" name="Straight Arrow Connector 4"/>
                <wp:cNvGraphicFramePr/>
                <a:graphic xmlns:a="http://schemas.openxmlformats.org/drawingml/2006/main">
                  <a:graphicData uri="http://schemas.microsoft.com/office/word/2010/wordprocessingShape">
                    <wps:wsp>
                      <wps:cNvCnPr/>
                      <wps:spPr>
                        <a:xfrm flipH="1">
                          <a:off x="0" y="0"/>
                          <a:ext cx="457200" cy="91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CF041" id="Straight Arrow Connector 4" o:spid="_x0000_s1026" type="#_x0000_t32" style="position:absolute;margin-left:164.4pt;margin-top:15.55pt;width:36pt;height:7.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" strokecolor="black [3213]" strokeweight=".5pt">
                <v:stroke endarrow="block" joinstyle="miter"/>
              </v:shape>
            </w:pict>
          </mc:Fallback>
        </mc:AlternateContent>
      </w: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Leucoanthocyanidins </w:t>
      </w:r>
    </w:p>
    <w:p w:rsidR="00212E1A" w:rsidRPr="00AC5827" w:rsidRDefault="003D335F" w:rsidP="00212E1A">
      <w:pPr>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1552" behindDoc="0" locked="0" layoutInCell="1" allowOverlap="1" wp14:anchorId="13DF86E2" wp14:editId="01464B92">
                <wp:simplePos x="0" y="0"/>
                <wp:positionH relativeFrom="margin">
                  <wp:posOffset>2865120</wp:posOffset>
                </wp:positionH>
                <wp:positionV relativeFrom="paragraph">
                  <wp:posOffset>10795</wp:posOffset>
                </wp:positionV>
                <wp:extent cx="982980" cy="1127760"/>
                <wp:effectExtent l="0" t="0" r="83820" b="53340"/>
                <wp:wrapNone/>
                <wp:docPr id="7" name="Straight Arrow Connector 7"/>
                <wp:cNvGraphicFramePr/>
                <a:graphic xmlns:a="http://schemas.openxmlformats.org/drawingml/2006/main">
                  <a:graphicData uri="http://schemas.microsoft.com/office/word/2010/wordprocessingShape">
                    <wps:wsp>
                      <wps:cNvCnPr/>
                      <wps:spPr>
                        <a:xfrm>
                          <a:off x="0" y="0"/>
                          <a:ext cx="982980" cy="11277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57656" id="Straight Arrow Connector 7" o:spid="_x0000_s1026" type="#_x0000_t32" style="position:absolute;margin-left:225.6pt;margin-top:.85pt;width:77.4pt;height:8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" strokecolor="black [3213]" strokeweight=".5pt">
                <v:stroke endarrow="block" joinstyle="miter"/>
                <w10:wrap anchorx="margin"/>
              </v:shape>
            </w:pict>
          </mc:Fallback>
        </mc:AlternateContent>
      </w: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3600" behindDoc="0" locked="0" layoutInCell="1" allowOverlap="1" wp14:anchorId="00CDCDC0" wp14:editId="725AEA95">
                <wp:simplePos x="0" y="0"/>
                <wp:positionH relativeFrom="margin">
                  <wp:posOffset>3817620</wp:posOffset>
                </wp:positionH>
                <wp:positionV relativeFrom="paragraph">
                  <wp:posOffset>10795</wp:posOffset>
                </wp:positionV>
                <wp:extent cx="235585" cy="495300"/>
                <wp:effectExtent l="0" t="0" r="69215" b="57150"/>
                <wp:wrapNone/>
                <wp:docPr id="8" name="Straight Arrow Connector 8"/>
                <wp:cNvGraphicFramePr/>
                <a:graphic xmlns:a="http://schemas.openxmlformats.org/drawingml/2006/main">
                  <a:graphicData uri="http://schemas.microsoft.com/office/word/2010/wordprocessingShape">
                    <wps:wsp>
                      <wps:cNvCnPr/>
                      <wps:spPr>
                        <a:xfrm>
                          <a:off x="0" y="0"/>
                          <a:ext cx="235585" cy="495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85FD18" id="Straight Arrow Connector 8" o:spid="_x0000_s1026" type="#_x0000_t32" style="position:absolute;margin-left:300.6pt;margin-top:.85pt;width:18.55pt;height: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" strokecolor="black [3213]" strokeweight=".5pt">
                <v:stroke endarrow="block" joinstyle="miter"/>
                <w10:wrap anchorx="margin"/>
              </v:shape>
            </w:pict>
          </mc:Fallback>
        </mc:AlternateContent>
      </w:r>
      <w:r w:rsidR="00735525"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3360" behindDoc="0" locked="0" layoutInCell="1" allowOverlap="1" wp14:anchorId="24E6456F" wp14:editId="310282D3">
                <wp:simplePos x="0" y="0"/>
                <wp:positionH relativeFrom="column">
                  <wp:posOffset>1371600</wp:posOffset>
                </wp:positionH>
                <wp:positionV relativeFrom="paragraph">
                  <wp:posOffset>87630</wp:posOffset>
                </wp:positionV>
                <wp:extent cx="449580" cy="236220"/>
                <wp:effectExtent l="38100" t="0" r="26670" b="49530"/>
                <wp:wrapNone/>
                <wp:docPr id="3" name="Straight Arrow Connector 3"/>
                <wp:cNvGraphicFramePr/>
                <a:graphic xmlns:a="http://schemas.openxmlformats.org/drawingml/2006/main">
                  <a:graphicData uri="http://schemas.microsoft.com/office/word/2010/wordprocessingShape">
                    <wps:wsp>
                      <wps:cNvCnPr/>
                      <wps:spPr>
                        <a:xfrm flipH="1">
                          <a:off x="0" y="0"/>
                          <a:ext cx="44958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DE535" id="Straight Arrow Connector 3" o:spid="_x0000_s1026" type="#_x0000_t32" style="position:absolute;margin-left:108pt;margin-top:6.9pt;width:35.4pt;height:18.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" strokecolor="black [3213]" strokeweight=".5pt">
                <v:stroke endarrow="block" joinstyle="miter"/>
              </v:shape>
            </w:pict>
          </mc:Fallback>
        </mc:AlternateContent>
      </w:r>
      <w:r w:rsidR="00212E1A"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ANS</w: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AD10F3" w:rsidRPr="00AC5827">
        <w:rPr>
          <w:rFonts w:ascii="Times New Roman" w:hAnsi="Times New Roman" w:cs="Times New Roman"/>
          <w:sz w:val="24"/>
        </w:rPr>
        <w:t xml:space="preserve">   LAR </w:t>
      </w:r>
    </w:p>
    <w:p w:rsidR="00AD10F3" w:rsidRPr="00AC5827" w:rsidRDefault="00735525" w:rsidP="00397369">
      <w:pPr>
        <w:jc w:val="both"/>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7456" behindDoc="0" locked="0" layoutInCell="1" allowOverlap="1" wp14:anchorId="4861A7C7" wp14:editId="656E4FF0">
                <wp:simplePos x="0" y="0"/>
                <wp:positionH relativeFrom="margin">
                  <wp:posOffset>1341120</wp:posOffset>
                </wp:positionH>
                <wp:positionV relativeFrom="paragraph">
                  <wp:posOffset>182245</wp:posOffset>
                </wp:positionV>
                <wp:extent cx="45719" cy="304800"/>
                <wp:effectExtent l="38100" t="0" r="69215" b="57150"/>
                <wp:wrapNone/>
                <wp:docPr id="5" name="Straight Arrow Connector 5"/>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708088" id="Straight Arrow Connector 5" o:spid="_x0000_s1026" type="#_x0000_t32" style="position:absolute;margin-left:105.6pt;margin-top:14.35pt;width:3.6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" strokecolor="black [3213]" strokeweight=".5pt">
                <v:stroke endarrow="block" joinstyle="miter"/>
                <w10:wrap anchorx="margin"/>
              </v:shape>
            </w:pict>
          </mc:Fallback>
        </mc:AlternateContent>
      </w: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69504" behindDoc="0" locked="0" layoutInCell="1" allowOverlap="1" wp14:anchorId="53FD9170" wp14:editId="41C15B11">
                <wp:simplePos x="0" y="0"/>
                <wp:positionH relativeFrom="margin">
                  <wp:posOffset>1836420</wp:posOffset>
                </wp:positionH>
                <wp:positionV relativeFrom="paragraph">
                  <wp:posOffset>205105</wp:posOffset>
                </wp:positionV>
                <wp:extent cx="662940" cy="594360"/>
                <wp:effectExtent l="0" t="0" r="80010" b="53340"/>
                <wp:wrapNone/>
                <wp:docPr id="6" name="Straight Arrow Connector 6"/>
                <wp:cNvGraphicFramePr/>
                <a:graphic xmlns:a="http://schemas.openxmlformats.org/drawingml/2006/main">
                  <a:graphicData uri="http://schemas.microsoft.com/office/word/2010/wordprocessingShape">
                    <wps:wsp>
                      <wps:cNvCnPr/>
                      <wps:spPr>
                        <a:xfrm>
                          <a:off x="0" y="0"/>
                          <a:ext cx="662940" cy="594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15C7B" id="Straight Arrow Connector 6" o:spid="_x0000_s1026" type="#_x0000_t32" style="position:absolute;margin-left:144.6pt;margin-top:16.15pt;width:52.2pt;height:4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" strokecolor="black [3213]" strokeweight=".5pt">
                <v:stroke endarrow="block" joinstyle="miter"/>
                <w10:wrap anchorx="margin"/>
              </v:shape>
            </w:pict>
          </mc:Fallback>
        </mc:AlternateContent>
      </w:r>
      <w:r w:rsidR="00EA6E2C"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EA6E2C" w:rsidRPr="00AC5827">
        <w:rPr>
          <w:rFonts w:ascii="Times New Roman" w:hAnsi="Times New Roman" w:cs="Times New Roman"/>
          <w:sz w:val="24"/>
        </w:rPr>
        <w:t xml:space="preserve">Anthocyanidins </w:t>
      </w:r>
      <w:r w:rsidR="00AD10F3" w:rsidRPr="00AC5827">
        <w:rPr>
          <w:rFonts w:ascii="Times New Roman" w:hAnsi="Times New Roman" w:cs="Times New Roman"/>
          <w:sz w:val="24"/>
        </w:rPr>
        <w:t xml:space="preserve">                                                                                               </w:t>
      </w:r>
    </w:p>
    <w:p w:rsidR="003D335F" w:rsidRPr="00AC5827" w:rsidRDefault="003D335F" w:rsidP="003D335F">
      <w:pPr>
        <w:jc w:val="both"/>
        <w:rPr>
          <w:rFonts w:ascii="Times New Roman" w:hAnsi="Times New Roman" w:cs="Times New Roman"/>
          <w:sz w:val="24"/>
        </w:rPr>
      </w:pPr>
      <w:r w:rsidRPr="00AC5827">
        <w:rPr>
          <w:rFonts w:ascii="Times New Roman" w:eastAsia="Times New Roman" w:hAnsi="Times New Roman" w:cs="Times New Roman"/>
          <w:b/>
          <w:noProof/>
          <w:sz w:val="28"/>
          <w:szCs w:val="24"/>
          <w:lang w:val="en-US"/>
        </w:rPr>
        <mc:AlternateContent>
          <mc:Choice Requires="wps">
            <w:drawing>
              <wp:anchor distT="0" distB="0" distL="114300" distR="114300" simplePos="0" relativeHeight="251677696" behindDoc="0" locked="0" layoutInCell="1" allowOverlap="1" wp14:anchorId="31CF6BCD" wp14:editId="7D675C07">
                <wp:simplePos x="0" y="0"/>
                <wp:positionH relativeFrom="margin">
                  <wp:posOffset>4168140</wp:posOffset>
                </wp:positionH>
                <wp:positionV relativeFrom="paragraph">
                  <wp:posOffset>239395</wp:posOffset>
                </wp:positionV>
                <wp:extent cx="45719" cy="320040"/>
                <wp:effectExtent l="38100" t="0" r="69215" b="60960"/>
                <wp:wrapNone/>
                <wp:docPr id="10" name="Straight Arrow Connector 10"/>
                <wp:cNvGraphicFramePr/>
                <a:graphic xmlns:a="http://schemas.openxmlformats.org/drawingml/2006/main">
                  <a:graphicData uri="http://schemas.microsoft.com/office/word/2010/wordprocessingShape">
                    <wps:wsp>
                      <wps:cNvCnPr/>
                      <wps:spPr>
                        <a:xfrm>
                          <a:off x="0" y="0"/>
                          <a:ext cx="45719"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6A8501" id="Straight Arrow Connector 10" o:spid="_x0000_s1026" type="#_x0000_t32" style="position:absolute;margin-left:328.2pt;margin-top:18.85pt;width:3.6pt;height:25.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" strokecolor="black [3213]" strokeweight=".5pt">
                <v:stroke endarrow="block" joinstyle="miter"/>
                <w10:wrap anchorx="margin"/>
              </v:shape>
            </w:pict>
          </mc:Fallback>
        </mc:AlternateConten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GT                 ANR                           </w:t>
      </w:r>
      <w:r w:rsidR="00AC5827">
        <w:rPr>
          <w:rFonts w:ascii="Times New Roman" w:hAnsi="Times New Roman" w:cs="Times New Roman"/>
          <w:sz w:val="24"/>
        </w:rPr>
        <w:t xml:space="preserve"> </w:t>
      </w:r>
      <w:r w:rsidRPr="00AC5827">
        <w:rPr>
          <w:rFonts w:ascii="Times New Roman" w:hAnsi="Times New Roman" w:cs="Times New Roman"/>
          <w:sz w:val="24"/>
        </w:rPr>
        <w:t xml:space="preserve">  Catechins</w:t>
      </w:r>
    </w:p>
    <w:p w:rsidR="00AD10F3" w:rsidRPr="00AC5827" w:rsidRDefault="003D335F" w:rsidP="00397369">
      <w:pPr>
        <w:jc w:val="both"/>
        <w:rPr>
          <w:rFonts w:ascii="Times New Roman" w:hAnsi="Times New Roman" w:cs="Times New Roman"/>
          <w:sz w:val="24"/>
        </w:rPr>
      </w:pPr>
      <w:r w:rsidRPr="00AC5827">
        <w:rPr>
          <w:rFonts w:ascii="Times New Roman" w:hAnsi="Times New Roman" w:cs="Times New Roman"/>
          <w:sz w:val="24"/>
        </w:rPr>
        <w:t xml:space="preserve">            </w:t>
      </w:r>
      <w:r w:rsidR="00AC5827">
        <w:rPr>
          <w:rFonts w:ascii="Times New Roman" w:hAnsi="Times New Roman" w:cs="Times New Roman"/>
          <w:sz w:val="24"/>
        </w:rPr>
        <w:t xml:space="preserve">                </w:t>
      </w:r>
      <w:r w:rsidR="00AD10F3" w:rsidRPr="00AC5827">
        <w:rPr>
          <w:rFonts w:ascii="Times New Roman" w:hAnsi="Times New Roman" w:cs="Times New Roman"/>
          <w:sz w:val="24"/>
        </w:rPr>
        <w:t xml:space="preserve"> </w:t>
      </w:r>
      <w:r w:rsidRPr="00AC5827">
        <w:rPr>
          <w:rFonts w:ascii="Times New Roman" w:hAnsi="Times New Roman" w:cs="Times New Roman"/>
          <w:sz w:val="24"/>
        </w:rPr>
        <w:t>Anthocyanins</w:t>
      </w:r>
      <w:r w:rsidR="00AD10F3"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735525"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212E1A" w:rsidRPr="00AC5827">
        <w:rPr>
          <w:rFonts w:ascii="Times New Roman" w:hAnsi="Times New Roman" w:cs="Times New Roman"/>
          <w:sz w:val="24"/>
        </w:rPr>
        <w:t xml:space="preserve">               </w:t>
      </w:r>
      <w:r w:rsidR="00EA6E2C" w:rsidRPr="00AC5827">
        <w:rPr>
          <w:rFonts w:ascii="Times New Roman" w:hAnsi="Times New Roman" w:cs="Times New Roman"/>
          <w:sz w:val="24"/>
        </w:rPr>
        <w:t xml:space="preserve"> </w:t>
      </w:r>
    </w:p>
    <w:p w:rsidR="00EA6E2C" w:rsidRPr="00AC5827" w:rsidRDefault="003D335F" w:rsidP="00397369">
      <w:pPr>
        <w:jc w:val="both"/>
        <w:rPr>
          <w:rFonts w:ascii="Times New Roman" w:eastAsia="Times New Roman" w:hAnsi="Times New Roman" w:cs="Times New Roman"/>
          <w:sz w:val="28"/>
          <w:szCs w:val="24"/>
          <w:lang w:val="en-US"/>
        </w:rPr>
      </w:pPr>
      <w:r w:rsidRPr="00AC5827">
        <w:rPr>
          <w:rFonts w:ascii="Times New Roman" w:eastAsia="Times New Roman" w:hAnsi="Times New Roman" w:cs="Times New Roman"/>
          <w:b/>
          <w:noProof/>
          <w:sz w:val="28"/>
          <w:szCs w:val="24"/>
          <w:lang w:val="en-US"/>
        </w:rPr>
        <w:lastRenderedPageBreak/>
        <mc:AlternateContent>
          <mc:Choice Requires="wps">
            <w:drawing>
              <wp:anchor distT="0" distB="0" distL="114300" distR="114300" simplePos="0" relativeHeight="251675648" behindDoc="0" locked="0" layoutInCell="1" allowOverlap="1" wp14:anchorId="01428078" wp14:editId="6F471BE3">
                <wp:simplePos x="0" y="0"/>
                <wp:positionH relativeFrom="margin">
                  <wp:posOffset>3756660</wp:posOffset>
                </wp:positionH>
                <wp:positionV relativeFrom="paragraph">
                  <wp:posOffset>64770</wp:posOffset>
                </wp:positionV>
                <wp:extent cx="281940" cy="45719"/>
                <wp:effectExtent l="0" t="57150" r="22860" b="50165"/>
                <wp:wrapNone/>
                <wp:docPr id="9" name="Straight Arrow Connector 9"/>
                <wp:cNvGraphicFramePr/>
                <a:graphic xmlns:a="http://schemas.openxmlformats.org/drawingml/2006/main">
                  <a:graphicData uri="http://schemas.microsoft.com/office/word/2010/wordprocessingShape">
                    <wps:wsp>
                      <wps:cNvCnPr/>
                      <wps:spPr>
                        <a:xfrm flipV="1">
                          <a:off x="0" y="0"/>
                          <a:ext cx="28194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38714" id="Straight Arrow Connector 9" o:spid="_x0000_s1026" type="#_x0000_t32" style="position:absolute;margin-left:295.8pt;margin-top:5.1pt;width:22.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" strokecolor="black [3213]" strokeweight=".5pt">
                <v:stroke endarrow="block" joinstyle="miter"/>
                <w10:wrap anchorx="margin"/>
              </v:shape>
            </w:pict>
          </mc:Fallback>
        </mc:AlternateConten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                          </w:t>
      </w:r>
      <w:r w:rsidR="00AD10F3" w:rsidRPr="00AC5827">
        <w:rPr>
          <w:rFonts w:ascii="Times New Roman" w:hAnsi="Times New Roman" w:cs="Times New Roman"/>
          <w:sz w:val="24"/>
        </w:rPr>
        <w:t xml:space="preserve"> </w:t>
      </w:r>
      <w:r w:rsidRPr="00AC5827">
        <w:rPr>
          <w:rFonts w:ascii="Times New Roman" w:hAnsi="Times New Roman" w:cs="Times New Roman"/>
          <w:sz w:val="24"/>
        </w:rPr>
        <w:t xml:space="preserve">Epicatechins           </w:t>
      </w:r>
      <w:proofErr w:type="spellStart"/>
      <w:r w:rsidR="00EA6E2C" w:rsidRPr="00AC5827">
        <w:rPr>
          <w:rFonts w:ascii="Times New Roman" w:hAnsi="Times New Roman" w:cs="Times New Roman"/>
          <w:sz w:val="24"/>
        </w:rPr>
        <w:t>Proanthocyanidins</w:t>
      </w:r>
      <w:proofErr w:type="spellEnd"/>
    </w:p>
    <w:p w:rsidR="003D335F" w:rsidRDefault="003D335F" w:rsidP="00397369">
      <w:pPr>
        <w:spacing w:after="0" w:line="240" w:lineRule="auto"/>
        <w:jc w:val="both"/>
        <w:rPr>
          <w:rFonts w:ascii="Times New Roman" w:eastAsia="Times New Roman" w:hAnsi="Times New Roman" w:cs="Times New Roman"/>
          <w:b/>
          <w:sz w:val="24"/>
          <w:szCs w:val="24"/>
          <w:lang w:val="en-US"/>
        </w:rPr>
      </w:pPr>
    </w:p>
    <w:p w:rsidR="003D335F" w:rsidRPr="007609CD" w:rsidRDefault="003D335F" w:rsidP="00397369">
      <w:pPr>
        <w:spacing w:after="0" w:line="240" w:lineRule="auto"/>
        <w:jc w:val="both"/>
        <w:rPr>
          <w:rFonts w:ascii="Times New Roman" w:hAnsi="Times New Roman" w:cs="Times New Roman"/>
          <w:b/>
          <w:sz w:val="24"/>
        </w:rPr>
      </w:pPr>
      <w:r w:rsidRPr="007609CD">
        <w:rPr>
          <w:rFonts w:ascii="Times New Roman" w:hAnsi="Times New Roman" w:cs="Times New Roman"/>
          <w:b/>
        </w:rPr>
        <w:t>Fig</w:t>
      </w:r>
      <w:r w:rsidR="007609CD" w:rsidRPr="007609CD">
        <w:rPr>
          <w:rFonts w:ascii="Times New Roman" w:hAnsi="Times New Roman" w:cs="Times New Roman"/>
          <w:b/>
        </w:rPr>
        <w:t>: 1</w:t>
      </w:r>
      <w:r w:rsidRPr="007609CD">
        <w:rPr>
          <w:rFonts w:ascii="Times New Roman" w:hAnsi="Times New Roman" w:cs="Times New Roman"/>
          <w:b/>
        </w:rPr>
        <w:t xml:space="preserve"> </w:t>
      </w:r>
      <w:r w:rsidRPr="007609CD">
        <w:rPr>
          <w:rFonts w:ascii="Times New Roman" w:hAnsi="Times New Roman" w:cs="Times New Roman"/>
          <w:b/>
          <w:sz w:val="24"/>
        </w:rPr>
        <w:t xml:space="preserve">Flow chart showing the synthesis of </w:t>
      </w:r>
      <w:proofErr w:type="spellStart"/>
      <w:r w:rsidRPr="007609CD">
        <w:rPr>
          <w:rFonts w:ascii="Times New Roman" w:hAnsi="Times New Roman" w:cs="Times New Roman"/>
          <w:b/>
          <w:sz w:val="24"/>
        </w:rPr>
        <w:t>proanthocyanidins</w:t>
      </w:r>
      <w:proofErr w:type="spellEnd"/>
      <w:r w:rsidRPr="007609CD">
        <w:rPr>
          <w:rFonts w:ascii="Times New Roman" w:hAnsi="Times New Roman" w:cs="Times New Roman"/>
          <w:b/>
          <w:sz w:val="24"/>
        </w:rPr>
        <w:t xml:space="preserve"> and anthocyanins. (Source. </w:t>
      </w:r>
      <w:proofErr w:type="spellStart"/>
      <w:r w:rsidRPr="007609CD">
        <w:rPr>
          <w:rFonts w:ascii="Times New Roman" w:hAnsi="Times New Roman" w:cs="Times New Roman"/>
          <w:b/>
          <w:sz w:val="24"/>
        </w:rPr>
        <w:t>Xie</w:t>
      </w:r>
      <w:proofErr w:type="spellEnd"/>
      <w:r w:rsidRPr="007609CD">
        <w:rPr>
          <w:rFonts w:ascii="Times New Roman" w:hAnsi="Times New Roman" w:cs="Times New Roman"/>
          <w:b/>
          <w:sz w:val="24"/>
        </w:rPr>
        <w:t xml:space="preserve"> &amp; Dixon, 2005). </w:t>
      </w:r>
    </w:p>
    <w:p w:rsidR="007609CD" w:rsidRDefault="007609CD" w:rsidP="00397369">
      <w:pPr>
        <w:spacing w:after="0" w:line="240" w:lineRule="auto"/>
        <w:jc w:val="both"/>
        <w:rPr>
          <w:rFonts w:ascii="Times New Roman" w:eastAsia="Times New Roman" w:hAnsi="Times New Roman" w:cs="Times New Roman"/>
          <w:b/>
          <w:sz w:val="24"/>
          <w:szCs w:val="24"/>
          <w:lang w:val="en-US"/>
        </w:rPr>
      </w:pPr>
    </w:p>
    <w:p w:rsidR="003F4301" w:rsidRDefault="004E79F5" w:rsidP="0039736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2.3</w:t>
      </w:r>
      <w:r w:rsidR="00B32912">
        <w:rPr>
          <w:rFonts w:ascii="Times New Roman" w:eastAsia="Times New Roman" w:hAnsi="Times New Roman" w:cs="Times New Roman"/>
          <w:b/>
          <w:sz w:val="24"/>
          <w:szCs w:val="24"/>
          <w:lang w:val="en-US"/>
        </w:rPr>
        <w:t>.</w:t>
      </w:r>
      <w:r w:rsidR="00B32912" w:rsidRPr="003F4301">
        <w:rPr>
          <w:rFonts w:ascii="Times New Roman" w:eastAsia="Times New Roman" w:hAnsi="Times New Roman" w:cs="Times New Roman"/>
          <w:b/>
          <w:sz w:val="24"/>
          <w:szCs w:val="24"/>
          <w:lang w:val="en-US"/>
        </w:rPr>
        <w:t xml:space="preserve"> </w:t>
      </w:r>
      <w:proofErr w:type="spellStart"/>
      <w:r w:rsidR="00B32912" w:rsidRPr="003F4301">
        <w:rPr>
          <w:rFonts w:ascii="Times New Roman" w:eastAsia="Times New Roman" w:hAnsi="Times New Roman" w:cs="Times New Roman"/>
          <w:b/>
          <w:sz w:val="24"/>
          <w:szCs w:val="24"/>
          <w:lang w:val="en-US"/>
        </w:rPr>
        <w:t>Proanthocyanidins</w:t>
      </w:r>
      <w:proofErr w:type="spellEnd"/>
      <w:r w:rsidR="003F4301" w:rsidRPr="003F4301">
        <w:rPr>
          <w:rFonts w:ascii="Times New Roman" w:eastAsia="Times New Roman" w:hAnsi="Times New Roman" w:cs="Times New Roman"/>
          <w:b/>
          <w:sz w:val="24"/>
          <w:szCs w:val="24"/>
          <w:lang w:val="en-US"/>
        </w:rPr>
        <w:t xml:space="preserve"> </w:t>
      </w:r>
    </w:p>
    <w:p w:rsidR="003F4301" w:rsidRDefault="003F4301" w:rsidP="00397369">
      <w:pPr>
        <w:spacing w:after="0" w:line="240" w:lineRule="auto"/>
        <w:jc w:val="both"/>
        <w:rPr>
          <w:rFonts w:ascii="Times New Roman" w:eastAsia="Times New Roman" w:hAnsi="Times New Roman" w:cs="Times New Roman"/>
          <w:sz w:val="24"/>
          <w:szCs w:val="24"/>
          <w:lang w:val="en-US"/>
        </w:rPr>
      </w:pPr>
      <w:r w:rsidRPr="003F4301">
        <w:rPr>
          <w:rFonts w:ascii="Times New Roman" w:eastAsia="Times New Roman" w:hAnsi="Times New Roman" w:cs="Times New Roman"/>
          <w:sz w:val="24"/>
          <w:szCs w:val="24"/>
          <w:lang w:val="en-US"/>
        </w:rPr>
        <w:br/>
        <w:t xml:space="preserve">High molecular weight polymers are known as </w:t>
      </w:r>
      <w:proofErr w:type="spellStart"/>
      <w:r w:rsidRPr="003F4301">
        <w:rPr>
          <w:rFonts w:ascii="Times New Roman" w:eastAsia="Times New Roman" w:hAnsi="Times New Roman" w:cs="Times New Roman"/>
          <w:sz w:val="24"/>
          <w:szCs w:val="24"/>
          <w:lang w:val="en-US"/>
        </w:rPr>
        <w:t>proanthocyanidins</w:t>
      </w:r>
      <w:proofErr w:type="spellEnd"/>
      <w:r w:rsidRPr="003F4301">
        <w:rPr>
          <w:rFonts w:ascii="Times New Roman" w:eastAsia="Times New Roman" w:hAnsi="Times New Roman" w:cs="Times New Roman"/>
          <w:sz w:val="24"/>
          <w:szCs w:val="24"/>
          <w:lang w:val="en-US"/>
        </w:rPr>
        <w:t xml:space="preserve"> (PAs). Condensed tannins, also known as PAs, are complex flavonoid polymers that are present in various legume seeds and cereals. It is made up of the monomeric </w:t>
      </w:r>
      <w:r w:rsidR="00B32912" w:rsidRPr="003F4301">
        <w:rPr>
          <w:rFonts w:ascii="Times New Roman" w:eastAsia="Times New Roman" w:hAnsi="Times New Roman" w:cs="Times New Roman"/>
          <w:sz w:val="24"/>
          <w:szCs w:val="24"/>
          <w:lang w:val="en-US"/>
        </w:rPr>
        <w:t>unit’s</w:t>
      </w:r>
      <w:r w:rsidRPr="003F4301">
        <w:rPr>
          <w:rFonts w:ascii="Times New Roman" w:eastAsia="Times New Roman" w:hAnsi="Times New Roman" w:cs="Times New Roman"/>
          <w:sz w:val="24"/>
          <w:szCs w:val="24"/>
          <w:lang w:val="en-US"/>
        </w:rPr>
        <w:t xml:space="preserve"> flavan-3-ol (+) catechin an</w:t>
      </w:r>
      <w:r w:rsidR="00B32912">
        <w:rPr>
          <w:rFonts w:ascii="Times New Roman" w:eastAsia="Times New Roman" w:hAnsi="Times New Roman" w:cs="Times New Roman"/>
          <w:sz w:val="24"/>
          <w:szCs w:val="24"/>
          <w:lang w:val="en-US"/>
        </w:rPr>
        <w:t>d</w:t>
      </w:r>
      <w:r w:rsidRPr="003F4301">
        <w:rPr>
          <w:rFonts w:ascii="Times New Roman" w:eastAsia="Times New Roman" w:hAnsi="Times New Roman" w:cs="Times New Roman"/>
          <w:sz w:val="24"/>
          <w:szCs w:val="24"/>
          <w:lang w:val="en-US"/>
        </w:rPr>
        <w:t xml:space="preserve"> epicatechin. </w:t>
      </w:r>
      <w:proofErr w:type="spellStart"/>
      <w:r w:rsidRPr="003F4301">
        <w:rPr>
          <w:rFonts w:ascii="Times New Roman" w:eastAsia="Times New Roman" w:hAnsi="Times New Roman" w:cs="Times New Roman"/>
          <w:sz w:val="24"/>
          <w:szCs w:val="24"/>
          <w:lang w:val="en-US"/>
        </w:rPr>
        <w:t>Proanthocyanidins</w:t>
      </w:r>
      <w:proofErr w:type="spellEnd"/>
      <w:r w:rsidRPr="003F4301">
        <w:rPr>
          <w:rFonts w:ascii="Times New Roman" w:eastAsia="Times New Roman" w:hAnsi="Times New Roman" w:cs="Times New Roman"/>
          <w:sz w:val="24"/>
          <w:szCs w:val="24"/>
          <w:lang w:val="en-US"/>
        </w:rPr>
        <w:t xml:space="preserve">, a type of polymeric chemicals, are linked to the reddish-colored </w:t>
      </w:r>
      <w:proofErr w:type="spellStart"/>
      <w:r w:rsidRPr="003F4301">
        <w:rPr>
          <w:rFonts w:ascii="Times New Roman" w:eastAsia="Times New Roman" w:hAnsi="Times New Roman" w:cs="Times New Roman"/>
          <w:sz w:val="24"/>
          <w:szCs w:val="24"/>
          <w:lang w:val="en-US"/>
        </w:rPr>
        <w:t>testa</w:t>
      </w:r>
      <w:proofErr w:type="spellEnd"/>
      <w:r w:rsidRPr="003F4301">
        <w:rPr>
          <w:rFonts w:ascii="Times New Roman" w:eastAsia="Times New Roman" w:hAnsi="Times New Roman" w:cs="Times New Roman"/>
          <w:sz w:val="24"/>
          <w:szCs w:val="24"/>
          <w:lang w:val="en-US"/>
        </w:rPr>
        <w:t xml:space="preserve"> (Table 2). According to Chen et al. (2016a), the extractable fraction samples showed a 4.3-fold variance in the overall </w:t>
      </w:r>
      <w:proofErr w:type="spellStart"/>
      <w:r w:rsidRPr="003F4301">
        <w:rPr>
          <w:rFonts w:ascii="Times New Roman" w:eastAsia="Times New Roman" w:hAnsi="Times New Roman" w:cs="Times New Roman"/>
          <w:sz w:val="24"/>
          <w:szCs w:val="24"/>
          <w:lang w:val="en-US"/>
        </w:rPr>
        <w:t>proanthocyanidin</w:t>
      </w:r>
      <w:proofErr w:type="spellEnd"/>
      <w:r w:rsidRPr="003F4301">
        <w:rPr>
          <w:rFonts w:ascii="Times New Roman" w:eastAsia="Times New Roman" w:hAnsi="Times New Roman" w:cs="Times New Roman"/>
          <w:sz w:val="24"/>
          <w:szCs w:val="24"/>
          <w:lang w:val="en-US"/>
        </w:rPr>
        <w:t xml:space="preserve"> concentration of oligomers and polymers. Additionally, there was a strong correlation between the concentration of fractions and bioactive substances such as total phenolics, total </w:t>
      </w:r>
      <w:proofErr w:type="spellStart"/>
      <w:r w:rsidRPr="003F4301">
        <w:rPr>
          <w:rFonts w:ascii="Times New Roman" w:eastAsia="Times New Roman" w:hAnsi="Times New Roman" w:cs="Times New Roman"/>
          <w:sz w:val="24"/>
          <w:szCs w:val="24"/>
          <w:lang w:val="en-US"/>
        </w:rPr>
        <w:t>proanthocyanidins</w:t>
      </w:r>
      <w:proofErr w:type="spellEnd"/>
      <w:r w:rsidRPr="003F4301">
        <w:rPr>
          <w:rFonts w:ascii="Times New Roman" w:eastAsia="Times New Roman" w:hAnsi="Times New Roman" w:cs="Times New Roman"/>
          <w:sz w:val="24"/>
          <w:szCs w:val="24"/>
          <w:lang w:val="en-US"/>
        </w:rPr>
        <w:t>, flavonoids, and antiradical capability.</w:t>
      </w:r>
    </w:p>
    <w:p w:rsidR="003F4301" w:rsidRDefault="003F4301" w:rsidP="00397369">
      <w:pPr>
        <w:spacing w:after="0" w:line="240" w:lineRule="auto"/>
        <w:jc w:val="both"/>
        <w:rPr>
          <w:rFonts w:ascii="Times New Roman" w:eastAsia="Times New Roman" w:hAnsi="Times New Roman" w:cs="Times New Roman"/>
          <w:sz w:val="24"/>
          <w:szCs w:val="24"/>
          <w:lang w:val="en-US"/>
        </w:rPr>
      </w:pPr>
    </w:p>
    <w:p w:rsidR="003F4301" w:rsidRDefault="004E79F5" w:rsidP="0039736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proofErr w:type="gramStart"/>
      <w:r>
        <w:rPr>
          <w:rFonts w:ascii="Times New Roman" w:eastAsia="Times New Roman" w:hAnsi="Times New Roman" w:cs="Times New Roman"/>
          <w:b/>
          <w:sz w:val="24"/>
          <w:szCs w:val="24"/>
          <w:lang w:val="en-US"/>
        </w:rPr>
        <w:t>4</w:t>
      </w:r>
      <w:r w:rsidR="003B5917">
        <w:rPr>
          <w:rFonts w:ascii="Times New Roman" w:eastAsia="Times New Roman" w:hAnsi="Times New Roman" w:cs="Times New Roman"/>
          <w:b/>
          <w:sz w:val="24"/>
          <w:szCs w:val="24"/>
          <w:lang w:val="en-US"/>
        </w:rPr>
        <w:t>.</w:t>
      </w:r>
      <w:r w:rsidR="003F4301" w:rsidRPr="003F4301">
        <w:rPr>
          <w:rFonts w:ascii="Times New Roman" w:eastAsia="Times New Roman" w:hAnsi="Times New Roman" w:cs="Times New Roman"/>
          <w:b/>
          <w:sz w:val="24"/>
          <w:szCs w:val="24"/>
          <w:lang w:val="en-US"/>
        </w:rPr>
        <w:t>Phenolic</w:t>
      </w:r>
      <w:proofErr w:type="gramEnd"/>
      <w:r w:rsidR="003F4301" w:rsidRPr="003F4301">
        <w:rPr>
          <w:rFonts w:ascii="Times New Roman" w:eastAsia="Times New Roman" w:hAnsi="Times New Roman" w:cs="Times New Roman"/>
          <w:b/>
          <w:sz w:val="24"/>
          <w:szCs w:val="24"/>
          <w:lang w:val="en-US"/>
        </w:rPr>
        <w:t xml:space="preserve"> Acids</w:t>
      </w:r>
    </w:p>
    <w:p w:rsidR="00670738" w:rsidRPr="00AC5827" w:rsidRDefault="00670738" w:rsidP="00397369">
      <w:pPr>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Free and bound phenolic acids are the two main categories into which phenolic acids are often divided (</w:t>
      </w:r>
      <w:proofErr w:type="spellStart"/>
      <w:r w:rsidRPr="00AC5827">
        <w:rPr>
          <w:rFonts w:ascii="Times New Roman" w:eastAsia="Times New Roman" w:hAnsi="Times New Roman" w:cs="Times New Roman"/>
          <w:sz w:val="24"/>
          <w:szCs w:val="24"/>
          <w:lang w:val="en-US"/>
        </w:rPr>
        <w:t>Renger</w:t>
      </w:r>
      <w:proofErr w:type="spellEnd"/>
      <w:r w:rsidRPr="00AC5827">
        <w:rPr>
          <w:rFonts w:ascii="Times New Roman" w:eastAsia="Times New Roman" w:hAnsi="Times New Roman" w:cs="Times New Roman"/>
          <w:sz w:val="24"/>
          <w:szCs w:val="24"/>
          <w:lang w:val="en-US"/>
        </w:rPr>
        <w:t xml:space="preserve"> &amp; Steinhart, 2000). According to Acosta-Estrada et al. (2013), free phenolic acids are soluble in nature, but bound acids are insoluble and covalently bound to cellular structural elements such as cellulose, hemicellulose (such as arabinoxylans), lignin, pectin, and rod-shaped structural </w:t>
      </w:r>
      <w:proofErr w:type="spellStart"/>
      <w:r w:rsidRPr="00AC5827">
        <w:rPr>
          <w:rFonts w:ascii="Times New Roman" w:eastAsia="Times New Roman" w:hAnsi="Times New Roman" w:cs="Times New Roman"/>
          <w:sz w:val="24"/>
          <w:szCs w:val="24"/>
          <w:lang w:val="en-US"/>
        </w:rPr>
        <w:t>proteins.</w:t>
      </w:r>
      <w:r w:rsidR="00355120" w:rsidRPr="00AC5827">
        <w:rPr>
          <w:rFonts w:ascii="Times New Roman" w:eastAsia="Times New Roman" w:hAnsi="Times New Roman" w:cs="Times New Roman"/>
          <w:sz w:val="24"/>
          <w:szCs w:val="24"/>
          <w:lang w:val="en-US"/>
        </w:rPr>
        <w:t>In</w:t>
      </w:r>
      <w:proofErr w:type="spellEnd"/>
      <w:r w:rsidR="00355120" w:rsidRPr="00AC5827">
        <w:rPr>
          <w:rFonts w:ascii="Times New Roman" w:eastAsia="Times New Roman" w:hAnsi="Times New Roman" w:cs="Times New Roman"/>
          <w:sz w:val="24"/>
          <w:szCs w:val="24"/>
          <w:lang w:val="en-US"/>
        </w:rPr>
        <w:t xml:space="preserve"> light brown rice grains, the amount of soluble form is between 38% (</w:t>
      </w:r>
      <w:proofErr w:type="spellStart"/>
      <w:r w:rsidR="00355120" w:rsidRPr="00AC5827">
        <w:rPr>
          <w:rFonts w:ascii="Times New Roman" w:eastAsia="Times New Roman" w:hAnsi="Times New Roman" w:cs="Times New Roman"/>
          <w:sz w:val="24"/>
          <w:szCs w:val="24"/>
          <w:lang w:val="en-US"/>
        </w:rPr>
        <w:t>Adom</w:t>
      </w:r>
      <w:proofErr w:type="spellEnd"/>
      <w:r w:rsidR="00355120" w:rsidRPr="00AC5827">
        <w:rPr>
          <w:rFonts w:ascii="Times New Roman" w:eastAsia="Times New Roman" w:hAnsi="Times New Roman" w:cs="Times New Roman"/>
          <w:sz w:val="24"/>
          <w:szCs w:val="24"/>
          <w:lang w:val="en-US"/>
        </w:rPr>
        <w:t xml:space="preserve"> et al., 2003) and 60% (Mira et al., 2009) of the total polyphenol content; in color grains, especially in the red and black pericarp, it is approximately 81% (Mira et al., 2009).</w:t>
      </w:r>
      <w:r w:rsidRPr="00AC5827">
        <w:rPr>
          <w:rFonts w:ascii="Times New Roman" w:eastAsia="Times New Roman" w:hAnsi="Times New Roman" w:cs="Times New Roman"/>
          <w:sz w:val="24"/>
          <w:szCs w:val="24"/>
          <w:lang w:val="en-US"/>
        </w:rPr>
        <w:t xml:space="preserve">The concentration of phenolic acid in black rice is higher than that of white </w:t>
      </w:r>
      <w:proofErr w:type="spellStart"/>
      <w:r w:rsidRPr="00AC5827">
        <w:rPr>
          <w:rFonts w:ascii="Times New Roman" w:eastAsia="Times New Roman" w:hAnsi="Times New Roman" w:cs="Times New Roman"/>
          <w:sz w:val="24"/>
          <w:szCs w:val="24"/>
          <w:lang w:val="en-US"/>
        </w:rPr>
        <w:t>rice.Many</w:t>
      </w:r>
      <w:proofErr w:type="spellEnd"/>
      <w:r w:rsidRPr="00AC5827">
        <w:rPr>
          <w:rFonts w:ascii="Times New Roman" w:eastAsia="Times New Roman" w:hAnsi="Times New Roman" w:cs="Times New Roman"/>
          <w:sz w:val="24"/>
          <w:szCs w:val="24"/>
          <w:lang w:val="en-US"/>
        </w:rPr>
        <w:t xml:space="preserve"> phenolic acids, including cinnamic acid, are synthesized from P-coumaric acids, </w:t>
      </w:r>
      <w:proofErr w:type="spellStart"/>
      <w:r w:rsidRPr="00AC5827">
        <w:rPr>
          <w:rFonts w:ascii="Times New Roman" w:eastAsia="Times New Roman" w:hAnsi="Times New Roman" w:cs="Times New Roman"/>
          <w:sz w:val="24"/>
          <w:szCs w:val="24"/>
          <w:lang w:val="en-US"/>
        </w:rPr>
        <w:t>isoferulic</w:t>
      </w:r>
      <w:proofErr w:type="spellEnd"/>
      <w:r w:rsidRPr="00AC5827">
        <w:rPr>
          <w:rFonts w:ascii="Times New Roman" w:eastAsia="Times New Roman" w:hAnsi="Times New Roman" w:cs="Times New Roman"/>
          <w:sz w:val="24"/>
          <w:szCs w:val="24"/>
          <w:lang w:val="en-US"/>
        </w:rPr>
        <w:t xml:space="preserve"> acid, </w:t>
      </w:r>
      <w:proofErr w:type="spellStart"/>
      <w:r w:rsidRPr="00AC5827">
        <w:rPr>
          <w:rFonts w:ascii="Times New Roman" w:eastAsia="Times New Roman" w:hAnsi="Times New Roman" w:cs="Times New Roman"/>
          <w:sz w:val="24"/>
          <w:szCs w:val="24"/>
          <w:lang w:val="en-US"/>
        </w:rPr>
        <w:t>sinapic</w:t>
      </w:r>
      <w:proofErr w:type="spellEnd"/>
      <w:r w:rsidRPr="00AC5827">
        <w:rPr>
          <w:rFonts w:ascii="Times New Roman" w:eastAsia="Times New Roman" w:hAnsi="Times New Roman" w:cs="Times New Roman"/>
          <w:sz w:val="24"/>
          <w:szCs w:val="24"/>
          <w:lang w:val="en-US"/>
        </w:rPr>
        <w:t xml:space="preserve"> acid, 2,5-diphenylbenzoic acid, and ferric </w:t>
      </w:r>
      <w:proofErr w:type="spellStart"/>
      <w:r w:rsidRPr="00AC5827">
        <w:rPr>
          <w:rFonts w:ascii="Times New Roman" w:eastAsia="Times New Roman" w:hAnsi="Times New Roman" w:cs="Times New Roman"/>
          <w:sz w:val="24"/>
          <w:szCs w:val="24"/>
          <w:lang w:val="en-US"/>
        </w:rPr>
        <w:t>acid.Red</w:t>
      </w:r>
      <w:proofErr w:type="spellEnd"/>
      <w:r w:rsidRPr="00AC5827">
        <w:rPr>
          <w:rFonts w:ascii="Times New Roman" w:eastAsia="Times New Roman" w:hAnsi="Times New Roman" w:cs="Times New Roman"/>
          <w:sz w:val="24"/>
          <w:szCs w:val="24"/>
          <w:lang w:val="en-US"/>
        </w:rPr>
        <w:t xml:space="preserve">, black, and brown rice are among the rice varieties that contain </w:t>
      </w:r>
      <w:proofErr w:type="spellStart"/>
      <w:r w:rsidRPr="00AC5827">
        <w:rPr>
          <w:rFonts w:ascii="Times New Roman" w:eastAsia="Times New Roman" w:hAnsi="Times New Roman" w:cs="Times New Roman"/>
          <w:sz w:val="24"/>
          <w:szCs w:val="24"/>
          <w:lang w:val="en-US"/>
        </w:rPr>
        <w:t>asayringic</w:t>
      </w:r>
      <w:proofErr w:type="spellEnd"/>
      <w:r w:rsidRPr="00AC5827">
        <w:rPr>
          <w:rFonts w:ascii="Times New Roman" w:eastAsia="Times New Roman" w:hAnsi="Times New Roman" w:cs="Times New Roman"/>
          <w:sz w:val="24"/>
          <w:szCs w:val="24"/>
          <w:lang w:val="en-US"/>
        </w:rPr>
        <w:t xml:space="preserve"> </w:t>
      </w:r>
      <w:proofErr w:type="spellStart"/>
      <w:r w:rsidRPr="00AC5827">
        <w:rPr>
          <w:rFonts w:ascii="Times New Roman" w:eastAsia="Times New Roman" w:hAnsi="Times New Roman" w:cs="Times New Roman"/>
          <w:sz w:val="24"/>
          <w:szCs w:val="24"/>
          <w:lang w:val="en-US"/>
        </w:rPr>
        <w:t>acid.Pinellic</w:t>
      </w:r>
      <w:proofErr w:type="spellEnd"/>
      <w:r w:rsidRPr="00AC5827">
        <w:rPr>
          <w:rFonts w:ascii="Times New Roman" w:eastAsia="Times New Roman" w:hAnsi="Times New Roman" w:cs="Times New Roman"/>
          <w:sz w:val="24"/>
          <w:szCs w:val="24"/>
          <w:lang w:val="en-US"/>
        </w:rPr>
        <w:t xml:space="preserve"> acid is present in both red and white </w:t>
      </w:r>
      <w:proofErr w:type="spellStart"/>
      <w:r w:rsidRPr="00AC5827">
        <w:rPr>
          <w:rFonts w:ascii="Times New Roman" w:eastAsia="Times New Roman" w:hAnsi="Times New Roman" w:cs="Times New Roman"/>
          <w:sz w:val="24"/>
          <w:szCs w:val="24"/>
          <w:lang w:val="en-US"/>
        </w:rPr>
        <w:t>rice.Pigmented</w:t>
      </w:r>
      <w:proofErr w:type="spellEnd"/>
      <w:r w:rsidRPr="00AC5827">
        <w:rPr>
          <w:rFonts w:ascii="Times New Roman" w:eastAsia="Times New Roman" w:hAnsi="Times New Roman" w:cs="Times New Roman"/>
          <w:sz w:val="24"/>
          <w:szCs w:val="24"/>
          <w:lang w:val="en-US"/>
        </w:rPr>
        <w:t xml:space="preserve"> rice contains hydroxybenzoic acid.</w:t>
      </w:r>
    </w:p>
    <w:p w:rsidR="00355120" w:rsidRPr="00AC5827" w:rsidRDefault="004E79F5" w:rsidP="00397369">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2.5</w:t>
      </w:r>
      <w:r w:rsidR="00533C32" w:rsidRPr="00AC5827">
        <w:rPr>
          <w:rFonts w:ascii="Times New Roman" w:eastAsia="Times New Roman" w:hAnsi="Times New Roman" w:cs="Times New Roman"/>
          <w:b/>
          <w:sz w:val="24"/>
          <w:szCs w:val="24"/>
          <w:lang w:val="en-US"/>
        </w:rPr>
        <w:t>. Flavonoids</w:t>
      </w:r>
    </w:p>
    <w:p w:rsidR="00355120" w:rsidRPr="00AC5827" w:rsidRDefault="00355120" w:rsidP="00397369">
      <w:pPr>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 xml:space="preserve">Flavonoids are categorized as flavones, </w:t>
      </w:r>
      <w:proofErr w:type="spellStart"/>
      <w:r w:rsidRPr="00AC5827">
        <w:rPr>
          <w:rFonts w:ascii="Times New Roman" w:eastAsia="Times New Roman" w:hAnsi="Times New Roman" w:cs="Times New Roman"/>
          <w:sz w:val="24"/>
          <w:szCs w:val="24"/>
          <w:lang w:val="en-US"/>
        </w:rPr>
        <w:t>flavonols</w:t>
      </w:r>
      <w:proofErr w:type="spellEnd"/>
      <w:r w:rsidRPr="00AC5827">
        <w:rPr>
          <w:rFonts w:ascii="Times New Roman" w:eastAsia="Times New Roman" w:hAnsi="Times New Roman" w:cs="Times New Roman"/>
          <w:sz w:val="24"/>
          <w:szCs w:val="24"/>
          <w:lang w:val="en-US"/>
        </w:rPr>
        <w:t xml:space="preserve">, flavanols (flavan-3-ols), flavanonols, isoflavones, and flavanones. They are typically found as O- or C-glycosides. Anthocyanins are the primary </w:t>
      </w:r>
      <w:proofErr w:type="spellStart"/>
      <w:r w:rsidRPr="00AC5827">
        <w:rPr>
          <w:rFonts w:ascii="Times New Roman" w:eastAsia="Times New Roman" w:hAnsi="Times New Roman" w:cs="Times New Roman"/>
          <w:sz w:val="24"/>
          <w:szCs w:val="24"/>
          <w:lang w:val="en-US"/>
        </w:rPr>
        <w:t>flavonoids.Delphinidin</w:t>
      </w:r>
      <w:proofErr w:type="spellEnd"/>
      <w:r w:rsidRPr="00AC5827">
        <w:rPr>
          <w:rFonts w:ascii="Times New Roman" w:eastAsia="Times New Roman" w:hAnsi="Times New Roman" w:cs="Times New Roman"/>
          <w:sz w:val="24"/>
          <w:szCs w:val="24"/>
          <w:lang w:val="en-US"/>
        </w:rPr>
        <w:t>, cyanidin, and pelargonidin components are produced through an ox</w:t>
      </w:r>
      <w:r w:rsidR="00533C32">
        <w:rPr>
          <w:rFonts w:ascii="Times New Roman" w:eastAsia="Times New Roman" w:hAnsi="Times New Roman" w:cs="Times New Roman"/>
          <w:sz w:val="24"/>
          <w:szCs w:val="24"/>
          <w:lang w:val="en-US"/>
        </w:rPr>
        <w:t>idation process catalyzed by a</w:t>
      </w:r>
      <w:r w:rsidRPr="00AC5827">
        <w:rPr>
          <w:rFonts w:ascii="Times New Roman" w:eastAsia="Times New Roman" w:hAnsi="Times New Roman" w:cs="Times New Roman"/>
          <w:sz w:val="24"/>
          <w:szCs w:val="24"/>
          <w:lang w:val="en-US"/>
        </w:rPr>
        <w:t xml:space="preserve">nthocyanin synthetase of </w:t>
      </w:r>
      <w:proofErr w:type="spellStart"/>
      <w:r w:rsidRPr="00AC5827">
        <w:rPr>
          <w:rFonts w:ascii="Times New Roman" w:eastAsia="Times New Roman" w:hAnsi="Times New Roman" w:cs="Times New Roman"/>
          <w:sz w:val="24"/>
          <w:szCs w:val="24"/>
          <w:lang w:val="en-US"/>
        </w:rPr>
        <w:t>leucoanthocyanindin</w:t>
      </w:r>
      <w:proofErr w:type="spellEnd"/>
      <w:r w:rsidRPr="00AC5827">
        <w:rPr>
          <w:rFonts w:ascii="Times New Roman" w:eastAsia="Times New Roman" w:hAnsi="Times New Roman" w:cs="Times New Roman"/>
          <w:sz w:val="24"/>
          <w:szCs w:val="24"/>
          <w:lang w:val="en-US"/>
        </w:rPr>
        <w:t>. The structure and type of flavonoids are depicted in Figure 2. Tricin, which makes up around 77% of the seven flavonoids, seems to be the main flavonoid in the bran of pigmented rice cultivars. Tricin contains a number of bioactive chemicals with nutraceutical qualities, including antiviral, immunomodulatory, anti-tubercular, anti-ulcerogenic, anti-mutagenic, and moderately estrogenic effects. It also inhibits lipid peroxidation and spares vitamin E in erythrocyte membranes.</w:t>
      </w:r>
    </w:p>
    <w:p w:rsidR="007921B5" w:rsidRPr="00AC5827" w:rsidRDefault="004E79F5" w:rsidP="00397369">
      <w:pPr>
        <w:jc w:val="both"/>
        <w:rPr>
          <w:rFonts w:ascii="Times New Roman" w:eastAsia="Times New Roman" w:hAnsi="Times New Roman" w:cs="Times New Roman"/>
          <w:b/>
          <w:sz w:val="24"/>
          <w:szCs w:val="24"/>
          <w:lang w:val="en-US"/>
        </w:rPr>
      </w:pPr>
      <w:r>
        <w:rPr>
          <w:rFonts w:ascii="Times New Roman" w:hAnsi="Times New Roman" w:cs="Times New Roman"/>
          <w:b/>
          <w:sz w:val="24"/>
          <w:szCs w:val="24"/>
        </w:rPr>
        <w:t>2.6</w:t>
      </w:r>
      <w:r w:rsidR="00533C32" w:rsidRPr="00AC5827">
        <w:rPr>
          <w:rFonts w:ascii="Times New Roman" w:hAnsi="Times New Roman" w:cs="Times New Roman"/>
          <w:b/>
          <w:sz w:val="24"/>
          <w:szCs w:val="24"/>
        </w:rPr>
        <w:t>. c</w:t>
      </w:r>
      <w:r w:rsidR="007921B5" w:rsidRPr="00AC5827">
        <w:rPr>
          <w:rFonts w:ascii="Times New Roman" w:hAnsi="Times New Roman" w:cs="Times New Roman"/>
          <w:b/>
          <w:sz w:val="24"/>
          <w:szCs w:val="24"/>
        </w:rPr>
        <w:t>– oryzanol (</w:t>
      </w:r>
      <w:proofErr w:type="spellStart"/>
      <w:r w:rsidR="007921B5" w:rsidRPr="00AC5827">
        <w:rPr>
          <w:rFonts w:ascii="Times New Roman" w:hAnsi="Times New Roman" w:cs="Times New Roman"/>
          <w:b/>
          <w:sz w:val="24"/>
          <w:szCs w:val="24"/>
        </w:rPr>
        <w:t>Steryl</w:t>
      </w:r>
      <w:proofErr w:type="spellEnd"/>
      <w:r w:rsidR="007921B5" w:rsidRPr="00AC5827">
        <w:rPr>
          <w:rFonts w:ascii="Times New Roman" w:hAnsi="Times New Roman" w:cs="Times New Roman"/>
          <w:b/>
          <w:sz w:val="24"/>
          <w:szCs w:val="24"/>
        </w:rPr>
        <w:t xml:space="preserve"> </w:t>
      </w:r>
      <w:proofErr w:type="spellStart"/>
      <w:r w:rsidR="007921B5" w:rsidRPr="00AC5827">
        <w:rPr>
          <w:rFonts w:ascii="Times New Roman" w:hAnsi="Times New Roman" w:cs="Times New Roman"/>
          <w:b/>
          <w:sz w:val="24"/>
          <w:szCs w:val="24"/>
        </w:rPr>
        <w:t>ferulate</w:t>
      </w:r>
      <w:proofErr w:type="spellEnd"/>
      <w:r w:rsidR="007921B5" w:rsidRPr="00AC5827">
        <w:rPr>
          <w:rFonts w:ascii="Times New Roman" w:hAnsi="Times New Roman" w:cs="Times New Roman"/>
          <w:b/>
          <w:sz w:val="24"/>
          <w:szCs w:val="24"/>
        </w:rPr>
        <w:t>)</w:t>
      </w:r>
    </w:p>
    <w:p w:rsidR="007921B5" w:rsidRPr="00AC5827" w:rsidRDefault="007921B5" w:rsidP="00397369">
      <w:pPr>
        <w:spacing w:after="0" w:line="240" w:lineRule="auto"/>
        <w:jc w:val="both"/>
        <w:rPr>
          <w:rFonts w:ascii="Times New Roman" w:eastAsia="Times New Roman" w:hAnsi="Times New Roman" w:cs="Times New Roman"/>
          <w:sz w:val="24"/>
          <w:szCs w:val="24"/>
          <w:lang w:val="en-US"/>
        </w:rPr>
      </w:pPr>
      <w:r w:rsidRPr="00AC5827">
        <w:rPr>
          <w:rFonts w:ascii="Times New Roman" w:eastAsia="Times New Roman" w:hAnsi="Times New Roman" w:cs="Times New Roman"/>
          <w:sz w:val="24"/>
          <w:szCs w:val="24"/>
          <w:lang w:val="en-US"/>
        </w:rPr>
        <w:t>Rice bran has been found to contain c-oryzanol, a family of ferulic acid esters of unsaturated triterpenoid alcohols. It belongs to the category of non-</w:t>
      </w:r>
      <w:proofErr w:type="spellStart"/>
      <w:r w:rsidRPr="00AC5827">
        <w:rPr>
          <w:rFonts w:ascii="Times New Roman" w:eastAsia="Times New Roman" w:hAnsi="Times New Roman" w:cs="Times New Roman"/>
          <w:sz w:val="24"/>
          <w:szCs w:val="24"/>
          <w:lang w:val="en-US"/>
        </w:rPr>
        <w:t>saponifiable</w:t>
      </w:r>
      <w:proofErr w:type="spellEnd"/>
      <w:r w:rsidRPr="00AC5827">
        <w:rPr>
          <w:rFonts w:ascii="Times New Roman" w:eastAsia="Times New Roman" w:hAnsi="Times New Roman" w:cs="Times New Roman"/>
          <w:sz w:val="24"/>
          <w:szCs w:val="24"/>
          <w:lang w:val="en-US"/>
        </w:rPr>
        <w:t xml:space="preserve"> lipids and aids in controlling </w:t>
      </w:r>
      <w:r w:rsidRPr="00AC5827">
        <w:rPr>
          <w:rFonts w:ascii="Times New Roman" w:eastAsia="Times New Roman" w:hAnsi="Times New Roman" w:cs="Times New Roman"/>
          <w:sz w:val="24"/>
          <w:szCs w:val="24"/>
          <w:lang w:val="en-US"/>
        </w:rPr>
        <w:lastRenderedPageBreak/>
        <w:t>high LDL. C-oryzanol and phenolic acids were the main antioxidants for pigmented rice bran, (</w:t>
      </w:r>
      <w:proofErr w:type="spellStart"/>
      <w:r w:rsidRPr="00AC5827">
        <w:rPr>
          <w:rFonts w:ascii="Times New Roman" w:eastAsia="Times New Roman" w:hAnsi="Times New Roman" w:cs="Times New Roman"/>
          <w:sz w:val="24"/>
          <w:szCs w:val="24"/>
          <w:lang w:val="en-US"/>
        </w:rPr>
        <w:t>Laokuldilok</w:t>
      </w:r>
      <w:proofErr w:type="spellEnd"/>
      <w:r w:rsidRPr="00AC5827">
        <w:rPr>
          <w:rFonts w:ascii="Times New Roman" w:eastAsia="Times New Roman" w:hAnsi="Times New Roman" w:cs="Times New Roman"/>
          <w:sz w:val="24"/>
          <w:szCs w:val="24"/>
          <w:lang w:val="en-US"/>
        </w:rPr>
        <w:t xml:space="preserve"> et al. (2011). C-oryzanol makes about 51.8% of the total antioxidant content of red rice bran. Because it reduces cholesterol oxidation, c-oryzanol is a stronger antioxidant than a-tocopherol. (Xu and others, 2001)</w:t>
      </w:r>
    </w:p>
    <w:p w:rsidR="006B62AD" w:rsidRPr="00AC5827" w:rsidRDefault="006B62AD" w:rsidP="00397369">
      <w:pPr>
        <w:spacing w:after="0" w:line="240" w:lineRule="auto"/>
        <w:jc w:val="both"/>
        <w:rPr>
          <w:rFonts w:ascii="Times New Roman" w:eastAsia="Times New Roman" w:hAnsi="Times New Roman" w:cs="Times New Roman"/>
          <w:sz w:val="24"/>
          <w:szCs w:val="24"/>
          <w:lang w:val="en-US"/>
        </w:rPr>
      </w:pPr>
    </w:p>
    <w:p w:rsidR="007921B5" w:rsidRPr="00AC5827" w:rsidRDefault="004E79F5" w:rsidP="0039736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2.</w:t>
      </w:r>
      <w:proofErr w:type="gramStart"/>
      <w:r>
        <w:rPr>
          <w:rFonts w:ascii="Times New Roman" w:eastAsia="Times New Roman" w:hAnsi="Times New Roman" w:cs="Times New Roman"/>
          <w:b/>
          <w:sz w:val="24"/>
          <w:szCs w:val="24"/>
          <w:lang w:val="en-US"/>
        </w:rPr>
        <w:t>7</w:t>
      </w:r>
      <w:r w:rsidR="003B5917" w:rsidRPr="00AC5827">
        <w:rPr>
          <w:rFonts w:ascii="Times New Roman" w:eastAsia="Times New Roman" w:hAnsi="Times New Roman" w:cs="Times New Roman"/>
          <w:b/>
          <w:sz w:val="24"/>
          <w:szCs w:val="24"/>
          <w:lang w:val="en-US"/>
        </w:rPr>
        <w:t>.</w:t>
      </w:r>
      <w:r w:rsidR="007921B5" w:rsidRPr="00AC5827">
        <w:rPr>
          <w:rFonts w:ascii="Times New Roman" w:eastAsia="Times New Roman" w:hAnsi="Times New Roman" w:cs="Times New Roman"/>
          <w:b/>
          <w:sz w:val="24"/>
          <w:szCs w:val="24"/>
          <w:lang w:val="en-US"/>
        </w:rPr>
        <w:t>Carotenoids</w:t>
      </w:r>
      <w:proofErr w:type="gramEnd"/>
      <w:r w:rsidR="007921B5" w:rsidRPr="00AC5827">
        <w:rPr>
          <w:rFonts w:ascii="Times New Roman" w:eastAsia="Times New Roman" w:hAnsi="Times New Roman" w:cs="Times New Roman"/>
          <w:b/>
          <w:sz w:val="24"/>
          <w:szCs w:val="24"/>
          <w:lang w:val="en-US"/>
        </w:rPr>
        <w:t xml:space="preserve"> </w:t>
      </w:r>
      <w:r w:rsidR="007921B5" w:rsidRPr="00AC5827">
        <w:rPr>
          <w:rFonts w:ascii="Times New Roman" w:eastAsia="Times New Roman" w:hAnsi="Times New Roman" w:cs="Times New Roman"/>
          <w:sz w:val="24"/>
          <w:szCs w:val="24"/>
          <w:lang w:val="en-US"/>
        </w:rPr>
        <w:br/>
        <w:t xml:space="preserve">Carotenoids are another type of nutritionally helpful chemical (Roberts and Dennison, 2015). Carotenes, </w:t>
      </w:r>
      <w:proofErr w:type="spellStart"/>
      <w:r w:rsidR="007921B5" w:rsidRPr="00AC5827">
        <w:rPr>
          <w:rFonts w:ascii="Times New Roman" w:eastAsia="Times New Roman" w:hAnsi="Times New Roman" w:cs="Times New Roman"/>
          <w:sz w:val="24"/>
          <w:szCs w:val="24"/>
          <w:lang w:val="en-US"/>
        </w:rPr>
        <w:t>lycopenes</w:t>
      </w:r>
      <w:proofErr w:type="spellEnd"/>
      <w:r w:rsidR="007921B5" w:rsidRPr="00AC5827">
        <w:rPr>
          <w:rFonts w:ascii="Times New Roman" w:eastAsia="Times New Roman" w:hAnsi="Times New Roman" w:cs="Times New Roman"/>
          <w:sz w:val="24"/>
          <w:szCs w:val="24"/>
          <w:lang w:val="en-US"/>
        </w:rPr>
        <w:t xml:space="preserve">, and β-carotene are found in trace amounts, but lutein and zeaxanthin together account for more than 90% of the carotenoids generated by rice (Pereira-Caro et al., 2013; </w:t>
      </w:r>
      <w:proofErr w:type="spellStart"/>
      <w:r w:rsidR="007921B5" w:rsidRPr="00AC5827">
        <w:rPr>
          <w:rFonts w:ascii="Times New Roman" w:eastAsia="Times New Roman" w:hAnsi="Times New Roman" w:cs="Times New Roman"/>
          <w:sz w:val="24"/>
          <w:szCs w:val="24"/>
          <w:lang w:val="en-US"/>
        </w:rPr>
        <w:t>Melini</w:t>
      </w:r>
      <w:proofErr w:type="spellEnd"/>
      <w:r w:rsidR="007921B5" w:rsidRPr="00AC5827">
        <w:rPr>
          <w:rFonts w:ascii="Times New Roman" w:eastAsia="Times New Roman" w:hAnsi="Times New Roman" w:cs="Times New Roman"/>
          <w:sz w:val="24"/>
          <w:szCs w:val="24"/>
          <w:lang w:val="en-US"/>
        </w:rPr>
        <w:t xml:space="preserve"> and </w:t>
      </w:r>
      <w:proofErr w:type="spellStart"/>
      <w:r w:rsidR="007921B5" w:rsidRPr="00AC5827">
        <w:rPr>
          <w:rFonts w:ascii="Times New Roman" w:eastAsia="Times New Roman" w:hAnsi="Times New Roman" w:cs="Times New Roman"/>
          <w:sz w:val="24"/>
          <w:szCs w:val="24"/>
          <w:lang w:val="en-US"/>
        </w:rPr>
        <w:t>Acquistucci</w:t>
      </w:r>
      <w:proofErr w:type="spellEnd"/>
      <w:r w:rsidR="007921B5" w:rsidRPr="00AC5827">
        <w:rPr>
          <w:rFonts w:ascii="Times New Roman" w:eastAsia="Times New Roman" w:hAnsi="Times New Roman" w:cs="Times New Roman"/>
          <w:sz w:val="24"/>
          <w:szCs w:val="24"/>
          <w:lang w:val="en-US"/>
        </w:rPr>
        <w:t>, 2017). The bran contains the majority of this kind of chemical, while milled rice has little to no carotenoids (</w:t>
      </w:r>
      <w:proofErr w:type="spellStart"/>
      <w:r w:rsidR="007921B5" w:rsidRPr="00AC5827">
        <w:rPr>
          <w:rFonts w:ascii="Times New Roman" w:eastAsia="Times New Roman" w:hAnsi="Times New Roman" w:cs="Times New Roman"/>
          <w:sz w:val="24"/>
          <w:szCs w:val="24"/>
          <w:lang w:val="en-US"/>
        </w:rPr>
        <w:t>Petroni</w:t>
      </w:r>
      <w:proofErr w:type="spellEnd"/>
      <w:r w:rsidR="007921B5" w:rsidRPr="00AC5827">
        <w:rPr>
          <w:rFonts w:ascii="Times New Roman" w:eastAsia="Times New Roman" w:hAnsi="Times New Roman" w:cs="Times New Roman"/>
          <w:sz w:val="24"/>
          <w:szCs w:val="24"/>
          <w:lang w:val="en-US"/>
        </w:rPr>
        <w:t xml:space="preserve"> et al., 2017). Grain carotenoid content has a substantial correlation with grain color and is a genetically changeable feature (Ashraf et al., 2017). White rice accumulates extremely low carotenoid content, but red and black rice collect a very large amount (Ashraf et al., 2017; </w:t>
      </w:r>
      <w:proofErr w:type="spellStart"/>
      <w:r w:rsidR="007921B5" w:rsidRPr="00AC5827">
        <w:rPr>
          <w:rFonts w:ascii="Times New Roman" w:eastAsia="Times New Roman" w:hAnsi="Times New Roman" w:cs="Times New Roman"/>
          <w:sz w:val="24"/>
          <w:szCs w:val="24"/>
          <w:lang w:val="en-US"/>
        </w:rPr>
        <w:t>Petroni</w:t>
      </w:r>
      <w:proofErr w:type="spellEnd"/>
      <w:r w:rsidR="007921B5" w:rsidRPr="00AC5827">
        <w:rPr>
          <w:rFonts w:ascii="Times New Roman" w:eastAsia="Times New Roman" w:hAnsi="Times New Roman" w:cs="Times New Roman"/>
          <w:sz w:val="24"/>
          <w:szCs w:val="24"/>
          <w:lang w:val="en-US"/>
        </w:rPr>
        <w:t xml:space="preserve"> et al., 2017).</w:t>
      </w:r>
    </w:p>
    <w:p w:rsidR="007921B5" w:rsidRPr="00AC5827" w:rsidRDefault="007921B5" w:rsidP="00397369">
      <w:pPr>
        <w:spacing w:after="0" w:line="240" w:lineRule="auto"/>
        <w:jc w:val="both"/>
        <w:rPr>
          <w:rFonts w:ascii="Times New Roman" w:eastAsia="Times New Roman" w:hAnsi="Times New Roman" w:cs="Times New Roman"/>
          <w:sz w:val="24"/>
          <w:szCs w:val="24"/>
          <w:lang w:val="en-US"/>
        </w:rPr>
      </w:pPr>
    </w:p>
    <w:p w:rsidR="006B62AD" w:rsidRPr="00AC5827" w:rsidRDefault="004E79F5" w:rsidP="0039736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2.</w:t>
      </w:r>
      <w:proofErr w:type="gramStart"/>
      <w:r>
        <w:rPr>
          <w:rFonts w:ascii="Times New Roman" w:eastAsia="Times New Roman" w:hAnsi="Times New Roman" w:cs="Times New Roman"/>
          <w:b/>
          <w:sz w:val="24"/>
          <w:szCs w:val="24"/>
          <w:lang w:val="en-US"/>
        </w:rPr>
        <w:t>8</w:t>
      </w:r>
      <w:r w:rsidR="003B5917" w:rsidRPr="00AC5827">
        <w:rPr>
          <w:rFonts w:ascii="Times New Roman" w:eastAsia="Times New Roman" w:hAnsi="Times New Roman" w:cs="Times New Roman"/>
          <w:b/>
          <w:sz w:val="24"/>
          <w:szCs w:val="24"/>
          <w:lang w:val="en-US"/>
        </w:rPr>
        <w:t>.</w:t>
      </w:r>
      <w:r w:rsidR="006B62AD" w:rsidRPr="00AC5827">
        <w:rPr>
          <w:rFonts w:ascii="Times New Roman" w:eastAsia="Times New Roman" w:hAnsi="Times New Roman" w:cs="Times New Roman"/>
          <w:b/>
          <w:sz w:val="24"/>
          <w:szCs w:val="24"/>
          <w:lang w:val="en-US"/>
        </w:rPr>
        <w:t>Vitamins</w:t>
      </w:r>
      <w:proofErr w:type="gramEnd"/>
      <w:r w:rsidR="006B62AD" w:rsidRPr="00AC5827">
        <w:rPr>
          <w:rFonts w:ascii="Times New Roman" w:eastAsia="Times New Roman" w:hAnsi="Times New Roman" w:cs="Times New Roman"/>
          <w:b/>
          <w:sz w:val="24"/>
          <w:szCs w:val="24"/>
          <w:lang w:val="en-US"/>
        </w:rPr>
        <w:t xml:space="preserve"> </w:t>
      </w:r>
      <w:r w:rsidR="006B62AD" w:rsidRPr="00AC5827">
        <w:rPr>
          <w:rFonts w:ascii="Times New Roman" w:eastAsia="Times New Roman" w:hAnsi="Times New Roman" w:cs="Times New Roman"/>
          <w:sz w:val="24"/>
          <w:szCs w:val="24"/>
          <w:lang w:val="en-US"/>
        </w:rPr>
        <w:br/>
        <w:t>Tocopherols and tocotrienols, two forms of vitamin E, are found in rice grains (Zubair et al., 2012). The most prevalent types found in rice are β- and γ-tocotrienols (Irakli et al., 2016). Red rice grains contain more total tocopherol and tocotrienol than grains of contemporary white rice types (</w:t>
      </w:r>
      <w:proofErr w:type="spellStart"/>
      <w:r w:rsidR="006B62AD" w:rsidRPr="00AC5827">
        <w:rPr>
          <w:rFonts w:ascii="Times New Roman" w:eastAsia="Times New Roman" w:hAnsi="Times New Roman" w:cs="Times New Roman"/>
          <w:sz w:val="24"/>
          <w:szCs w:val="24"/>
          <w:lang w:val="en-US"/>
        </w:rPr>
        <w:t>Gunaratne</w:t>
      </w:r>
      <w:proofErr w:type="spellEnd"/>
      <w:r w:rsidR="006B62AD" w:rsidRPr="00AC5827">
        <w:rPr>
          <w:rFonts w:ascii="Times New Roman" w:eastAsia="Times New Roman" w:hAnsi="Times New Roman" w:cs="Times New Roman"/>
          <w:sz w:val="24"/>
          <w:szCs w:val="24"/>
          <w:lang w:val="en-US"/>
        </w:rPr>
        <w:t xml:space="preserve"> et al., 2013). However, it should be noted that milling and dehulling significantly lower the grain's tocopherol concentration (Zubair et al., 2012).</w:t>
      </w:r>
    </w:p>
    <w:p w:rsidR="00397369" w:rsidRPr="00AC5827" w:rsidRDefault="00397369" w:rsidP="00397369">
      <w:pPr>
        <w:spacing w:after="0" w:line="240" w:lineRule="auto"/>
        <w:jc w:val="both"/>
        <w:rPr>
          <w:rFonts w:ascii="Times New Roman" w:eastAsia="Times New Roman" w:hAnsi="Times New Roman" w:cs="Times New Roman"/>
          <w:sz w:val="24"/>
          <w:szCs w:val="24"/>
          <w:lang w:val="en-US"/>
        </w:rPr>
      </w:pPr>
    </w:p>
    <w:p w:rsidR="006B62AD" w:rsidRDefault="004E79F5" w:rsidP="00397369">
      <w:pPr>
        <w:spacing w:after="0" w:line="240" w:lineRule="auto"/>
        <w:jc w:val="both"/>
        <w:rPr>
          <w:rFonts w:ascii="Helvetica" w:hAnsi="Helvetica"/>
          <w:sz w:val="24"/>
          <w:szCs w:val="24"/>
          <w:shd w:val="clear" w:color="auto" w:fill="F7F7F7"/>
        </w:rPr>
      </w:pPr>
      <w:r>
        <w:rPr>
          <w:rFonts w:ascii="Times New Roman" w:eastAsia="Times New Roman" w:hAnsi="Times New Roman" w:cs="Times New Roman"/>
          <w:b/>
          <w:sz w:val="24"/>
          <w:szCs w:val="24"/>
          <w:lang w:val="en-US"/>
        </w:rPr>
        <w:t>2.</w:t>
      </w:r>
      <w:proofErr w:type="gramStart"/>
      <w:r>
        <w:rPr>
          <w:rFonts w:ascii="Times New Roman" w:eastAsia="Times New Roman" w:hAnsi="Times New Roman" w:cs="Times New Roman"/>
          <w:b/>
          <w:sz w:val="24"/>
          <w:szCs w:val="24"/>
          <w:lang w:val="en-US"/>
        </w:rPr>
        <w:t>9</w:t>
      </w:r>
      <w:r w:rsidR="003B5917" w:rsidRPr="00AC5827">
        <w:rPr>
          <w:rFonts w:ascii="Times New Roman" w:eastAsia="Times New Roman" w:hAnsi="Times New Roman" w:cs="Times New Roman"/>
          <w:b/>
          <w:sz w:val="24"/>
          <w:szCs w:val="24"/>
          <w:lang w:val="en-US"/>
        </w:rPr>
        <w:t>.</w:t>
      </w:r>
      <w:r w:rsidR="006B62AD" w:rsidRPr="00AC5827">
        <w:rPr>
          <w:rFonts w:ascii="Times New Roman" w:eastAsia="Times New Roman" w:hAnsi="Times New Roman" w:cs="Times New Roman"/>
          <w:b/>
          <w:sz w:val="24"/>
          <w:szCs w:val="24"/>
          <w:lang w:val="en-US"/>
        </w:rPr>
        <w:t>Micronutrients</w:t>
      </w:r>
      <w:proofErr w:type="gramEnd"/>
      <w:r w:rsidR="006B62AD" w:rsidRPr="00AC5827">
        <w:rPr>
          <w:rFonts w:ascii="Times New Roman" w:eastAsia="Times New Roman" w:hAnsi="Times New Roman" w:cs="Times New Roman"/>
          <w:sz w:val="24"/>
          <w:szCs w:val="24"/>
          <w:lang w:val="en-US"/>
        </w:rPr>
        <w:br/>
        <w:t>Rice grain contains traces of several critical micronutrients, including zinc, magnesium, iron, copper, potassium, manganese, and calcium. (</w:t>
      </w:r>
      <w:proofErr w:type="spellStart"/>
      <w:r w:rsidR="006B62AD" w:rsidRPr="00AC5827">
        <w:rPr>
          <w:rFonts w:ascii="Times New Roman" w:eastAsia="Times New Roman" w:hAnsi="Times New Roman" w:cs="Times New Roman"/>
          <w:sz w:val="24"/>
          <w:szCs w:val="24"/>
          <w:lang w:val="en-US"/>
        </w:rPr>
        <w:t>Shozib</w:t>
      </w:r>
      <w:proofErr w:type="spellEnd"/>
      <w:r w:rsidR="006B62AD" w:rsidRPr="00AC5827">
        <w:rPr>
          <w:rFonts w:ascii="Times New Roman" w:eastAsia="Times New Roman" w:hAnsi="Times New Roman" w:cs="Times New Roman"/>
          <w:sz w:val="24"/>
          <w:szCs w:val="24"/>
          <w:lang w:val="en-US"/>
        </w:rPr>
        <w:t xml:space="preserve"> et al., 2017; Shao et al., 2018; Raghuvanshi et al., 2017). Although there has been some documented genetic variation in mineral content, colored rice grain generally accumulates more than white grain rice (</w:t>
      </w:r>
      <w:proofErr w:type="spellStart"/>
      <w:r w:rsidR="006B62AD" w:rsidRPr="00AC5827">
        <w:rPr>
          <w:rFonts w:ascii="Times New Roman" w:eastAsia="Times New Roman" w:hAnsi="Times New Roman" w:cs="Times New Roman"/>
          <w:sz w:val="24"/>
          <w:szCs w:val="24"/>
          <w:lang w:val="en-US"/>
        </w:rPr>
        <w:t>Shozib</w:t>
      </w:r>
      <w:proofErr w:type="spellEnd"/>
      <w:r w:rsidR="006B62AD" w:rsidRPr="00AC5827">
        <w:rPr>
          <w:rFonts w:ascii="Times New Roman" w:eastAsia="Times New Roman" w:hAnsi="Times New Roman" w:cs="Times New Roman"/>
          <w:sz w:val="24"/>
          <w:szCs w:val="24"/>
          <w:lang w:val="en-US"/>
        </w:rPr>
        <w:t xml:space="preserve"> et al., 2017). According to other research, pigmented rice has lower levels of phosphorus but higher levels of zinc, iron, and manganese than white grain (Raghuvanshi et al., 2017; </w:t>
      </w:r>
      <w:proofErr w:type="spellStart"/>
      <w:r w:rsidR="006B62AD" w:rsidRPr="00AC5827">
        <w:rPr>
          <w:rFonts w:ascii="Times New Roman" w:eastAsia="Times New Roman" w:hAnsi="Times New Roman" w:cs="Times New Roman"/>
          <w:sz w:val="24"/>
          <w:szCs w:val="24"/>
          <w:lang w:val="en-US"/>
        </w:rPr>
        <w:t>Hurtada</w:t>
      </w:r>
      <w:proofErr w:type="spellEnd"/>
      <w:r w:rsidR="006B62AD" w:rsidRPr="00AC5827">
        <w:rPr>
          <w:rFonts w:ascii="Times New Roman" w:eastAsia="Times New Roman" w:hAnsi="Times New Roman" w:cs="Times New Roman"/>
          <w:sz w:val="24"/>
          <w:szCs w:val="24"/>
          <w:lang w:val="en-US"/>
        </w:rPr>
        <w:t xml:space="preserve"> et al., 2018; Shao et al., 2018). While white rice only supplies 37% of the required daily intake of zinc, copper, and iron, brown rice can supply up to 75%</w:t>
      </w:r>
      <w:r w:rsidR="00397369" w:rsidRPr="00AC5827">
        <w:rPr>
          <w:rFonts w:ascii="Times New Roman" w:eastAsia="Times New Roman" w:hAnsi="Times New Roman" w:cs="Times New Roman"/>
          <w:sz w:val="24"/>
          <w:szCs w:val="24"/>
          <w:lang w:val="en-US"/>
        </w:rPr>
        <w:t xml:space="preserve"> (</w:t>
      </w:r>
      <w:r w:rsidR="004F38CB" w:rsidRPr="007609CD">
        <w:rPr>
          <w:rFonts w:ascii="Times New Roman" w:hAnsi="Times New Roman" w:cs="Times New Roman"/>
          <w:sz w:val="24"/>
        </w:rPr>
        <w:t xml:space="preserve">Hashmi, M., &amp; </w:t>
      </w:r>
      <w:proofErr w:type="spellStart"/>
      <w:r w:rsidR="004F38CB" w:rsidRPr="007609CD">
        <w:rPr>
          <w:rFonts w:ascii="Times New Roman" w:hAnsi="Times New Roman" w:cs="Times New Roman"/>
          <w:sz w:val="24"/>
        </w:rPr>
        <w:t>Tianlin</w:t>
      </w:r>
      <w:proofErr w:type="spellEnd"/>
      <w:r w:rsidR="004F38CB" w:rsidRPr="007609CD">
        <w:rPr>
          <w:rFonts w:ascii="Times New Roman" w:hAnsi="Times New Roman" w:cs="Times New Roman"/>
          <w:sz w:val="24"/>
        </w:rPr>
        <w:t>, W. (2016)</w:t>
      </w:r>
      <w:r w:rsidR="00397369" w:rsidRPr="00AC5827">
        <w:rPr>
          <w:rFonts w:ascii="Helvetica" w:hAnsi="Helvetica"/>
          <w:sz w:val="24"/>
          <w:szCs w:val="24"/>
          <w:shd w:val="clear" w:color="auto" w:fill="F7F7F7"/>
        </w:rPr>
        <w:t>).</w:t>
      </w:r>
    </w:p>
    <w:p w:rsidR="004E79F5" w:rsidRPr="00AC5827" w:rsidRDefault="004E79F5" w:rsidP="00397369">
      <w:pPr>
        <w:spacing w:after="0" w:line="240" w:lineRule="auto"/>
        <w:jc w:val="both"/>
        <w:rPr>
          <w:rFonts w:ascii="Helvetica" w:hAnsi="Helvetica"/>
          <w:color w:val="000000"/>
          <w:sz w:val="24"/>
          <w:szCs w:val="24"/>
          <w:shd w:val="clear" w:color="auto" w:fill="F7F7F7"/>
        </w:rPr>
      </w:pPr>
    </w:p>
    <w:p w:rsidR="00AC5827" w:rsidRDefault="00AC5827" w:rsidP="00397369">
      <w:pPr>
        <w:spacing w:after="0" w:line="240" w:lineRule="auto"/>
        <w:jc w:val="both"/>
        <w:rPr>
          <w:rFonts w:ascii="Times New Roman" w:hAnsi="Times New Roman" w:cs="Times New Roman"/>
          <w:b/>
          <w:sz w:val="24"/>
        </w:rPr>
      </w:pPr>
    </w:p>
    <w:p w:rsidR="00A759F1" w:rsidRPr="00A759F1" w:rsidRDefault="00A759F1" w:rsidP="00397369">
      <w:pPr>
        <w:spacing w:after="0" w:line="240" w:lineRule="auto"/>
        <w:jc w:val="both"/>
        <w:rPr>
          <w:rFonts w:ascii="Times New Roman" w:hAnsi="Times New Roman" w:cs="Times New Roman"/>
          <w:b/>
          <w:color w:val="000000"/>
          <w:sz w:val="24"/>
          <w:shd w:val="clear" w:color="auto" w:fill="F7F7F7"/>
        </w:rPr>
      </w:pPr>
      <w:r w:rsidRPr="00A759F1">
        <w:rPr>
          <w:rFonts w:ascii="Times New Roman" w:hAnsi="Times New Roman" w:cs="Times New Roman"/>
          <w:b/>
          <w:sz w:val="24"/>
        </w:rPr>
        <w:t>Table 1 Anthocyanin compounds and concentrations</w:t>
      </w:r>
    </w:p>
    <w:p w:rsidR="00397369" w:rsidRDefault="00397369" w:rsidP="00397369">
      <w:pPr>
        <w:spacing w:after="0" w:line="240" w:lineRule="auto"/>
        <w:jc w:val="both"/>
        <w:rPr>
          <w:rFonts w:ascii="Helvetica" w:hAnsi="Helvetica"/>
          <w:color w:val="000000"/>
          <w:shd w:val="clear" w:color="auto" w:fill="F7F7F7"/>
        </w:rPr>
      </w:pPr>
    </w:p>
    <w:tbl>
      <w:tblPr>
        <w:tblStyle w:val="TableGrid"/>
        <w:tblW w:w="9445" w:type="dxa"/>
        <w:tblLook w:val="04A0" w:firstRow="1" w:lastRow="0" w:firstColumn="1" w:lastColumn="0" w:noHBand="0" w:noVBand="1"/>
      </w:tblPr>
      <w:tblGrid>
        <w:gridCol w:w="1870"/>
        <w:gridCol w:w="1870"/>
        <w:gridCol w:w="1870"/>
        <w:gridCol w:w="1870"/>
        <w:gridCol w:w="1965"/>
      </w:tblGrid>
      <w:tr w:rsidR="00A759F1" w:rsidRPr="00AC5827" w:rsidTr="00AE2996">
        <w:tc>
          <w:tcPr>
            <w:tcW w:w="1870" w:type="dxa"/>
          </w:tcPr>
          <w:p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Anthocyanin </w:t>
            </w:r>
          </w:p>
        </w:tc>
        <w:tc>
          <w:tcPr>
            <w:tcW w:w="1870" w:type="dxa"/>
          </w:tcPr>
          <w:p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Usage form </w:t>
            </w:r>
          </w:p>
        </w:tc>
        <w:tc>
          <w:tcPr>
            <w:tcW w:w="1870" w:type="dxa"/>
          </w:tcPr>
          <w:p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Method </w:t>
            </w:r>
          </w:p>
        </w:tc>
        <w:tc>
          <w:tcPr>
            <w:tcW w:w="1870" w:type="dxa"/>
          </w:tcPr>
          <w:p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 xml:space="preserve">Concentration /amount </w:t>
            </w:r>
          </w:p>
        </w:tc>
        <w:tc>
          <w:tcPr>
            <w:tcW w:w="1965" w:type="dxa"/>
          </w:tcPr>
          <w:p w:rsidR="00A759F1" w:rsidRPr="00AC5827" w:rsidRDefault="00A759F1" w:rsidP="00A759F1">
            <w:pPr>
              <w:rPr>
                <w:rFonts w:ascii="Times New Roman" w:hAnsi="Times New Roman" w:cs="Times New Roman"/>
                <w:b/>
                <w:sz w:val="24"/>
                <w:szCs w:val="24"/>
              </w:rPr>
            </w:pPr>
            <w:r w:rsidRPr="00AC5827">
              <w:rPr>
                <w:rFonts w:ascii="Times New Roman" w:hAnsi="Times New Roman" w:cs="Times New Roman"/>
                <w:b/>
                <w:sz w:val="24"/>
                <w:szCs w:val="24"/>
              </w:rPr>
              <w:t>Reference</w:t>
            </w:r>
          </w:p>
        </w:tc>
      </w:tr>
      <w:tr w:rsidR="00F2663B" w:rsidRPr="00AC5827" w:rsidTr="00AE2996">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Cyanidin 3-glucoside </w:t>
            </w:r>
          </w:p>
        </w:tc>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Ground aleurone layer and extracts from selected edible and ornamental coloured grains </w:t>
            </w:r>
          </w:p>
        </w:tc>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In vivo </w:t>
            </w:r>
          </w:p>
        </w:tc>
        <w:tc>
          <w:tcPr>
            <w:tcW w:w="1870" w:type="dxa"/>
          </w:tcPr>
          <w:p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Cyanidin 3-glucoside was the most abundant anthocyanin in pigmented rice such as black rice and red rice, accounting for </w:t>
            </w:r>
            <w:r w:rsidRPr="00AC5827">
              <w:rPr>
                <w:rFonts w:ascii="Times New Roman" w:hAnsi="Times New Roman" w:cs="Times New Roman"/>
                <w:sz w:val="24"/>
                <w:szCs w:val="24"/>
              </w:rPr>
              <w:lastRenderedPageBreak/>
              <w:t xml:space="preserve">88 and 67% of the total anthocyanins. The average concentration of anthocyanins in black rice and red rice were 2013 57.10 and 14.00 0.30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w:t>
            </w:r>
          </w:p>
        </w:tc>
        <w:tc>
          <w:tcPr>
            <w:tcW w:w="1965"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lastRenderedPageBreak/>
              <w:t>Hyun &amp; Chung (2004) Abdel-</w:t>
            </w:r>
            <w:proofErr w:type="spellStart"/>
            <w:r w:rsidRPr="00AC5827">
              <w:rPr>
                <w:rFonts w:ascii="Times New Roman" w:hAnsi="Times New Roman" w:cs="Times New Roman"/>
                <w:sz w:val="24"/>
                <w:szCs w:val="24"/>
              </w:rPr>
              <w:t>Aal</w:t>
            </w:r>
            <w:proofErr w:type="spellEnd"/>
            <w:r w:rsidRPr="00AC5827">
              <w:rPr>
                <w:rFonts w:ascii="Times New Roman" w:hAnsi="Times New Roman" w:cs="Times New Roman"/>
                <w:sz w:val="24"/>
                <w:szCs w:val="24"/>
              </w:rPr>
              <w:t xml:space="preserve"> et al. (2006) </w:t>
            </w:r>
          </w:p>
        </w:tc>
      </w:tr>
      <w:tr w:rsidR="00F2663B" w:rsidRPr="00AC5827" w:rsidTr="00AE2996">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Cyanidin-di glucoside </w:t>
            </w:r>
          </w:p>
        </w:tc>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Ground grain materials </w:t>
            </w:r>
          </w:p>
        </w:tc>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UV-Vis spectra quantification </w:t>
            </w:r>
          </w:p>
        </w:tc>
        <w:tc>
          <w:tcPr>
            <w:tcW w:w="1870" w:type="dxa"/>
          </w:tcPr>
          <w:p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Isomers of cyanidin </w:t>
            </w:r>
            <w:proofErr w:type="spellStart"/>
            <w:r w:rsidRPr="00AC5827">
              <w:rPr>
                <w:rFonts w:ascii="Times New Roman" w:hAnsi="Times New Roman" w:cs="Times New Roman"/>
                <w:sz w:val="24"/>
                <w:szCs w:val="24"/>
              </w:rPr>
              <w:t>diglucoside</w:t>
            </w:r>
            <w:proofErr w:type="spellEnd"/>
            <w:r w:rsidRPr="00AC5827">
              <w:rPr>
                <w:rFonts w:ascii="Times New Roman" w:hAnsi="Times New Roman" w:cs="Times New Roman"/>
                <w:sz w:val="24"/>
                <w:szCs w:val="24"/>
              </w:rPr>
              <w:t xml:space="preserve"> was found in black rice grains and the average concentration of anthocyanins (Micrograms per Gram) observed was 16.70 0.20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Depending upon the hexose type and/or position isomers could be positional or structural isomers.</w:t>
            </w:r>
          </w:p>
        </w:tc>
        <w:tc>
          <w:tcPr>
            <w:tcW w:w="1965"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Abdel-</w:t>
            </w:r>
            <w:proofErr w:type="spellStart"/>
            <w:r w:rsidRPr="00AC5827">
              <w:rPr>
                <w:rFonts w:ascii="Times New Roman" w:hAnsi="Times New Roman" w:cs="Times New Roman"/>
                <w:sz w:val="24"/>
                <w:szCs w:val="24"/>
              </w:rPr>
              <w:t>Aal</w:t>
            </w:r>
            <w:proofErr w:type="spellEnd"/>
            <w:r w:rsidRPr="00AC5827">
              <w:rPr>
                <w:rFonts w:ascii="Times New Roman" w:hAnsi="Times New Roman" w:cs="Times New Roman"/>
                <w:sz w:val="24"/>
                <w:szCs w:val="24"/>
              </w:rPr>
              <w:t xml:space="preserve"> et al. (2006) </w:t>
            </w:r>
          </w:p>
        </w:tc>
      </w:tr>
      <w:tr w:rsidR="00F2663B" w:rsidRPr="00AC5827" w:rsidTr="00AE2996">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Cyanidin 3 </w:t>
            </w:r>
            <w:proofErr w:type="spellStart"/>
            <w:r w:rsidRPr="00AC5827">
              <w:rPr>
                <w:rFonts w:ascii="Times New Roman" w:hAnsi="Times New Roman" w:cs="Times New Roman"/>
                <w:sz w:val="24"/>
                <w:szCs w:val="24"/>
              </w:rPr>
              <w:t>Galactoside</w:t>
            </w:r>
            <w:proofErr w:type="spellEnd"/>
          </w:p>
        </w:tc>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Rice flour</w:t>
            </w:r>
          </w:p>
        </w:tc>
        <w:tc>
          <w:tcPr>
            <w:tcW w:w="1870"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t xml:space="preserve"> In vitro</w:t>
            </w:r>
          </w:p>
        </w:tc>
        <w:tc>
          <w:tcPr>
            <w:tcW w:w="1870" w:type="dxa"/>
          </w:tcPr>
          <w:p w:rsidR="00F2663B" w:rsidRPr="00AC5827" w:rsidRDefault="00F2663B" w:rsidP="00F2663B">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Chemical compositions of de husked pigmented rice grains flour Red waxy rice-96060 (RWR-96060), Black waxy rice 96044 (BWR-96044) and Black waxy rice 96025 (BWR-96025) in terms of Cyanidin 3-Galactoside were 16.69 1.73 mg/100 g, </w:t>
            </w:r>
            <w:r w:rsidRPr="00AC5827">
              <w:rPr>
                <w:rFonts w:ascii="Times New Roman" w:hAnsi="Times New Roman" w:cs="Times New Roman"/>
                <w:sz w:val="24"/>
                <w:szCs w:val="24"/>
              </w:rPr>
              <w:lastRenderedPageBreak/>
              <w:t>245.36 3.53 mg/100 g and 129.36 2.50 mg/100 g.</w:t>
            </w:r>
          </w:p>
        </w:tc>
        <w:tc>
          <w:tcPr>
            <w:tcW w:w="1965" w:type="dxa"/>
          </w:tcPr>
          <w:p w:rsidR="00F2663B" w:rsidRPr="00AC5827" w:rsidRDefault="00F2663B" w:rsidP="00F2663B">
            <w:pPr>
              <w:rPr>
                <w:rFonts w:ascii="Times New Roman" w:hAnsi="Times New Roman" w:cs="Times New Roman"/>
                <w:sz w:val="24"/>
                <w:szCs w:val="24"/>
              </w:rPr>
            </w:pPr>
            <w:r w:rsidRPr="00AC5827">
              <w:rPr>
                <w:rFonts w:ascii="Times New Roman" w:hAnsi="Times New Roman" w:cs="Times New Roman"/>
                <w:sz w:val="24"/>
                <w:szCs w:val="24"/>
              </w:rPr>
              <w:lastRenderedPageBreak/>
              <w:t xml:space="preserve"> </w:t>
            </w:r>
            <w:proofErr w:type="spellStart"/>
            <w:r w:rsidRPr="00AC5827">
              <w:rPr>
                <w:rFonts w:ascii="Times New Roman" w:hAnsi="Times New Roman" w:cs="Times New Roman"/>
                <w:sz w:val="24"/>
                <w:szCs w:val="24"/>
              </w:rPr>
              <w:t>Yodmanee</w:t>
            </w:r>
            <w:proofErr w:type="spellEnd"/>
            <w:r w:rsidRPr="00AC5827">
              <w:rPr>
                <w:rFonts w:ascii="Times New Roman" w:hAnsi="Times New Roman" w:cs="Times New Roman"/>
                <w:sz w:val="24"/>
                <w:szCs w:val="24"/>
              </w:rPr>
              <w:t xml:space="preserve"> et al. (2011)</w:t>
            </w:r>
          </w:p>
        </w:tc>
      </w:tr>
      <w:tr w:rsidR="00FB0661" w:rsidRPr="00AC5827" w:rsidTr="00AE2996">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Cyaniding 3 </w:t>
            </w:r>
            <w:proofErr w:type="spellStart"/>
            <w:r w:rsidRPr="00AC5827">
              <w:rPr>
                <w:rFonts w:ascii="Times New Roman" w:hAnsi="Times New Roman" w:cs="Times New Roman"/>
                <w:sz w:val="24"/>
                <w:szCs w:val="24"/>
              </w:rPr>
              <w:t>rutinoside</w:t>
            </w:r>
            <w:proofErr w:type="spellEnd"/>
            <w:r w:rsidRPr="00AC5827">
              <w:rPr>
                <w:rFonts w:ascii="Times New Roman" w:hAnsi="Times New Roman" w:cs="Times New Roman"/>
                <w:sz w:val="24"/>
                <w:szCs w:val="24"/>
              </w:rPr>
              <w:t xml:space="preserve"> </w:t>
            </w:r>
          </w:p>
        </w:tc>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Ground grain material </w:t>
            </w:r>
          </w:p>
        </w:tc>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UV-Vis spectra quantification and HPLC/ESI-MS/MS </w:t>
            </w:r>
          </w:p>
        </w:tc>
        <w:tc>
          <w:tcPr>
            <w:tcW w:w="1870" w:type="dxa"/>
          </w:tcPr>
          <w:p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 xml:space="preserve">Average Concentration of black rice reported was 19.90 0.40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and red rice 1.30 0.10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Anthocyanins (ACN) content of a Taiwan black rice bran was showed 0.42 0.05 mg g 1,DM</w:t>
            </w:r>
          </w:p>
        </w:tc>
        <w:tc>
          <w:tcPr>
            <w:tcW w:w="1965" w:type="dxa"/>
          </w:tcPr>
          <w:p w:rsidR="00FB0661" w:rsidRPr="00AC5827" w:rsidRDefault="00301672" w:rsidP="00FB0661">
            <w:pPr>
              <w:jc w:val="both"/>
              <w:rPr>
                <w:rFonts w:ascii="Times New Roman" w:hAnsi="Times New Roman" w:cs="Times New Roman"/>
                <w:sz w:val="24"/>
                <w:szCs w:val="24"/>
              </w:rPr>
            </w:pPr>
            <w:r>
              <w:rPr>
                <w:rFonts w:ascii="Times New Roman" w:hAnsi="Times New Roman" w:cs="Times New Roman"/>
                <w:sz w:val="24"/>
                <w:szCs w:val="24"/>
              </w:rPr>
              <w:t>Abdel-</w:t>
            </w:r>
            <w:proofErr w:type="spellStart"/>
            <w:r>
              <w:rPr>
                <w:rFonts w:ascii="Times New Roman" w:hAnsi="Times New Roman" w:cs="Times New Roman"/>
                <w:sz w:val="24"/>
                <w:szCs w:val="24"/>
              </w:rPr>
              <w:t>Aal</w:t>
            </w:r>
            <w:proofErr w:type="spellEnd"/>
            <w:r>
              <w:rPr>
                <w:rFonts w:ascii="Times New Roman" w:hAnsi="Times New Roman" w:cs="Times New Roman"/>
                <w:sz w:val="24"/>
                <w:szCs w:val="24"/>
              </w:rPr>
              <w:t xml:space="preserve"> et al. (2006) Huang ,</w:t>
            </w:r>
            <w:r w:rsidR="00FB0661" w:rsidRPr="00AC5827">
              <w:rPr>
                <w:rFonts w:ascii="Times New Roman" w:hAnsi="Times New Roman" w:cs="Times New Roman"/>
                <w:sz w:val="24"/>
                <w:szCs w:val="24"/>
              </w:rPr>
              <w:t xml:space="preserve"> Lai(2016) ) </w:t>
            </w:r>
          </w:p>
          <w:p w:rsidR="00FB0661" w:rsidRPr="00AC5827" w:rsidRDefault="00301672" w:rsidP="00FB0661">
            <w:pPr>
              <w:jc w:val="both"/>
              <w:rPr>
                <w:rFonts w:ascii="Times New Roman" w:hAnsi="Times New Roman" w:cs="Times New Roman"/>
                <w:color w:val="000000"/>
                <w:sz w:val="24"/>
                <w:szCs w:val="24"/>
                <w:shd w:val="clear" w:color="auto" w:fill="F7F7F7"/>
              </w:rPr>
            </w:pPr>
            <w:proofErr w:type="spellStart"/>
            <w:r>
              <w:rPr>
                <w:rFonts w:ascii="Times New Roman" w:hAnsi="Times New Roman" w:cs="Times New Roman"/>
                <w:sz w:val="24"/>
                <w:szCs w:val="24"/>
              </w:rPr>
              <w:t>Goufo</w:t>
            </w:r>
            <w:proofErr w:type="spellEnd"/>
            <w:r>
              <w:rPr>
                <w:rFonts w:ascii="Times New Roman" w:hAnsi="Times New Roman" w:cs="Times New Roman"/>
                <w:sz w:val="24"/>
                <w:szCs w:val="24"/>
              </w:rPr>
              <w:t xml:space="preserve"> ,</w:t>
            </w:r>
            <w:r w:rsidR="00FB0661" w:rsidRPr="00AC5827">
              <w:rPr>
                <w:rFonts w:ascii="Times New Roman" w:hAnsi="Times New Roman" w:cs="Times New Roman"/>
                <w:sz w:val="24"/>
                <w:szCs w:val="24"/>
              </w:rPr>
              <w:t xml:space="preserve"> Trindade (2014</w:t>
            </w:r>
            <w:r>
              <w:rPr>
                <w:rFonts w:ascii="Times New Roman" w:hAnsi="Times New Roman" w:cs="Times New Roman"/>
                <w:sz w:val="24"/>
                <w:szCs w:val="24"/>
              </w:rPr>
              <w:t>)</w:t>
            </w:r>
          </w:p>
        </w:tc>
      </w:tr>
      <w:tr w:rsidR="00FB0661" w:rsidRPr="00AC5827" w:rsidTr="00AE2996">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Cyanidin-3-O </w:t>
            </w:r>
            <w:proofErr w:type="spellStart"/>
            <w:r w:rsidRPr="00AC5827">
              <w:rPr>
                <w:rFonts w:ascii="Times New Roman" w:hAnsi="Times New Roman" w:cs="Times New Roman"/>
                <w:sz w:val="24"/>
                <w:szCs w:val="24"/>
              </w:rPr>
              <w:t>rutinoside</w:t>
            </w:r>
            <w:proofErr w:type="spellEnd"/>
            <w:r w:rsidRPr="00AC5827">
              <w:rPr>
                <w:rFonts w:ascii="Times New Roman" w:hAnsi="Times New Roman" w:cs="Times New Roman"/>
                <w:sz w:val="24"/>
                <w:szCs w:val="24"/>
              </w:rPr>
              <w:t xml:space="preserve"> </w:t>
            </w:r>
          </w:p>
        </w:tc>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Bran </w:t>
            </w:r>
          </w:p>
        </w:tc>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 xml:space="preserve">In vitro </w:t>
            </w:r>
          </w:p>
        </w:tc>
        <w:tc>
          <w:tcPr>
            <w:tcW w:w="1870" w:type="dxa"/>
          </w:tcPr>
          <w:p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Contents of anthocyanins in the pigmented rice bran 55.51 16.75 mg/ 100 g DW</w:t>
            </w:r>
          </w:p>
        </w:tc>
        <w:tc>
          <w:tcPr>
            <w:tcW w:w="1965" w:type="dxa"/>
          </w:tcPr>
          <w:p w:rsidR="00FB0661" w:rsidRPr="00AC5827" w:rsidRDefault="00FB0661" w:rsidP="00FB0661">
            <w:pPr>
              <w:jc w:val="both"/>
              <w:rPr>
                <w:rFonts w:ascii="Times New Roman" w:hAnsi="Times New Roman" w:cs="Times New Roman"/>
                <w:color w:val="000000"/>
                <w:sz w:val="24"/>
                <w:szCs w:val="24"/>
                <w:shd w:val="clear" w:color="auto" w:fill="F7F7F7"/>
              </w:rPr>
            </w:pPr>
            <w:proofErr w:type="spellStart"/>
            <w:r w:rsidRPr="00AC5827">
              <w:rPr>
                <w:rFonts w:ascii="Times New Roman" w:hAnsi="Times New Roman" w:cs="Times New Roman"/>
                <w:sz w:val="24"/>
                <w:szCs w:val="24"/>
              </w:rPr>
              <w:t>Hiemori</w:t>
            </w:r>
            <w:proofErr w:type="spellEnd"/>
            <w:r w:rsidRPr="00AC5827">
              <w:rPr>
                <w:rFonts w:ascii="Times New Roman" w:hAnsi="Times New Roman" w:cs="Times New Roman"/>
                <w:sz w:val="24"/>
                <w:szCs w:val="24"/>
              </w:rPr>
              <w:t xml:space="preserve"> et al. (2009)</w:t>
            </w:r>
          </w:p>
        </w:tc>
      </w:tr>
      <w:tr w:rsidR="00FB0661" w:rsidRPr="00AC5827" w:rsidTr="00AE2996">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Cyanidin-</w:t>
            </w:r>
            <w:proofErr w:type="spellStart"/>
            <w:r w:rsidRPr="00AC5827">
              <w:rPr>
                <w:rFonts w:ascii="Times New Roman" w:hAnsi="Times New Roman" w:cs="Times New Roman"/>
                <w:sz w:val="24"/>
                <w:szCs w:val="24"/>
              </w:rPr>
              <w:t>dihexoside</w:t>
            </w:r>
            <w:proofErr w:type="spellEnd"/>
          </w:p>
        </w:tc>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black grain</w:t>
            </w:r>
          </w:p>
        </w:tc>
        <w:tc>
          <w:tcPr>
            <w:tcW w:w="1870" w:type="dxa"/>
          </w:tcPr>
          <w:p w:rsidR="00FB0661" w:rsidRPr="00AC5827" w:rsidRDefault="00FB0661" w:rsidP="00FB0661">
            <w:pPr>
              <w:rPr>
                <w:rFonts w:ascii="Times New Roman" w:hAnsi="Times New Roman" w:cs="Times New Roman"/>
                <w:sz w:val="24"/>
                <w:szCs w:val="24"/>
              </w:rPr>
            </w:pPr>
            <w:r w:rsidRPr="00AC5827">
              <w:rPr>
                <w:rFonts w:ascii="Times New Roman" w:hAnsi="Times New Roman" w:cs="Times New Roman"/>
                <w:sz w:val="24"/>
                <w:szCs w:val="24"/>
              </w:rPr>
              <w:t>HPLC-PDA Analysis.</w:t>
            </w:r>
          </w:p>
        </w:tc>
        <w:tc>
          <w:tcPr>
            <w:tcW w:w="1870" w:type="dxa"/>
          </w:tcPr>
          <w:p w:rsidR="00FB0661" w:rsidRPr="00AC5827" w:rsidRDefault="00FB0661" w:rsidP="00FB0661">
            <w:pPr>
              <w:jc w:val="both"/>
              <w:rPr>
                <w:rFonts w:ascii="Times New Roman" w:hAnsi="Times New Roman" w:cs="Times New Roman"/>
                <w:color w:val="000000"/>
                <w:sz w:val="24"/>
                <w:szCs w:val="24"/>
                <w:shd w:val="clear" w:color="auto" w:fill="F7F7F7"/>
              </w:rPr>
            </w:pPr>
            <w:r w:rsidRPr="00AC5827">
              <w:rPr>
                <w:rFonts w:ascii="Times New Roman" w:hAnsi="Times New Roman" w:cs="Times New Roman"/>
                <w:sz w:val="24"/>
                <w:szCs w:val="24"/>
              </w:rPr>
              <w:t>Content (</w:t>
            </w:r>
            <w:proofErr w:type="spellStart"/>
            <w:r w:rsidRPr="00AC5827">
              <w:rPr>
                <w:rFonts w:ascii="Times New Roman" w:hAnsi="Times New Roman" w:cs="Times New Roman"/>
                <w:sz w:val="24"/>
                <w:szCs w:val="24"/>
              </w:rPr>
              <w:t>lgg</w:t>
            </w:r>
            <w:proofErr w:type="spellEnd"/>
            <w:r w:rsidRPr="00AC5827">
              <w:rPr>
                <w:rFonts w:ascii="Times New Roman" w:hAnsi="Times New Roman" w:cs="Times New Roman"/>
                <w:sz w:val="24"/>
                <w:szCs w:val="24"/>
              </w:rPr>
              <w:t xml:space="preserve"> 1 Dry Weight) of Anthocyanins 4.06 0.12.</w:t>
            </w:r>
          </w:p>
        </w:tc>
        <w:tc>
          <w:tcPr>
            <w:tcW w:w="1965" w:type="dxa"/>
          </w:tcPr>
          <w:p w:rsidR="00FB0661" w:rsidRPr="00AC5827" w:rsidRDefault="00FB0661" w:rsidP="00FB0661">
            <w:pPr>
              <w:jc w:val="both"/>
              <w:rPr>
                <w:rFonts w:ascii="Times New Roman" w:hAnsi="Times New Roman" w:cs="Times New Roman"/>
                <w:color w:val="000000"/>
                <w:sz w:val="24"/>
                <w:szCs w:val="24"/>
                <w:shd w:val="clear" w:color="auto" w:fill="F7F7F7"/>
              </w:rPr>
            </w:pPr>
          </w:p>
        </w:tc>
      </w:tr>
    </w:tbl>
    <w:p w:rsidR="00A759F1" w:rsidRPr="00AC5827" w:rsidRDefault="00A759F1" w:rsidP="00397369">
      <w:pPr>
        <w:spacing w:after="0" w:line="240" w:lineRule="auto"/>
        <w:jc w:val="both"/>
        <w:rPr>
          <w:rFonts w:ascii="Times New Roman" w:hAnsi="Times New Roman" w:cs="Times New Roman"/>
          <w:color w:val="000000"/>
          <w:sz w:val="24"/>
          <w:szCs w:val="24"/>
          <w:shd w:val="clear" w:color="auto" w:fill="F7F7F7"/>
        </w:rPr>
      </w:pPr>
    </w:p>
    <w:p w:rsidR="00FB0661" w:rsidRPr="00AC5827" w:rsidRDefault="00FB0661" w:rsidP="00397369">
      <w:pPr>
        <w:spacing w:after="0" w:line="240" w:lineRule="auto"/>
        <w:jc w:val="both"/>
        <w:rPr>
          <w:rFonts w:ascii="Times New Roman" w:hAnsi="Times New Roman" w:cs="Times New Roman"/>
          <w:b/>
          <w:sz w:val="24"/>
          <w:szCs w:val="24"/>
        </w:rPr>
      </w:pPr>
      <w:r w:rsidRPr="00AC5827">
        <w:rPr>
          <w:rFonts w:ascii="Times New Roman" w:hAnsi="Times New Roman" w:cs="Times New Roman"/>
          <w:b/>
          <w:sz w:val="24"/>
          <w:szCs w:val="24"/>
        </w:rPr>
        <w:t>Table2 Bio-activities and concentration of pigmented rice</w:t>
      </w:r>
    </w:p>
    <w:tbl>
      <w:tblPr>
        <w:tblStyle w:val="TableGrid"/>
        <w:tblW w:w="0" w:type="auto"/>
        <w:tblLook w:val="04A0" w:firstRow="1" w:lastRow="0" w:firstColumn="1" w:lastColumn="0" w:noHBand="0" w:noVBand="1"/>
      </w:tblPr>
      <w:tblGrid>
        <w:gridCol w:w="1498"/>
        <w:gridCol w:w="2069"/>
        <w:gridCol w:w="1614"/>
        <w:gridCol w:w="2550"/>
        <w:gridCol w:w="1619"/>
      </w:tblGrid>
      <w:tr w:rsidR="00EA6E2C" w:rsidRPr="00AC5827" w:rsidTr="00FB0661">
        <w:tc>
          <w:tcPr>
            <w:tcW w:w="1668" w:type="dxa"/>
          </w:tcPr>
          <w:p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Rice </w:t>
            </w:r>
          </w:p>
        </w:tc>
        <w:tc>
          <w:tcPr>
            <w:tcW w:w="1935" w:type="dxa"/>
          </w:tcPr>
          <w:p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Bioactivities Method </w:t>
            </w:r>
          </w:p>
        </w:tc>
        <w:tc>
          <w:tcPr>
            <w:tcW w:w="1737" w:type="dxa"/>
          </w:tcPr>
          <w:p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Method </w:t>
            </w:r>
          </w:p>
        </w:tc>
        <w:tc>
          <w:tcPr>
            <w:tcW w:w="2282" w:type="dxa"/>
          </w:tcPr>
          <w:p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 xml:space="preserve">Concentration/amount </w:t>
            </w:r>
          </w:p>
        </w:tc>
        <w:tc>
          <w:tcPr>
            <w:tcW w:w="1728" w:type="dxa"/>
          </w:tcPr>
          <w:p w:rsidR="00FB0661" w:rsidRPr="00AC5827" w:rsidRDefault="00FB0661" w:rsidP="00FB0661">
            <w:pPr>
              <w:rPr>
                <w:rFonts w:ascii="Times New Roman" w:hAnsi="Times New Roman" w:cs="Times New Roman"/>
                <w:b/>
                <w:sz w:val="24"/>
                <w:szCs w:val="24"/>
              </w:rPr>
            </w:pPr>
            <w:r w:rsidRPr="00AC5827">
              <w:rPr>
                <w:rFonts w:ascii="Times New Roman" w:hAnsi="Times New Roman" w:cs="Times New Roman"/>
                <w:b/>
                <w:sz w:val="24"/>
                <w:szCs w:val="24"/>
              </w:rPr>
              <w:t>References</w:t>
            </w:r>
          </w:p>
        </w:tc>
      </w:tr>
      <w:tr w:rsidR="00EA6E2C" w:rsidRPr="00AC5827" w:rsidTr="00FB0661">
        <w:tc>
          <w:tcPr>
            <w:tcW w:w="1668" w:type="dxa"/>
          </w:tcPr>
          <w:p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Black rice bran and red bran</w:t>
            </w:r>
          </w:p>
        </w:tc>
        <w:tc>
          <w:tcPr>
            <w:tcW w:w="1935" w:type="dxa"/>
          </w:tcPr>
          <w:p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Antioxidant activity Antiatherosclerosis activity</w:t>
            </w:r>
          </w:p>
        </w:tc>
        <w:tc>
          <w:tcPr>
            <w:tcW w:w="1737" w:type="dxa"/>
          </w:tcPr>
          <w:p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Oxygen radical absorbance capacity</w:t>
            </w:r>
          </w:p>
        </w:tc>
        <w:tc>
          <w:tcPr>
            <w:tcW w:w="2282" w:type="dxa"/>
          </w:tcPr>
          <w:p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 xml:space="preserve">Mean ORAC values for the accessions with red and purple bran were  426.40 and 725.56 69.32 </w:t>
            </w:r>
            <w:proofErr w:type="spellStart"/>
            <w:r w:rsidRPr="00AC5827">
              <w:rPr>
                <w:rFonts w:ascii="Times New Roman" w:hAnsi="Times New Roman" w:cs="Times New Roman"/>
                <w:sz w:val="24"/>
                <w:szCs w:val="24"/>
              </w:rPr>
              <w:t>AlMTE</w:t>
            </w:r>
            <w:proofErr w:type="spellEnd"/>
            <w:r w:rsidRPr="00AC5827">
              <w:rPr>
                <w:rFonts w:ascii="Times New Roman" w:hAnsi="Times New Roman" w:cs="Times New Roman"/>
                <w:sz w:val="24"/>
                <w:szCs w:val="24"/>
              </w:rPr>
              <w:t xml:space="preserve"> g 1 bran</w:t>
            </w:r>
          </w:p>
        </w:tc>
        <w:tc>
          <w:tcPr>
            <w:tcW w:w="1728" w:type="dxa"/>
          </w:tcPr>
          <w:p w:rsidR="00FB0661" w:rsidRPr="00AC5827" w:rsidRDefault="00FB0661" w:rsidP="00397369">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Chen et al. (2016a)</w:t>
            </w:r>
          </w:p>
        </w:tc>
      </w:tr>
      <w:tr w:rsidR="00EA6E2C" w:rsidRPr="00AC5827" w:rsidTr="00FB0661">
        <w:tc>
          <w:tcPr>
            <w:tcW w:w="1668" w:type="dxa"/>
          </w:tcPr>
          <w:p w:rsidR="00EA6E2C" w:rsidRPr="00AC5827" w:rsidRDefault="00EA6E2C" w:rsidP="00EA6E2C">
            <w:pPr>
              <w:jc w:val="both"/>
              <w:rPr>
                <w:rFonts w:ascii="Times New Roman" w:hAnsi="Times New Roman" w:cs="Times New Roman"/>
                <w:b/>
                <w:color w:val="000000"/>
                <w:sz w:val="24"/>
                <w:szCs w:val="24"/>
                <w:shd w:val="clear" w:color="auto" w:fill="F7F7F7"/>
              </w:rPr>
            </w:pPr>
            <w:r w:rsidRPr="00AC5827">
              <w:rPr>
                <w:rFonts w:ascii="Times New Roman" w:hAnsi="Times New Roman" w:cs="Times New Roman"/>
                <w:sz w:val="24"/>
                <w:szCs w:val="24"/>
              </w:rPr>
              <w:t>Blackish purple rice</w:t>
            </w:r>
          </w:p>
        </w:tc>
        <w:tc>
          <w:tcPr>
            <w:tcW w:w="1935"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Inhibitory activities </w:t>
            </w:r>
          </w:p>
        </w:tc>
        <w:tc>
          <w:tcPr>
            <w:tcW w:w="1737"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Xanthine oxidase inhibition (%)</w:t>
            </w:r>
          </w:p>
        </w:tc>
        <w:tc>
          <w:tcPr>
            <w:tcW w:w="2282"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Suwon 415 (blackish–purple), inhibition of Xanthine oxidase activity at different concentration (0.1–5lgmL </w:t>
            </w:r>
            <w:proofErr w:type="gramStart"/>
            <w:r w:rsidRPr="00AC5827">
              <w:rPr>
                <w:rFonts w:ascii="Times New Roman" w:hAnsi="Times New Roman" w:cs="Times New Roman"/>
                <w:sz w:val="24"/>
                <w:szCs w:val="24"/>
              </w:rPr>
              <w:t>1)by</w:t>
            </w:r>
            <w:proofErr w:type="gramEnd"/>
            <w:r w:rsidRPr="00AC5827">
              <w:rPr>
                <w:rFonts w:ascii="Times New Roman" w:hAnsi="Times New Roman" w:cs="Times New Roman"/>
                <w:sz w:val="24"/>
                <w:szCs w:val="24"/>
              </w:rPr>
              <w:t xml:space="preserve"> rice bran extracts </w:t>
            </w:r>
            <w:proofErr w:type="spellStart"/>
            <w:r w:rsidRPr="00AC5827">
              <w:rPr>
                <w:rFonts w:ascii="Times New Roman" w:hAnsi="Times New Roman" w:cs="Times New Roman"/>
                <w:sz w:val="24"/>
                <w:szCs w:val="24"/>
              </w:rPr>
              <w:t>werer</w:t>
            </w:r>
            <w:proofErr w:type="spellEnd"/>
            <w:r w:rsidRPr="00AC5827">
              <w:rPr>
                <w:rFonts w:ascii="Times New Roman" w:hAnsi="Times New Roman" w:cs="Times New Roman"/>
                <w:sz w:val="24"/>
                <w:szCs w:val="24"/>
              </w:rPr>
              <w:t xml:space="preserve"> </w:t>
            </w:r>
            <w:proofErr w:type="spellStart"/>
            <w:r w:rsidRPr="00AC5827">
              <w:rPr>
                <w:rFonts w:ascii="Times New Roman" w:hAnsi="Times New Roman" w:cs="Times New Roman"/>
                <w:sz w:val="24"/>
                <w:szCs w:val="24"/>
              </w:rPr>
              <w:t>anged</w:t>
            </w:r>
            <w:proofErr w:type="spellEnd"/>
            <w:r w:rsidRPr="00AC5827">
              <w:rPr>
                <w:rFonts w:ascii="Times New Roman" w:hAnsi="Times New Roman" w:cs="Times New Roman"/>
                <w:sz w:val="24"/>
                <w:szCs w:val="24"/>
              </w:rPr>
              <w:t xml:space="preserve"> from 12.12± 1.419 73.09 ± 0.30.</w:t>
            </w:r>
          </w:p>
        </w:tc>
        <w:tc>
          <w:tcPr>
            <w:tcW w:w="1728"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Nam et al. (2005)</w:t>
            </w:r>
          </w:p>
        </w:tc>
      </w:tr>
      <w:tr w:rsidR="00EA6E2C" w:rsidRPr="00AC5827" w:rsidTr="00FB0661">
        <w:tc>
          <w:tcPr>
            <w:tcW w:w="1668" w:type="dxa"/>
          </w:tcPr>
          <w:p w:rsidR="00EA6E2C" w:rsidRPr="00AC5827" w:rsidRDefault="00EA6E2C" w:rsidP="00EA6E2C">
            <w:pPr>
              <w:rPr>
                <w:rFonts w:ascii="Times New Roman" w:hAnsi="Times New Roman" w:cs="Times New Roman"/>
                <w:sz w:val="24"/>
                <w:szCs w:val="24"/>
              </w:rPr>
            </w:pPr>
            <w:proofErr w:type="spellStart"/>
            <w:r w:rsidRPr="00AC5827">
              <w:rPr>
                <w:rFonts w:ascii="Times New Roman" w:hAnsi="Times New Roman" w:cs="Times New Roman"/>
                <w:sz w:val="24"/>
                <w:szCs w:val="24"/>
              </w:rPr>
              <w:lastRenderedPageBreak/>
              <w:t>Redrice</w:t>
            </w:r>
            <w:proofErr w:type="spellEnd"/>
            <w:r w:rsidRPr="00AC5827">
              <w:rPr>
                <w:rFonts w:ascii="Times New Roman" w:hAnsi="Times New Roman" w:cs="Times New Roman"/>
                <w:sz w:val="24"/>
                <w:szCs w:val="24"/>
              </w:rPr>
              <w:t xml:space="preserve"> </w:t>
            </w:r>
          </w:p>
        </w:tc>
        <w:tc>
          <w:tcPr>
            <w:tcW w:w="1935"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Antioxidant capacity </w:t>
            </w:r>
          </w:p>
        </w:tc>
        <w:tc>
          <w:tcPr>
            <w:tcW w:w="1737"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In vitro </w:t>
            </w:r>
          </w:p>
        </w:tc>
        <w:tc>
          <w:tcPr>
            <w:tcW w:w="2282"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 xml:space="preserve">The highest activity was observed rice with are </w:t>
            </w:r>
            <w:proofErr w:type="spellStart"/>
            <w:r w:rsidRPr="00AC5827">
              <w:rPr>
                <w:rFonts w:ascii="Times New Roman" w:hAnsi="Times New Roman" w:cs="Times New Roman"/>
                <w:sz w:val="24"/>
                <w:szCs w:val="24"/>
              </w:rPr>
              <w:t>dhull</w:t>
            </w:r>
            <w:proofErr w:type="spellEnd"/>
            <w:r w:rsidRPr="00AC5827">
              <w:rPr>
                <w:rFonts w:ascii="Times New Roman" w:hAnsi="Times New Roman" w:cs="Times New Roman"/>
                <w:sz w:val="24"/>
                <w:szCs w:val="24"/>
              </w:rPr>
              <w:t xml:space="preserve"> 2.77l mol of Trolox equivalent </w:t>
            </w:r>
            <w:proofErr w:type="spellStart"/>
            <w:r w:rsidRPr="00AC5827">
              <w:rPr>
                <w:rFonts w:ascii="Times New Roman" w:hAnsi="Times New Roman" w:cs="Times New Roman"/>
                <w:sz w:val="24"/>
                <w:szCs w:val="24"/>
              </w:rPr>
              <w:t>smL</w:t>
            </w:r>
            <w:proofErr w:type="spellEnd"/>
            <w:r w:rsidRPr="00AC5827">
              <w:rPr>
                <w:rFonts w:ascii="Times New Roman" w:hAnsi="Times New Roman" w:cs="Times New Roman"/>
                <w:sz w:val="24"/>
                <w:szCs w:val="24"/>
              </w:rPr>
              <w:t xml:space="preserve"> 1), followed by </w:t>
            </w:r>
            <w:proofErr w:type="gramStart"/>
            <w:r w:rsidRPr="00AC5827">
              <w:rPr>
                <w:rFonts w:ascii="Times New Roman" w:hAnsi="Times New Roman" w:cs="Times New Roman"/>
                <w:sz w:val="24"/>
                <w:szCs w:val="24"/>
              </w:rPr>
              <w:t>black(</w:t>
            </w:r>
            <w:proofErr w:type="gramEnd"/>
            <w:r w:rsidRPr="00AC5827">
              <w:rPr>
                <w:rFonts w:ascii="Times New Roman" w:hAnsi="Times New Roman" w:cs="Times New Roman"/>
                <w:sz w:val="24"/>
                <w:szCs w:val="24"/>
              </w:rPr>
              <w:t xml:space="preserve">0.92) </w:t>
            </w:r>
            <w:proofErr w:type="spellStart"/>
            <w:r w:rsidRPr="00AC5827">
              <w:rPr>
                <w:rFonts w:ascii="Times New Roman" w:hAnsi="Times New Roman" w:cs="Times New Roman"/>
                <w:sz w:val="24"/>
                <w:szCs w:val="24"/>
              </w:rPr>
              <w:t>lmol</w:t>
            </w:r>
            <w:proofErr w:type="spellEnd"/>
            <w:r w:rsidRPr="00AC5827">
              <w:rPr>
                <w:rFonts w:ascii="Times New Roman" w:hAnsi="Times New Roman" w:cs="Times New Roman"/>
                <w:sz w:val="24"/>
                <w:szCs w:val="24"/>
              </w:rPr>
              <w:t xml:space="preserve"> of Trolox equivalents mL 1). </w:t>
            </w:r>
          </w:p>
        </w:tc>
        <w:tc>
          <w:tcPr>
            <w:tcW w:w="1728" w:type="dxa"/>
          </w:tcPr>
          <w:p w:rsidR="00EA6E2C" w:rsidRPr="00AC5827" w:rsidRDefault="00EA6E2C" w:rsidP="00EA6E2C">
            <w:pPr>
              <w:rPr>
                <w:rFonts w:ascii="Times New Roman" w:hAnsi="Times New Roman" w:cs="Times New Roman"/>
                <w:sz w:val="24"/>
                <w:szCs w:val="24"/>
              </w:rPr>
            </w:pPr>
            <w:r w:rsidRPr="00AC5827">
              <w:rPr>
                <w:rFonts w:ascii="Times New Roman" w:hAnsi="Times New Roman" w:cs="Times New Roman"/>
                <w:sz w:val="24"/>
                <w:szCs w:val="24"/>
              </w:rPr>
              <w:t>Oki et al.(2002)</w:t>
            </w:r>
          </w:p>
        </w:tc>
      </w:tr>
    </w:tbl>
    <w:p w:rsidR="00EA6E2C" w:rsidRDefault="00EA6E2C" w:rsidP="006439C8">
      <w:pPr>
        <w:rPr>
          <w:rFonts w:ascii="Times New Roman" w:eastAsia="Times New Roman" w:hAnsi="Times New Roman" w:cs="Times New Roman"/>
          <w:b/>
          <w:sz w:val="24"/>
          <w:szCs w:val="24"/>
          <w:lang w:val="en-US"/>
        </w:rPr>
      </w:pPr>
    </w:p>
    <w:p w:rsidR="006439C8" w:rsidRPr="003B5917" w:rsidRDefault="00397369" w:rsidP="003B5917">
      <w:pPr>
        <w:pStyle w:val="ListParagraph"/>
        <w:numPr>
          <w:ilvl w:val="0"/>
          <w:numId w:val="1"/>
        </w:numPr>
        <w:rPr>
          <w:rFonts w:ascii="Times New Roman" w:eastAsia="Times New Roman" w:hAnsi="Times New Roman" w:cs="Times New Roman"/>
          <w:sz w:val="24"/>
          <w:szCs w:val="24"/>
          <w:lang w:val="en-US"/>
        </w:rPr>
      </w:pPr>
      <w:r w:rsidRPr="003B5917">
        <w:rPr>
          <w:rFonts w:ascii="Times New Roman" w:eastAsia="Times New Roman" w:hAnsi="Times New Roman" w:cs="Times New Roman"/>
          <w:b/>
          <w:sz w:val="24"/>
          <w:szCs w:val="24"/>
          <w:lang w:val="en-US"/>
        </w:rPr>
        <w:t xml:space="preserve">Benefits of bioactive substances for health </w:t>
      </w:r>
      <w:r w:rsidRPr="003B5917">
        <w:rPr>
          <w:rFonts w:ascii="Times New Roman" w:eastAsia="Times New Roman" w:hAnsi="Times New Roman" w:cs="Times New Roman"/>
          <w:b/>
          <w:sz w:val="24"/>
          <w:szCs w:val="24"/>
          <w:lang w:val="en-US"/>
        </w:rPr>
        <w:br/>
      </w:r>
      <w:r w:rsidRPr="003B5917">
        <w:rPr>
          <w:rFonts w:ascii="Times New Roman" w:eastAsia="Times New Roman" w:hAnsi="Times New Roman" w:cs="Times New Roman"/>
          <w:sz w:val="24"/>
          <w:szCs w:val="24"/>
          <w:lang w:val="en-US"/>
        </w:rPr>
        <w:t>Sterols, c-oryzanol, tocopherols, tocotrienols, and phenolic compounds found in the outer layer of grains like pericarp and aleurone are among the many health-promoti</w:t>
      </w:r>
      <w:r w:rsidR="00D27FCD" w:rsidRPr="003B5917">
        <w:rPr>
          <w:rFonts w:ascii="Times New Roman" w:eastAsia="Times New Roman" w:hAnsi="Times New Roman" w:cs="Times New Roman"/>
          <w:sz w:val="24"/>
          <w:szCs w:val="24"/>
          <w:lang w:val="en-US"/>
        </w:rPr>
        <w:t>ng bioactive compounds from pig</w:t>
      </w:r>
      <w:r w:rsidRPr="003B5917">
        <w:rPr>
          <w:rFonts w:ascii="Times New Roman" w:eastAsia="Times New Roman" w:hAnsi="Times New Roman" w:cs="Times New Roman"/>
          <w:sz w:val="24"/>
          <w:szCs w:val="24"/>
          <w:lang w:val="en-US"/>
        </w:rPr>
        <w:t>mented rice that have been documented</w:t>
      </w:r>
      <w:r w:rsidR="009A3451" w:rsidRPr="003B5917">
        <w:rPr>
          <w:rFonts w:ascii="Times New Roman" w:eastAsia="Times New Roman" w:hAnsi="Times New Roman" w:cs="Times New Roman"/>
          <w:sz w:val="24"/>
          <w:szCs w:val="24"/>
          <w:lang w:val="en-US"/>
        </w:rPr>
        <w:t xml:space="preserve"> by a number of authors (Samad, </w:t>
      </w:r>
      <w:r w:rsidRPr="003B5917">
        <w:rPr>
          <w:rFonts w:ascii="Times New Roman" w:eastAsia="Times New Roman" w:hAnsi="Times New Roman" w:cs="Times New Roman"/>
          <w:sz w:val="24"/>
          <w:szCs w:val="24"/>
          <w:lang w:val="en-US"/>
        </w:rPr>
        <w:t>2015).</w:t>
      </w:r>
      <w:r w:rsidR="009A3451" w:rsidRPr="003B5917">
        <w:rPr>
          <w:rFonts w:ascii="Times New Roman" w:eastAsia="Times New Roman" w:hAnsi="Times New Roman" w:cs="Times New Roman"/>
          <w:sz w:val="24"/>
          <w:szCs w:val="24"/>
          <w:lang w:val="en-US"/>
        </w:rPr>
        <w:t xml:space="preserve">Anthocyanin pigment contributes to non-communicable diseases by causing neurological and vision </w:t>
      </w:r>
      <w:proofErr w:type="spellStart"/>
      <w:r w:rsidR="009A3451" w:rsidRPr="003B5917">
        <w:rPr>
          <w:rFonts w:ascii="Times New Roman" w:eastAsia="Times New Roman" w:hAnsi="Times New Roman" w:cs="Times New Roman"/>
          <w:sz w:val="24"/>
          <w:szCs w:val="24"/>
          <w:lang w:val="en-US"/>
        </w:rPr>
        <w:t>issues.Anthocyanin</w:t>
      </w:r>
      <w:proofErr w:type="spellEnd"/>
      <w:r w:rsidR="009A3451" w:rsidRPr="003B5917">
        <w:rPr>
          <w:rFonts w:ascii="Times New Roman" w:eastAsia="Times New Roman" w:hAnsi="Times New Roman" w:cs="Times New Roman"/>
          <w:sz w:val="24"/>
          <w:szCs w:val="24"/>
          <w:lang w:val="en-US"/>
        </w:rPr>
        <w:t xml:space="preserve"> pigments are great and effective in shielding the body from harm caused by free radicals because of their strong antioxidant </w:t>
      </w:r>
      <w:proofErr w:type="spellStart"/>
      <w:r w:rsidR="009A3451" w:rsidRPr="003B5917">
        <w:rPr>
          <w:rFonts w:ascii="Times New Roman" w:eastAsia="Times New Roman" w:hAnsi="Times New Roman" w:cs="Times New Roman"/>
          <w:sz w:val="24"/>
          <w:szCs w:val="24"/>
          <w:lang w:val="en-US"/>
        </w:rPr>
        <w:t>properties.This</w:t>
      </w:r>
      <w:proofErr w:type="spellEnd"/>
      <w:r w:rsidR="009A3451" w:rsidRPr="003B5917">
        <w:rPr>
          <w:rFonts w:ascii="Times New Roman" w:eastAsia="Times New Roman" w:hAnsi="Times New Roman" w:cs="Times New Roman"/>
          <w:sz w:val="24"/>
          <w:szCs w:val="24"/>
          <w:lang w:val="en-US"/>
        </w:rPr>
        <w:t xml:space="preserve"> pigment may be used to treat a variety of minor ailments, including high blood pressure, colds, and UTIs, as well as more serious conditions including diabetes, cancer, and heart attacks.</w:t>
      </w:r>
    </w:p>
    <w:p w:rsidR="006439C8" w:rsidRPr="006439C8" w:rsidRDefault="003B5917" w:rsidP="006439C8">
      <w:pP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3.1</w:t>
      </w:r>
      <w:r w:rsidR="005A5D05">
        <w:rPr>
          <w:rFonts w:ascii="Times New Roman" w:eastAsia="Times New Roman" w:hAnsi="Times New Roman" w:cs="Times New Roman"/>
          <w:b/>
          <w:bCs/>
          <w:color w:val="000000"/>
          <w:sz w:val="24"/>
          <w:szCs w:val="24"/>
          <w:lang w:val="en-US"/>
        </w:rPr>
        <w:t>.</w:t>
      </w:r>
      <w:r w:rsidR="005A5D05" w:rsidRPr="006439C8">
        <w:rPr>
          <w:rFonts w:ascii="Times New Roman" w:eastAsia="Times New Roman" w:hAnsi="Times New Roman" w:cs="Times New Roman"/>
          <w:b/>
          <w:bCs/>
          <w:color w:val="000000"/>
          <w:sz w:val="24"/>
          <w:szCs w:val="24"/>
          <w:lang w:val="en-US"/>
        </w:rPr>
        <w:t xml:space="preserve"> Anti</w:t>
      </w:r>
      <w:r w:rsidR="006439C8" w:rsidRPr="006439C8">
        <w:rPr>
          <w:rFonts w:ascii="Times New Roman" w:eastAsia="Times New Roman" w:hAnsi="Times New Roman" w:cs="Times New Roman"/>
          <w:b/>
          <w:bCs/>
          <w:color w:val="000000"/>
          <w:sz w:val="24"/>
          <w:szCs w:val="24"/>
          <w:lang w:val="en-US"/>
        </w:rPr>
        <w:t>-inflammatory potential</w:t>
      </w:r>
    </w:p>
    <w:p w:rsidR="006439C8" w:rsidRDefault="006439C8" w:rsidP="006439C8">
      <w:pPr>
        <w:spacing w:after="0" w:line="240" w:lineRule="auto"/>
        <w:rPr>
          <w:rFonts w:ascii="Times New Roman" w:eastAsia="Times New Roman" w:hAnsi="Times New Roman" w:cs="Times New Roman"/>
          <w:sz w:val="24"/>
          <w:szCs w:val="24"/>
          <w:lang w:val="en-US"/>
        </w:rPr>
      </w:pPr>
      <w:r w:rsidRPr="006439C8">
        <w:rPr>
          <w:rFonts w:ascii="Times New Roman" w:eastAsia="Times New Roman" w:hAnsi="Times New Roman" w:cs="Times New Roman"/>
          <w:sz w:val="24"/>
          <w:szCs w:val="24"/>
          <w:lang w:val="en-US"/>
        </w:rPr>
        <w:t>Oxidative stress and damage to biological macromolecules, such as lipids, proteins, and nucleic acids, can result from an excess of free radicals and/or oxidants. These conditions are linked to chronic illnesses including cancer, heart disease, and neurolo</w:t>
      </w:r>
      <w:r w:rsidR="00780E01">
        <w:rPr>
          <w:rFonts w:ascii="Times New Roman" w:eastAsia="Times New Roman" w:hAnsi="Times New Roman" w:cs="Times New Roman"/>
          <w:sz w:val="24"/>
          <w:szCs w:val="24"/>
          <w:lang w:val="en-US"/>
        </w:rPr>
        <w:t>gical disorders</w:t>
      </w:r>
      <w:r w:rsidRPr="006439C8">
        <w:rPr>
          <w:rFonts w:ascii="Times New Roman" w:eastAsia="Times New Roman" w:hAnsi="Times New Roman" w:cs="Times New Roman"/>
          <w:sz w:val="24"/>
          <w:szCs w:val="24"/>
          <w:lang w:val="en-US"/>
        </w:rPr>
        <w:t xml:space="preserve">. Furthermore, superoxide anion (NO) and </w:t>
      </w:r>
      <w:proofErr w:type="spellStart"/>
      <w:r w:rsidRPr="006439C8">
        <w:rPr>
          <w:rFonts w:ascii="Times New Roman" w:eastAsia="Times New Roman" w:hAnsi="Times New Roman" w:cs="Times New Roman"/>
          <w:sz w:val="24"/>
          <w:szCs w:val="24"/>
          <w:lang w:val="en-US"/>
        </w:rPr>
        <w:t>peroxynitrite</w:t>
      </w:r>
      <w:proofErr w:type="spellEnd"/>
      <w:r w:rsidRPr="006439C8">
        <w:rPr>
          <w:rFonts w:ascii="Times New Roman" w:eastAsia="Times New Roman" w:hAnsi="Times New Roman" w:cs="Times New Roman"/>
          <w:sz w:val="24"/>
          <w:szCs w:val="24"/>
          <w:lang w:val="en-US"/>
        </w:rPr>
        <w:t xml:space="preserve"> are examples of free radicals that are crucial to the inflammatory process.</w:t>
      </w:r>
    </w:p>
    <w:p w:rsidR="006439C8" w:rsidRPr="006439C8" w:rsidRDefault="006439C8" w:rsidP="006439C8">
      <w:pPr>
        <w:spacing w:after="0" w:line="240" w:lineRule="auto"/>
        <w:rPr>
          <w:rFonts w:ascii="Times New Roman" w:eastAsia="Times New Roman" w:hAnsi="Times New Roman" w:cs="Times New Roman"/>
          <w:b/>
          <w:sz w:val="28"/>
          <w:szCs w:val="24"/>
          <w:lang w:val="en-US"/>
        </w:rPr>
      </w:pPr>
    </w:p>
    <w:p w:rsidR="006439C8" w:rsidRPr="006439C8" w:rsidRDefault="003B5917" w:rsidP="006439C8">
      <w:pPr>
        <w:spacing w:after="0" w:line="240" w:lineRule="auto"/>
        <w:rPr>
          <w:rFonts w:ascii="Times New Roman" w:eastAsia="Times New Roman" w:hAnsi="Times New Roman" w:cs="Times New Roman"/>
          <w:sz w:val="24"/>
          <w:szCs w:val="24"/>
          <w:lang w:val="en-US"/>
        </w:rPr>
      </w:pPr>
      <w:r w:rsidRPr="00301672">
        <w:rPr>
          <w:rFonts w:ascii="Times New Roman" w:eastAsia="Times New Roman" w:hAnsi="Times New Roman" w:cs="Times New Roman"/>
          <w:b/>
          <w:sz w:val="24"/>
          <w:szCs w:val="24"/>
          <w:lang w:val="en-US"/>
        </w:rPr>
        <w:t>3.2</w:t>
      </w:r>
      <w:r w:rsidR="005A5D05" w:rsidRPr="00301672">
        <w:rPr>
          <w:rFonts w:ascii="Times New Roman" w:eastAsia="Times New Roman" w:hAnsi="Times New Roman" w:cs="Times New Roman"/>
          <w:b/>
          <w:sz w:val="24"/>
          <w:szCs w:val="24"/>
          <w:lang w:val="en-US"/>
        </w:rPr>
        <w:t>. Anti</w:t>
      </w:r>
      <w:r w:rsidR="006439C8" w:rsidRPr="00301672">
        <w:rPr>
          <w:rFonts w:ascii="Times New Roman" w:eastAsia="Times New Roman" w:hAnsi="Times New Roman" w:cs="Times New Roman"/>
          <w:b/>
          <w:sz w:val="24"/>
          <w:szCs w:val="24"/>
          <w:lang w:val="en-US"/>
        </w:rPr>
        <w:t>-atherosclerosis actions</w:t>
      </w:r>
      <w:r w:rsidR="006439C8" w:rsidRPr="00301672">
        <w:rPr>
          <w:rFonts w:ascii="Times New Roman" w:eastAsia="Times New Roman" w:hAnsi="Times New Roman" w:cs="Times New Roman"/>
          <w:sz w:val="24"/>
          <w:szCs w:val="24"/>
          <w:lang w:val="en-US"/>
        </w:rPr>
        <w:t xml:space="preserve"> </w:t>
      </w:r>
      <w:r w:rsidR="006439C8" w:rsidRPr="00301672">
        <w:rPr>
          <w:rFonts w:ascii="Times New Roman" w:eastAsia="Times New Roman" w:hAnsi="Times New Roman" w:cs="Times New Roman"/>
          <w:szCs w:val="24"/>
          <w:lang w:val="en-US"/>
        </w:rPr>
        <w:br/>
      </w:r>
      <w:r w:rsidR="006439C8" w:rsidRPr="006439C8">
        <w:rPr>
          <w:rFonts w:ascii="Times New Roman" w:eastAsia="Times New Roman" w:hAnsi="Times New Roman" w:cs="Times New Roman"/>
          <w:sz w:val="24"/>
          <w:szCs w:val="24"/>
          <w:lang w:val="en-US"/>
        </w:rPr>
        <w:t>High-density lipoprotein (HDL) concentrations and glutathione peroxidase (</w:t>
      </w:r>
      <w:proofErr w:type="spellStart"/>
      <w:r w:rsidR="006439C8" w:rsidRPr="006439C8">
        <w:rPr>
          <w:rFonts w:ascii="Times New Roman" w:eastAsia="Times New Roman" w:hAnsi="Times New Roman" w:cs="Times New Roman"/>
          <w:sz w:val="24"/>
          <w:szCs w:val="24"/>
          <w:lang w:val="en-US"/>
        </w:rPr>
        <w:t>GPx</w:t>
      </w:r>
      <w:proofErr w:type="spellEnd"/>
      <w:r w:rsidR="006439C8" w:rsidRPr="006439C8">
        <w:rPr>
          <w:rFonts w:ascii="Times New Roman" w:eastAsia="Times New Roman" w:hAnsi="Times New Roman" w:cs="Times New Roman"/>
          <w:sz w:val="24"/>
          <w:szCs w:val="24"/>
          <w:lang w:val="en-US"/>
        </w:rPr>
        <w:t>) activity were shown to significantly increase in hypercholesterolemic rabbits when pigmented rice, such as red or black rice, was added to the diet in place of white rice. The hypercholesterolemic rabbits' atherosclerotic lesions shrank in size as a result of these activities. Furthermore, these animals' serum and aortic artery levels of malondialdehyde (MDA) and 8-hydroxy-2′-deoxyguanosine (8-OHdG) were significantly reduced when the outer layer fraction of black rice was supplemented to them (Chen et al., 2000; Ling et al., 2001, 2002). Additionally, it was shown that when rabbits were fed black rice outer layer extract, their serum levels of aortic 8-hydroxy-2′-deoxyguanosine and malondialdehyde considerably reduced.</w:t>
      </w:r>
    </w:p>
    <w:p w:rsidR="006439C8" w:rsidRDefault="003B5917" w:rsidP="006439C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3.3</w:t>
      </w:r>
      <w:r w:rsidR="005A5D05">
        <w:rPr>
          <w:rFonts w:ascii="Times New Roman" w:eastAsia="Times New Roman" w:hAnsi="Times New Roman" w:cs="Times New Roman"/>
          <w:b/>
          <w:sz w:val="24"/>
          <w:szCs w:val="24"/>
          <w:lang w:val="en-US"/>
        </w:rPr>
        <w:t>.</w:t>
      </w:r>
      <w:r w:rsidR="005A5D05" w:rsidRPr="006439C8">
        <w:rPr>
          <w:rFonts w:ascii="Times New Roman" w:eastAsia="Times New Roman" w:hAnsi="Times New Roman" w:cs="Times New Roman"/>
          <w:b/>
          <w:sz w:val="24"/>
          <w:szCs w:val="24"/>
          <w:lang w:val="en-US"/>
        </w:rPr>
        <w:t xml:space="preserve"> Anti</w:t>
      </w:r>
      <w:r w:rsidR="006439C8" w:rsidRPr="006439C8">
        <w:rPr>
          <w:rFonts w:ascii="Times New Roman" w:eastAsia="Times New Roman" w:hAnsi="Times New Roman" w:cs="Times New Roman"/>
          <w:b/>
          <w:sz w:val="24"/>
          <w:szCs w:val="24"/>
          <w:lang w:val="en-US"/>
        </w:rPr>
        <w:t>-diabetic actions</w:t>
      </w:r>
      <w:r w:rsidR="006439C8" w:rsidRPr="006439C8">
        <w:rPr>
          <w:rFonts w:ascii="Times New Roman" w:eastAsia="Times New Roman" w:hAnsi="Times New Roman" w:cs="Times New Roman"/>
          <w:b/>
          <w:sz w:val="24"/>
          <w:szCs w:val="24"/>
          <w:lang w:val="en-US"/>
        </w:rPr>
        <w:br/>
      </w:r>
      <w:r w:rsidR="006439C8" w:rsidRPr="006439C8">
        <w:rPr>
          <w:rFonts w:ascii="Times New Roman" w:eastAsia="Times New Roman" w:hAnsi="Times New Roman" w:cs="Times New Roman"/>
          <w:sz w:val="24"/>
          <w:szCs w:val="24"/>
          <w:lang w:val="en-US"/>
        </w:rPr>
        <w:t>Type II diabetes and other complex health problems are most likely to occur in pre-diabetic people (</w:t>
      </w:r>
      <w:proofErr w:type="spellStart"/>
      <w:r w:rsidR="006439C8" w:rsidRPr="006439C8">
        <w:rPr>
          <w:rFonts w:ascii="Times New Roman" w:eastAsia="Times New Roman" w:hAnsi="Times New Roman" w:cs="Times New Roman"/>
          <w:sz w:val="24"/>
          <w:szCs w:val="24"/>
          <w:lang w:val="en-US"/>
        </w:rPr>
        <w:t>Zimmet</w:t>
      </w:r>
      <w:proofErr w:type="spellEnd"/>
      <w:r w:rsidR="006439C8" w:rsidRPr="006439C8">
        <w:rPr>
          <w:rFonts w:ascii="Times New Roman" w:eastAsia="Times New Roman" w:hAnsi="Times New Roman" w:cs="Times New Roman"/>
          <w:sz w:val="24"/>
          <w:szCs w:val="24"/>
          <w:lang w:val="en-US"/>
        </w:rPr>
        <w:t xml:space="preserve"> et al., 2001).  </w:t>
      </w:r>
      <w:proofErr w:type="spellStart"/>
      <w:r w:rsidR="006439C8" w:rsidRPr="006439C8">
        <w:rPr>
          <w:rFonts w:ascii="Times New Roman" w:eastAsia="Times New Roman" w:hAnsi="Times New Roman" w:cs="Times New Roman"/>
          <w:sz w:val="24"/>
          <w:szCs w:val="24"/>
          <w:lang w:val="en-US"/>
        </w:rPr>
        <w:t>Boue</w:t>
      </w:r>
      <w:proofErr w:type="spellEnd"/>
      <w:r w:rsidR="006439C8" w:rsidRPr="006439C8">
        <w:rPr>
          <w:rFonts w:ascii="Times New Roman" w:eastAsia="Times New Roman" w:hAnsi="Times New Roman" w:cs="Times New Roman"/>
          <w:sz w:val="24"/>
          <w:szCs w:val="24"/>
          <w:lang w:val="en-US"/>
        </w:rPr>
        <w:t xml:space="preserve"> et al. (2016), α-glucosidase activity was decreased by colored rice bran, namely purple and red bran extracts. Additionally, it was discovered that the red rice bran extract inhibited the activity of α-amylase. The inhibition of α-amylase and α-glucosidase contributed to the postponement of carbohydrate absorption and digestion. In the end, these acts cause the diabetic person's postprandial hyperglycemia to be suppressed. The </w:t>
      </w:r>
      <w:r w:rsidR="006439C8" w:rsidRPr="006439C8">
        <w:rPr>
          <w:rFonts w:ascii="Times New Roman" w:eastAsia="Times New Roman" w:hAnsi="Times New Roman" w:cs="Times New Roman"/>
          <w:sz w:val="24"/>
          <w:szCs w:val="24"/>
          <w:lang w:val="en-US"/>
        </w:rPr>
        <w:lastRenderedPageBreak/>
        <w:t>stimulation of glucose absorption in 3T3-L1 adipocytes, a crucial role in glucose homeostasis, was investigated using rice bran extract.</w:t>
      </w:r>
    </w:p>
    <w:p w:rsidR="0075343D" w:rsidRDefault="0075343D" w:rsidP="006439C8">
      <w:pPr>
        <w:spacing w:after="0" w:line="240" w:lineRule="auto"/>
        <w:rPr>
          <w:rFonts w:ascii="Times New Roman" w:eastAsia="Times New Roman" w:hAnsi="Times New Roman" w:cs="Times New Roman"/>
          <w:b/>
          <w:sz w:val="24"/>
          <w:szCs w:val="24"/>
          <w:lang w:val="en-US"/>
        </w:rPr>
      </w:pPr>
    </w:p>
    <w:p w:rsidR="009B4DF4" w:rsidRDefault="003B5917" w:rsidP="006439C8">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3.4</w:t>
      </w:r>
      <w:r w:rsidR="005A5D05">
        <w:rPr>
          <w:rFonts w:ascii="Times New Roman" w:eastAsia="Times New Roman" w:hAnsi="Times New Roman" w:cs="Times New Roman"/>
          <w:b/>
          <w:sz w:val="24"/>
          <w:szCs w:val="24"/>
          <w:lang w:val="en-US"/>
        </w:rPr>
        <w:t>.</w:t>
      </w:r>
      <w:r w:rsidR="005A5D05" w:rsidRPr="006439C8">
        <w:rPr>
          <w:rFonts w:ascii="Times New Roman" w:eastAsia="Times New Roman" w:hAnsi="Times New Roman" w:cs="Times New Roman"/>
          <w:b/>
          <w:sz w:val="24"/>
          <w:szCs w:val="24"/>
          <w:lang w:val="en-US"/>
        </w:rPr>
        <w:t xml:space="preserve"> Antitumor</w:t>
      </w:r>
      <w:r w:rsidR="006439C8" w:rsidRPr="006439C8">
        <w:rPr>
          <w:rFonts w:ascii="Times New Roman" w:eastAsia="Times New Roman" w:hAnsi="Times New Roman" w:cs="Times New Roman"/>
          <w:b/>
          <w:sz w:val="24"/>
          <w:szCs w:val="24"/>
          <w:lang w:val="en-US"/>
        </w:rPr>
        <w:t xml:space="preserve"> Activities </w:t>
      </w:r>
    </w:p>
    <w:p w:rsidR="006439C8" w:rsidRPr="006439C8" w:rsidRDefault="009B4DF4" w:rsidP="006439C8">
      <w:pPr>
        <w:spacing w:after="0" w:line="240" w:lineRule="auto"/>
        <w:rPr>
          <w:rFonts w:ascii="Times New Roman" w:eastAsia="Times New Roman" w:hAnsi="Times New Roman" w:cs="Times New Roman"/>
          <w:sz w:val="24"/>
          <w:szCs w:val="24"/>
          <w:lang w:val="en-US"/>
        </w:rPr>
      </w:pPr>
      <w:r w:rsidRPr="00402E10">
        <w:rPr>
          <w:rFonts w:ascii="Times New Roman" w:eastAsia="Times New Roman" w:hAnsi="Times New Roman" w:cs="Times New Roman"/>
          <w:sz w:val="24"/>
          <w:szCs w:val="24"/>
          <w:lang w:val="en-US"/>
        </w:rPr>
        <w:t xml:space="preserve">The pigmented anthocyanin plays a critical function in stopping the body from damaging free radicles; it can control cancer by avoiding the damage. </w:t>
      </w:r>
      <w:proofErr w:type="spellStart"/>
      <w:r w:rsidRPr="00402E10">
        <w:rPr>
          <w:rFonts w:ascii="Times New Roman" w:eastAsia="Times New Roman" w:hAnsi="Times New Roman" w:cs="Times New Roman"/>
          <w:sz w:val="24"/>
          <w:szCs w:val="24"/>
          <w:lang w:val="en-US"/>
        </w:rPr>
        <w:t>Anthocynanine</w:t>
      </w:r>
      <w:proofErr w:type="spellEnd"/>
      <w:r w:rsidRPr="00402E10">
        <w:rPr>
          <w:rFonts w:ascii="Times New Roman" w:eastAsia="Times New Roman" w:hAnsi="Times New Roman" w:cs="Times New Roman"/>
          <w:sz w:val="24"/>
          <w:szCs w:val="24"/>
          <w:lang w:val="en-US"/>
        </w:rPr>
        <w:t xml:space="preserve"> pigment derived from rice might potentially reduce tumor </w:t>
      </w:r>
      <w:proofErr w:type="spellStart"/>
      <w:r w:rsidRPr="00402E10">
        <w:rPr>
          <w:rFonts w:ascii="Times New Roman" w:eastAsia="Times New Roman" w:hAnsi="Times New Roman" w:cs="Times New Roman"/>
          <w:sz w:val="24"/>
          <w:szCs w:val="24"/>
          <w:lang w:val="en-US"/>
        </w:rPr>
        <w:t>growth.</w:t>
      </w:r>
      <w:r w:rsidR="006439C8" w:rsidRPr="006439C8">
        <w:rPr>
          <w:rFonts w:ascii="Times New Roman" w:eastAsia="Times New Roman" w:hAnsi="Times New Roman" w:cs="Times New Roman"/>
          <w:sz w:val="24"/>
          <w:szCs w:val="24"/>
          <w:lang w:val="en-US"/>
        </w:rPr>
        <w:t>Reactive</w:t>
      </w:r>
      <w:proofErr w:type="spellEnd"/>
      <w:r w:rsidR="006439C8" w:rsidRPr="006439C8">
        <w:rPr>
          <w:rFonts w:ascii="Times New Roman" w:eastAsia="Times New Roman" w:hAnsi="Times New Roman" w:cs="Times New Roman"/>
          <w:sz w:val="24"/>
          <w:szCs w:val="24"/>
          <w:lang w:val="en-US"/>
        </w:rPr>
        <w:t xml:space="preserve"> oxygen species (ROS) are created in the body by some tumor promoters during the course of cancer. By measuring the inhibition of Epstein-Barr virus early-antigen activation (EBV-EA), which was subsequently induced by the tumor promoter 12-O-tetradecanoylphorbol-13-acetate (TPA), an in vitro study employing flow cytometry and 70% ethanol–water extracts of bran (outer layer) from seeds of five pigmented rice cultivars—Jumlalocal-1, DZ 78, </w:t>
      </w:r>
      <w:proofErr w:type="spellStart"/>
      <w:r w:rsidR="006439C8" w:rsidRPr="006439C8">
        <w:rPr>
          <w:rFonts w:ascii="Times New Roman" w:eastAsia="Times New Roman" w:hAnsi="Times New Roman" w:cs="Times New Roman"/>
          <w:sz w:val="24"/>
          <w:szCs w:val="24"/>
          <w:lang w:val="en-US"/>
        </w:rPr>
        <w:t>Elwee</w:t>
      </w:r>
      <w:proofErr w:type="spellEnd"/>
      <w:r w:rsidR="006439C8" w:rsidRPr="006439C8">
        <w:rPr>
          <w:rFonts w:ascii="Times New Roman" w:eastAsia="Times New Roman" w:hAnsi="Times New Roman" w:cs="Times New Roman"/>
          <w:sz w:val="24"/>
          <w:szCs w:val="24"/>
          <w:lang w:val="en-US"/>
        </w:rPr>
        <w:t>, and LK1A-2-12-1-1. According to the findings, compared to non-pigmented variations, pigmented kinds significantly reduced phorbol ester-induced tumor promotion in marmoset lymphoblastoid cells B95-8 in vitro.</w:t>
      </w:r>
    </w:p>
    <w:p w:rsidR="00846050" w:rsidRDefault="003B5917" w:rsidP="0075343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3.5</w:t>
      </w:r>
      <w:r w:rsidR="00846050">
        <w:rPr>
          <w:rFonts w:ascii="Times New Roman" w:eastAsia="Times New Roman" w:hAnsi="Times New Roman" w:cs="Times New Roman"/>
          <w:b/>
          <w:sz w:val="24"/>
          <w:szCs w:val="24"/>
          <w:lang w:val="en-US"/>
        </w:rPr>
        <w:t>.</w:t>
      </w:r>
      <w:r w:rsidR="00846050" w:rsidRPr="0075343D">
        <w:rPr>
          <w:rFonts w:ascii="Times New Roman" w:eastAsia="Times New Roman" w:hAnsi="Times New Roman" w:cs="Times New Roman"/>
          <w:b/>
          <w:sz w:val="24"/>
          <w:szCs w:val="24"/>
          <w:lang w:val="en-US"/>
        </w:rPr>
        <w:t xml:space="preserve"> Reducing</w:t>
      </w:r>
      <w:r w:rsidR="0075343D" w:rsidRPr="0075343D">
        <w:rPr>
          <w:rFonts w:ascii="Times New Roman" w:eastAsia="Times New Roman" w:hAnsi="Times New Roman" w:cs="Times New Roman"/>
          <w:b/>
          <w:sz w:val="24"/>
          <w:szCs w:val="24"/>
          <w:lang w:val="en-US"/>
        </w:rPr>
        <w:t xml:space="preserve"> gallstones</w:t>
      </w:r>
      <w:r w:rsidR="00846050">
        <w:rPr>
          <w:rFonts w:ascii="Times New Roman" w:eastAsia="Times New Roman" w:hAnsi="Times New Roman" w:cs="Times New Roman"/>
          <w:sz w:val="24"/>
          <w:szCs w:val="24"/>
          <w:lang w:val="en-US"/>
        </w:rPr>
        <w:t xml:space="preserve"> </w:t>
      </w:r>
    </w:p>
    <w:p w:rsidR="0075343D" w:rsidRDefault="00846050" w:rsidP="0075343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0075343D" w:rsidRPr="0075343D">
        <w:rPr>
          <w:rFonts w:ascii="Times New Roman" w:eastAsia="Times New Roman" w:hAnsi="Times New Roman" w:cs="Times New Roman"/>
          <w:sz w:val="24"/>
          <w:szCs w:val="24"/>
          <w:lang w:val="en-US"/>
        </w:rPr>
        <w:t>omen who consume foods high in insoluble fiber, such as brown rice, are better protected against gallstones</w:t>
      </w:r>
      <w:r>
        <w:rPr>
          <w:rFonts w:ascii="Times New Roman" w:eastAsia="Times New Roman" w:hAnsi="Times New Roman" w:cs="Times New Roman"/>
          <w:sz w:val="24"/>
          <w:szCs w:val="24"/>
          <w:lang w:val="en-US"/>
        </w:rPr>
        <w:t xml:space="preserve"> (Tsai et al. (2004)</w:t>
      </w:r>
      <w:proofErr w:type="gramStart"/>
      <w:r>
        <w:rPr>
          <w:rFonts w:ascii="Times New Roman" w:eastAsia="Times New Roman" w:hAnsi="Times New Roman" w:cs="Times New Roman"/>
          <w:sz w:val="24"/>
          <w:szCs w:val="24"/>
          <w:lang w:val="en-US"/>
        </w:rPr>
        <w:t>,.</w:t>
      </w:r>
      <w:r w:rsidR="0075343D" w:rsidRPr="0075343D">
        <w:rPr>
          <w:rFonts w:ascii="Times New Roman" w:eastAsia="Times New Roman" w:hAnsi="Times New Roman" w:cs="Times New Roman"/>
          <w:sz w:val="24"/>
          <w:szCs w:val="24"/>
          <w:lang w:val="en-US"/>
        </w:rPr>
        <w:t>Additionally</w:t>
      </w:r>
      <w:proofErr w:type="gramEnd"/>
      <w:r w:rsidR="0075343D" w:rsidRPr="0075343D">
        <w:rPr>
          <w:rFonts w:ascii="Times New Roman" w:eastAsia="Times New Roman" w:hAnsi="Times New Roman" w:cs="Times New Roman"/>
          <w:sz w:val="24"/>
          <w:szCs w:val="24"/>
          <w:lang w:val="en-US"/>
        </w:rPr>
        <w:t>, a 17% decrease in gallstones was seen in women, especially those whose diets included brown rice (</w:t>
      </w:r>
      <w:proofErr w:type="spellStart"/>
      <w:r w:rsidR="0075343D" w:rsidRPr="0075343D">
        <w:rPr>
          <w:rFonts w:ascii="Times New Roman" w:eastAsia="Times New Roman" w:hAnsi="Times New Roman" w:cs="Times New Roman"/>
          <w:sz w:val="24"/>
          <w:szCs w:val="24"/>
          <w:lang w:val="en-US"/>
        </w:rPr>
        <w:t>Babu</w:t>
      </w:r>
      <w:proofErr w:type="spellEnd"/>
      <w:r w:rsidR="0075343D" w:rsidRPr="0075343D">
        <w:rPr>
          <w:rFonts w:ascii="Times New Roman" w:eastAsia="Times New Roman" w:hAnsi="Times New Roman" w:cs="Times New Roman"/>
          <w:sz w:val="24"/>
          <w:szCs w:val="24"/>
          <w:lang w:val="en-US"/>
        </w:rPr>
        <w:t xml:space="preserve"> et al., 2009).</w:t>
      </w:r>
    </w:p>
    <w:p w:rsidR="00301672" w:rsidRPr="00301672" w:rsidRDefault="00301672" w:rsidP="00301672">
      <w:pPr>
        <w:jc w:val="both"/>
        <w:rPr>
          <w:rFonts w:ascii="Times New Roman" w:hAnsi="Times New Roman" w:cs="Times New Roman"/>
          <w:b/>
          <w:bCs/>
          <w:sz w:val="24"/>
          <w:szCs w:val="24"/>
        </w:rPr>
      </w:pPr>
      <w:r>
        <w:rPr>
          <w:rFonts w:ascii="Times New Roman" w:hAnsi="Times New Roman" w:cs="Times New Roman"/>
          <w:b/>
          <w:bCs/>
          <w:sz w:val="24"/>
          <w:szCs w:val="24"/>
        </w:rPr>
        <w:t>3.</w:t>
      </w:r>
      <w:proofErr w:type="gramStart"/>
      <w:r>
        <w:rPr>
          <w:rFonts w:ascii="Times New Roman" w:hAnsi="Times New Roman" w:cs="Times New Roman"/>
          <w:b/>
          <w:bCs/>
          <w:sz w:val="24"/>
          <w:szCs w:val="24"/>
        </w:rPr>
        <w:t>6.</w:t>
      </w:r>
      <w:r w:rsidRPr="00301672">
        <w:rPr>
          <w:rFonts w:ascii="Times New Roman" w:hAnsi="Times New Roman" w:cs="Times New Roman"/>
          <w:b/>
          <w:bCs/>
          <w:sz w:val="24"/>
          <w:szCs w:val="24"/>
        </w:rPr>
        <w:t>Anti</w:t>
      </w:r>
      <w:proofErr w:type="gramEnd"/>
      <w:r w:rsidRPr="00301672">
        <w:rPr>
          <w:rFonts w:ascii="Times New Roman" w:hAnsi="Times New Roman" w:cs="Times New Roman"/>
          <w:b/>
          <w:bCs/>
          <w:sz w:val="24"/>
          <w:szCs w:val="24"/>
        </w:rPr>
        <w:t>-neurodegenerative potential</w:t>
      </w:r>
    </w:p>
    <w:p w:rsidR="00301672" w:rsidRDefault="00301672" w:rsidP="00301672">
      <w:pPr>
        <w:jc w:val="both"/>
        <w:rPr>
          <w:rFonts w:ascii="Times New Roman" w:hAnsi="Times New Roman" w:cs="Times New Roman"/>
          <w:color w:val="000000"/>
          <w:sz w:val="24"/>
          <w:szCs w:val="24"/>
          <w:shd w:val="clear" w:color="auto" w:fill="FFFFFF"/>
        </w:rPr>
      </w:pPr>
      <w:r w:rsidRPr="003F3A57">
        <w:rPr>
          <w:rFonts w:ascii="Times New Roman" w:hAnsi="Times New Roman" w:cs="Times New Roman"/>
          <w:sz w:val="24"/>
          <w:szCs w:val="24"/>
        </w:rPr>
        <w:t>Neurodegenerative disorders including Parkinson’s and Alzheimer’s diseases have been increasing in our aging societies. Flavonoids may act to protect the brain in a number of ways, including by protection of vulnerable neurons, the enhancement of existing neuronal function or by stimulating neuronal regeneration. Varga</w:t>
      </w:r>
      <w:r>
        <w:rPr>
          <w:rFonts w:ascii="Times New Roman" w:hAnsi="Times New Roman" w:cs="Times New Roman"/>
          <w:sz w:val="24"/>
          <w:szCs w:val="24"/>
        </w:rPr>
        <w:t xml:space="preserve">s et al. (2018) reported the </w:t>
      </w:r>
      <w:r w:rsidRPr="003F3A57">
        <w:rPr>
          <w:rFonts w:ascii="Times New Roman" w:hAnsi="Times New Roman" w:cs="Times New Roman"/>
          <w:sz w:val="24"/>
          <w:szCs w:val="24"/>
        </w:rPr>
        <w:t>studies using neuron-like cells, such as the SH-SY5Y cell line, allowed the evaluation of the antioxidant activity of compounds in human cells with biochemical characteristics similar to neurons, indicated the extract of bioactive compounds in red and black rice brans extracts was able to prevent H</w:t>
      </w:r>
      <w:r w:rsidRPr="003F3A57">
        <w:rPr>
          <w:rFonts w:ascii="Times New Roman" w:hAnsi="Times New Roman" w:cs="Times New Roman"/>
          <w:sz w:val="24"/>
          <w:szCs w:val="24"/>
          <w:vertAlign w:val="subscript"/>
        </w:rPr>
        <w:t>2</w:t>
      </w:r>
      <w:r w:rsidRPr="003F3A57">
        <w:rPr>
          <w:rFonts w:ascii="Times New Roman" w:hAnsi="Times New Roman" w:cs="Times New Roman"/>
          <w:sz w:val="24"/>
          <w:szCs w:val="24"/>
        </w:rPr>
        <w:t>O</w:t>
      </w:r>
      <w:r w:rsidRPr="003F3A57">
        <w:rPr>
          <w:rFonts w:ascii="Times New Roman" w:hAnsi="Times New Roman" w:cs="Times New Roman"/>
          <w:sz w:val="24"/>
          <w:szCs w:val="24"/>
          <w:vertAlign w:val="subscript"/>
        </w:rPr>
        <w:t>2</w:t>
      </w:r>
      <w:r w:rsidRPr="003F3A57">
        <w:rPr>
          <w:rFonts w:ascii="Times New Roman" w:hAnsi="Times New Roman" w:cs="Times New Roman"/>
          <w:sz w:val="24"/>
          <w:szCs w:val="24"/>
        </w:rPr>
        <w:t xml:space="preserve">-induced oxidative damage in SH-SY5Y cells </w:t>
      </w:r>
      <w:r w:rsidR="009D1084" w:rsidRPr="009D1084">
        <w:rPr>
          <w:rFonts w:ascii="Times New Roman" w:hAnsi="Times New Roman" w:cs="Times New Roman"/>
          <w:sz w:val="24"/>
          <w:szCs w:val="24"/>
        </w:rPr>
        <w:t>(</w:t>
      </w:r>
      <w:r w:rsidR="009D1084" w:rsidRPr="009D1084">
        <w:rPr>
          <w:rFonts w:ascii="Times New Roman" w:hAnsi="Times New Roman" w:cs="Times New Roman"/>
          <w:color w:val="222222"/>
          <w:sz w:val="24"/>
          <w:szCs w:val="24"/>
          <w:shd w:val="clear" w:color="auto" w:fill="FFFFFF"/>
        </w:rPr>
        <w:t>Vargas, C. G et.al 2018).</w:t>
      </w:r>
    </w:p>
    <w:p w:rsidR="00301672" w:rsidRPr="00763CBD" w:rsidRDefault="00301672" w:rsidP="0030167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sidRPr="00891107">
        <w:rPr>
          <w:rFonts w:ascii="Times New Roman" w:eastAsia="Times New Roman" w:hAnsi="Times New Roman" w:cs="Times New Roman"/>
          <w:b/>
          <w:bCs/>
          <w:sz w:val="24"/>
          <w:szCs w:val="24"/>
        </w:rPr>
        <w:t xml:space="preserve"> Skin Antiaging Properties</w:t>
      </w:r>
      <w:r w:rsidRPr="00891107">
        <w:rPr>
          <w:rFonts w:ascii="Times New Roman" w:eastAsia="Times New Roman" w:hAnsi="Times New Roman" w:cs="Times New Roman"/>
          <w:b/>
          <w:bCs/>
          <w:sz w:val="24"/>
          <w:szCs w:val="24"/>
        </w:rPr>
        <w:cr/>
      </w:r>
    </w:p>
    <w:p w:rsidR="00301672" w:rsidRDefault="00301672" w:rsidP="00301672">
      <w:pPr>
        <w:spacing w:after="0" w:line="240" w:lineRule="auto"/>
        <w:rPr>
          <w:rFonts w:ascii="Times New Roman" w:eastAsia="Times New Roman" w:hAnsi="Times New Roman" w:cs="Times New Roman"/>
          <w:sz w:val="24"/>
          <w:szCs w:val="24"/>
        </w:rPr>
      </w:pPr>
      <w:r w:rsidRPr="00891107">
        <w:rPr>
          <w:rFonts w:ascii="Times New Roman" w:eastAsia="Times New Roman" w:hAnsi="Times New Roman" w:cs="Times New Roman"/>
          <w:sz w:val="24"/>
          <w:szCs w:val="24"/>
        </w:rPr>
        <w:t>Red rice naturally contains pro</w:t>
      </w:r>
      <w:r>
        <w:rPr>
          <w:rFonts w:ascii="Times New Roman" w:eastAsia="Times New Roman" w:hAnsi="Times New Roman" w:cs="Times New Roman"/>
          <w:sz w:val="24"/>
          <w:szCs w:val="24"/>
        </w:rPr>
        <w:t>-</w:t>
      </w:r>
      <w:r w:rsidRPr="00891107">
        <w:rPr>
          <w:rFonts w:ascii="Times New Roman" w:eastAsia="Times New Roman" w:hAnsi="Times New Roman" w:cs="Times New Roman"/>
          <w:sz w:val="24"/>
          <w:szCs w:val="24"/>
        </w:rPr>
        <w:t>anthocyanidin and catechin, which both dramatically increase the synthesis of collagen and hyaluronic acid, two vital biological targets for skin anti</w:t>
      </w:r>
      <w:r>
        <w:rPr>
          <w:rFonts w:ascii="Times New Roman" w:eastAsia="Times New Roman" w:hAnsi="Times New Roman" w:cs="Times New Roman"/>
          <w:sz w:val="24"/>
          <w:szCs w:val="24"/>
        </w:rPr>
        <w:t>-</w:t>
      </w:r>
      <w:r w:rsidRPr="00891107">
        <w:rPr>
          <w:rFonts w:ascii="Times New Roman" w:eastAsia="Times New Roman" w:hAnsi="Times New Roman" w:cs="Times New Roman"/>
          <w:sz w:val="24"/>
          <w:szCs w:val="24"/>
        </w:rPr>
        <w:t>aging medicines. Numerous studies have demonstrated that bioactiv</w:t>
      </w:r>
      <w:r>
        <w:rPr>
          <w:rFonts w:ascii="Times New Roman" w:eastAsia="Times New Roman" w:hAnsi="Times New Roman" w:cs="Times New Roman"/>
          <w:sz w:val="24"/>
          <w:szCs w:val="24"/>
        </w:rPr>
        <w:t>e substances s</w:t>
      </w:r>
      <w:r w:rsidR="009D1084">
        <w:rPr>
          <w:rFonts w:ascii="Times New Roman" w:eastAsia="Times New Roman" w:hAnsi="Times New Roman" w:cs="Times New Roman"/>
          <w:sz w:val="24"/>
          <w:szCs w:val="24"/>
        </w:rPr>
        <w:t xml:space="preserve">uch </w:t>
      </w:r>
      <w:proofErr w:type="spellStart"/>
      <w:r w:rsidRPr="00891107">
        <w:rPr>
          <w:rFonts w:ascii="Times New Roman" w:eastAsia="Times New Roman" w:hAnsi="Times New Roman" w:cs="Times New Roman"/>
          <w:sz w:val="24"/>
          <w:szCs w:val="24"/>
        </w:rPr>
        <w:t>proanthocyanidin</w:t>
      </w:r>
      <w:proofErr w:type="spellEnd"/>
      <w:r w:rsidRPr="00891107">
        <w:rPr>
          <w:rFonts w:ascii="Times New Roman" w:eastAsia="Times New Roman" w:hAnsi="Times New Roman" w:cs="Times New Roman"/>
          <w:sz w:val="24"/>
          <w:szCs w:val="24"/>
        </w:rPr>
        <w:t xml:space="preserve">, catechin, </w:t>
      </w:r>
      <w:proofErr w:type="spellStart"/>
      <w:r w:rsidRPr="00891107">
        <w:rPr>
          <w:rFonts w:ascii="Times New Roman" w:eastAsia="Times New Roman" w:hAnsi="Times New Roman" w:cs="Times New Roman"/>
          <w:sz w:val="24"/>
          <w:szCs w:val="24"/>
        </w:rPr>
        <w:t>vanillic</w:t>
      </w:r>
      <w:proofErr w:type="spellEnd"/>
      <w:r w:rsidRPr="00891107">
        <w:rPr>
          <w:rFonts w:ascii="Times New Roman" w:eastAsia="Times New Roman" w:hAnsi="Times New Roman" w:cs="Times New Roman"/>
          <w:sz w:val="24"/>
          <w:szCs w:val="24"/>
        </w:rPr>
        <w:t xml:space="preserve"> acid, and oryzanol, which are present in pigmented rice, may be useful as skin anti</w:t>
      </w:r>
      <w:r>
        <w:rPr>
          <w:rFonts w:ascii="Times New Roman" w:eastAsia="Times New Roman" w:hAnsi="Times New Roman" w:cs="Times New Roman"/>
          <w:sz w:val="24"/>
          <w:szCs w:val="24"/>
        </w:rPr>
        <w:t>-</w:t>
      </w:r>
      <w:r w:rsidRPr="00891107">
        <w:rPr>
          <w:rFonts w:ascii="Times New Roman" w:eastAsia="Times New Roman" w:hAnsi="Times New Roman" w:cs="Times New Roman"/>
          <w:sz w:val="24"/>
          <w:szCs w:val="24"/>
        </w:rPr>
        <w:t>aging agents in the nutraceutical and cosmetic industries. Because they have positive anti</w:t>
      </w:r>
      <w:r>
        <w:rPr>
          <w:rFonts w:ascii="Times New Roman" w:eastAsia="Times New Roman" w:hAnsi="Times New Roman" w:cs="Times New Roman"/>
          <w:sz w:val="24"/>
          <w:szCs w:val="24"/>
        </w:rPr>
        <w:t>-</w:t>
      </w:r>
      <w:r w:rsidRPr="00891107">
        <w:rPr>
          <w:rFonts w:ascii="Times New Roman" w:eastAsia="Times New Roman" w:hAnsi="Times New Roman" w:cs="Times New Roman"/>
          <w:sz w:val="24"/>
          <w:szCs w:val="24"/>
        </w:rPr>
        <w:t>aging effects on the skin, natural or herbal items that can scavenge reactive oxygen species (ROS), suppress enzymes that break down extracellular matrix, and prevent melanin formation can be used in skincare products. Here, pigmented rice may be a possible source</w:t>
      </w:r>
      <w:r w:rsidR="009D1084">
        <w:rPr>
          <w:rFonts w:ascii="Times New Roman" w:eastAsia="Times New Roman" w:hAnsi="Times New Roman" w:cs="Times New Roman"/>
          <w:sz w:val="24"/>
          <w:szCs w:val="24"/>
        </w:rPr>
        <w:t xml:space="preserve"> </w:t>
      </w:r>
      <w:r w:rsidR="009D1084" w:rsidRPr="009D1084">
        <w:rPr>
          <w:rFonts w:ascii="Times New Roman" w:eastAsia="Times New Roman" w:hAnsi="Times New Roman" w:cs="Times New Roman"/>
          <w:sz w:val="24"/>
          <w:szCs w:val="24"/>
        </w:rPr>
        <w:t>(</w:t>
      </w:r>
      <w:proofErr w:type="spellStart"/>
      <w:r w:rsidR="009D1084" w:rsidRPr="009D1084">
        <w:rPr>
          <w:rFonts w:ascii="Times New Roman" w:hAnsi="Times New Roman" w:cs="Times New Roman"/>
          <w:color w:val="222222"/>
          <w:sz w:val="24"/>
          <w:szCs w:val="24"/>
          <w:shd w:val="clear" w:color="auto" w:fill="FFFFFF"/>
        </w:rPr>
        <w:t>Sirichaovanichkarn</w:t>
      </w:r>
      <w:proofErr w:type="spellEnd"/>
      <w:r w:rsidR="009D1084" w:rsidRPr="009D1084">
        <w:rPr>
          <w:rFonts w:ascii="Times New Roman" w:hAnsi="Times New Roman" w:cs="Times New Roman"/>
          <w:color w:val="222222"/>
          <w:sz w:val="24"/>
          <w:szCs w:val="24"/>
          <w:shd w:val="clear" w:color="auto" w:fill="FFFFFF"/>
        </w:rPr>
        <w:t>, C. (2018</w:t>
      </w:r>
      <w:r w:rsidR="009D1084" w:rsidRPr="009D1084">
        <w:rPr>
          <w:rFonts w:ascii="Times New Roman" w:eastAsia="Times New Roman" w:hAnsi="Times New Roman" w:cs="Times New Roman"/>
          <w:sz w:val="24"/>
          <w:szCs w:val="24"/>
        </w:rPr>
        <w:t>)</w:t>
      </w:r>
      <w:r w:rsidRPr="009D1084">
        <w:rPr>
          <w:rFonts w:ascii="Times New Roman" w:eastAsia="Times New Roman" w:hAnsi="Times New Roman" w:cs="Times New Roman"/>
          <w:sz w:val="24"/>
          <w:szCs w:val="24"/>
        </w:rPr>
        <w:t>.</w:t>
      </w:r>
      <w:r w:rsidRPr="00891107">
        <w:rPr>
          <w:rFonts w:ascii="Times New Roman" w:eastAsia="Times New Roman" w:hAnsi="Times New Roman" w:cs="Times New Roman"/>
          <w:sz w:val="24"/>
          <w:szCs w:val="24"/>
        </w:rPr>
        <w:t xml:space="preserve"> </w:t>
      </w:r>
    </w:p>
    <w:p w:rsidR="00301672" w:rsidRDefault="00301672" w:rsidP="00301672">
      <w:pPr>
        <w:spacing w:after="0" w:line="240" w:lineRule="auto"/>
        <w:rPr>
          <w:rFonts w:ascii="Times New Roman" w:eastAsia="Times New Roman" w:hAnsi="Times New Roman" w:cs="Times New Roman"/>
          <w:sz w:val="24"/>
          <w:szCs w:val="24"/>
        </w:rPr>
      </w:pPr>
    </w:p>
    <w:p w:rsidR="00301672" w:rsidRPr="002350F9" w:rsidRDefault="00301672" w:rsidP="0030167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sidRPr="002350F9">
        <w:rPr>
          <w:rFonts w:ascii="Times New Roman" w:eastAsia="Times New Roman" w:hAnsi="Times New Roman" w:cs="Times New Roman"/>
          <w:b/>
          <w:bCs/>
          <w:sz w:val="24"/>
          <w:szCs w:val="24"/>
        </w:rPr>
        <w:t xml:space="preserve"> Protecting </w:t>
      </w:r>
      <w:proofErr w:type="spellStart"/>
      <w:r w:rsidRPr="002350F9">
        <w:rPr>
          <w:rFonts w:ascii="Times New Roman" w:eastAsia="Times New Roman" w:hAnsi="Times New Roman" w:cs="Times New Roman"/>
          <w:b/>
          <w:bCs/>
          <w:sz w:val="24"/>
          <w:szCs w:val="24"/>
        </w:rPr>
        <w:t>hepato</w:t>
      </w:r>
      <w:proofErr w:type="spellEnd"/>
      <w:r w:rsidRPr="002350F9">
        <w:rPr>
          <w:rFonts w:ascii="Times New Roman" w:eastAsia="Times New Roman" w:hAnsi="Times New Roman" w:cs="Times New Roman"/>
          <w:b/>
          <w:bCs/>
          <w:sz w:val="24"/>
          <w:szCs w:val="24"/>
        </w:rPr>
        <w:t xml:space="preserve"> and renal health</w:t>
      </w:r>
    </w:p>
    <w:p w:rsidR="00301672" w:rsidRPr="002350F9" w:rsidRDefault="00301672" w:rsidP="00301672">
      <w:pPr>
        <w:spacing w:after="0" w:line="240" w:lineRule="auto"/>
        <w:rPr>
          <w:rFonts w:ascii="Times New Roman" w:eastAsia="Times New Roman" w:hAnsi="Times New Roman" w:cs="Times New Roman"/>
          <w:sz w:val="24"/>
          <w:szCs w:val="24"/>
        </w:rPr>
      </w:pPr>
      <w:r w:rsidRPr="002350F9">
        <w:rPr>
          <w:rFonts w:ascii="Times New Roman" w:eastAsia="Times New Roman" w:hAnsi="Times New Roman" w:cs="Times New Roman"/>
          <w:sz w:val="24"/>
          <w:szCs w:val="24"/>
        </w:rPr>
        <w:t>Black rice extracts contain antioxidants that aid in hepatic cell detoxification. Black rice extracts may also help stop lipid peroxidation, which would protect the liver and lessen the likelihood of developing fatty liver (</w:t>
      </w:r>
      <w:proofErr w:type="spellStart"/>
      <w:r w:rsidRPr="002350F9">
        <w:rPr>
          <w:rFonts w:ascii="Times New Roman" w:eastAsia="Times New Roman" w:hAnsi="Times New Roman" w:cs="Times New Roman"/>
          <w:sz w:val="24"/>
          <w:szCs w:val="24"/>
        </w:rPr>
        <w:t>Thanuja</w:t>
      </w:r>
      <w:proofErr w:type="spellEnd"/>
      <w:r w:rsidRPr="002350F9">
        <w:rPr>
          <w:rFonts w:ascii="Times New Roman" w:eastAsia="Times New Roman" w:hAnsi="Times New Roman" w:cs="Times New Roman"/>
          <w:sz w:val="24"/>
          <w:szCs w:val="24"/>
        </w:rPr>
        <w:t xml:space="preserve"> &amp; </w:t>
      </w:r>
      <w:proofErr w:type="spellStart"/>
      <w:r w:rsidRPr="002350F9">
        <w:rPr>
          <w:rFonts w:ascii="Times New Roman" w:eastAsia="Times New Roman" w:hAnsi="Times New Roman" w:cs="Times New Roman"/>
          <w:sz w:val="24"/>
          <w:szCs w:val="24"/>
        </w:rPr>
        <w:t>Parimalavalli</w:t>
      </w:r>
      <w:proofErr w:type="spellEnd"/>
      <w:r w:rsidRPr="002350F9">
        <w:rPr>
          <w:rFonts w:ascii="Times New Roman" w:eastAsia="Times New Roman" w:hAnsi="Times New Roman" w:cs="Times New Roman"/>
          <w:sz w:val="24"/>
          <w:szCs w:val="24"/>
        </w:rPr>
        <w:t>, 2018). One of the most significant antioxidants found in black-pigmented rice, anthocyanin, prevents renal failure.</w:t>
      </w:r>
    </w:p>
    <w:p w:rsidR="009B4DF4" w:rsidRDefault="009B4DF4" w:rsidP="0075343D">
      <w:pPr>
        <w:spacing w:after="0" w:line="240" w:lineRule="auto"/>
        <w:rPr>
          <w:rFonts w:ascii="Times New Roman" w:eastAsia="Times New Roman" w:hAnsi="Times New Roman" w:cs="Times New Roman"/>
          <w:sz w:val="24"/>
          <w:szCs w:val="24"/>
          <w:lang w:val="en-US"/>
        </w:rPr>
      </w:pPr>
    </w:p>
    <w:p w:rsidR="00815977" w:rsidRPr="003B5917" w:rsidRDefault="00AD10F3" w:rsidP="003B5917">
      <w:pPr>
        <w:pStyle w:val="ListParagraph"/>
        <w:numPr>
          <w:ilvl w:val="0"/>
          <w:numId w:val="1"/>
        </w:numPr>
        <w:spacing w:after="0" w:line="240" w:lineRule="auto"/>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lastRenderedPageBreak/>
        <w:t>Conclusion</w:t>
      </w:r>
    </w:p>
    <w:p w:rsidR="006439C8" w:rsidRPr="00B32912" w:rsidRDefault="00B0740C" w:rsidP="006439C8">
      <w:pPr>
        <w:spacing w:after="0" w:line="240" w:lineRule="auto"/>
        <w:rPr>
          <w:rFonts w:ascii="Times New Roman" w:eastAsia="Times New Roman" w:hAnsi="Times New Roman" w:cs="Times New Roman"/>
          <w:sz w:val="28"/>
          <w:szCs w:val="24"/>
          <w:lang w:val="en-US"/>
        </w:rPr>
      </w:pPr>
      <w:r w:rsidRPr="00B32912">
        <w:rPr>
          <w:rFonts w:ascii="Times New Roman" w:hAnsi="Times New Roman" w:cs="Times New Roman"/>
          <w:sz w:val="24"/>
        </w:rPr>
        <w:t>Pigmented rice represents a valuable yet underutilized food resource with considerable potential for improving human health. The presence of multiple bioactive compounds with antioxidant, anti-inflammatory, anti-diabetic, and cardioprotective properties highlights its importance as a functional food. Compared with white rice, pigmented rice offers enhanced nutritional quality and greater health benefits, particularly in relation to chronic disease prevention. Promoting the cultivation, consumption, and product development of pigmented rice could contribute to improved dietary diversity and public health outcomes. Continued research and greater awareness are essential to fully harness the nutraceutical potential of pigmented rice in modern food systems.</w:t>
      </w:r>
    </w:p>
    <w:p w:rsidR="00DE133F" w:rsidRDefault="00DE133F" w:rsidP="00404C03">
      <w:pPr>
        <w:pStyle w:val="NoSpacing"/>
        <w:rPr>
          <w:rFonts w:ascii="Arial" w:hAnsi="Arial" w:cs="Arial"/>
          <w:highlight w:val="yellow"/>
        </w:rPr>
      </w:pPr>
      <w:bookmarkStart w:id="1" w:name="_Hlk198031404"/>
    </w:p>
    <w:p w:rsidR="00404C03" w:rsidRPr="00005ED1" w:rsidRDefault="00404C03" w:rsidP="00404C03">
      <w:pPr>
        <w:pStyle w:val="NoSpacing"/>
        <w:rPr>
          <w:rFonts w:ascii="Arial" w:hAnsi="Arial" w:cs="Arial"/>
          <w:highlight w:val="yellow"/>
        </w:rPr>
      </w:pPr>
      <w:r w:rsidRPr="00005ED1">
        <w:rPr>
          <w:rFonts w:ascii="Arial" w:hAnsi="Arial" w:cs="Arial"/>
          <w:highlight w:val="yellow"/>
        </w:rPr>
        <w:t>Disclaimer (Artificial intelligence)</w:t>
      </w:r>
    </w:p>
    <w:p w:rsidR="00404C03" w:rsidRPr="00005ED1" w:rsidRDefault="00404C03" w:rsidP="00404C03">
      <w:pPr>
        <w:pStyle w:val="NoSpacing"/>
        <w:rPr>
          <w:rFonts w:ascii="Arial" w:hAnsi="Arial" w:cs="Arial"/>
          <w:highlight w:val="yellow"/>
        </w:rPr>
      </w:pPr>
    </w:p>
    <w:p w:rsidR="00404C03" w:rsidRPr="00005ED1" w:rsidRDefault="00404C03" w:rsidP="00404C0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404C03" w:rsidRDefault="00404C03" w:rsidP="00404C03">
      <w:pPr>
        <w:pStyle w:val="NoSpacing"/>
        <w:rPr>
          <w:rFonts w:ascii="Arial" w:hAnsi="Arial" w:cs="Arial"/>
        </w:rPr>
      </w:pPr>
    </w:p>
    <w:p w:rsidR="00404C03" w:rsidRDefault="00404C03" w:rsidP="00404C03">
      <w:pPr>
        <w:pStyle w:val="NoSpacing"/>
        <w:rPr>
          <w:rFonts w:ascii="Arial" w:hAnsi="Arial" w:cs="Arial"/>
        </w:rPr>
      </w:pPr>
    </w:p>
    <w:p w:rsidR="00404C03" w:rsidRPr="00005ED1" w:rsidRDefault="00404C03" w:rsidP="00404C03">
      <w:pPr>
        <w:pStyle w:val="NoSpacing"/>
        <w:rPr>
          <w:rFonts w:ascii="Arial" w:hAnsi="Arial" w:cs="Arial"/>
        </w:rPr>
      </w:pPr>
    </w:p>
    <w:p w:rsidR="0075343D" w:rsidRPr="00B0740C" w:rsidRDefault="0075343D" w:rsidP="006439C8">
      <w:pPr>
        <w:spacing w:after="0" w:line="240" w:lineRule="auto"/>
        <w:rPr>
          <w:rFonts w:ascii="Times New Roman" w:eastAsia="Times New Roman" w:hAnsi="Times New Roman" w:cs="Times New Roman"/>
          <w:sz w:val="24"/>
          <w:szCs w:val="24"/>
          <w:lang w:val="en-US"/>
        </w:rPr>
      </w:pPr>
    </w:p>
    <w:p w:rsidR="006B62AD" w:rsidRDefault="003B5917" w:rsidP="00397369">
      <w:pPr>
        <w:spacing w:after="0" w:line="240" w:lineRule="auto"/>
        <w:jc w:val="both"/>
        <w:rPr>
          <w:rFonts w:ascii="Times New Roman" w:eastAsia="Times New Roman" w:hAnsi="Times New Roman" w:cs="Times New Roman"/>
          <w:b/>
          <w:sz w:val="24"/>
          <w:szCs w:val="24"/>
          <w:lang w:val="en-US"/>
        </w:rPr>
      </w:pPr>
      <w:r w:rsidRPr="003B5917">
        <w:rPr>
          <w:rFonts w:ascii="Times New Roman" w:eastAsia="Times New Roman" w:hAnsi="Times New Roman" w:cs="Times New Roman"/>
          <w:b/>
          <w:sz w:val="24"/>
          <w:szCs w:val="24"/>
          <w:lang w:val="en-US"/>
        </w:rPr>
        <w:t xml:space="preserve"> Reference</w:t>
      </w:r>
    </w:p>
    <w:p w:rsidR="005A5D05" w:rsidRDefault="005A5D05" w:rsidP="005A5D05"/>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Abdel-</w:t>
      </w:r>
      <w:proofErr w:type="spellStart"/>
      <w:r w:rsidRPr="007609CD">
        <w:rPr>
          <w:rFonts w:ascii="Times New Roman" w:hAnsi="Times New Roman" w:cs="Times New Roman"/>
          <w:sz w:val="24"/>
        </w:rPr>
        <w:t>Aal</w:t>
      </w:r>
      <w:proofErr w:type="spellEnd"/>
      <w:r w:rsidRPr="007609CD">
        <w:rPr>
          <w:rFonts w:ascii="Times New Roman" w:hAnsi="Times New Roman" w:cs="Times New Roman"/>
          <w:sz w:val="24"/>
        </w:rPr>
        <w:t xml:space="preserve">, E. S. M., Young, J. C., &amp; </w:t>
      </w:r>
      <w:proofErr w:type="spellStart"/>
      <w:r w:rsidRPr="007609CD">
        <w:rPr>
          <w:rFonts w:ascii="Times New Roman" w:hAnsi="Times New Roman" w:cs="Times New Roman"/>
          <w:sz w:val="24"/>
        </w:rPr>
        <w:t>Rabalski</w:t>
      </w:r>
      <w:proofErr w:type="spellEnd"/>
      <w:r w:rsidRPr="007609CD">
        <w:rPr>
          <w:rFonts w:ascii="Times New Roman" w:hAnsi="Times New Roman" w:cs="Times New Roman"/>
          <w:sz w:val="24"/>
        </w:rPr>
        <w:t>, I. (2006). Anthocyanin composition in black, blue, pink, purple, and red cereal grains. Journal of Agricultural and Food Chemistry, 54(13), 4696–4704. https://doi.org/10.1021/jf0606609</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Acosta-Estrada, B. A., Gutiérrez-Uribe, J. A., &amp; Serna-</w:t>
      </w:r>
      <w:proofErr w:type="spellStart"/>
      <w:r w:rsidRPr="007609CD">
        <w:rPr>
          <w:rFonts w:ascii="Times New Roman" w:hAnsi="Times New Roman" w:cs="Times New Roman"/>
          <w:sz w:val="24"/>
        </w:rPr>
        <w:t>Saldívar</w:t>
      </w:r>
      <w:proofErr w:type="spellEnd"/>
      <w:r w:rsidRPr="007609CD">
        <w:rPr>
          <w:rFonts w:ascii="Times New Roman" w:hAnsi="Times New Roman" w:cs="Times New Roman"/>
          <w:sz w:val="24"/>
        </w:rPr>
        <w:t>, S. O. (2013). Bound phenolics in foods: A review. Food Chemistry, 152, 46–55. https://doi.org/10.1016/j.foodchem.2013.11.093</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Adom</w:t>
      </w:r>
      <w:proofErr w:type="spellEnd"/>
      <w:r w:rsidRPr="007609CD">
        <w:rPr>
          <w:rFonts w:ascii="Times New Roman" w:hAnsi="Times New Roman" w:cs="Times New Roman"/>
          <w:sz w:val="24"/>
        </w:rPr>
        <w:t>, K. K., Sorrells, M. E., &amp; Liu, R. H. (2003). Phytochemical profiles and antioxidant activity of wheat varieties. Journal of Agricultural and Food Chemistry, 51(26), 7825–7834.</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Ashraf, S. A., et al. (2017). Carotenoid accumulation and grain </w:t>
      </w:r>
      <w:proofErr w:type="spellStart"/>
      <w:r w:rsidRPr="007609CD">
        <w:rPr>
          <w:rFonts w:ascii="Times New Roman" w:hAnsi="Times New Roman" w:cs="Times New Roman"/>
          <w:sz w:val="24"/>
        </w:rPr>
        <w:t>color</w:t>
      </w:r>
      <w:proofErr w:type="spellEnd"/>
      <w:r w:rsidRPr="007609CD">
        <w:rPr>
          <w:rFonts w:ascii="Times New Roman" w:hAnsi="Times New Roman" w:cs="Times New Roman"/>
          <w:sz w:val="24"/>
        </w:rPr>
        <w:t xml:space="preserve"> variation in rice. Journal of Cereal Science, 74, 163–172.</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Babu</w:t>
      </w:r>
      <w:proofErr w:type="spellEnd"/>
      <w:r w:rsidRPr="007609CD">
        <w:rPr>
          <w:rFonts w:ascii="Times New Roman" w:hAnsi="Times New Roman" w:cs="Times New Roman"/>
          <w:sz w:val="24"/>
        </w:rPr>
        <w:t xml:space="preserve">, P. D., </w:t>
      </w:r>
      <w:proofErr w:type="spellStart"/>
      <w:r w:rsidRPr="007609CD">
        <w:rPr>
          <w:rFonts w:ascii="Times New Roman" w:hAnsi="Times New Roman" w:cs="Times New Roman"/>
          <w:sz w:val="24"/>
        </w:rPr>
        <w:t>Subhasree</w:t>
      </w:r>
      <w:proofErr w:type="spellEnd"/>
      <w:r w:rsidRPr="007609CD">
        <w:rPr>
          <w:rFonts w:ascii="Times New Roman" w:hAnsi="Times New Roman" w:cs="Times New Roman"/>
          <w:sz w:val="24"/>
        </w:rPr>
        <w:t xml:space="preserve">, R. S., </w:t>
      </w:r>
      <w:proofErr w:type="spellStart"/>
      <w:r w:rsidRPr="007609CD">
        <w:rPr>
          <w:rFonts w:ascii="Times New Roman" w:hAnsi="Times New Roman" w:cs="Times New Roman"/>
          <w:sz w:val="24"/>
        </w:rPr>
        <w:t>Bhakyaraj</w:t>
      </w:r>
      <w:proofErr w:type="spellEnd"/>
      <w:r w:rsidRPr="007609CD">
        <w:rPr>
          <w:rFonts w:ascii="Times New Roman" w:hAnsi="Times New Roman" w:cs="Times New Roman"/>
          <w:sz w:val="24"/>
        </w:rPr>
        <w:t xml:space="preserve">, R., &amp; </w:t>
      </w:r>
      <w:proofErr w:type="spellStart"/>
      <w:r w:rsidRPr="007609CD">
        <w:rPr>
          <w:rFonts w:ascii="Times New Roman" w:hAnsi="Times New Roman" w:cs="Times New Roman"/>
          <w:sz w:val="24"/>
        </w:rPr>
        <w:t>Vidhyalakshmi</w:t>
      </w:r>
      <w:proofErr w:type="spellEnd"/>
      <w:r w:rsidRPr="007609CD">
        <w:rPr>
          <w:rFonts w:ascii="Times New Roman" w:hAnsi="Times New Roman" w:cs="Times New Roman"/>
          <w:sz w:val="24"/>
        </w:rPr>
        <w:t xml:space="preserve">, R. (2009). Brown rice: Beyond the </w:t>
      </w:r>
      <w:proofErr w:type="spellStart"/>
      <w:r w:rsidRPr="007609CD">
        <w:rPr>
          <w:rFonts w:ascii="Times New Roman" w:hAnsi="Times New Roman" w:cs="Times New Roman"/>
          <w:sz w:val="24"/>
        </w:rPr>
        <w:t>color</w:t>
      </w:r>
      <w:proofErr w:type="spellEnd"/>
      <w:r w:rsidRPr="007609CD">
        <w:rPr>
          <w:rFonts w:ascii="Times New Roman" w:hAnsi="Times New Roman" w:cs="Times New Roman"/>
          <w:sz w:val="24"/>
        </w:rPr>
        <w:t>—reviving a lost health food. Journal of Nutraceuticals, Functional &amp; Medical Foods, 1(2), 37–54.</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Bhattacharjee, P., Singhal, R. S., &amp; Kulkarni, P. R. (2002). Basmati rice: A review. International Journal of Food Science &amp; Technology, 37(1), 1–12.</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Boue</w:t>
      </w:r>
      <w:proofErr w:type="spellEnd"/>
      <w:r w:rsidRPr="007609CD">
        <w:rPr>
          <w:rFonts w:ascii="Times New Roman" w:hAnsi="Times New Roman" w:cs="Times New Roman"/>
          <w:sz w:val="24"/>
        </w:rPr>
        <w:t>, S. M., et al. (2016). Anti-diabetic potential of pigmented rice bran extracts. Food Chemistry, 191, 108–115.</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Butsat</w:t>
      </w:r>
      <w:proofErr w:type="spellEnd"/>
      <w:r w:rsidRPr="007609CD">
        <w:rPr>
          <w:rFonts w:ascii="Times New Roman" w:hAnsi="Times New Roman" w:cs="Times New Roman"/>
          <w:sz w:val="24"/>
        </w:rPr>
        <w:t xml:space="preserve">, S., &amp; </w:t>
      </w:r>
      <w:proofErr w:type="spellStart"/>
      <w:r w:rsidRPr="007609CD">
        <w:rPr>
          <w:rFonts w:ascii="Times New Roman" w:hAnsi="Times New Roman" w:cs="Times New Roman"/>
          <w:sz w:val="24"/>
        </w:rPr>
        <w:t>Siriamornpun</w:t>
      </w:r>
      <w:proofErr w:type="spellEnd"/>
      <w:r w:rsidRPr="007609CD">
        <w:rPr>
          <w:rFonts w:ascii="Times New Roman" w:hAnsi="Times New Roman" w:cs="Times New Roman"/>
          <w:sz w:val="24"/>
        </w:rPr>
        <w:t>, S. (2010). Antioxidant capacities and phenolic compounds of Thai rice. Food Chemistry, 119(2), 606–613.</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Chen, M. H., Bergman, C. J., &amp; Pinson, S. R. M. (2000). Antioxidant activity of black rice bran. Journal of Agricultural and Food Chemistry, 48, 447–452.</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lastRenderedPageBreak/>
        <w:t>Chen, P. N., et al. (2006). Cyanidin 3-glucoside inhibits invasion and migration of cancer cells. Cancer Letters, 235(2), 248–259.</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Chen, X. Q., et al. (2016a). </w:t>
      </w:r>
      <w:proofErr w:type="spellStart"/>
      <w:r w:rsidRPr="007609CD">
        <w:rPr>
          <w:rFonts w:ascii="Times New Roman" w:hAnsi="Times New Roman" w:cs="Times New Roman"/>
          <w:sz w:val="24"/>
        </w:rPr>
        <w:t>Proanthocyanidin</w:t>
      </w:r>
      <w:proofErr w:type="spellEnd"/>
      <w:r w:rsidRPr="007609CD">
        <w:rPr>
          <w:rFonts w:ascii="Times New Roman" w:hAnsi="Times New Roman" w:cs="Times New Roman"/>
          <w:sz w:val="24"/>
        </w:rPr>
        <w:t xml:space="preserve"> composition and antioxidant activity of pigmented rice. Food Chemistry, 200, 75–82.</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Chun, O. K., Kim, D. O., &amp; Lee, C. Y. (2005). Superoxide radical scavenging activity of polyphenols. Journal of Agricultural and Food Chemistry, 53, 8067–8072.</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Delgado-Vargas, F., Jiménez, A. R., &amp; Paredes-López, O. (2000). Natural pigments: Carotenoids, anthocyanins and </w:t>
      </w:r>
      <w:proofErr w:type="spellStart"/>
      <w:r w:rsidRPr="007609CD">
        <w:rPr>
          <w:rFonts w:ascii="Times New Roman" w:hAnsi="Times New Roman" w:cs="Times New Roman"/>
          <w:sz w:val="24"/>
        </w:rPr>
        <w:t>betalains</w:t>
      </w:r>
      <w:proofErr w:type="spellEnd"/>
      <w:r w:rsidRPr="007609CD">
        <w:rPr>
          <w:rFonts w:ascii="Times New Roman" w:hAnsi="Times New Roman" w:cs="Times New Roman"/>
          <w:sz w:val="24"/>
        </w:rPr>
        <w:t>. Critical Reviews in Food Science and Nutrition, 40(3), 173–289.</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Finocchiaro</w:t>
      </w:r>
      <w:proofErr w:type="spellEnd"/>
      <w:r w:rsidRPr="007609CD">
        <w:rPr>
          <w:rFonts w:ascii="Times New Roman" w:hAnsi="Times New Roman" w:cs="Times New Roman"/>
          <w:sz w:val="24"/>
        </w:rPr>
        <w:t xml:space="preserve">, F., Ferrari, B., &amp; </w:t>
      </w:r>
      <w:proofErr w:type="spellStart"/>
      <w:r w:rsidRPr="007609CD">
        <w:rPr>
          <w:rFonts w:ascii="Times New Roman" w:hAnsi="Times New Roman" w:cs="Times New Roman"/>
          <w:sz w:val="24"/>
        </w:rPr>
        <w:t>Gianinetti</w:t>
      </w:r>
      <w:proofErr w:type="spellEnd"/>
      <w:r w:rsidRPr="007609CD">
        <w:rPr>
          <w:rFonts w:ascii="Times New Roman" w:hAnsi="Times New Roman" w:cs="Times New Roman"/>
          <w:sz w:val="24"/>
        </w:rPr>
        <w:t>, A. (2010). Biodiversity of flavonoids in rice. Journal of Cereal Science, 52(2), 262–273.</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Furukawa, K., et al. (2006). Biosynthesis of anthocyanins in plants. Journal of Plant Research, 119, 101–108.</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Ge, X., et al. (2005). Cooking quality of rice grains. Cereal Chemistry, 82(6), 691–696.</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Goufo</w:t>
      </w:r>
      <w:proofErr w:type="spellEnd"/>
      <w:r w:rsidRPr="007609CD">
        <w:rPr>
          <w:rFonts w:ascii="Times New Roman" w:hAnsi="Times New Roman" w:cs="Times New Roman"/>
          <w:sz w:val="24"/>
        </w:rPr>
        <w:t>, P., &amp; Trindade, H. (2014). Rice antioxidants: A review. Food Science &amp; Nutrition, 2(2), 75–104.</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Gunaratne</w:t>
      </w:r>
      <w:proofErr w:type="spellEnd"/>
      <w:r w:rsidRPr="007609CD">
        <w:rPr>
          <w:rFonts w:ascii="Times New Roman" w:hAnsi="Times New Roman" w:cs="Times New Roman"/>
          <w:sz w:val="24"/>
        </w:rPr>
        <w:t xml:space="preserve">, A., Wu, K., Li, D., </w:t>
      </w:r>
      <w:proofErr w:type="spellStart"/>
      <w:r w:rsidRPr="007609CD">
        <w:rPr>
          <w:rFonts w:ascii="Times New Roman" w:hAnsi="Times New Roman" w:cs="Times New Roman"/>
          <w:sz w:val="24"/>
        </w:rPr>
        <w:t>Bentota</w:t>
      </w:r>
      <w:proofErr w:type="spellEnd"/>
      <w:r w:rsidRPr="007609CD">
        <w:rPr>
          <w:rFonts w:ascii="Times New Roman" w:hAnsi="Times New Roman" w:cs="Times New Roman"/>
          <w:sz w:val="24"/>
        </w:rPr>
        <w:t xml:space="preserve">, A., </w:t>
      </w:r>
      <w:proofErr w:type="spellStart"/>
      <w:r w:rsidRPr="007609CD">
        <w:rPr>
          <w:rFonts w:ascii="Times New Roman" w:hAnsi="Times New Roman" w:cs="Times New Roman"/>
          <w:sz w:val="24"/>
        </w:rPr>
        <w:t>Corke</w:t>
      </w:r>
      <w:proofErr w:type="spellEnd"/>
      <w:r w:rsidRPr="007609CD">
        <w:rPr>
          <w:rFonts w:ascii="Times New Roman" w:hAnsi="Times New Roman" w:cs="Times New Roman"/>
          <w:sz w:val="24"/>
        </w:rPr>
        <w:t>, H., &amp; Cai, Y. Z. (2013). Antioxidant activity of traditional red rice. Food Chemistry, 138, 1153–1161.</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Hashmi, M., &amp; </w:t>
      </w:r>
      <w:proofErr w:type="spellStart"/>
      <w:r w:rsidRPr="007609CD">
        <w:rPr>
          <w:rFonts w:ascii="Times New Roman" w:hAnsi="Times New Roman" w:cs="Times New Roman"/>
          <w:sz w:val="24"/>
        </w:rPr>
        <w:t>Tianlin</w:t>
      </w:r>
      <w:proofErr w:type="spellEnd"/>
      <w:r w:rsidRPr="007609CD">
        <w:rPr>
          <w:rFonts w:ascii="Times New Roman" w:hAnsi="Times New Roman" w:cs="Times New Roman"/>
          <w:sz w:val="24"/>
        </w:rPr>
        <w:t>, W. (2016). Nutritional evaluation of brown and white rice. Journal of Food Nutrition Research, 4(6), 377–382.</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Hiemori</w:t>
      </w:r>
      <w:proofErr w:type="spellEnd"/>
      <w:r w:rsidRPr="007609CD">
        <w:rPr>
          <w:rFonts w:ascii="Times New Roman" w:hAnsi="Times New Roman" w:cs="Times New Roman"/>
          <w:sz w:val="24"/>
        </w:rPr>
        <w:t>, M., Koh, E., &amp; Mitchell, A. E. (2009). Influence of cooking on anthocyanins in pigmented rice. Journal of Agricultural and Food Chemistry, 57, 1908–1914.</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Hossain, M. S., et al. (2009). Grain quality attributes of rice. Bangladesh Journal of Agricultural Research, 34(4), 693–700.</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Huang, S. H., &amp; Lai, Y. C. (2016). Determination of anthocyanins in black rice bran. Food Chemistry, 211, 596–604.</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Irakli, M., </w:t>
      </w:r>
      <w:proofErr w:type="spellStart"/>
      <w:r w:rsidRPr="007609CD">
        <w:rPr>
          <w:rFonts w:ascii="Times New Roman" w:hAnsi="Times New Roman" w:cs="Times New Roman"/>
          <w:sz w:val="24"/>
        </w:rPr>
        <w:t>Katsantonis</w:t>
      </w:r>
      <w:proofErr w:type="spellEnd"/>
      <w:r w:rsidRPr="007609CD">
        <w:rPr>
          <w:rFonts w:ascii="Times New Roman" w:hAnsi="Times New Roman" w:cs="Times New Roman"/>
          <w:sz w:val="24"/>
        </w:rPr>
        <w:t xml:space="preserve">, D., &amp; </w:t>
      </w:r>
      <w:proofErr w:type="spellStart"/>
      <w:r w:rsidRPr="007609CD">
        <w:rPr>
          <w:rFonts w:ascii="Times New Roman" w:hAnsi="Times New Roman" w:cs="Times New Roman"/>
          <w:sz w:val="24"/>
        </w:rPr>
        <w:t>Kleisiaris</w:t>
      </w:r>
      <w:proofErr w:type="spellEnd"/>
      <w:r w:rsidRPr="007609CD">
        <w:rPr>
          <w:rFonts w:ascii="Times New Roman" w:hAnsi="Times New Roman" w:cs="Times New Roman"/>
          <w:sz w:val="24"/>
        </w:rPr>
        <w:t>, F. (2016). Nutritional and antioxidant properties of rice. Journal of Cereal Science, 68, 1–8.</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Kanchana, S., et al. (2012). Consumer preferences and grain quality of rice. Journal of Food Quality, 35(1), 1–10.</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Laokuldilok</w:t>
      </w:r>
      <w:proofErr w:type="spellEnd"/>
      <w:r w:rsidRPr="007609CD">
        <w:rPr>
          <w:rFonts w:ascii="Times New Roman" w:hAnsi="Times New Roman" w:cs="Times New Roman"/>
          <w:sz w:val="24"/>
        </w:rPr>
        <w:t xml:space="preserve">, T., Shoemaker, C. F., </w:t>
      </w:r>
      <w:proofErr w:type="spellStart"/>
      <w:r w:rsidRPr="007609CD">
        <w:rPr>
          <w:rFonts w:ascii="Times New Roman" w:hAnsi="Times New Roman" w:cs="Times New Roman"/>
          <w:sz w:val="24"/>
        </w:rPr>
        <w:t>Jongkaewwattana</w:t>
      </w:r>
      <w:proofErr w:type="spellEnd"/>
      <w:r w:rsidRPr="007609CD">
        <w:rPr>
          <w:rFonts w:ascii="Times New Roman" w:hAnsi="Times New Roman" w:cs="Times New Roman"/>
          <w:sz w:val="24"/>
        </w:rPr>
        <w:t xml:space="preserve">, S., &amp; </w:t>
      </w:r>
      <w:proofErr w:type="spellStart"/>
      <w:r w:rsidRPr="007609CD">
        <w:rPr>
          <w:rFonts w:ascii="Times New Roman" w:hAnsi="Times New Roman" w:cs="Times New Roman"/>
          <w:sz w:val="24"/>
        </w:rPr>
        <w:t>Tulyathan</w:t>
      </w:r>
      <w:proofErr w:type="spellEnd"/>
      <w:r w:rsidRPr="007609CD">
        <w:rPr>
          <w:rFonts w:ascii="Times New Roman" w:hAnsi="Times New Roman" w:cs="Times New Roman"/>
          <w:sz w:val="24"/>
        </w:rPr>
        <w:t>, V. (2011). Antioxidants of pigmented rice bran. Journal of Agricultural and Food Chemistry, 59(1), 193–199.</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Ling, W. H., et al. (2001). </w:t>
      </w:r>
      <w:proofErr w:type="spellStart"/>
      <w:r w:rsidRPr="007609CD">
        <w:rPr>
          <w:rFonts w:ascii="Times New Roman" w:hAnsi="Times New Roman" w:cs="Times New Roman"/>
          <w:sz w:val="24"/>
        </w:rPr>
        <w:t>Hypocholesterolemic</w:t>
      </w:r>
      <w:proofErr w:type="spellEnd"/>
      <w:r w:rsidRPr="007609CD">
        <w:rPr>
          <w:rFonts w:ascii="Times New Roman" w:hAnsi="Times New Roman" w:cs="Times New Roman"/>
          <w:sz w:val="24"/>
        </w:rPr>
        <w:t xml:space="preserve"> effects of black rice. Journal of Nutrition, 131(5), 1421–1426.</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Ling, W. H., et al. (2002). Antiatherogenic activity of black rice. Journal of Nutrition, 132(1), 20–26.</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Melini</w:t>
      </w:r>
      <w:proofErr w:type="spellEnd"/>
      <w:r w:rsidRPr="007609CD">
        <w:rPr>
          <w:rFonts w:ascii="Times New Roman" w:hAnsi="Times New Roman" w:cs="Times New Roman"/>
          <w:sz w:val="24"/>
        </w:rPr>
        <w:t xml:space="preserve">, F., &amp; </w:t>
      </w:r>
      <w:proofErr w:type="spellStart"/>
      <w:r w:rsidRPr="007609CD">
        <w:rPr>
          <w:rFonts w:ascii="Times New Roman" w:hAnsi="Times New Roman" w:cs="Times New Roman"/>
          <w:sz w:val="24"/>
        </w:rPr>
        <w:t>Acquistucci</w:t>
      </w:r>
      <w:proofErr w:type="spellEnd"/>
      <w:r w:rsidRPr="007609CD">
        <w:rPr>
          <w:rFonts w:ascii="Times New Roman" w:hAnsi="Times New Roman" w:cs="Times New Roman"/>
          <w:sz w:val="24"/>
        </w:rPr>
        <w:t>, R. (2017). Health-promoting compounds in pigmented rice. Journal of Cereal Science, 75, 147–156.</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Mira, N. V. M., et al. (2009). Phenolic compounds of </w:t>
      </w:r>
      <w:proofErr w:type="spellStart"/>
      <w:r w:rsidRPr="007609CD">
        <w:rPr>
          <w:rFonts w:ascii="Times New Roman" w:hAnsi="Times New Roman" w:cs="Times New Roman"/>
          <w:sz w:val="24"/>
        </w:rPr>
        <w:t>colored</w:t>
      </w:r>
      <w:proofErr w:type="spellEnd"/>
      <w:r w:rsidRPr="007609CD">
        <w:rPr>
          <w:rFonts w:ascii="Times New Roman" w:hAnsi="Times New Roman" w:cs="Times New Roman"/>
          <w:sz w:val="24"/>
        </w:rPr>
        <w:t xml:space="preserve"> rice. Food Chemistry, 114(3), 872–879.</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Nam, S. H., et al. (2005). Xanthine oxidase inhibitory activity of pigmented rice. Journal of Medicinal Food, 8(3), 361–365.</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lastRenderedPageBreak/>
        <w:t xml:space="preserve">Oki, T., et al. (2002). Polyphenolics and antioxidant capacity of </w:t>
      </w:r>
      <w:proofErr w:type="spellStart"/>
      <w:r w:rsidRPr="007609CD">
        <w:rPr>
          <w:rFonts w:ascii="Times New Roman" w:hAnsi="Times New Roman" w:cs="Times New Roman"/>
          <w:sz w:val="24"/>
        </w:rPr>
        <w:t>colored</w:t>
      </w:r>
      <w:proofErr w:type="spellEnd"/>
      <w:r w:rsidRPr="007609CD">
        <w:rPr>
          <w:rFonts w:ascii="Times New Roman" w:hAnsi="Times New Roman" w:cs="Times New Roman"/>
          <w:sz w:val="24"/>
        </w:rPr>
        <w:t xml:space="preserve"> rice. Journal of Agricultural and Food Chemistry, 50(26), 7524–7530.</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Pereira-Caro, G., et al. (2013). Bioactive compounds in rice. Food Chemistry, 141, 3056–3064.</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Petroni</w:t>
      </w:r>
      <w:proofErr w:type="spellEnd"/>
      <w:r w:rsidRPr="007609CD">
        <w:rPr>
          <w:rFonts w:ascii="Times New Roman" w:hAnsi="Times New Roman" w:cs="Times New Roman"/>
          <w:sz w:val="24"/>
        </w:rPr>
        <w:t xml:space="preserve">, K., </w:t>
      </w:r>
      <w:proofErr w:type="spellStart"/>
      <w:r w:rsidRPr="007609CD">
        <w:rPr>
          <w:rFonts w:ascii="Times New Roman" w:hAnsi="Times New Roman" w:cs="Times New Roman"/>
          <w:sz w:val="24"/>
        </w:rPr>
        <w:t>Landoni</w:t>
      </w:r>
      <w:proofErr w:type="spellEnd"/>
      <w:r w:rsidRPr="007609CD">
        <w:rPr>
          <w:rFonts w:ascii="Times New Roman" w:hAnsi="Times New Roman" w:cs="Times New Roman"/>
          <w:sz w:val="24"/>
        </w:rPr>
        <w:t xml:space="preserve">, M., </w:t>
      </w:r>
      <w:proofErr w:type="spellStart"/>
      <w:r w:rsidRPr="007609CD">
        <w:rPr>
          <w:rFonts w:ascii="Times New Roman" w:hAnsi="Times New Roman" w:cs="Times New Roman"/>
          <w:sz w:val="24"/>
        </w:rPr>
        <w:t>Tomay</w:t>
      </w:r>
      <w:proofErr w:type="spellEnd"/>
      <w:r w:rsidRPr="007609CD">
        <w:rPr>
          <w:rFonts w:ascii="Times New Roman" w:hAnsi="Times New Roman" w:cs="Times New Roman"/>
          <w:sz w:val="24"/>
        </w:rPr>
        <w:t xml:space="preserve">, F., </w:t>
      </w:r>
      <w:proofErr w:type="spellStart"/>
      <w:r w:rsidRPr="007609CD">
        <w:rPr>
          <w:rFonts w:ascii="Times New Roman" w:hAnsi="Times New Roman" w:cs="Times New Roman"/>
          <w:sz w:val="24"/>
        </w:rPr>
        <w:t>Calvenzani</w:t>
      </w:r>
      <w:proofErr w:type="spellEnd"/>
      <w:r w:rsidRPr="007609CD">
        <w:rPr>
          <w:rFonts w:ascii="Times New Roman" w:hAnsi="Times New Roman" w:cs="Times New Roman"/>
          <w:sz w:val="24"/>
        </w:rPr>
        <w:t xml:space="preserve">, V., Simonelli, C., &amp; </w:t>
      </w:r>
      <w:proofErr w:type="spellStart"/>
      <w:r w:rsidRPr="007609CD">
        <w:rPr>
          <w:rFonts w:ascii="Times New Roman" w:hAnsi="Times New Roman" w:cs="Times New Roman"/>
          <w:sz w:val="24"/>
        </w:rPr>
        <w:t>Cormegna</w:t>
      </w:r>
      <w:proofErr w:type="spellEnd"/>
      <w:r w:rsidRPr="007609CD">
        <w:rPr>
          <w:rFonts w:ascii="Times New Roman" w:hAnsi="Times New Roman" w:cs="Times New Roman"/>
          <w:sz w:val="24"/>
        </w:rPr>
        <w:t>, M. (2017). Polyphenol content and anti-inflammatory properties of pigmented rice. Universal Journal of Agricultural Research, 5(5), 312–321.</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Raghuvanshi, R. S., et al. (2017). Micronutrient composition of rice varieties. Indian Journal of Nutrition, 4(2), 1–7.</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Renger</w:t>
      </w:r>
      <w:proofErr w:type="spellEnd"/>
      <w:r w:rsidRPr="007609CD">
        <w:rPr>
          <w:rFonts w:ascii="Times New Roman" w:hAnsi="Times New Roman" w:cs="Times New Roman"/>
          <w:sz w:val="24"/>
        </w:rPr>
        <w:t>, A., &amp; Steinhart, H. (2000). Phenolic acids in cereals. Journal of Agricultural and Food Chemistry, 48, 332–337.</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Roberts, J. L., &amp; Dennison, B. A. (2015). Carotenoids and human nutrition. Nutrition Reviews, 73(2), 1–12.</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Santos-</w:t>
      </w:r>
      <w:proofErr w:type="spellStart"/>
      <w:r w:rsidRPr="007609CD">
        <w:rPr>
          <w:rFonts w:ascii="Times New Roman" w:hAnsi="Times New Roman" w:cs="Times New Roman"/>
          <w:sz w:val="24"/>
        </w:rPr>
        <w:t>Buelga</w:t>
      </w:r>
      <w:proofErr w:type="spellEnd"/>
      <w:r w:rsidRPr="007609CD">
        <w:rPr>
          <w:rFonts w:ascii="Times New Roman" w:hAnsi="Times New Roman" w:cs="Times New Roman"/>
          <w:sz w:val="24"/>
        </w:rPr>
        <w:t xml:space="preserve">, C., &amp; </w:t>
      </w:r>
      <w:proofErr w:type="spellStart"/>
      <w:r w:rsidRPr="007609CD">
        <w:rPr>
          <w:rFonts w:ascii="Times New Roman" w:hAnsi="Times New Roman" w:cs="Times New Roman"/>
          <w:sz w:val="24"/>
        </w:rPr>
        <w:t>Scalbert</w:t>
      </w:r>
      <w:proofErr w:type="spellEnd"/>
      <w:r w:rsidRPr="007609CD">
        <w:rPr>
          <w:rFonts w:ascii="Times New Roman" w:hAnsi="Times New Roman" w:cs="Times New Roman"/>
          <w:sz w:val="24"/>
        </w:rPr>
        <w:t xml:space="preserve">, A. (2000). </w:t>
      </w:r>
      <w:proofErr w:type="spellStart"/>
      <w:r w:rsidRPr="007609CD">
        <w:rPr>
          <w:rFonts w:ascii="Times New Roman" w:hAnsi="Times New Roman" w:cs="Times New Roman"/>
          <w:sz w:val="24"/>
        </w:rPr>
        <w:t>Proanthocyanidins</w:t>
      </w:r>
      <w:proofErr w:type="spellEnd"/>
      <w:r w:rsidRPr="007609CD">
        <w:rPr>
          <w:rFonts w:ascii="Times New Roman" w:hAnsi="Times New Roman" w:cs="Times New Roman"/>
          <w:sz w:val="24"/>
        </w:rPr>
        <w:t xml:space="preserve"> and tannin-like compounds. Journal of the Science of Food and Agriculture, 80, 1094–1117.</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Samad, A. (2015). Health benefits of pigmented rice. International Journal of Agricultural Sciences, 7, 829–835.</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Shao, Y., et al. (2018). Mineral distribution in pigmented rice grains. Food Chemistry, 239, 370–377.</w:t>
      </w:r>
    </w:p>
    <w:p w:rsidR="005A5D05"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Shozib</w:t>
      </w:r>
      <w:proofErr w:type="spellEnd"/>
      <w:r w:rsidRPr="007609CD">
        <w:rPr>
          <w:rFonts w:ascii="Times New Roman" w:hAnsi="Times New Roman" w:cs="Times New Roman"/>
          <w:sz w:val="24"/>
        </w:rPr>
        <w:t xml:space="preserve">, H. B., et al. (2017). Mineral bioavailability in </w:t>
      </w:r>
      <w:proofErr w:type="spellStart"/>
      <w:r w:rsidRPr="007609CD">
        <w:rPr>
          <w:rFonts w:ascii="Times New Roman" w:hAnsi="Times New Roman" w:cs="Times New Roman"/>
          <w:sz w:val="24"/>
        </w:rPr>
        <w:t>colored</w:t>
      </w:r>
      <w:proofErr w:type="spellEnd"/>
      <w:r w:rsidRPr="007609CD">
        <w:rPr>
          <w:rFonts w:ascii="Times New Roman" w:hAnsi="Times New Roman" w:cs="Times New Roman"/>
          <w:sz w:val="24"/>
        </w:rPr>
        <w:t xml:space="preserve"> rice. Journal of Food Composition and Analysis, 59, 46–54.</w:t>
      </w:r>
    </w:p>
    <w:p w:rsidR="009D1084" w:rsidRPr="007609CD" w:rsidRDefault="009D1084" w:rsidP="005A5D05">
      <w:pPr>
        <w:pStyle w:val="ListParagraph"/>
        <w:numPr>
          <w:ilvl w:val="0"/>
          <w:numId w:val="2"/>
        </w:numPr>
        <w:rPr>
          <w:rFonts w:ascii="Times New Roman" w:hAnsi="Times New Roman" w:cs="Times New Roman"/>
          <w:sz w:val="24"/>
        </w:rPr>
      </w:pPr>
      <w:proofErr w:type="spellStart"/>
      <w:r>
        <w:rPr>
          <w:rFonts w:ascii="Arial" w:hAnsi="Arial" w:cs="Arial"/>
          <w:color w:val="222222"/>
          <w:sz w:val="20"/>
          <w:szCs w:val="20"/>
          <w:shd w:val="clear" w:color="auto" w:fill="FFFFFF"/>
        </w:rPr>
        <w:t>Teeranachaideekul</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Wongrakpanich</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Leanpolchareanchai</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Thirapanmethee</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Sirichaovanichkarn</w:t>
      </w:r>
      <w:proofErr w:type="spellEnd"/>
      <w:r>
        <w:rPr>
          <w:rFonts w:ascii="Arial" w:hAnsi="Arial" w:cs="Arial"/>
          <w:color w:val="222222"/>
          <w:sz w:val="20"/>
          <w:szCs w:val="20"/>
          <w:shd w:val="clear" w:color="auto" w:fill="FFFFFF"/>
        </w:rPr>
        <w:t>, C. (2018). Characterization, biological activities and safety evaluation of different varieties of Thai pigmented rice extracts for cosmetic applications. </w:t>
      </w:r>
      <w:r>
        <w:rPr>
          <w:rFonts w:ascii="Arial" w:hAnsi="Arial" w:cs="Arial"/>
          <w:i/>
          <w:iCs/>
          <w:color w:val="222222"/>
          <w:sz w:val="20"/>
          <w:szCs w:val="20"/>
          <w:shd w:val="clear" w:color="auto" w:fill="FFFFFF"/>
        </w:rPr>
        <w:t>Pharmaceutical Sciences Asia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(3).</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Tsai, C. J., et al. (2004). Dietary </w:t>
      </w:r>
      <w:proofErr w:type="spellStart"/>
      <w:r w:rsidRPr="007609CD">
        <w:rPr>
          <w:rFonts w:ascii="Times New Roman" w:hAnsi="Times New Roman" w:cs="Times New Roman"/>
          <w:sz w:val="24"/>
        </w:rPr>
        <w:t>fiber</w:t>
      </w:r>
      <w:proofErr w:type="spellEnd"/>
      <w:r w:rsidRPr="007609CD">
        <w:rPr>
          <w:rFonts w:ascii="Times New Roman" w:hAnsi="Times New Roman" w:cs="Times New Roman"/>
          <w:sz w:val="24"/>
        </w:rPr>
        <w:t xml:space="preserve"> intake and gallstone disease. American Journal of Gastroenterology, 99(7), 1364–1370.</w:t>
      </w:r>
    </w:p>
    <w:p w:rsidR="005A5D05"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Xu, Z., Hua, N., &amp; Godber, J. S. (2001). Antioxidant activity of γ-oryzanol. Journal of Agricultural and Food Chemistry, 49(4), 2077–2081.</w:t>
      </w:r>
    </w:p>
    <w:p w:rsidR="009D1084" w:rsidRPr="007609CD" w:rsidRDefault="009D1084" w:rsidP="005A5D05">
      <w:pPr>
        <w:pStyle w:val="ListParagraph"/>
        <w:numPr>
          <w:ilvl w:val="0"/>
          <w:numId w:val="2"/>
        </w:numPr>
        <w:rPr>
          <w:rFonts w:ascii="Times New Roman" w:hAnsi="Times New Roman" w:cs="Times New Roman"/>
          <w:sz w:val="24"/>
        </w:rPr>
      </w:pPr>
      <w:r>
        <w:rPr>
          <w:rFonts w:ascii="Arial" w:hAnsi="Arial" w:cs="Arial"/>
          <w:color w:val="222222"/>
          <w:sz w:val="20"/>
          <w:szCs w:val="20"/>
          <w:shd w:val="clear" w:color="auto" w:fill="FFFFFF"/>
        </w:rPr>
        <w:t xml:space="preserve">Vargas, C. G., da Silva Junior, J. D., </w:t>
      </w:r>
      <w:proofErr w:type="spellStart"/>
      <w:r>
        <w:rPr>
          <w:rFonts w:ascii="Arial" w:hAnsi="Arial" w:cs="Arial"/>
          <w:color w:val="222222"/>
          <w:sz w:val="20"/>
          <w:szCs w:val="20"/>
          <w:shd w:val="clear" w:color="auto" w:fill="FFFFFF"/>
        </w:rPr>
        <w:t>Rabelo</w:t>
      </w:r>
      <w:proofErr w:type="spellEnd"/>
      <w:r>
        <w:rPr>
          <w:rFonts w:ascii="Arial" w:hAnsi="Arial" w:cs="Arial"/>
          <w:color w:val="222222"/>
          <w:sz w:val="20"/>
          <w:szCs w:val="20"/>
          <w:shd w:val="clear" w:color="auto" w:fill="FFFFFF"/>
        </w:rPr>
        <w:t xml:space="preserve">, T. K., Moreira, J. C. F., </w:t>
      </w:r>
      <w:proofErr w:type="spellStart"/>
      <w:r>
        <w:rPr>
          <w:rFonts w:ascii="Arial" w:hAnsi="Arial" w:cs="Arial"/>
          <w:color w:val="222222"/>
          <w:sz w:val="20"/>
          <w:szCs w:val="20"/>
          <w:shd w:val="clear" w:color="auto" w:fill="FFFFFF"/>
        </w:rPr>
        <w:t>Gelain</w:t>
      </w:r>
      <w:proofErr w:type="spellEnd"/>
      <w:r>
        <w:rPr>
          <w:rFonts w:ascii="Arial" w:hAnsi="Arial" w:cs="Arial"/>
          <w:color w:val="222222"/>
          <w:sz w:val="20"/>
          <w:szCs w:val="20"/>
          <w:shd w:val="clear" w:color="auto" w:fill="FFFFFF"/>
        </w:rPr>
        <w:t xml:space="preserve">, D. P., Rodrigues, E., ... &amp; </w:t>
      </w:r>
      <w:proofErr w:type="spellStart"/>
      <w:r>
        <w:rPr>
          <w:rFonts w:ascii="Arial" w:hAnsi="Arial" w:cs="Arial"/>
          <w:color w:val="222222"/>
          <w:sz w:val="20"/>
          <w:szCs w:val="20"/>
          <w:shd w:val="clear" w:color="auto" w:fill="FFFFFF"/>
        </w:rPr>
        <w:t>Flôres</w:t>
      </w:r>
      <w:proofErr w:type="spellEnd"/>
      <w:r>
        <w:rPr>
          <w:rFonts w:ascii="Arial" w:hAnsi="Arial" w:cs="Arial"/>
          <w:color w:val="222222"/>
          <w:sz w:val="20"/>
          <w:szCs w:val="20"/>
          <w:shd w:val="clear" w:color="auto" w:fill="FFFFFF"/>
        </w:rPr>
        <w:t>, S. H. (2018). Bioactive compounds and protective effect of red and black rice brans extracts in human neuron-like cells (SH-SY5Y). </w:t>
      </w:r>
      <w:r>
        <w:rPr>
          <w:rFonts w:ascii="Arial" w:hAnsi="Arial" w:cs="Arial"/>
          <w:i/>
          <w:iCs/>
          <w:color w:val="222222"/>
          <w:sz w:val="20"/>
          <w:szCs w:val="20"/>
          <w:shd w:val="clear" w:color="auto" w:fill="FFFFFF"/>
        </w:rPr>
        <w:t>Food Research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113</w:t>
      </w:r>
      <w:r>
        <w:rPr>
          <w:rFonts w:ascii="Arial" w:hAnsi="Arial" w:cs="Arial"/>
          <w:color w:val="222222"/>
          <w:sz w:val="20"/>
          <w:szCs w:val="20"/>
          <w:shd w:val="clear" w:color="auto" w:fill="FFFFFF"/>
        </w:rPr>
        <w:t>, 57-64.</w:t>
      </w:r>
    </w:p>
    <w:p w:rsidR="005A5D05" w:rsidRPr="007609CD"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Yodmanee</w:t>
      </w:r>
      <w:proofErr w:type="spellEnd"/>
      <w:r w:rsidRPr="007609CD">
        <w:rPr>
          <w:rFonts w:ascii="Times New Roman" w:hAnsi="Times New Roman" w:cs="Times New Roman"/>
          <w:sz w:val="24"/>
        </w:rPr>
        <w:t>, S., et al. (2011). Physical, chemical and antioxidant properties of pigmented rice. International Food Research Journal, 18(3), 901–906.</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 xml:space="preserve">Zhang, M. W., et al. (2006). Genetic control of pericarp </w:t>
      </w:r>
      <w:proofErr w:type="spellStart"/>
      <w:r w:rsidRPr="007609CD">
        <w:rPr>
          <w:rFonts w:ascii="Times New Roman" w:hAnsi="Times New Roman" w:cs="Times New Roman"/>
          <w:sz w:val="24"/>
        </w:rPr>
        <w:t>color</w:t>
      </w:r>
      <w:proofErr w:type="spellEnd"/>
      <w:r w:rsidRPr="007609CD">
        <w:rPr>
          <w:rFonts w:ascii="Times New Roman" w:hAnsi="Times New Roman" w:cs="Times New Roman"/>
          <w:sz w:val="24"/>
        </w:rPr>
        <w:t xml:space="preserve"> in rice. Theoretical and Applied Genetics, 112, 1311–1318.</w:t>
      </w:r>
    </w:p>
    <w:p w:rsidR="005A5D05" w:rsidRDefault="005A5D05" w:rsidP="005A5D05">
      <w:pPr>
        <w:pStyle w:val="ListParagraph"/>
        <w:numPr>
          <w:ilvl w:val="0"/>
          <w:numId w:val="2"/>
        </w:numPr>
        <w:rPr>
          <w:rFonts w:ascii="Times New Roman" w:hAnsi="Times New Roman" w:cs="Times New Roman"/>
          <w:sz w:val="24"/>
        </w:rPr>
      </w:pPr>
      <w:proofErr w:type="spellStart"/>
      <w:r w:rsidRPr="007609CD">
        <w:rPr>
          <w:rFonts w:ascii="Times New Roman" w:hAnsi="Times New Roman" w:cs="Times New Roman"/>
          <w:sz w:val="24"/>
        </w:rPr>
        <w:t>Zimmet</w:t>
      </w:r>
      <w:proofErr w:type="spellEnd"/>
      <w:r w:rsidRPr="007609CD">
        <w:rPr>
          <w:rFonts w:ascii="Times New Roman" w:hAnsi="Times New Roman" w:cs="Times New Roman"/>
          <w:sz w:val="24"/>
        </w:rPr>
        <w:t>, P., Alberti, K. G., &amp; Shaw, J. (2001). Global and societal implications of the diabetes epidemic. Nature, 414(6865), 782–787.</w:t>
      </w:r>
    </w:p>
    <w:p w:rsidR="009D1084" w:rsidRPr="007609CD" w:rsidRDefault="009D1084" w:rsidP="005A5D05">
      <w:pPr>
        <w:pStyle w:val="ListParagraph"/>
        <w:numPr>
          <w:ilvl w:val="0"/>
          <w:numId w:val="2"/>
        </w:numPr>
        <w:rPr>
          <w:rFonts w:ascii="Times New Roman" w:hAnsi="Times New Roman" w:cs="Times New Roman"/>
          <w:sz w:val="24"/>
        </w:rPr>
      </w:pPr>
      <w:proofErr w:type="spellStart"/>
      <w:r>
        <w:rPr>
          <w:rFonts w:ascii="Arial" w:hAnsi="Arial" w:cs="Arial"/>
          <w:color w:val="222222"/>
          <w:sz w:val="20"/>
          <w:szCs w:val="20"/>
          <w:shd w:val="clear" w:color="auto" w:fill="FFFFFF"/>
        </w:rPr>
        <w:t>Zaky</w:t>
      </w:r>
      <w:proofErr w:type="spellEnd"/>
      <w:r>
        <w:rPr>
          <w:rFonts w:ascii="Arial" w:hAnsi="Arial" w:cs="Arial"/>
          <w:color w:val="222222"/>
          <w:sz w:val="20"/>
          <w:szCs w:val="20"/>
          <w:shd w:val="clear" w:color="auto" w:fill="FFFFFF"/>
        </w:rPr>
        <w:t>, A. A., Abd El-</w:t>
      </w:r>
      <w:proofErr w:type="spellStart"/>
      <w:r>
        <w:rPr>
          <w:rFonts w:ascii="Arial" w:hAnsi="Arial" w:cs="Arial"/>
          <w:color w:val="222222"/>
          <w:sz w:val="20"/>
          <w:szCs w:val="20"/>
          <w:shd w:val="clear" w:color="auto" w:fill="FFFFFF"/>
        </w:rPr>
        <w:t>Aty</w:t>
      </w:r>
      <w:proofErr w:type="spellEnd"/>
      <w:r>
        <w:rPr>
          <w:rFonts w:ascii="Arial" w:hAnsi="Arial" w:cs="Arial"/>
          <w:color w:val="222222"/>
          <w:sz w:val="20"/>
          <w:szCs w:val="20"/>
          <w:shd w:val="clear" w:color="auto" w:fill="FFFFFF"/>
        </w:rPr>
        <w:t>, A. M., Ma, A., &amp; Jia, Y. (2022). An overview on antioxidant peptides from rice bran proteins: extraction, identification, and applications. </w:t>
      </w:r>
      <w:r>
        <w:rPr>
          <w:rFonts w:ascii="Arial" w:hAnsi="Arial" w:cs="Arial"/>
          <w:i/>
          <w:iCs/>
          <w:color w:val="222222"/>
          <w:sz w:val="20"/>
          <w:szCs w:val="20"/>
          <w:shd w:val="clear" w:color="auto" w:fill="FFFFFF"/>
        </w:rPr>
        <w:t>Critical Reviews in Food Science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(5), 1350-1362.</w:t>
      </w:r>
    </w:p>
    <w:p w:rsidR="005A5D05" w:rsidRPr="007609CD" w:rsidRDefault="005A5D05" w:rsidP="005A5D05">
      <w:pPr>
        <w:pStyle w:val="ListParagraph"/>
        <w:numPr>
          <w:ilvl w:val="0"/>
          <w:numId w:val="2"/>
        </w:numPr>
        <w:rPr>
          <w:rFonts w:ascii="Times New Roman" w:hAnsi="Times New Roman" w:cs="Times New Roman"/>
          <w:sz w:val="24"/>
        </w:rPr>
      </w:pPr>
      <w:r w:rsidRPr="007609CD">
        <w:rPr>
          <w:rFonts w:ascii="Times New Roman" w:hAnsi="Times New Roman" w:cs="Times New Roman"/>
          <w:sz w:val="24"/>
        </w:rPr>
        <w:t>Zubair, M., et al. (2012). Tocopherols and tocotrienols in rice. Journal of Food Science, 77(8), C874–C879.</w:t>
      </w:r>
    </w:p>
    <w:p w:rsidR="003B5917" w:rsidRPr="003B5917" w:rsidRDefault="003B5917" w:rsidP="00397369">
      <w:pPr>
        <w:spacing w:after="0" w:line="240" w:lineRule="auto"/>
        <w:jc w:val="both"/>
        <w:rPr>
          <w:rFonts w:ascii="Times New Roman" w:eastAsia="Times New Roman" w:hAnsi="Times New Roman" w:cs="Times New Roman"/>
          <w:b/>
          <w:sz w:val="24"/>
          <w:szCs w:val="24"/>
          <w:lang w:val="en-US"/>
        </w:rPr>
      </w:pPr>
    </w:p>
    <w:p w:rsidR="001609D7" w:rsidRPr="00E93DD7" w:rsidRDefault="001609D7" w:rsidP="00397369">
      <w:pPr>
        <w:jc w:val="both"/>
      </w:pPr>
    </w:p>
    <w:sectPr w:rsidR="001609D7" w:rsidRPr="00E93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C7140"/>
    <w:multiLevelType w:val="multilevel"/>
    <w:tmpl w:val="16D2F7D0"/>
    <w:lvl w:ilvl="0">
      <w:start w:val="1"/>
      <w:numFmt w:val="decimal"/>
      <w:lvlText w:val="%1."/>
      <w:lvlJc w:val="left"/>
      <w:pPr>
        <w:ind w:left="720" w:hanging="360"/>
      </w:pPr>
      <w:rPr>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B05310"/>
    <w:multiLevelType w:val="hybridMultilevel"/>
    <w:tmpl w:val="8D882B1A"/>
    <w:lvl w:ilvl="0" w:tplc="1E12ED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D7"/>
    <w:rsid w:val="000E5803"/>
    <w:rsid w:val="0014473F"/>
    <w:rsid w:val="001609D7"/>
    <w:rsid w:val="00177199"/>
    <w:rsid w:val="00212E1A"/>
    <w:rsid w:val="00261601"/>
    <w:rsid w:val="00301672"/>
    <w:rsid w:val="00355120"/>
    <w:rsid w:val="00397369"/>
    <w:rsid w:val="003B5917"/>
    <w:rsid w:val="003D335F"/>
    <w:rsid w:val="003F4301"/>
    <w:rsid w:val="00402E10"/>
    <w:rsid w:val="00404C03"/>
    <w:rsid w:val="004E79F5"/>
    <w:rsid w:val="004F38CB"/>
    <w:rsid w:val="00533C32"/>
    <w:rsid w:val="0053400C"/>
    <w:rsid w:val="005431AA"/>
    <w:rsid w:val="005A5D05"/>
    <w:rsid w:val="006439C8"/>
    <w:rsid w:val="00670738"/>
    <w:rsid w:val="006B62AD"/>
    <w:rsid w:val="00735525"/>
    <w:rsid w:val="0075343D"/>
    <w:rsid w:val="007609CD"/>
    <w:rsid w:val="00780E01"/>
    <w:rsid w:val="007921B5"/>
    <w:rsid w:val="007E1A3E"/>
    <w:rsid w:val="00815977"/>
    <w:rsid w:val="00846050"/>
    <w:rsid w:val="0091173B"/>
    <w:rsid w:val="009A3451"/>
    <w:rsid w:val="009B4DF4"/>
    <w:rsid w:val="009D1084"/>
    <w:rsid w:val="00A75499"/>
    <w:rsid w:val="00A759F1"/>
    <w:rsid w:val="00AC5827"/>
    <w:rsid w:val="00AD10F3"/>
    <w:rsid w:val="00AE2996"/>
    <w:rsid w:val="00B0740C"/>
    <w:rsid w:val="00B32912"/>
    <w:rsid w:val="00BB7F2D"/>
    <w:rsid w:val="00C9675A"/>
    <w:rsid w:val="00CC0505"/>
    <w:rsid w:val="00D27FCD"/>
    <w:rsid w:val="00DE133F"/>
    <w:rsid w:val="00E75D34"/>
    <w:rsid w:val="00E93DD7"/>
    <w:rsid w:val="00EA6E2C"/>
    <w:rsid w:val="00F2663B"/>
    <w:rsid w:val="00F84D43"/>
    <w:rsid w:val="00FB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4A83"/>
  <w15:chartTrackingRefBased/>
  <w15:docId w15:val="{C724D457-8063-4030-8F06-FCA0EB76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5D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439C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369"/>
    <w:rPr>
      <w:color w:val="0000FF"/>
      <w:u w:val="single"/>
    </w:rPr>
  </w:style>
  <w:style w:type="character" w:customStyle="1" w:styleId="Heading3Char">
    <w:name w:val="Heading 3 Char"/>
    <w:basedOn w:val="DefaultParagraphFont"/>
    <w:link w:val="Heading3"/>
    <w:uiPriority w:val="9"/>
    <w:rsid w:val="006439C8"/>
    <w:rPr>
      <w:rFonts w:ascii="Times New Roman" w:eastAsia="Times New Roman" w:hAnsi="Times New Roman" w:cs="Times New Roman"/>
      <w:b/>
      <w:bCs/>
      <w:sz w:val="27"/>
      <w:szCs w:val="27"/>
    </w:rPr>
  </w:style>
  <w:style w:type="table" w:styleId="TableGrid">
    <w:name w:val="Table Grid"/>
    <w:basedOn w:val="TableNormal"/>
    <w:uiPriority w:val="39"/>
    <w:rsid w:val="00A7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917"/>
    <w:pPr>
      <w:ind w:left="720"/>
      <w:contextualSpacing/>
    </w:pPr>
  </w:style>
  <w:style w:type="character" w:customStyle="1" w:styleId="Heading1Char">
    <w:name w:val="Heading 1 Char"/>
    <w:basedOn w:val="DefaultParagraphFont"/>
    <w:link w:val="Heading1"/>
    <w:uiPriority w:val="9"/>
    <w:rsid w:val="005A5D05"/>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404C0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873">
      <w:bodyDiv w:val="1"/>
      <w:marLeft w:val="0"/>
      <w:marRight w:val="0"/>
      <w:marTop w:val="0"/>
      <w:marBottom w:val="0"/>
      <w:divBdr>
        <w:top w:val="none" w:sz="0" w:space="0" w:color="auto"/>
        <w:left w:val="none" w:sz="0" w:space="0" w:color="auto"/>
        <w:bottom w:val="none" w:sz="0" w:space="0" w:color="auto"/>
        <w:right w:val="none" w:sz="0" w:space="0" w:color="auto"/>
      </w:divBdr>
    </w:div>
    <w:div w:id="118109947">
      <w:bodyDiv w:val="1"/>
      <w:marLeft w:val="0"/>
      <w:marRight w:val="0"/>
      <w:marTop w:val="0"/>
      <w:marBottom w:val="0"/>
      <w:divBdr>
        <w:top w:val="none" w:sz="0" w:space="0" w:color="auto"/>
        <w:left w:val="none" w:sz="0" w:space="0" w:color="auto"/>
        <w:bottom w:val="none" w:sz="0" w:space="0" w:color="auto"/>
        <w:right w:val="none" w:sz="0" w:space="0" w:color="auto"/>
      </w:divBdr>
    </w:div>
    <w:div w:id="249507496">
      <w:bodyDiv w:val="1"/>
      <w:marLeft w:val="0"/>
      <w:marRight w:val="0"/>
      <w:marTop w:val="0"/>
      <w:marBottom w:val="0"/>
      <w:divBdr>
        <w:top w:val="none" w:sz="0" w:space="0" w:color="auto"/>
        <w:left w:val="none" w:sz="0" w:space="0" w:color="auto"/>
        <w:bottom w:val="none" w:sz="0" w:space="0" w:color="auto"/>
        <w:right w:val="none" w:sz="0" w:space="0" w:color="auto"/>
      </w:divBdr>
    </w:div>
    <w:div w:id="280065794">
      <w:bodyDiv w:val="1"/>
      <w:marLeft w:val="0"/>
      <w:marRight w:val="0"/>
      <w:marTop w:val="0"/>
      <w:marBottom w:val="0"/>
      <w:divBdr>
        <w:top w:val="none" w:sz="0" w:space="0" w:color="auto"/>
        <w:left w:val="none" w:sz="0" w:space="0" w:color="auto"/>
        <w:bottom w:val="none" w:sz="0" w:space="0" w:color="auto"/>
        <w:right w:val="none" w:sz="0" w:space="0" w:color="auto"/>
      </w:divBdr>
    </w:div>
    <w:div w:id="302779981">
      <w:bodyDiv w:val="1"/>
      <w:marLeft w:val="0"/>
      <w:marRight w:val="0"/>
      <w:marTop w:val="0"/>
      <w:marBottom w:val="0"/>
      <w:divBdr>
        <w:top w:val="none" w:sz="0" w:space="0" w:color="auto"/>
        <w:left w:val="none" w:sz="0" w:space="0" w:color="auto"/>
        <w:bottom w:val="none" w:sz="0" w:space="0" w:color="auto"/>
        <w:right w:val="none" w:sz="0" w:space="0" w:color="auto"/>
      </w:divBdr>
    </w:div>
    <w:div w:id="463617390">
      <w:bodyDiv w:val="1"/>
      <w:marLeft w:val="0"/>
      <w:marRight w:val="0"/>
      <w:marTop w:val="0"/>
      <w:marBottom w:val="0"/>
      <w:divBdr>
        <w:top w:val="none" w:sz="0" w:space="0" w:color="auto"/>
        <w:left w:val="none" w:sz="0" w:space="0" w:color="auto"/>
        <w:bottom w:val="none" w:sz="0" w:space="0" w:color="auto"/>
        <w:right w:val="none" w:sz="0" w:space="0" w:color="auto"/>
      </w:divBdr>
    </w:div>
    <w:div w:id="471141728">
      <w:bodyDiv w:val="1"/>
      <w:marLeft w:val="0"/>
      <w:marRight w:val="0"/>
      <w:marTop w:val="0"/>
      <w:marBottom w:val="0"/>
      <w:divBdr>
        <w:top w:val="none" w:sz="0" w:space="0" w:color="auto"/>
        <w:left w:val="none" w:sz="0" w:space="0" w:color="auto"/>
        <w:bottom w:val="none" w:sz="0" w:space="0" w:color="auto"/>
        <w:right w:val="none" w:sz="0" w:space="0" w:color="auto"/>
      </w:divBdr>
    </w:div>
    <w:div w:id="718166796">
      <w:bodyDiv w:val="1"/>
      <w:marLeft w:val="0"/>
      <w:marRight w:val="0"/>
      <w:marTop w:val="0"/>
      <w:marBottom w:val="0"/>
      <w:divBdr>
        <w:top w:val="none" w:sz="0" w:space="0" w:color="auto"/>
        <w:left w:val="none" w:sz="0" w:space="0" w:color="auto"/>
        <w:bottom w:val="none" w:sz="0" w:space="0" w:color="auto"/>
        <w:right w:val="none" w:sz="0" w:space="0" w:color="auto"/>
      </w:divBdr>
    </w:div>
    <w:div w:id="1184588274">
      <w:bodyDiv w:val="1"/>
      <w:marLeft w:val="0"/>
      <w:marRight w:val="0"/>
      <w:marTop w:val="0"/>
      <w:marBottom w:val="0"/>
      <w:divBdr>
        <w:top w:val="none" w:sz="0" w:space="0" w:color="auto"/>
        <w:left w:val="none" w:sz="0" w:space="0" w:color="auto"/>
        <w:bottom w:val="none" w:sz="0" w:space="0" w:color="auto"/>
        <w:right w:val="none" w:sz="0" w:space="0" w:color="auto"/>
      </w:divBdr>
    </w:div>
    <w:div w:id="1261913695">
      <w:bodyDiv w:val="1"/>
      <w:marLeft w:val="0"/>
      <w:marRight w:val="0"/>
      <w:marTop w:val="0"/>
      <w:marBottom w:val="0"/>
      <w:divBdr>
        <w:top w:val="none" w:sz="0" w:space="0" w:color="auto"/>
        <w:left w:val="none" w:sz="0" w:space="0" w:color="auto"/>
        <w:bottom w:val="none" w:sz="0" w:space="0" w:color="auto"/>
        <w:right w:val="none" w:sz="0" w:space="0" w:color="auto"/>
      </w:divBdr>
    </w:div>
    <w:div w:id="1265573662">
      <w:bodyDiv w:val="1"/>
      <w:marLeft w:val="0"/>
      <w:marRight w:val="0"/>
      <w:marTop w:val="0"/>
      <w:marBottom w:val="0"/>
      <w:divBdr>
        <w:top w:val="none" w:sz="0" w:space="0" w:color="auto"/>
        <w:left w:val="none" w:sz="0" w:space="0" w:color="auto"/>
        <w:bottom w:val="none" w:sz="0" w:space="0" w:color="auto"/>
        <w:right w:val="none" w:sz="0" w:space="0" w:color="auto"/>
      </w:divBdr>
    </w:div>
    <w:div w:id="1334527351">
      <w:bodyDiv w:val="1"/>
      <w:marLeft w:val="0"/>
      <w:marRight w:val="0"/>
      <w:marTop w:val="0"/>
      <w:marBottom w:val="0"/>
      <w:divBdr>
        <w:top w:val="none" w:sz="0" w:space="0" w:color="auto"/>
        <w:left w:val="none" w:sz="0" w:space="0" w:color="auto"/>
        <w:bottom w:val="none" w:sz="0" w:space="0" w:color="auto"/>
        <w:right w:val="none" w:sz="0" w:space="0" w:color="auto"/>
      </w:divBdr>
    </w:div>
    <w:div w:id="1438989334">
      <w:bodyDiv w:val="1"/>
      <w:marLeft w:val="0"/>
      <w:marRight w:val="0"/>
      <w:marTop w:val="0"/>
      <w:marBottom w:val="0"/>
      <w:divBdr>
        <w:top w:val="none" w:sz="0" w:space="0" w:color="auto"/>
        <w:left w:val="none" w:sz="0" w:space="0" w:color="auto"/>
        <w:bottom w:val="none" w:sz="0" w:space="0" w:color="auto"/>
        <w:right w:val="none" w:sz="0" w:space="0" w:color="auto"/>
      </w:divBdr>
    </w:div>
    <w:div w:id="1442217009">
      <w:bodyDiv w:val="1"/>
      <w:marLeft w:val="0"/>
      <w:marRight w:val="0"/>
      <w:marTop w:val="0"/>
      <w:marBottom w:val="0"/>
      <w:divBdr>
        <w:top w:val="none" w:sz="0" w:space="0" w:color="auto"/>
        <w:left w:val="none" w:sz="0" w:space="0" w:color="auto"/>
        <w:bottom w:val="none" w:sz="0" w:space="0" w:color="auto"/>
        <w:right w:val="none" w:sz="0" w:space="0" w:color="auto"/>
      </w:divBdr>
    </w:div>
    <w:div w:id="1484152079">
      <w:bodyDiv w:val="1"/>
      <w:marLeft w:val="0"/>
      <w:marRight w:val="0"/>
      <w:marTop w:val="0"/>
      <w:marBottom w:val="0"/>
      <w:divBdr>
        <w:top w:val="none" w:sz="0" w:space="0" w:color="auto"/>
        <w:left w:val="none" w:sz="0" w:space="0" w:color="auto"/>
        <w:bottom w:val="none" w:sz="0" w:space="0" w:color="auto"/>
        <w:right w:val="none" w:sz="0" w:space="0" w:color="auto"/>
      </w:divBdr>
    </w:div>
    <w:div w:id="1508057845">
      <w:bodyDiv w:val="1"/>
      <w:marLeft w:val="0"/>
      <w:marRight w:val="0"/>
      <w:marTop w:val="0"/>
      <w:marBottom w:val="0"/>
      <w:divBdr>
        <w:top w:val="none" w:sz="0" w:space="0" w:color="auto"/>
        <w:left w:val="none" w:sz="0" w:space="0" w:color="auto"/>
        <w:bottom w:val="none" w:sz="0" w:space="0" w:color="auto"/>
        <w:right w:val="none" w:sz="0" w:space="0" w:color="auto"/>
      </w:divBdr>
    </w:div>
    <w:div w:id="1510100847">
      <w:bodyDiv w:val="1"/>
      <w:marLeft w:val="0"/>
      <w:marRight w:val="0"/>
      <w:marTop w:val="0"/>
      <w:marBottom w:val="0"/>
      <w:divBdr>
        <w:top w:val="none" w:sz="0" w:space="0" w:color="auto"/>
        <w:left w:val="none" w:sz="0" w:space="0" w:color="auto"/>
        <w:bottom w:val="none" w:sz="0" w:space="0" w:color="auto"/>
        <w:right w:val="none" w:sz="0" w:space="0" w:color="auto"/>
      </w:divBdr>
    </w:div>
    <w:div w:id="1545673246">
      <w:bodyDiv w:val="1"/>
      <w:marLeft w:val="0"/>
      <w:marRight w:val="0"/>
      <w:marTop w:val="0"/>
      <w:marBottom w:val="0"/>
      <w:divBdr>
        <w:top w:val="none" w:sz="0" w:space="0" w:color="auto"/>
        <w:left w:val="none" w:sz="0" w:space="0" w:color="auto"/>
        <w:bottom w:val="none" w:sz="0" w:space="0" w:color="auto"/>
        <w:right w:val="none" w:sz="0" w:space="0" w:color="auto"/>
      </w:divBdr>
    </w:div>
    <w:div w:id="1598518078">
      <w:bodyDiv w:val="1"/>
      <w:marLeft w:val="0"/>
      <w:marRight w:val="0"/>
      <w:marTop w:val="0"/>
      <w:marBottom w:val="0"/>
      <w:divBdr>
        <w:top w:val="none" w:sz="0" w:space="0" w:color="auto"/>
        <w:left w:val="none" w:sz="0" w:space="0" w:color="auto"/>
        <w:bottom w:val="none" w:sz="0" w:space="0" w:color="auto"/>
        <w:right w:val="none" w:sz="0" w:space="0" w:color="auto"/>
      </w:divBdr>
    </w:div>
    <w:div w:id="1767076152">
      <w:bodyDiv w:val="1"/>
      <w:marLeft w:val="0"/>
      <w:marRight w:val="0"/>
      <w:marTop w:val="0"/>
      <w:marBottom w:val="0"/>
      <w:divBdr>
        <w:top w:val="none" w:sz="0" w:space="0" w:color="auto"/>
        <w:left w:val="none" w:sz="0" w:space="0" w:color="auto"/>
        <w:bottom w:val="none" w:sz="0" w:space="0" w:color="auto"/>
        <w:right w:val="none" w:sz="0" w:space="0" w:color="auto"/>
      </w:divBdr>
    </w:div>
    <w:div w:id="1768621832">
      <w:bodyDiv w:val="1"/>
      <w:marLeft w:val="0"/>
      <w:marRight w:val="0"/>
      <w:marTop w:val="0"/>
      <w:marBottom w:val="0"/>
      <w:divBdr>
        <w:top w:val="none" w:sz="0" w:space="0" w:color="auto"/>
        <w:left w:val="none" w:sz="0" w:space="0" w:color="auto"/>
        <w:bottom w:val="none" w:sz="0" w:space="0" w:color="auto"/>
        <w:right w:val="none" w:sz="0" w:space="0" w:color="auto"/>
      </w:divBdr>
    </w:div>
    <w:div w:id="1837181771">
      <w:bodyDiv w:val="1"/>
      <w:marLeft w:val="0"/>
      <w:marRight w:val="0"/>
      <w:marTop w:val="0"/>
      <w:marBottom w:val="0"/>
      <w:divBdr>
        <w:top w:val="none" w:sz="0" w:space="0" w:color="auto"/>
        <w:left w:val="none" w:sz="0" w:space="0" w:color="auto"/>
        <w:bottom w:val="none" w:sz="0" w:space="0" w:color="auto"/>
        <w:right w:val="none" w:sz="0" w:space="0" w:color="auto"/>
      </w:divBdr>
    </w:div>
    <w:div w:id="1913927171">
      <w:bodyDiv w:val="1"/>
      <w:marLeft w:val="0"/>
      <w:marRight w:val="0"/>
      <w:marTop w:val="0"/>
      <w:marBottom w:val="0"/>
      <w:divBdr>
        <w:top w:val="none" w:sz="0" w:space="0" w:color="auto"/>
        <w:left w:val="none" w:sz="0" w:space="0" w:color="auto"/>
        <w:bottom w:val="none" w:sz="0" w:space="0" w:color="auto"/>
        <w:right w:val="none" w:sz="0" w:space="0" w:color="auto"/>
      </w:divBdr>
    </w:div>
    <w:div w:id="2016688002">
      <w:bodyDiv w:val="1"/>
      <w:marLeft w:val="0"/>
      <w:marRight w:val="0"/>
      <w:marTop w:val="0"/>
      <w:marBottom w:val="0"/>
      <w:divBdr>
        <w:top w:val="none" w:sz="0" w:space="0" w:color="auto"/>
        <w:left w:val="none" w:sz="0" w:space="0" w:color="auto"/>
        <w:bottom w:val="none" w:sz="0" w:space="0" w:color="auto"/>
        <w:right w:val="none" w:sz="0" w:space="0" w:color="auto"/>
      </w:divBdr>
    </w:div>
    <w:div w:id="2063090525">
      <w:bodyDiv w:val="1"/>
      <w:marLeft w:val="0"/>
      <w:marRight w:val="0"/>
      <w:marTop w:val="0"/>
      <w:marBottom w:val="0"/>
      <w:divBdr>
        <w:top w:val="none" w:sz="0" w:space="0" w:color="auto"/>
        <w:left w:val="none" w:sz="0" w:space="0" w:color="auto"/>
        <w:bottom w:val="none" w:sz="0" w:space="0" w:color="auto"/>
        <w:right w:val="none" w:sz="0" w:space="0" w:color="auto"/>
      </w:divBdr>
    </w:div>
    <w:div w:id="2136871628">
      <w:bodyDiv w:val="1"/>
      <w:marLeft w:val="0"/>
      <w:marRight w:val="0"/>
      <w:marTop w:val="0"/>
      <w:marBottom w:val="0"/>
      <w:divBdr>
        <w:top w:val="none" w:sz="0" w:space="0" w:color="auto"/>
        <w:left w:val="none" w:sz="0" w:space="0" w:color="auto"/>
        <w:bottom w:val="none" w:sz="0" w:space="0" w:color="auto"/>
        <w:right w:val="none" w:sz="0" w:space="0" w:color="auto"/>
      </w:divBdr>
    </w:div>
    <w:div w:id="21451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2748-772F-48A3-935C-B1DA5FFD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12</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23</cp:revision>
  <dcterms:created xsi:type="dcterms:W3CDTF">2026-01-15T08:18:00Z</dcterms:created>
  <dcterms:modified xsi:type="dcterms:W3CDTF">2026-02-06T10:15:00Z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115b2a14-f74d-405b-9c27-2eb0c5e06c93</vt:lpwstr>
  </property>
</Properties>
</file>