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32B40" w14:textId="77777777" w:rsidR="00754C9A" w:rsidRDefault="00754C9A" w:rsidP="00441B6F">
      <w:pPr>
        <w:pStyle w:val="Title"/>
        <w:spacing w:after="0"/>
        <w:jc w:val="both"/>
        <w:rPr>
          <w:rFonts w:ascii="Arial" w:hAnsi="Arial" w:cs="Arial"/>
        </w:rPr>
      </w:pPr>
      <w:bookmarkStart w:id="0" w:name="_GoBack"/>
      <w:bookmarkEnd w:id="0"/>
    </w:p>
    <w:p w14:paraId="382EF1D5" w14:textId="77777777" w:rsidR="008A1742" w:rsidRDefault="008A1742" w:rsidP="00441B6F">
      <w:pPr>
        <w:pStyle w:val="Author"/>
        <w:spacing w:line="240" w:lineRule="auto"/>
        <w:jc w:val="both"/>
        <w:rPr>
          <w:rFonts w:ascii="Arial" w:hAnsi="Arial" w:cs="Arial"/>
          <w:bCs/>
          <w:iCs/>
          <w:kern w:val="28"/>
          <w:sz w:val="36"/>
        </w:rPr>
      </w:pPr>
      <w:r w:rsidRPr="008A1742">
        <w:rPr>
          <w:rFonts w:ascii="Arial" w:hAnsi="Arial" w:cs="Arial"/>
          <w:bCs/>
          <w:iCs/>
          <w:kern w:val="28"/>
          <w:sz w:val="36"/>
        </w:rPr>
        <w:t>Original Research Article</w:t>
      </w:r>
    </w:p>
    <w:p w14:paraId="569770DE" w14:textId="77777777" w:rsidR="008A1742" w:rsidRDefault="008A1742" w:rsidP="00441B6F">
      <w:pPr>
        <w:pStyle w:val="Author"/>
        <w:spacing w:line="240" w:lineRule="auto"/>
        <w:jc w:val="both"/>
        <w:rPr>
          <w:rFonts w:ascii="Arial" w:hAnsi="Arial" w:cs="Arial"/>
          <w:bCs/>
          <w:iCs/>
          <w:kern w:val="28"/>
          <w:sz w:val="36"/>
        </w:rPr>
      </w:pPr>
    </w:p>
    <w:p w14:paraId="69D73A00" w14:textId="77777777" w:rsidR="00492836" w:rsidRPr="00492836" w:rsidRDefault="00492836" w:rsidP="00492836">
      <w:pPr>
        <w:pStyle w:val="Author"/>
        <w:rPr>
          <w:rFonts w:ascii="Arial" w:hAnsi="Arial" w:cs="Arial"/>
          <w:bCs/>
          <w:iCs/>
          <w:kern w:val="28"/>
          <w:sz w:val="36"/>
        </w:rPr>
      </w:pPr>
      <w:r w:rsidRPr="00492836">
        <w:rPr>
          <w:rFonts w:ascii="Arial" w:hAnsi="Arial" w:cs="Arial"/>
          <w:bCs/>
          <w:iCs/>
          <w:kern w:val="28"/>
          <w:sz w:val="36"/>
        </w:rPr>
        <w:t>Screening of Germplasm Accessions for the Identification of sources for Leaf and Neck Blast Disease Resistance in Rice</w:t>
      </w:r>
    </w:p>
    <w:p w14:paraId="2363E5E6" w14:textId="77777777" w:rsidR="00AC73A9" w:rsidRPr="00AC73A9" w:rsidRDefault="00AC73A9" w:rsidP="00AC73A9">
      <w:pPr>
        <w:pStyle w:val="Author"/>
        <w:rPr>
          <w:rFonts w:ascii="Arial" w:hAnsi="Arial" w:cs="Arial"/>
          <w:bCs/>
        </w:rPr>
      </w:pPr>
    </w:p>
    <w:p w14:paraId="3100FE6E" w14:textId="40B1B859" w:rsidR="00790ADA" w:rsidRDefault="00790ADA" w:rsidP="00AC73A9">
      <w:pPr>
        <w:pStyle w:val="Author"/>
        <w:spacing w:line="240" w:lineRule="auto"/>
        <w:rPr>
          <w:rFonts w:ascii="Arial" w:hAnsi="Arial" w:cs="Arial"/>
        </w:rPr>
      </w:pPr>
    </w:p>
    <w:p w14:paraId="0E2D8FAA" w14:textId="77777777" w:rsidR="002C57D2" w:rsidRPr="00FB3A86" w:rsidRDefault="002C57D2" w:rsidP="00441B6F">
      <w:pPr>
        <w:pStyle w:val="Affiliation"/>
        <w:spacing w:after="0" w:line="240" w:lineRule="auto"/>
        <w:jc w:val="both"/>
        <w:rPr>
          <w:rFonts w:ascii="Arial" w:hAnsi="Arial" w:cs="Arial"/>
        </w:rPr>
      </w:pPr>
    </w:p>
    <w:p w14:paraId="04ED2E19" w14:textId="47AEB6EC" w:rsidR="00B01FCD" w:rsidRPr="00FB3A86" w:rsidRDefault="00187C4A" w:rsidP="00441B6F">
      <w:pPr>
        <w:pStyle w:val="Copyright"/>
        <w:spacing w:after="0" w:line="240" w:lineRule="auto"/>
        <w:jc w:val="both"/>
        <w:rPr>
          <w:rFonts w:ascii="Arial" w:hAnsi="Arial" w:cs="Arial"/>
        </w:rPr>
        <w:sectPr w:rsidR="00B01FCD" w:rsidRPr="00FB3A86" w:rsidSect="003E4EA0">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0836802" wp14:editId="2EB09772">
                <wp:extent cx="5303520" cy="635"/>
                <wp:effectExtent l="17145" t="13335" r="13335" b="1524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45A1866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ePyw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u5UIKDyNb9GmX&#10;sFQWiyzPFGLDWRv/SHlAdfBP4QHVzyg8bgbwvSnJz8fA2HlGVL9B8iEGLrKdvqLmHGD+otWhozFT&#10;sgriUCw5Xi0xhyQUXy5v6pvlgp1Tl1gFzQUYKKYvBkeRN62MicD2Q9qg92w80ryUgf1DTLktaC6A&#10;XNXjvXWu+O+8mLj3j/WyLoiIzuoczXmR+u3GkdhDfkLlK0Ny5HUa4c7rwjYY0J/P+wTWnfZc3fmz&#10;NlmOk7Bb1MdHumjGHpc2z+8xP6LX54J++WvWv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r+mnj8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1A0E378C" w14:textId="2ADA491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75AD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6EF1CDC" w14:textId="77777777" w:rsidTr="001E44FE">
        <w:tc>
          <w:tcPr>
            <w:tcW w:w="9576" w:type="dxa"/>
            <w:shd w:val="clear" w:color="auto" w:fill="F2F2F2"/>
          </w:tcPr>
          <w:p w14:paraId="367575ED" w14:textId="0389429C" w:rsidR="00BA1B01" w:rsidRPr="00BA1B01" w:rsidRDefault="00BA1B01" w:rsidP="009968D1">
            <w:pPr>
              <w:pStyle w:val="Body"/>
              <w:rPr>
                <w:rFonts w:ascii="Arial" w:eastAsia="Calibri" w:hAnsi="Arial" w:cs="Arial"/>
                <w:szCs w:val="22"/>
              </w:rPr>
            </w:pPr>
            <w:r w:rsidRPr="00BA1B01">
              <w:rPr>
                <w:rFonts w:ascii="Arial" w:eastAsia="Calibri" w:hAnsi="Arial" w:cs="Arial"/>
                <w:b/>
                <w:szCs w:val="22"/>
              </w:rPr>
              <w:t xml:space="preserve">Aims: </w:t>
            </w:r>
            <w:r w:rsidR="009968D1" w:rsidRPr="009968D1">
              <w:rPr>
                <w:rFonts w:ascii="Arial" w:eastAsia="Calibri" w:hAnsi="Arial" w:cs="Arial"/>
                <w:szCs w:val="22"/>
              </w:rPr>
              <w:t xml:space="preserve">Rice blast, caused by </w:t>
            </w:r>
            <w:proofErr w:type="spellStart"/>
            <w:r w:rsidR="009968D1" w:rsidRPr="009968D1">
              <w:rPr>
                <w:rFonts w:ascii="Arial" w:eastAsia="Calibri" w:hAnsi="Arial" w:cs="Arial"/>
                <w:i/>
                <w:iCs/>
                <w:szCs w:val="22"/>
              </w:rPr>
              <w:t>Pyricularia</w:t>
            </w:r>
            <w:proofErr w:type="spellEnd"/>
            <w:r w:rsidR="009968D1" w:rsidRPr="009968D1">
              <w:rPr>
                <w:rFonts w:ascii="Arial" w:eastAsia="Calibri" w:hAnsi="Arial" w:cs="Arial"/>
                <w:i/>
                <w:iCs/>
                <w:szCs w:val="22"/>
              </w:rPr>
              <w:t xml:space="preserve"> </w:t>
            </w:r>
            <w:proofErr w:type="spellStart"/>
            <w:r w:rsidR="009968D1" w:rsidRPr="009968D1">
              <w:rPr>
                <w:rFonts w:ascii="Arial" w:eastAsia="Calibri" w:hAnsi="Arial" w:cs="Arial"/>
                <w:i/>
                <w:iCs/>
                <w:szCs w:val="22"/>
              </w:rPr>
              <w:t>grisea</w:t>
            </w:r>
            <w:proofErr w:type="spellEnd"/>
            <w:r w:rsidR="009968D1" w:rsidRPr="009968D1">
              <w:rPr>
                <w:rFonts w:ascii="Arial" w:eastAsia="Calibri" w:hAnsi="Arial" w:cs="Arial"/>
                <w:szCs w:val="22"/>
              </w:rPr>
              <w:t xml:space="preserve">, is recognized as one of the most devastating fungal diseases affecting rice production worldwide. Consequently, resistance breeding demands sustained efforts to broaden the pool of blast-resistant rice germplasm for effective disease management. Therefore, sustained screening of rice germplasm for blast resistance is a key component of environmentally sound and durable disease management </w:t>
            </w:r>
            <w:r w:rsidR="00CB27AE" w:rsidRPr="009968D1">
              <w:rPr>
                <w:rFonts w:ascii="Arial" w:eastAsia="Calibri" w:hAnsi="Arial" w:cs="Arial"/>
                <w:szCs w:val="22"/>
              </w:rPr>
              <w:t>strategies.</w:t>
            </w:r>
          </w:p>
          <w:p w14:paraId="32424F2A" w14:textId="6734F780" w:rsidR="009968D1" w:rsidRPr="009968D1" w:rsidRDefault="00BA1B01" w:rsidP="009968D1">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968D1" w:rsidRPr="009968D1">
              <w:rPr>
                <w:rFonts w:ascii="Arial" w:eastAsia="Calibri" w:hAnsi="Arial" w:cs="Arial"/>
                <w:szCs w:val="22"/>
              </w:rPr>
              <w:t>In this investigation, A subset 3K panel containing 200 accessions was selected and evaluated during Kharif 2024</w:t>
            </w:r>
            <w:r w:rsidR="009968D1">
              <w:rPr>
                <w:rFonts w:ascii="Arial" w:eastAsia="Calibri" w:hAnsi="Arial" w:cs="Arial"/>
                <w:szCs w:val="22"/>
              </w:rPr>
              <w:t xml:space="preserve"> </w:t>
            </w:r>
            <w:r w:rsidR="009968D1" w:rsidRPr="009968D1">
              <w:rPr>
                <w:rFonts w:ascii="Arial" w:eastAsia="Calibri" w:hAnsi="Arial" w:cs="Arial"/>
                <w:szCs w:val="22"/>
              </w:rPr>
              <w:t xml:space="preserve">at AHRS, </w:t>
            </w:r>
            <w:proofErr w:type="spellStart"/>
            <w:r w:rsidR="009968D1" w:rsidRPr="009968D1">
              <w:rPr>
                <w:rFonts w:ascii="Arial" w:eastAsia="Calibri" w:hAnsi="Arial" w:cs="Arial"/>
                <w:szCs w:val="22"/>
              </w:rPr>
              <w:t>Ponnampete</w:t>
            </w:r>
            <w:proofErr w:type="spellEnd"/>
            <w:r w:rsidR="009968D1" w:rsidRPr="009968D1">
              <w:rPr>
                <w:rFonts w:ascii="Arial" w:eastAsia="Calibri" w:hAnsi="Arial" w:cs="Arial"/>
                <w:szCs w:val="22"/>
              </w:rPr>
              <w:t>, a well-known hotspot for blast disease where natural infection occurs frequently.</w:t>
            </w:r>
          </w:p>
          <w:p w14:paraId="6AF733B7" w14:textId="0341F53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968D1" w:rsidRPr="009968D1">
              <w:rPr>
                <w:rFonts w:ascii="Arial" w:eastAsia="Calibri" w:hAnsi="Arial" w:cs="Arial"/>
                <w:szCs w:val="22"/>
              </w:rPr>
              <w:t>Disease development was assessed for leaf blast in uniform leaf blast nursery and neck blast in field condition</w:t>
            </w:r>
            <w:r w:rsidRPr="00BA1B01">
              <w:rPr>
                <w:rFonts w:ascii="Arial" w:eastAsia="Calibri" w:hAnsi="Arial" w:cs="Arial"/>
                <w:szCs w:val="22"/>
              </w:rPr>
              <w:t>.</w:t>
            </w:r>
          </w:p>
          <w:p w14:paraId="2887E479" w14:textId="43CD17E3" w:rsidR="00BA1B01" w:rsidRPr="009968D1" w:rsidRDefault="00BA1B01" w:rsidP="009968D1">
            <w:pPr>
              <w:pStyle w:val="Body"/>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968D1">
              <w:rPr>
                <w:rFonts w:ascii="Arial" w:eastAsia="Calibri" w:hAnsi="Arial" w:cs="Arial"/>
                <w:szCs w:val="22"/>
              </w:rPr>
              <w:t>Disease scoring as per IRRI scale of</w:t>
            </w:r>
            <w:r w:rsidR="009968D1" w:rsidRPr="009968D1">
              <w:rPr>
                <w:rFonts w:ascii="Arial" w:eastAsia="Calibri" w:hAnsi="Arial" w:cs="Arial"/>
                <w:szCs w:val="22"/>
              </w:rPr>
              <w:t xml:space="preserve"> 0–9 </w:t>
            </w:r>
            <w:r w:rsidR="009968D1">
              <w:rPr>
                <w:rFonts w:ascii="Arial" w:eastAsia="Calibri" w:hAnsi="Arial" w:cs="Arial"/>
                <w:szCs w:val="22"/>
              </w:rPr>
              <w:t>was resulted in identification of</w:t>
            </w:r>
            <w:r w:rsidR="009968D1" w:rsidRPr="009968D1">
              <w:rPr>
                <w:rFonts w:ascii="Arial" w:eastAsia="Calibri" w:hAnsi="Arial" w:cs="Arial"/>
                <w:szCs w:val="22"/>
              </w:rPr>
              <w:t xml:space="preserve"> </w:t>
            </w:r>
            <w:r w:rsidR="009968D1">
              <w:rPr>
                <w:rFonts w:ascii="Arial" w:eastAsia="Calibri" w:hAnsi="Arial" w:cs="Arial"/>
                <w:szCs w:val="22"/>
              </w:rPr>
              <w:t xml:space="preserve">the disease reactions </w:t>
            </w:r>
            <w:r w:rsidR="009968D1" w:rsidRPr="009968D1">
              <w:rPr>
                <w:rFonts w:ascii="Arial" w:eastAsia="Calibri" w:hAnsi="Arial" w:cs="Arial"/>
                <w:szCs w:val="22"/>
              </w:rPr>
              <w:t xml:space="preserve">ranging from highly resistant to highly susceptible. Significant variation in disease severity was observed among the accessions. Twenty-three accessions exhibited resistance to leaf blast disease, while 32 were classified as moderately resistant. Additionally, for neck blast three showed strong resistance reaction, 29 were resistant and 86 were moderately resistant for neck blast. Importantly, IRGC 127835, IRGC 128105 and IRGC </w:t>
            </w:r>
            <w:r w:rsidR="00CB27AE" w:rsidRPr="009968D1">
              <w:rPr>
                <w:rFonts w:ascii="Arial" w:eastAsia="Calibri" w:hAnsi="Arial" w:cs="Arial"/>
                <w:szCs w:val="22"/>
              </w:rPr>
              <w:t>125608 showed</w:t>
            </w:r>
            <w:r w:rsidR="009968D1" w:rsidRPr="009968D1">
              <w:rPr>
                <w:rFonts w:ascii="Arial" w:eastAsia="Calibri" w:hAnsi="Arial" w:cs="Arial"/>
                <w:szCs w:val="22"/>
              </w:rPr>
              <w:t xml:space="preserve"> consistent resistance to both blast forms (immune for neck blast and resistance for leaf blast), indicating their suitability as promising donor lines for blast resistance improvement programs. </w:t>
            </w:r>
          </w:p>
          <w:p w14:paraId="0054CC81" w14:textId="42CD8A47" w:rsidR="009968D1" w:rsidRDefault="00BA1B01" w:rsidP="009968D1">
            <w:pPr>
              <w:pStyle w:val="Body"/>
              <w:spacing w:after="0"/>
              <w:rPr>
                <w:rFonts w:ascii="Arial" w:eastAsia="Calibri" w:hAnsi="Arial" w:cs="Arial"/>
                <w:color w:val="FF0000"/>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968D1" w:rsidRPr="009968D1">
              <w:rPr>
                <w:rFonts w:ascii="Arial" w:eastAsia="Calibri" w:hAnsi="Arial" w:cs="Arial"/>
                <w:szCs w:val="22"/>
              </w:rPr>
              <w:t>The rice accessions identified as resistant can serve as promising donor sources for developing new disease-resistant varieties, contributing to rice improvement efforts in India as well as globally.</w:t>
            </w:r>
          </w:p>
          <w:p w14:paraId="50361C79" w14:textId="7324C7D9"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5E32F00C" w14:textId="77777777" w:rsidR="00636EB2" w:rsidRDefault="00636EB2" w:rsidP="00441B6F">
      <w:pPr>
        <w:pStyle w:val="Body"/>
        <w:spacing w:after="0"/>
        <w:rPr>
          <w:rFonts w:ascii="Arial" w:hAnsi="Arial" w:cs="Arial"/>
          <w:i/>
        </w:rPr>
      </w:pPr>
    </w:p>
    <w:p w14:paraId="405E0FFD" w14:textId="05C12CF6" w:rsidR="00790ADA" w:rsidRDefault="00A24E7E" w:rsidP="00441B6F">
      <w:pPr>
        <w:pStyle w:val="Body"/>
        <w:spacing w:after="0"/>
        <w:rPr>
          <w:rFonts w:ascii="Arial" w:hAnsi="Arial" w:cs="Arial"/>
          <w:i/>
        </w:rPr>
      </w:pPr>
      <w:r>
        <w:rPr>
          <w:rFonts w:ascii="Arial" w:hAnsi="Arial" w:cs="Arial"/>
          <w:i/>
        </w:rPr>
        <w:t xml:space="preserve">Keywords: </w:t>
      </w:r>
      <w:proofErr w:type="spellStart"/>
      <w:r w:rsidR="00A3431D" w:rsidRPr="009968D1">
        <w:rPr>
          <w:rFonts w:ascii="Arial" w:eastAsia="Calibri" w:hAnsi="Arial" w:cs="Arial"/>
          <w:i/>
          <w:iCs/>
          <w:szCs w:val="22"/>
        </w:rPr>
        <w:t>Pyricularia</w:t>
      </w:r>
      <w:proofErr w:type="spellEnd"/>
      <w:r w:rsidR="00A3431D" w:rsidRPr="009968D1">
        <w:rPr>
          <w:rFonts w:ascii="Arial" w:eastAsia="Calibri" w:hAnsi="Arial" w:cs="Arial"/>
          <w:i/>
          <w:iCs/>
          <w:szCs w:val="22"/>
        </w:rPr>
        <w:t xml:space="preserve"> </w:t>
      </w:r>
      <w:proofErr w:type="spellStart"/>
      <w:r w:rsidR="00A3431D" w:rsidRPr="009968D1">
        <w:rPr>
          <w:rFonts w:ascii="Arial" w:eastAsia="Calibri" w:hAnsi="Arial" w:cs="Arial"/>
          <w:i/>
          <w:iCs/>
          <w:szCs w:val="22"/>
        </w:rPr>
        <w:t>grisea</w:t>
      </w:r>
      <w:proofErr w:type="spellEnd"/>
      <w:r w:rsidR="00A3431D">
        <w:rPr>
          <w:rFonts w:ascii="Arial" w:hAnsi="Arial" w:cs="Arial"/>
          <w:i/>
        </w:rPr>
        <w:t>, 3K panel, UBN</w:t>
      </w:r>
      <w:r w:rsidR="00B52C57">
        <w:rPr>
          <w:rFonts w:ascii="Arial" w:hAnsi="Arial" w:cs="Arial"/>
          <w:i/>
        </w:rPr>
        <w:t>,</w:t>
      </w:r>
      <w:r w:rsidR="00B52C57" w:rsidRPr="00B52C57">
        <w:rPr>
          <w:rFonts w:ascii="Arial" w:hAnsi="Arial" w:cs="Arial"/>
          <w:bCs/>
          <w:iCs/>
          <w:kern w:val="28"/>
          <w:sz w:val="36"/>
        </w:rPr>
        <w:t xml:space="preserve"> </w:t>
      </w:r>
      <w:r w:rsidR="00B52C57" w:rsidRPr="00B52C57">
        <w:rPr>
          <w:rFonts w:ascii="Arial" w:hAnsi="Arial" w:cs="Arial"/>
          <w:bCs/>
          <w:i/>
          <w:iCs/>
        </w:rPr>
        <w:t>Germplasm Accessions</w:t>
      </w:r>
      <w:r w:rsidR="00B52C57">
        <w:rPr>
          <w:rFonts w:ascii="Arial" w:hAnsi="Arial" w:cs="Arial"/>
          <w:bCs/>
          <w:i/>
          <w:iCs/>
        </w:rPr>
        <w:t>,</w:t>
      </w:r>
      <w:r w:rsidR="00B52C57" w:rsidRPr="00B52C57">
        <w:rPr>
          <w:rFonts w:ascii="Arial" w:eastAsia="Calibri" w:hAnsi="Arial" w:cs="Arial"/>
          <w:szCs w:val="22"/>
        </w:rPr>
        <w:t xml:space="preserve"> </w:t>
      </w:r>
      <w:r w:rsidR="00B52C57" w:rsidRPr="009968D1">
        <w:rPr>
          <w:rFonts w:ascii="Arial" w:eastAsia="Calibri" w:hAnsi="Arial" w:cs="Arial"/>
          <w:szCs w:val="22"/>
        </w:rPr>
        <w:t>Rice blast,</w:t>
      </w:r>
    </w:p>
    <w:p w14:paraId="1D9B9F10" w14:textId="3481BE0A" w:rsidR="007F7B32" w:rsidRPr="00B01314" w:rsidRDefault="00902823" w:rsidP="00B01314">
      <w:pPr>
        <w:pStyle w:val="Body"/>
        <w:spacing w:after="0"/>
        <w:rPr>
          <w:rFonts w:ascii="Arial" w:hAnsi="Arial" w:cs="Arial"/>
          <w:i/>
          <w:sz w:val="18"/>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31D9E3" w14:textId="77777777" w:rsidR="00790ADA" w:rsidRPr="00FB3A86" w:rsidRDefault="00790ADA" w:rsidP="00441B6F">
      <w:pPr>
        <w:pStyle w:val="AbstHead"/>
        <w:spacing w:after="0"/>
        <w:jc w:val="both"/>
        <w:rPr>
          <w:rFonts w:ascii="Arial" w:hAnsi="Arial" w:cs="Arial"/>
        </w:rPr>
      </w:pPr>
    </w:p>
    <w:p w14:paraId="51D2508F" w14:textId="77777777" w:rsidR="00B01314" w:rsidRPr="00B01314" w:rsidRDefault="00B01314" w:rsidP="00B01314">
      <w:pPr>
        <w:pStyle w:val="Body"/>
        <w:rPr>
          <w:rFonts w:ascii="Arial" w:hAnsi="Arial" w:cs="Arial"/>
        </w:rPr>
      </w:pPr>
      <w:r w:rsidRPr="00B01314">
        <w:rPr>
          <w:rFonts w:ascii="Arial" w:hAnsi="Arial" w:cs="Arial"/>
        </w:rPr>
        <w:t>“</w:t>
      </w:r>
      <w:proofErr w:type="spellStart"/>
      <w:r w:rsidRPr="00B01314">
        <w:rPr>
          <w:rFonts w:ascii="Arial" w:hAnsi="Arial" w:cs="Arial"/>
          <w:i/>
          <w:iCs/>
        </w:rPr>
        <w:t>Pyricularia</w:t>
      </w:r>
      <w:proofErr w:type="spellEnd"/>
      <w:r w:rsidRPr="00B01314">
        <w:rPr>
          <w:rFonts w:ascii="Arial" w:hAnsi="Arial" w:cs="Arial"/>
          <w:i/>
          <w:iCs/>
        </w:rPr>
        <w:t xml:space="preserve"> </w:t>
      </w:r>
      <w:proofErr w:type="spellStart"/>
      <w:r w:rsidRPr="00B01314">
        <w:rPr>
          <w:rFonts w:ascii="Arial" w:hAnsi="Arial" w:cs="Arial"/>
          <w:i/>
          <w:iCs/>
        </w:rPr>
        <w:t>oryzae</w:t>
      </w:r>
      <w:proofErr w:type="spellEnd"/>
      <w:r w:rsidRPr="00B01314">
        <w:rPr>
          <w:rFonts w:ascii="Arial" w:hAnsi="Arial" w:cs="Arial"/>
        </w:rPr>
        <w:t xml:space="preserve"> is a heterothallic ascomycetous fungus responsible for rice blast, one of the most severe biotic constraints affecting rice production worldwide (Deng et al., 2017). The disease can attack rice plants throughout all growth stages. During the past several decades, frequent epidemics and repeated failure of blast resistance have been reported in countries such as India and Japan, leading to yield losses ranging from 20 to 100 percent (Khush and Jena, 2009; Sharma et al., 2012). Under favorable environmental conditions, the pathogen </w:t>
      </w:r>
      <w:r w:rsidRPr="00B01314">
        <w:rPr>
          <w:rFonts w:ascii="Arial" w:hAnsi="Arial" w:cs="Arial"/>
        </w:rPr>
        <w:lastRenderedPageBreak/>
        <w:t>causes seedling mortality in nurseries and severe damage at the tillering stage. Therefore, deployment of resistant host genes remains the most effective strategy for disease management (Zhai et al., 2014).</w:t>
      </w:r>
    </w:p>
    <w:p w14:paraId="0C695372" w14:textId="77777777" w:rsidR="00B01314" w:rsidRPr="00B01314" w:rsidRDefault="00B01314" w:rsidP="00B01314">
      <w:pPr>
        <w:pStyle w:val="Body"/>
        <w:rPr>
          <w:rFonts w:ascii="Arial" w:hAnsi="Arial" w:cs="Arial"/>
        </w:rPr>
      </w:pPr>
      <w:r w:rsidRPr="00B01314">
        <w:rPr>
          <w:rFonts w:ascii="Arial" w:hAnsi="Arial" w:cs="Arial"/>
        </w:rPr>
        <w:t>Leaf blast significantly reduces yield by decreasing the number of productive panicles and grain weight through suppression of plant growth (Thruston, 1998). Infection at stem nodes often results in sterile panicles, whereas late-stage neck blast causes “neck breakage,” chalky grains, and spikelet sterility (</w:t>
      </w:r>
      <w:proofErr w:type="spellStart"/>
      <w:r w:rsidRPr="00B01314">
        <w:rPr>
          <w:rFonts w:ascii="Arial" w:hAnsi="Arial" w:cs="Arial"/>
        </w:rPr>
        <w:t>Candole</w:t>
      </w:r>
      <w:proofErr w:type="spellEnd"/>
      <w:r w:rsidRPr="00B01314">
        <w:rPr>
          <w:rFonts w:ascii="Arial" w:hAnsi="Arial" w:cs="Arial"/>
        </w:rPr>
        <w:t xml:space="preserve"> et al., 1999). Additionally, leaf blast enhances respiratory activity while reducing photosynthetic capacity under light-saturated conditions and lowering early light-use efficiency (</w:t>
      </w:r>
      <w:proofErr w:type="spellStart"/>
      <w:r w:rsidRPr="00B01314">
        <w:rPr>
          <w:rFonts w:ascii="Arial" w:hAnsi="Arial" w:cs="Arial"/>
        </w:rPr>
        <w:t>Pinnschmidt</w:t>
      </w:r>
      <w:proofErr w:type="spellEnd"/>
      <w:r w:rsidRPr="00B01314">
        <w:rPr>
          <w:rFonts w:ascii="Arial" w:hAnsi="Arial" w:cs="Arial"/>
        </w:rPr>
        <w:t xml:space="preserve"> et al., 1994). The disease is particularly severe under intensive cultivation practices and high nitrogen fertilization in upland ecosystems, where it can reach epidemic proportions (Bonman, 1992).</w:t>
      </w:r>
    </w:p>
    <w:p w14:paraId="3FB2F98E" w14:textId="70822137" w:rsidR="00B01314" w:rsidRPr="00B01314" w:rsidRDefault="00B01314" w:rsidP="00B01314">
      <w:pPr>
        <w:pStyle w:val="Body"/>
        <w:rPr>
          <w:rFonts w:ascii="Arial" w:hAnsi="Arial" w:cs="Arial"/>
        </w:rPr>
      </w:pPr>
      <w:r w:rsidRPr="00B01314">
        <w:rPr>
          <w:rFonts w:ascii="Arial" w:hAnsi="Arial" w:cs="Arial"/>
        </w:rPr>
        <w:t>The use of rice cultivars possessing resistance to both leaf and panicle blast remains the most commonly adopted strategy for blast disease management (Bonman, 1992). In tropical irrigated rice ecosystems, cultivars exhibiting partial resistance have proven to be more reliable in controlling blast compared to those with complete resistance (Bonman and Mackill, 1988; Yeh and Bonman, 1986). Certain partially resistant varieties have also demonstrated long-lasting and stable resistance under field conditions (Johnson, 1981). A comprehensive understanding of blast pathogen diversity and population dynamics (Correa-Victoria and Zeigler, 1993), the functional behavior of resistance genes, and host–pathogen interactions within the rice–blast system is crucial for effective resistance breeding. In addition, the development of accurate and reliable screening methods is fundamental to the success of blast resistance breeding programs</w:t>
      </w:r>
      <w:r w:rsidR="006C37EF">
        <w:rPr>
          <w:rFonts w:ascii="Arial" w:hAnsi="Arial" w:cs="Arial"/>
        </w:rPr>
        <w:t xml:space="preserve"> (</w:t>
      </w:r>
      <w:proofErr w:type="spellStart"/>
      <w:r w:rsidR="006C37EF">
        <w:t>Jirankali</w:t>
      </w:r>
      <w:proofErr w:type="spellEnd"/>
      <w:r w:rsidR="006C37EF">
        <w:t xml:space="preserve"> et al. 2022</w:t>
      </w:r>
      <w:r w:rsidR="006C37EF">
        <w:rPr>
          <w:rFonts w:ascii="Arial" w:hAnsi="Arial" w:cs="Arial"/>
        </w:rPr>
        <w:t>)</w:t>
      </w:r>
      <w:r w:rsidRPr="00B01314">
        <w:rPr>
          <w:rFonts w:ascii="Arial" w:hAnsi="Arial" w:cs="Arial"/>
        </w:rPr>
        <w:t>.</w:t>
      </w:r>
    </w:p>
    <w:p w14:paraId="555FB508" w14:textId="4057F019" w:rsidR="00790ADA" w:rsidRPr="00FB3A86" w:rsidRDefault="00B01314" w:rsidP="00B01314">
      <w:pPr>
        <w:pStyle w:val="Body"/>
        <w:rPr>
          <w:rFonts w:ascii="Arial" w:hAnsi="Arial" w:cs="Arial"/>
        </w:rPr>
      </w:pPr>
      <w:r w:rsidRPr="00B01314">
        <w:rPr>
          <w:rFonts w:ascii="Arial" w:hAnsi="Arial" w:cs="Arial"/>
        </w:rPr>
        <w:t xml:space="preserve">Rice breeders face significant challenges due to the rapid genomic evolution of </w:t>
      </w:r>
      <w:r w:rsidR="003B522F" w:rsidRPr="00B01314">
        <w:rPr>
          <w:rFonts w:ascii="Arial" w:hAnsi="Arial" w:cs="Arial"/>
          <w:i/>
          <w:iCs/>
        </w:rPr>
        <w:t>P</w:t>
      </w:r>
      <w:r w:rsidR="003B522F">
        <w:rPr>
          <w:rFonts w:ascii="Arial" w:hAnsi="Arial" w:cs="Arial"/>
          <w:i/>
          <w:iCs/>
        </w:rPr>
        <w:t>.</w:t>
      </w:r>
      <w:r w:rsidR="003B522F" w:rsidRPr="00B01314">
        <w:rPr>
          <w:rFonts w:ascii="Arial" w:hAnsi="Arial" w:cs="Arial"/>
          <w:i/>
          <w:iCs/>
        </w:rPr>
        <w:t xml:space="preserve"> </w:t>
      </w:r>
      <w:proofErr w:type="spellStart"/>
      <w:r w:rsidRPr="00B01314">
        <w:rPr>
          <w:rFonts w:ascii="Arial" w:hAnsi="Arial" w:cs="Arial"/>
          <w:i/>
          <w:iCs/>
        </w:rPr>
        <w:t>oryzae</w:t>
      </w:r>
      <w:proofErr w:type="spellEnd"/>
      <w:r w:rsidRPr="00B01314">
        <w:rPr>
          <w:rFonts w:ascii="Arial" w:hAnsi="Arial" w:cs="Arial"/>
        </w:rPr>
        <w:t xml:space="preserve"> and the presence of geographically distinct pathogen populations. Genomic analyses have shown that transposon-driven gene disruptions frequently affect loci associated with host specificity. Furthermore, the extensive genetic diversity of </w:t>
      </w:r>
      <w:r w:rsidRPr="00B01314">
        <w:rPr>
          <w:rFonts w:ascii="Arial" w:hAnsi="Arial" w:cs="Arial"/>
          <w:i/>
          <w:iCs/>
        </w:rPr>
        <w:t xml:space="preserve">P. </w:t>
      </w:r>
      <w:proofErr w:type="spellStart"/>
      <w:r w:rsidRPr="00B01314">
        <w:rPr>
          <w:rFonts w:ascii="Arial" w:hAnsi="Arial" w:cs="Arial"/>
          <w:i/>
          <w:iCs/>
        </w:rPr>
        <w:t>oryzae</w:t>
      </w:r>
      <w:proofErr w:type="spellEnd"/>
      <w:r w:rsidRPr="00B01314">
        <w:rPr>
          <w:rFonts w:ascii="Arial" w:hAnsi="Arial" w:cs="Arial"/>
        </w:rPr>
        <w:t xml:space="preserve"> enables the pathogen to overcome resistance and infect previously resistant rice genotypes (Dean et al., 2005). Consequently, establishing and maintaining a diverse pool of resistant germplasm is essential. In this context, the present study was undertaken to evaluate and identify rice lines with resistance to both leaf and neck blast and to assess the association between these resistance responses.</w:t>
      </w:r>
    </w:p>
    <w:p w14:paraId="45310DF7" w14:textId="67E43A7B" w:rsidR="00A03B96" w:rsidRDefault="00902823" w:rsidP="00B01314">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DC22D10" w14:textId="77777777" w:rsidR="00505F06" w:rsidRDefault="00505F06" w:rsidP="00441B6F">
      <w:pPr>
        <w:pStyle w:val="Body"/>
        <w:spacing w:after="0"/>
        <w:rPr>
          <w:rFonts w:ascii="Arial" w:hAnsi="Arial" w:cs="Arial"/>
        </w:rPr>
      </w:pPr>
    </w:p>
    <w:p w14:paraId="020D0C25" w14:textId="08A2BDE9" w:rsidR="00B01314" w:rsidRDefault="00B01314" w:rsidP="00B01314">
      <w:pPr>
        <w:pStyle w:val="Body"/>
        <w:spacing w:after="0"/>
        <w:rPr>
          <w:rFonts w:ascii="Arial" w:hAnsi="Arial" w:cs="Arial"/>
          <w:bCs/>
        </w:rPr>
      </w:pPr>
      <w:r w:rsidRPr="00B01314">
        <w:rPr>
          <w:rFonts w:ascii="Arial" w:hAnsi="Arial" w:cs="Arial"/>
          <w:bCs/>
        </w:rPr>
        <w:t xml:space="preserve">A total of 200 rice genotypes representing diverse germplasm were sourced from the 3K panel. These genotypes were phenotypically evaluated for blast resistance at AHRS, </w:t>
      </w:r>
      <w:proofErr w:type="spellStart"/>
      <w:r w:rsidRPr="00B01314">
        <w:rPr>
          <w:rFonts w:ascii="Arial" w:hAnsi="Arial" w:cs="Arial"/>
          <w:bCs/>
        </w:rPr>
        <w:t>Ponnampete</w:t>
      </w:r>
      <w:proofErr w:type="spellEnd"/>
      <w:r w:rsidRPr="00B01314">
        <w:rPr>
          <w:rFonts w:ascii="Arial" w:hAnsi="Arial" w:cs="Arial"/>
          <w:bCs/>
        </w:rPr>
        <w:t xml:space="preserve"> a natural hotspot </w:t>
      </w:r>
      <w:proofErr w:type="spellStart"/>
      <w:r w:rsidRPr="00B01314">
        <w:rPr>
          <w:rFonts w:ascii="Arial" w:hAnsi="Arial" w:cs="Arial"/>
          <w:bCs/>
        </w:rPr>
        <w:t>belived</w:t>
      </w:r>
      <w:proofErr w:type="spellEnd"/>
      <w:r w:rsidRPr="00B01314">
        <w:rPr>
          <w:rFonts w:ascii="Arial" w:hAnsi="Arial" w:cs="Arial"/>
          <w:bCs/>
        </w:rPr>
        <w:t xml:space="preserve"> to be </w:t>
      </w:r>
      <w:proofErr w:type="spellStart"/>
      <w:r w:rsidRPr="00B01314">
        <w:rPr>
          <w:rFonts w:ascii="Arial" w:hAnsi="Arial" w:cs="Arial"/>
          <w:bCs/>
        </w:rPr>
        <w:t>horbouring</w:t>
      </w:r>
      <w:proofErr w:type="spellEnd"/>
      <w:r w:rsidRPr="00B01314">
        <w:rPr>
          <w:rFonts w:ascii="Arial" w:hAnsi="Arial" w:cs="Arial"/>
          <w:bCs/>
        </w:rPr>
        <w:t xml:space="preserve"> wide range of </w:t>
      </w:r>
      <w:proofErr w:type="spellStart"/>
      <w:r w:rsidRPr="00B01314">
        <w:rPr>
          <w:rFonts w:ascii="Arial" w:hAnsi="Arial" w:cs="Arial"/>
          <w:bCs/>
          <w:i/>
          <w:iCs/>
        </w:rPr>
        <w:t>Magnoparthe</w:t>
      </w:r>
      <w:proofErr w:type="spellEnd"/>
      <w:r w:rsidRPr="00B01314">
        <w:rPr>
          <w:rFonts w:ascii="Arial" w:hAnsi="Arial" w:cs="Arial"/>
          <w:bCs/>
        </w:rPr>
        <w:t xml:space="preserve"> </w:t>
      </w:r>
      <w:proofErr w:type="spellStart"/>
      <w:r w:rsidRPr="00B01314">
        <w:rPr>
          <w:rFonts w:ascii="Arial" w:hAnsi="Arial" w:cs="Arial"/>
          <w:bCs/>
          <w:i/>
          <w:iCs/>
        </w:rPr>
        <w:t>oryzae</w:t>
      </w:r>
      <w:proofErr w:type="spellEnd"/>
      <w:r w:rsidRPr="00B01314">
        <w:rPr>
          <w:rFonts w:ascii="Arial" w:hAnsi="Arial" w:cs="Arial"/>
          <w:bCs/>
          <w:i/>
          <w:iCs/>
        </w:rPr>
        <w:t xml:space="preserve"> </w:t>
      </w:r>
      <w:r w:rsidRPr="00B01314">
        <w:rPr>
          <w:rFonts w:ascii="Arial" w:hAnsi="Arial" w:cs="Arial"/>
          <w:bCs/>
        </w:rPr>
        <w:t xml:space="preserve">races, following the Uniform Blast Nursery (UBN) screening protocol during Kharif 2024. Each test genotype was planted in a single 50 cm row with a spacing of 10 cm between rows. Two rows of a highly susceptible local check (Intan) were included after every ten test entries, while two rows of a resistant check variety (IR-64) were planted in each nursery bed. The observation </w:t>
      </w:r>
      <w:r w:rsidR="003B522F" w:rsidRPr="00B01314">
        <w:rPr>
          <w:rFonts w:ascii="Arial" w:hAnsi="Arial" w:cs="Arial"/>
          <w:bCs/>
        </w:rPr>
        <w:t>was</w:t>
      </w:r>
      <w:r w:rsidRPr="00B01314">
        <w:rPr>
          <w:rFonts w:ascii="Arial" w:hAnsi="Arial" w:cs="Arial"/>
          <w:bCs/>
        </w:rPr>
        <w:t xml:space="preserve"> recorded when susceptible check exhibited severe blast infection with a leaf blast score of 9</w:t>
      </w:r>
      <w:r>
        <w:rPr>
          <w:rFonts w:ascii="Arial" w:hAnsi="Arial" w:cs="Arial"/>
          <w:bCs/>
        </w:rPr>
        <w:t xml:space="preserve"> </w:t>
      </w:r>
      <w:r w:rsidRPr="00B01314">
        <w:rPr>
          <w:rFonts w:ascii="Arial" w:hAnsi="Arial" w:cs="Arial"/>
          <w:bCs/>
        </w:rPr>
        <w:t>(at 25, 35 and 45 days after sowing). Subsequently, disease severity was recorded by scoring individual plants from each entry using a 0–9 rating scale according to the Standard Evaluation System for rice (SES; IRRI, 1996), as outlined in Table 1.</w:t>
      </w:r>
    </w:p>
    <w:p w14:paraId="093C1A9C" w14:textId="16A7CCEC" w:rsidR="00A3431D" w:rsidRDefault="00A3431D" w:rsidP="00B01314">
      <w:pPr>
        <w:pStyle w:val="Body"/>
        <w:spacing w:after="0"/>
        <w:rPr>
          <w:rFonts w:ascii="Arial" w:hAnsi="Arial" w:cs="Arial"/>
          <w:bCs/>
        </w:rPr>
      </w:pPr>
    </w:p>
    <w:p w14:paraId="3E6D3F0B" w14:textId="3615DDEA" w:rsidR="00A3431D" w:rsidRDefault="00A3431D" w:rsidP="00B01314">
      <w:pPr>
        <w:pStyle w:val="Body"/>
        <w:spacing w:after="0"/>
        <w:rPr>
          <w:rFonts w:ascii="Arial" w:hAnsi="Arial" w:cs="Arial"/>
          <w:bCs/>
        </w:rPr>
      </w:pPr>
    </w:p>
    <w:p w14:paraId="7FEF393D" w14:textId="0BB2152F" w:rsidR="00A3431D" w:rsidRDefault="00A3431D" w:rsidP="00B01314">
      <w:pPr>
        <w:pStyle w:val="Body"/>
        <w:spacing w:after="0"/>
        <w:rPr>
          <w:rFonts w:ascii="Arial" w:hAnsi="Arial" w:cs="Arial"/>
          <w:bCs/>
        </w:rPr>
      </w:pPr>
    </w:p>
    <w:p w14:paraId="49E35835" w14:textId="77777777" w:rsidR="00A3431D" w:rsidRDefault="00A3431D" w:rsidP="00B01314">
      <w:pPr>
        <w:pStyle w:val="Body"/>
        <w:spacing w:after="0"/>
        <w:rPr>
          <w:rFonts w:ascii="Arial" w:hAnsi="Arial" w:cs="Arial"/>
          <w:bCs/>
        </w:rPr>
      </w:pPr>
    </w:p>
    <w:p w14:paraId="70A6E5B5" w14:textId="77777777" w:rsidR="00A3431D" w:rsidRPr="00B01314" w:rsidRDefault="00A3431D" w:rsidP="00A3431D">
      <w:pPr>
        <w:pStyle w:val="Body"/>
        <w:rPr>
          <w:rFonts w:ascii="Arial" w:hAnsi="Arial" w:cs="Arial"/>
          <w:b/>
          <w:bCs/>
        </w:rPr>
      </w:pPr>
      <w:r w:rsidRPr="00B01314">
        <w:rPr>
          <w:rFonts w:ascii="Arial" w:hAnsi="Arial" w:cs="Arial"/>
          <w:b/>
          <w:bCs/>
        </w:rPr>
        <w:t xml:space="preserve">Table 1: Scale for Scoring of Rice Leaf Blast Disease </w:t>
      </w:r>
    </w:p>
    <w:tbl>
      <w:tblPr>
        <w:tblStyle w:val="TableGrid"/>
        <w:tblW w:w="8383" w:type="dxa"/>
        <w:tblLook w:val="04A0" w:firstRow="1" w:lastRow="0" w:firstColumn="1" w:lastColumn="0" w:noHBand="0" w:noVBand="1"/>
      </w:tblPr>
      <w:tblGrid>
        <w:gridCol w:w="739"/>
        <w:gridCol w:w="5802"/>
        <w:gridCol w:w="1842"/>
      </w:tblGrid>
      <w:tr w:rsidR="00A3431D" w:rsidRPr="00B01314" w14:paraId="15B6B910" w14:textId="77777777" w:rsidTr="00D8774D">
        <w:trPr>
          <w:trHeight w:val="280"/>
        </w:trPr>
        <w:tc>
          <w:tcPr>
            <w:tcW w:w="0" w:type="auto"/>
          </w:tcPr>
          <w:p w14:paraId="4DC741AC" w14:textId="77777777" w:rsidR="00A3431D" w:rsidRPr="00B01314" w:rsidRDefault="00A3431D" w:rsidP="00D8774D">
            <w:pPr>
              <w:pStyle w:val="Body"/>
              <w:spacing w:after="0"/>
              <w:rPr>
                <w:rFonts w:ascii="Arial" w:hAnsi="Arial" w:cs="Arial"/>
                <w:b/>
                <w:bCs/>
                <w:sz w:val="20"/>
                <w:szCs w:val="20"/>
                <w:lang w:val="en-IN"/>
              </w:rPr>
            </w:pPr>
            <w:r w:rsidRPr="00B01314">
              <w:rPr>
                <w:rFonts w:ascii="Arial" w:hAnsi="Arial" w:cs="Arial"/>
                <w:b/>
                <w:bCs/>
                <w:sz w:val="20"/>
                <w:szCs w:val="20"/>
              </w:rPr>
              <w:lastRenderedPageBreak/>
              <w:t>Scale</w:t>
            </w:r>
          </w:p>
        </w:tc>
        <w:tc>
          <w:tcPr>
            <w:tcW w:w="0" w:type="auto"/>
            <w:vAlign w:val="center"/>
          </w:tcPr>
          <w:p w14:paraId="702F3321" w14:textId="77777777" w:rsidR="00A3431D" w:rsidRPr="00B01314" w:rsidRDefault="00A3431D" w:rsidP="00D8774D">
            <w:pPr>
              <w:pStyle w:val="Body"/>
              <w:spacing w:after="0"/>
              <w:rPr>
                <w:rFonts w:ascii="Arial" w:hAnsi="Arial" w:cs="Arial"/>
                <w:b/>
                <w:bCs/>
                <w:sz w:val="20"/>
                <w:szCs w:val="20"/>
                <w:lang w:val="en-IN"/>
              </w:rPr>
            </w:pPr>
            <w:r w:rsidRPr="00B01314">
              <w:rPr>
                <w:rFonts w:ascii="Arial" w:hAnsi="Arial" w:cs="Arial"/>
                <w:b/>
                <w:bCs/>
                <w:sz w:val="20"/>
                <w:szCs w:val="20"/>
              </w:rPr>
              <w:t>Disease Severity</w:t>
            </w:r>
          </w:p>
        </w:tc>
        <w:tc>
          <w:tcPr>
            <w:tcW w:w="0" w:type="auto"/>
            <w:vAlign w:val="center"/>
          </w:tcPr>
          <w:p w14:paraId="5DC97C69" w14:textId="77777777" w:rsidR="00A3431D" w:rsidRPr="00B01314" w:rsidRDefault="00A3431D" w:rsidP="00D8774D">
            <w:pPr>
              <w:pStyle w:val="Body"/>
              <w:spacing w:after="0"/>
              <w:rPr>
                <w:rFonts w:ascii="Arial" w:hAnsi="Arial" w:cs="Arial"/>
                <w:b/>
                <w:bCs/>
                <w:sz w:val="20"/>
                <w:szCs w:val="20"/>
                <w:lang w:val="en-IN"/>
              </w:rPr>
            </w:pPr>
            <w:r w:rsidRPr="00B01314">
              <w:rPr>
                <w:rFonts w:ascii="Arial" w:hAnsi="Arial" w:cs="Arial"/>
                <w:b/>
                <w:bCs/>
                <w:sz w:val="20"/>
                <w:szCs w:val="20"/>
              </w:rPr>
              <w:t>Host Response</w:t>
            </w:r>
          </w:p>
        </w:tc>
      </w:tr>
      <w:tr w:rsidR="00A3431D" w:rsidRPr="00B01314" w14:paraId="2C9E0F16" w14:textId="77777777" w:rsidTr="00D8774D">
        <w:trPr>
          <w:trHeight w:val="584"/>
        </w:trPr>
        <w:tc>
          <w:tcPr>
            <w:tcW w:w="0" w:type="auto"/>
            <w:vAlign w:val="center"/>
          </w:tcPr>
          <w:p w14:paraId="1DE66A64"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0</w:t>
            </w:r>
          </w:p>
        </w:tc>
        <w:tc>
          <w:tcPr>
            <w:tcW w:w="0" w:type="auto"/>
            <w:vAlign w:val="center"/>
          </w:tcPr>
          <w:p w14:paraId="2B8C2E0F"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No lesions observed</w:t>
            </w:r>
          </w:p>
        </w:tc>
        <w:tc>
          <w:tcPr>
            <w:tcW w:w="0" w:type="auto"/>
            <w:vAlign w:val="center"/>
          </w:tcPr>
          <w:p w14:paraId="3BCFC3FA"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Highly Resistant (Immune)</w:t>
            </w:r>
          </w:p>
        </w:tc>
      </w:tr>
      <w:tr w:rsidR="00A3431D" w:rsidRPr="00B01314" w14:paraId="52F3BDA4" w14:textId="77777777" w:rsidTr="00D8774D">
        <w:trPr>
          <w:trHeight w:val="303"/>
        </w:trPr>
        <w:tc>
          <w:tcPr>
            <w:tcW w:w="0" w:type="auto"/>
            <w:vAlign w:val="center"/>
          </w:tcPr>
          <w:p w14:paraId="46B57A7C"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1</w:t>
            </w:r>
          </w:p>
        </w:tc>
        <w:tc>
          <w:tcPr>
            <w:tcW w:w="0" w:type="auto"/>
            <w:vAlign w:val="center"/>
          </w:tcPr>
          <w:p w14:paraId="3B28C96E"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Small brown specks of pin-point size</w:t>
            </w:r>
          </w:p>
        </w:tc>
        <w:tc>
          <w:tcPr>
            <w:tcW w:w="0" w:type="auto"/>
            <w:vAlign w:val="center"/>
          </w:tcPr>
          <w:p w14:paraId="26C44765"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Resistant (R)</w:t>
            </w:r>
          </w:p>
        </w:tc>
      </w:tr>
      <w:tr w:rsidR="00A3431D" w:rsidRPr="00B01314" w14:paraId="78B5BFE4" w14:textId="77777777" w:rsidTr="00D8774D">
        <w:trPr>
          <w:trHeight w:val="888"/>
        </w:trPr>
        <w:tc>
          <w:tcPr>
            <w:tcW w:w="0" w:type="auto"/>
            <w:vAlign w:val="center"/>
          </w:tcPr>
          <w:p w14:paraId="6BBF0F26"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2</w:t>
            </w:r>
          </w:p>
        </w:tc>
        <w:tc>
          <w:tcPr>
            <w:tcW w:w="0" w:type="auto"/>
            <w:vAlign w:val="center"/>
          </w:tcPr>
          <w:p w14:paraId="1BB50517"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Small roundish to slightly elongated, necrotic gray spots, about 1–2 mm in diameter, with a distinct brown margin. Lesions mostly on lower leaves</w:t>
            </w:r>
          </w:p>
        </w:tc>
        <w:tc>
          <w:tcPr>
            <w:tcW w:w="0" w:type="auto"/>
            <w:vAlign w:val="center"/>
          </w:tcPr>
          <w:p w14:paraId="0A910692"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Moderately Resistant (MR)</w:t>
            </w:r>
          </w:p>
        </w:tc>
      </w:tr>
      <w:tr w:rsidR="00A3431D" w:rsidRPr="00B01314" w14:paraId="46C71063" w14:textId="77777777" w:rsidTr="00D8774D">
        <w:trPr>
          <w:trHeight w:val="584"/>
        </w:trPr>
        <w:tc>
          <w:tcPr>
            <w:tcW w:w="0" w:type="auto"/>
            <w:vAlign w:val="center"/>
          </w:tcPr>
          <w:p w14:paraId="6F8F7826"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3</w:t>
            </w:r>
          </w:p>
        </w:tc>
        <w:tc>
          <w:tcPr>
            <w:tcW w:w="0" w:type="auto"/>
            <w:vAlign w:val="center"/>
          </w:tcPr>
          <w:p w14:paraId="6E01406A"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Lesion type same as in scale 2, but with a significantly higher number of lesions on upper leaf area</w:t>
            </w:r>
          </w:p>
        </w:tc>
        <w:tc>
          <w:tcPr>
            <w:tcW w:w="0" w:type="auto"/>
            <w:vAlign w:val="center"/>
          </w:tcPr>
          <w:p w14:paraId="41111107"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Moderately Resistant (MR)</w:t>
            </w:r>
          </w:p>
        </w:tc>
      </w:tr>
      <w:tr w:rsidR="00A3431D" w:rsidRPr="00B01314" w14:paraId="45C5E8F2" w14:textId="77777777" w:rsidTr="00D8774D">
        <w:trPr>
          <w:trHeight w:val="584"/>
        </w:trPr>
        <w:tc>
          <w:tcPr>
            <w:tcW w:w="0" w:type="auto"/>
            <w:vAlign w:val="center"/>
          </w:tcPr>
          <w:p w14:paraId="5DCC6D72"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4</w:t>
            </w:r>
          </w:p>
        </w:tc>
        <w:tc>
          <w:tcPr>
            <w:tcW w:w="0" w:type="auto"/>
            <w:vAlign w:val="center"/>
          </w:tcPr>
          <w:p w14:paraId="068F9332"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less than 4% of leaf area</w:t>
            </w:r>
          </w:p>
        </w:tc>
        <w:tc>
          <w:tcPr>
            <w:tcW w:w="0" w:type="auto"/>
            <w:vAlign w:val="center"/>
          </w:tcPr>
          <w:p w14:paraId="4D0EA467"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Moderately Susceptible (MS)</w:t>
            </w:r>
          </w:p>
        </w:tc>
      </w:tr>
      <w:tr w:rsidR="00A3431D" w:rsidRPr="00B01314" w14:paraId="3626BD25" w14:textId="77777777" w:rsidTr="00D8774D">
        <w:trPr>
          <w:trHeight w:val="584"/>
        </w:trPr>
        <w:tc>
          <w:tcPr>
            <w:tcW w:w="0" w:type="auto"/>
            <w:vAlign w:val="center"/>
          </w:tcPr>
          <w:p w14:paraId="54866A79"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5</w:t>
            </w:r>
          </w:p>
        </w:tc>
        <w:tc>
          <w:tcPr>
            <w:tcW w:w="0" w:type="auto"/>
            <w:vAlign w:val="center"/>
          </w:tcPr>
          <w:p w14:paraId="43AF86A3"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4–10% of leaf area</w:t>
            </w:r>
          </w:p>
        </w:tc>
        <w:tc>
          <w:tcPr>
            <w:tcW w:w="0" w:type="auto"/>
            <w:vAlign w:val="center"/>
          </w:tcPr>
          <w:p w14:paraId="3FCCFD85"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Moderately Susceptible (MS)</w:t>
            </w:r>
          </w:p>
        </w:tc>
      </w:tr>
      <w:tr w:rsidR="00A3431D" w:rsidRPr="00B01314" w14:paraId="04B8A366" w14:textId="77777777" w:rsidTr="00D8774D">
        <w:trPr>
          <w:trHeight w:val="584"/>
        </w:trPr>
        <w:tc>
          <w:tcPr>
            <w:tcW w:w="0" w:type="auto"/>
            <w:vAlign w:val="center"/>
          </w:tcPr>
          <w:p w14:paraId="07330884"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6</w:t>
            </w:r>
          </w:p>
        </w:tc>
        <w:tc>
          <w:tcPr>
            <w:tcW w:w="0" w:type="auto"/>
            <w:vAlign w:val="center"/>
          </w:tcPr>
          <w:p w14:paraId="4BDA5BC9"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11–25% of leaf area</w:t>
            </w:r>
          </w:p>
        </w:tc>
        <w:tc>
          <w:tcPr>
            <w:tcW w:w="0" w:type="auto"/>
            <w:vAlign w:val="center"/>
          </w:tcPr>
          <w:p w14:paraId="130011D4"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Susceptible (S)</w:t>
            </w:r>
          </w:p>
        </w:tc>
      </w:tr>
      <w:tr w:rsidR="00A3431D" w:rsidRPr="00B01314" w14:paraId="4AD18E3C" w14:textId="77777777" w:rsidTr="00D8774D">
        <w:trPr>
          <w:trHeight w:val="584"/>
        </w:trPr>
        <w:tc>
          <w:tcPr>
            <w:tcW w:w="0" w:type="auto"/>
            <w:vAlign w:val="center"/>
          </w:tcPr>
          <w:p w14:paraId="3A612811"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7</w:t>
            </w:r>
          </w:p>
        </w:tc>
        <w:tc>
          <w:tcPr>
            <w:tcW w:w="0" w:type="auto"/>
            <w:vAlign w:val="center"/>
          </w:tcPr>
          <w:p w14:paraId="3C4AEDDE"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26–50% of leaf area</w:t>
            </w:r>
          </w:p>
        </w:tc>
        <w:tc>
          <w:tcPr>
            <w:tcW w:w="0" w:type="auto"/>
            <w:vAlign w:val="center"/>
          </w:tcPr>
          <w:p w14:paraId="21942163"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Susceptible (S)</w:t>
            </w:r>
          </w:p>
        </w:tc>
      </w:tr>
      <w:tr w:rsidR="00A3431D" w:rsidRPr="00B01314" w14:paraId="52720654" w14:textId="77777777" w:rsidTr="00D8774D">
        <w:trPr>
          <w:trHeight w:val="607"/>
        </w:trPr>
        <w:tc>
          <w:tcPr>
            <w:tcW w:w="0" w:type="auto"/>
            <w:vAlign w:val="center"/>
          </w:tcPr>
          <w:p w14:paraId="644A6145"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8</w:t>
            </w:r>
          </w:p>
        </w:tc>
        <w:tc>
          <w:tcPr>
            <w:tcW w:w="0" w:type="auto"/>
            <w:vAlign w:val="center"/>
          </w:tcPr>
          <w:p w14:paraId="14828D3A"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51–75% of leaf area and many leaves dead</w:t>
            </w:r>
          </w:p>
        </w:tc>
        <w:tc>
          <w:tcPr>
            <w:tcW w:w="0" w:type="auto"/>
            <w:vAlign w:val="center"/>
          </w:tcPr>
          <w:p w14:paraId="6F70B8E4"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Highly Susceptible (S)</w:t>
            </w:r>
          </w:p>
        </w:tc>
      </w:tr>
      <w:tr w:rsidR="00A3431D" w:rsidRPr="00B01314" w14:paraId="1A981469" w14:textId="77777777" w:rsidTr="00D8774D">
        <w:trPr>
          <w:trHeight w:val="561"/>
        </w:trPr>
        <w:tc>
          <w:tcPr>
            <w:tcW w:w="0" w:type="auto"/>
            <w:vAlign w:val="center"/>
          </w:tcPr>
          <w:p w14:paraId="7B6995F6"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9</w:t>
            </w:r>
          </w:p>
        </w:tc>
        <w:tc>
          <w:tcPr>
            <w:tcW w:w="0" w:type="auto"/>
            <w:vAlign w:val="center"/>
          </w:tcPr>
          <w:p w14:paraId="1CAAE938"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more than 75% of leaf area</w:t>
            </w:r>
          </w:p>
        </w:tc>
        <w:tc>
          <w:tcPr>
            <w:tcW w:w="0" w:type="auto"/>
            <w:vAlign w:val="center"/>
          </w:tcPr>
          <w:p w14:paraId="63C1BDB7" w14:textId="77777777" w:rsidR="00A3431D" w:rsidRPr="00B01314" w:rsidRDefault="00A3431D" w:rsidP="00D8774D">
            <w:pPr>
              <w:pStyle w:val="Body"/>
              <w:spacing w:after="0"/>
              <w:rPr>
                <w:rFonts w:ascii="Arial" w:hAnsi="Arial" w:cs="Arial"/>
                <w:bCs/>
                <w:sz w:val="20"/>
                <w:szCs w:val="20"/>
                <w:lang w:val="en-IN"/>
              </w:rPr>
            </w:pPr>
            <w:r w:rsidRPr="00B01314">
              <w:rPr>
                <w:rFonts w:ascii="Arial" w:hAnsi="Arial" w:cs="Arial"/>
                <w:bCs/>
                <w:sz w:val="20"/>
                <w:szCs w:val="20"/>
              </w:rPr>
              <w:t>Highly Susceptible (S)</w:t>
            </w:r>
          </w:p>
        </w:tc>
      </w:tr>
    </w:tbl>
    <w:p w14:paraId="1E24F605" w14:textId="7067711C" w:rsidR="00A3431D" w:rsidRDefault="00A3431D" w:rsidP="00B01314">
      <w:pPr>
        <w:pStyle w:val="Body"/>
        <w:spacing w:after="0"/>
        <w:rPr>
          <w:rFonts w:ascii="Arial" w:hAnsi="Arial" w:cs="Arial"/>
          <w:bCs/>
        </w:rPr>
      </w:pPr>
    </w:p>
    <w:p w14:paraId="4B6B2992" w14:textId="77777777" w:rsidR="00A3431D" w:rsidRDefault="00A3431D" w:rsidP="00B01314">
      <w:pPr>
        <w:pStyle w:val="Body"/>
        <w:spacing w:after="0"/>
        <w:rPr>
          <w:rFonts w:ascii="Arial" w:hAnsi="Arial" w:cs="Arial"/>
          <w:bCs/>
        </w:rPr>
      </w:pPr>
    </w:p>
    <w:p w14:paraId="22AD2BC0" w14:textId="77777777" w:rsidR="003B522F" w:rsidRPr="00B01314" w:rsidRDefault="003B522F" w:rsidP="00B01314">
      <w:pPr>
        <w:pStyle w:val="Body"/>
        <w:spacing w:after="0"/>
        <w:rPr>
          <w:rFonts w:ascii="Arial" w:hAnsi="Arial" w:cs="Arial"/>
          <w:bCs/>
        </w:rPr>
      </w:pPr>
    </w:p>
    <w:p w14:paraId="49979586" w14:textId="26DA17F1" w:rsidR="00B01314" w:rsidRDefault="00B01314" w:rsidP="00B01314">
      <w:pPr>
        <w:pStyle w:val="Body"/>
        <w:spacing w:after="0"/>
        <w:rPr>
          <w:rFonts w:ascii="Arial" w:hAnsi="Arial" w:cs="Arial"/>
          <w:bCs/>
        </w:rPr>
      </w:pPr>
      <w:r w:rsidRPr="00B01314">
        <w:rPr>
          <w:rFonts w:ascii="Arial" w:hAnsi="Arial" w:cs="Arial"/>
          <w:bCs/>
        </w:rPr>
        <w:t xml:space="preserve">Evaluation for natural infection of neck blast was conducted during the same season at AHRS, </w:t>
      </w:r>
      <w:proofErr w:type="spellStart"/>
      <w:r w:rsidRPr="00B01314">
        <w:rPr>
          <w:rFonts w:ascii="Arial" w:hAnsi="Arial" w:cs="Arial"/>
          <w:bCs/>
        </w:rPr>
        <w:t>Ponnampete</w:t>
      </w:r>
      <w:proofErr w:type="spellEnd"/>
      <w:r w:rsidRPr="00B01314">
        <w:rPr>
          <w:rFonts w:ascii="Arial" w:hAnsi="Arial" w:cs="Arial"/>
          <w:bCs/>
        </w:rPr>
        <w:t>, a period known to favor the development of neck blast disease. Sowing was performed in accordance with the standard protocols prescribed by IRRI. Disease reactions were assessed once the susceptible check exhibited severe neck blast symptoms. For each genotype, disease severity was recorded on ten randomly selected plants by estimating the extent of neck infection. Observations were taken when the susceptible check reached a neck blast severity score of 9. Individual plants were rated for neck blast intensity using the 0–9 Standard Evaluation System scale (SES; IRRI, 2013), as presented in Table 2.</w:t>
      </w:r>
    </w:p>
    <w:p w14:paraId="17D5480E" w14:textId="77777777" w:rsidR="00B01314" w:rsidRPr="00B01314" w:rsidRDefault="00B01314" w:rsidP="00B01314">
      <w:pPr>
        <w:pStyle w:val="Body"/>
        <w:spacing w:after="0"/>
        <w:rPr>
          <w:rFonts w:ascii="Arial" w:hAnsi="Arial" w:cs="Arial"/>
          <w:bCs/>
        </w:rPr>
      </w:pPr>
    </w:p>
    <w:p w14:paraId="64EC7CD7" w14:textId="77777777" w:rsidR="00B01314" w:rsidRPr="00B01314" w:rsidRDefault="00B01314" w:rsidP="00B01314">
      <w:pPr>
        <w:pStyle w:val="Body"/>
        <w:rPr>
          <w:rFonts w:ascii="Arial" w:hAnsi="Arial" w:cs="Arial"/>
          <w:b/>
          <w:bCs/>
        </w:rPr>
      </w:pPr>
      <w:r w:rsidRPr="00B01314">
        <w:rPr>
          <w:rFonts w:ascii="Arial" w:hAnsi="Arial" w:cs="Arial"/>
          <w:b/>
          <w:bCs/>
        </w:rPr>
        <w:t xml:space="preserve">Table 2: Scale for Scoring of Rice Neck Blast Disease </w:t>
      </w:r>
    </w:p>
    <w:tbl>
      <w:tblPr>
        <w:tblStyle w:val="TableGrid"/>
        <w:tblW w:w="8340" w:type="dxa"/>
        <w:tblLook w:val="04A0" w:firstRow="1" w:lastRow="0" w:firstColumn="1" w:lastColumn="0" w:noHBand="0" w:noVBand="1"/>
      </w:tblPr>
      <w:tblGrid>
        <w:gridCol w:w="739"/>
        <w:gridCol w:w="5677"/>
        <w:gridCol w:w="1924"/>
      </w:tblGrid>
      <w:tr w:rsidR="00B01314" w:rsidRPr="00B01314" w14:paraId="3FE8002F" w14:textId="77777777" w:rsidTr="00392055">
        <w:trPr>
          <w:trHeight w:val="296"/>
        </w:trPr>
        <w:tc>
          <w:tcPr>
            <w:tcW w:w="0" w:type="auto"/>
            <w:vAlign w:val="center"/>
          </w:tcPr>
          <w:p w14:paraId="5F7E352C" w14:textId="77777777" w:rsidR="00B01314" w:rsidRPr="00B01314" w:rsidRDefault="00B01314" w:rsidP="00B01314">
            <w:pPr>
              <w:pStyle w:val="Body"/>
              <w:spacing w:after="0"/>
              <w:rPr>
                <w:rFonts w:ascii="Arial" w:hAnsi="Arial" w:cs="Arial"/>
                <w:b/>
                <w:bCs/>
                <w:sz w:val="20"/>
                <w:szCs w:val="20"/>
                <w:lang w:val="en-IN"/>
              </w:rPr>
            </w:pPr>
            <w:bookmarkStart w:id="1" w:name="_Hlk204717646"/>
            <w:r w:rsidRPr="00B01314">
              <w:rPr>
                <w:rFonts w:ascii="Arial" w:hAnsi="Arial" w:cs="Arial"/>
                <w:b/>
                <w:bCs/>
                <w:sz w:val="20"/>
                <w:szCs w:val="20"/>
              </w:rPr>
              <w:t>Scale</w:t>
            </w:r>
          </w:p>
        </w:tc>
        <w:tc>
          <w:tcPr>
            <w:tcW w:w="0" w:type="auto"/>
            <w:vAlign w:val="center"/>
          </w:tcPr>
          <w:p w14:paraId="07CAB680" w14:textId="77777777" w:rsidR="00B01314" w:rsidRPr="00B01314" w:rsidRDefault="00B01314" w:rsidP="00B01314">
            <w:pPr>
              <w:pStyle w:val="Body"/>
              <w:spacing w:after="0"/>
              <w:rPr>
                <w:rFonts w:ascii="Arial" w:hAnsi="Arial" w:cs="Arial"/>
                <w:b/>
                <w:bCs/>
                <w:sz w:val="20"/>
                <w:szCs w:val="20"/>
                <w:lang w:val="en-IN"/>
              </w:rPr>
            </w:pPr>
            <w:r w:rsidRPr="00B01314">
              <w:rPr>
                <w:rFonts w:ascii="Arial" w:hAnsi="Arial" w:cs="Arial"/>
                <w:b/>
                <w:bCs/>
                <w:sz w:val="20"/>
                <w:szCs w:val="20"/>
              </w:rPr>
              <w:t>Disease Severity</w:t>
            </w:r>
          </w:p>
        </w:tc>
        <w:tc>
          <w:tcPr>
            <w:tcW w:w="0" w:type="auto"/>
            <w:vAlign w:val="center"/>
          </w:tcPr>
          <w:p w14:paraId="06C7F3FE" w14:textId="77777777" w:rsidR="00B01314" w:rsidRPr="00B01314" w:rsidRDefault="00B01314" w:rsidP="00B01314">
            <w:pPr>
              <w:pStyle w:val="Body"/>
              <w:spacing w:after="0"/>
              <w:rPr>
                <w:rFonts w:ascii="Arial" w:hAnsi="Arial" w:cs="Arial"/>
                <w:b/>
                <w:bCs/>
                <w:sz w:val="20"/>
                <w:szCs w:val="20"/>
                <w:lang w:val="en-IN"/>
              </w:rPr>
            </w:pPr>
            <w:r w:rsidRPr="00B01314">
              <w:rPr>
                <w:rFonts w:ascii="Arial" w:hAnsi="Arial" w:cs="Arial"/>
                <w:b/>
                <w:bCs/>
                <w:sz w:val="20"/>
                <w:szCs w:val="20"/>
              </w:rPr>
              <w:t>Host Response</w:t>
            </w:r>
          </w:p>
        </w:tc>
      </w:tr>
      <w:tr w:rsidR="00B01314" w:rsidRPr="00B01314" w14:paraId="3A81B66C" w14:textId="77777777" w:rsidTr="00392055">
        <w:trPr>
          <w:trHeight w:val="616"/>
        </w:trPr>
        <w:tc>
          <w:tcPr>
            <w:tcW w:w="0" w:type="auto"/>
            <w:vAlign w:val="center"/>
          </w:tcPr>
          <w:p w14:paraId="425BEBA8"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0</w:t>
            </w:r>
          </w:p>
        </w:tc>
        <w:tc>
          <w:tcPr>
            <w:tcW w:w="0" w:type="auto"/>
            <w:vAlign w:val="center"/>
          </w:tcPr>
          <w:p w14:paraId="5B6C6B0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No visible lesion or observed lesions on only a few pedicels</w:t>
            </w:r>
          </w:p>
        </w:tc>
        <w:tc>
          <w:tcPr>
            <w:tcW w:w="0" w:type="auto"/>
            <w:vAlign w:val="center"/>
          </w:tcPr>
          <w:p w14:paraId="695344C2"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Highly Resistant (Immune)</w:t>
            </w:r>
          </w:p>
        </w:tc>
      </w:tr>
      <w:tr w:rsidR="00B01314" w:rsidRPr="00B01314" w14:paraId="79A0F5AD" w14:textId="77777777" w:rsidTr="00392055">
        <w:trPr>
          <w:trHeight w:val="320"/>
        </w:trPr>
        <w:tc>
          <w:tcPr>
            <w:tcW w:w="0" w:type="auto"/>
            <w:vAlign w:val="center"/>
          </w:tcPr>
          <w:p w14:paraId="1D400EF3"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1</w:t>
            </w:r>
          </w:p>
        </w:tc>
        <w:tc>
          <w:tcPr>
            <w:tcW w:w="0" w:type="auto"/>
            <w:vAlign w:val="center"/>
          </w:tcPr>
          <w:p w14:paraId="3D8A3F38"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Lesions on several pedicels or secondary branches</w:t>
            </w:r>
          </w:p>
        </w:tc>
        <w:tc>
          <w:tcPr>
            <w:tcW w:w="0" w:type="auto"/>
            <w:vAlign w:val="center"/>
          </w:tcPr>
          <w:p w14:paraId="7BA810FF"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Resistant (R)</w:t>
            </w:r>
          </w:p>
        </w:tc>
      </w:tr>
      <w:tr w:rsidR="00B01314" w:rsidRPr="00B01314" w14:paraId="2BE9C806" w14:textId="77777777" w:rsidTr="00392055">
        <w:trPr>
          <w:trHeight w:val="616"/>
        </w:trPr>
        <w:tc>
          <w:tcPr>
            <w:tcW w:w="0" w:type="auto"/>
            <w:vAlign w:val="center"/>
          </w:tcPr>
          <w:p w14:paraId="2EFDF58B"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3</w:t>
            </w:r>
          </w:p>
        </w:tc>
        <w:tc>
          <w:tcPr>
            <w:tcW w:w="0" w:type="auto"/>
            <w:vAlign w:val="center"/>
          </w:tcPr>
          <w:p w14:paraId="5FC1AD89"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Lesions on a few primary branches or the middle part of panicle axis</w:t>
            </w:r>
          </w:p>
        </w:tc>
        <w:tc>
          <w:tcPr>
            <w:tcW w:w="0" w:type="auto"/>
            <w:vAlign w:val="center"/>
          </w:tcPr>
          <w:p w14:paraId="242B4B05"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Moderately Resistant (MR)</w:t>
            </w:r>
          </w:p>
        </w:tc>
      </w:tr>
      <w:tr w:rsidR="00B01314" w:rsidRPr="00B01314" w14:paraId="79EF03EF" w14:textId="77777777" w:rsidTr="00392055">
        <w:trPr>
          <w:trHeight w:val="616"/>
        </w:trPr>
        <w:tc>
          <w:tcPr>
            <w:tcW w:w="0" w:type="auto"/>
            <w:vAlign w:val="center"/>
          </w:tcPr>
          <w:p w14:paraId="42AB536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5</w:t>
            </w:r>
          </w:p>
        </w:tc>
        <w:tc>
          <w:tcPr>
            <w:tcW w:w="0" w:type="auto"/>
            <w:vAlign w:val="center"/>
          </w:tcPr>
          <w:p w14:paraId="41ABDD0E"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 partially around the base (node) or the uppermost internode or the lower part of panicle axis near the base</w:t>
            </w:r>
          </w:p>
        </w:tc>
        <w:tc>
          <w:tcPr>
            <w:tcW w:w="0" w:type="auto"/>
            <w:vAlign w:val="center"/>
          </w:tcPr>
          <w:p w14:paraId="794C29DD"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Moderately Susceptible (MS)</w:t>
            </w:r>
          </w:p>
        </w:tc>
      </w:tr>
      <w:tr w:rsidR="00B01314" w:rsidRPr="00B01314" w14:paraId="5655390E" w14:textId="77777777" w:rsidTr="00392055">
        <w:trPr>
          <w:trHeight w:val="938"/>
        </w:trPr>
        <w:tc>
          <w:tcPr>
            <w:tcW w:w="0" w:type="auto"/>
            <w:vAlign w:val="center"/>
          </w:tcPr>
          <w:p w14:paraId="6176E361"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lastRenderedPageBreak/>
              <w:t>7</w:t>
            </w:r>
          </w:p>
        </w:tc>
        <w:tc>
          <w:tcPr>
            <w:tcW w:w="0" w:type="auto"/>
            <w:vAlign w:val="center"/>
          </w:tcPr>
          <w:p w14:paraId="28FDEE4F"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 completely around panicle base or uppermost internode or panicle axis near base with more than 30% filled grains</w:t>
            </w:r>
          </w:p>
        </w:tc>
        <w:tc>
          <w:tcPr>
            <w:tcW w:w="0" w:type="auto"/>
            <w:vAlign w:val="center"/>
          </w:tcPr>
          <w:p w14:paraId="30AC2005"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Susceptible (S)</w:t>
            </w:r>
          </w:p>
        </w:tc>
      </w:tr>
      <w:tr w:rsidR="00B01314" w:rsidRPr="00B01314" w14:paraId="7A143DE6" w14:textId="77777777" w:rsidTr="00B01314">
        <w:trPr>
          <w:trHeight w:val="70"/>
        </w:trPr>
        <w:tc>
          <w:tcPr>
            <w:tcW w:w="0" w:type="auto"/>
            <w:vAlign w:val="center"/>
          </w:tcPr>
          <w:p w14:paraId="1E7AB4BD"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9</w:t>
            </w:r>
          </w:p>
        </w:tc>
        <w:tc>
          <w:tcPr>
            <w:tcW w:w="0" w:type="auto"/>
            <w:vAlign w:val="center"/>
          </w:tcPr>
          <w:p w14:paraId="64748AA7"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 completely around panicle base or uppermost internode or panicle axis near the base with less than 30% of filled grains</w:t>
            </w:r>
          </w:p>
        </w:tc>
        <w:tc>
          <w:tcPr>
            <w:tcW w:w="0" w:type="auto"/>
            <w:vAlign w:val="center"/>
          </w:tcPr>
          <w:p w14:paraId="65F81A42"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Highly Susceptible (S)</w:t>
            </w:r>
          </w:p>
        </w:tc>
      </w:tr>
      <w:bookmarkEnd w:id="1"/>
    </w:tbl>
    <w:p w14:paraId="3FA585FA" w14:textId="77777777" w:rsidR="00A3431D" w:rsidRDefault="00A3431D" w:rsidP="00A3431D">
      <w:pPr>
        <w:pStyle w:val="Body"/>
        <w:rPr>
          <w:rFonts w:ascii="Arial" w:hAnsi="Arial" w:cs="Arial"/>
          <w:bCs/>
        </w:rPr>
      </w:pPr>
    </w:p>
    <w:p w14:paraId="7E7155F6" w14:textId="5CFBB6ED" w:rsidR="00A3431D" w:rsidRPr="00B01314" w:rsidRDefault="00A3431D" w:rsidP="00A3431D">
      <w:pPr>
        <w:pStyle w:val="Body"/>
        <w:rPr>
          <w:rFonts w:ascii="Arial" w:hAnsi="Arial" w:cs="Arial"/>
          <w:bCs/>
        </w:rPr>
      </w:pPr>
      <w:r w:rsidRPr="00B01314">
        <w:rPr>
          <w:rFonts w:ascii="Arial" w:hAnsi="Arial" w:cs="Arial"/>
          <w:bCs/>
        </w:rPr>
        <w:t>Disease severity was recorded at ten days intervals following inoculation across different crop growth stages. Quantitative resistance was estimated by computing the Area Under the Disease Progress Curve (AUDPC) according to the method described by Das et al. (1992).</w:t>
      </w:r>
    </w:p>
    <w:p w14:paraId="0BE6CE32" w14:textId="77777777" w:rsidR="00B01314" w:rsidRPr="00B01314" w:rsidRDefault="00B01314" w:rsidP="00B01314">
      <w:pPr>
        <w:pStyle w:val="Body"/>
        <w:rPr>
          <w:rFonts w:ascii="Arial" w:hAnsi="Arial" w:cs="Arial"/>
          <w:bCs/>
        </w:rPr>
      </w:pPr>
    </w:p>
    <w:p w14:paraId="51DE57A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D4EF8A" w14:textId="77777777" w:rsidR="00790ADA" w:rsidRPr="00FB3A86" w:rsidRDefault="00790ADA" w:rsidP="00441B6F">
      <w:pPr>
        <w:pStyle w:val="Head1"/>
        <w:spacing w:after="0"/>
        <w:jc w:val="both"/>
        <w:rPr>
          <w:rFonts w:ascii="Arial" w:hAnsi="Arial" w:cs="Arial"/>
        </w:rPr>
      </w:pPr>
    </w:p>
    <w:p w14:paraId="0692CC90" w14:textId="655D1DF1" w:rsidR="00B01314" w:rsidRPr="00B01314" w:rsidRDefault="00B01314" w:rsidP="00B01314">
      <w:pPr>
        <w:pStyle w:val="Body"/>
        <w:spacing w:after="0"/>
        <w:rPr>
          <w:rFonts w:ascii="Arial" w:hAnsi="Arial" w:cs="Arial"/>
        </w:rPr>
      </w:pPr>
      <w:r w:rsidRPr="00B01314">
        <w:rPr>
          <w:rFonts w:ascii="Arial" w:hAnsi="Arial" w:cs="Arial"/>
        </w:rPr>
        <w:t xml:space="preserve">The rice blast pathogen infects multiple tissues of the rice plant during disease development, resulting in distinct disease manifestations. Among these, neck blast is regarded as one of the most damaging forms. Owing to the complex biology of </w:t>
      </w:r>
      <w:r w:rsidR="00CC27EF" w:rsidRPr="00B01314">
        <w:rPr>
          <w:rFonts w:ascii="Arial" w:hAnsi="Arial" w:cs="Arial"/>
          <w:i/>
          <w:iCs/>
        </w:rPr>
        <w:t>P</w:t>
      </w:r>
      <w:r w:rsidR="00CC27EF">
        <w:rPr>
          <w:rFonts w:ascii="Arial" w:hAnsi="Arial" w:cs="Arial"/>
          <w:i/>
          <w:iCs/>
        </w:rPr>
        <w:t>.</w:t>
      </w:r>
      <w:r w:rsidR="00CC27EF" w:rsidRPr="00B01314">
        <w:rPr>
          <w:rFonts w:ascii="Arial" w:hAnsi="Arial" w:cs="Arial"/>
          <w:i/>
          <w:iCs/>
        </w:rPr>
        <w:t xml:space="preserve"> </w:t>
      </w:r>
      <w:proofErr w:type="spellStart"/>
      <w:r w:rsidRPr="00B01314">
        <w:rPr>
          <w:rFonts w:ascii="Arial" w:hAnsi="Arial" w:cs="Arial"/>
          <w:i/>
          <w:iCs/>
        </w:rPr>
        <w:t>oryzae</w:t>
      </w:r>
      <w:proofErr w:type="spellEnd"/>
      <w:r w:rsidRPr="00B01314">
        <w:rPr>
          <w:rFonts w:ascii="Arial" w:hAnsi="Arial" w:cs="Arial"/>
        </w:rPr>
        <w:t>, its epidemiological behavior is not yet completely elucidated, and standardized screening protocols for neck blast resistance remain limited. In contrast, leaf blast has been extensively investigated and reliable, well-established screening methodologies are available.</w:t>
      </w:r>
    </w:p>
    <w:p w14:paraId="48BE5A1F" w14:textId="77777777" w:rsidR="00B01314" w:rsidRPr="00B01314" w:rsidRDefault="00B01314" w:rsidP="00B01314">
      <w:pPr>
        <w:pStyle w:val="Body"/>
        <w:spacing w:before="240" w:after="0"/>
        <w:rPr>
          <w:rFonts w:ascii="Arial" w:hAnsi="Arial" w:cs="Arial"/>
        </w:rPr>
      </w:pPr>
      <w:r w:rsidRPr="00B01314">
        <w:rPr>
          <w:rFonts w:ascii="Arial" w:hAnsi="Arial" w:cs="Arial"/>
        </w:rPr>
        <w:t>A total of 202 rice lines, including IR-64 as a resistant check and HR 12 as a susceptible check, were evaluated for leaf blast resistance under uniform blast nursery conditions. Disease reactions were scored using the 0–9 Standard Evaluation System (SES) for rice blast as prescribed by IRRI (</w:t>
      </w:r>
      <w:r w:rsidRPr="00D83CBB">
        <w:rPr>
          <w:rFonts w:ascii="Arial" w:hAnsi="Arial" w:cs="Arial"/>
          <w:highlight w:val="yellow"/>
        </w:rPr>
        <w:t>1996, 2013</w:t>
      </w:r>
      <w:r w:rsidRPr="00B01314">
        <w:rPr>
          <w:rFonts w:ascii="Arial" w:hAnsi="Arial" w:cs="Arial"/>
        </w:rPr>
        <w:t>). Based on their phenotypic responses, the test entries were classified into distinct resistance categories.</w:t>
      </w:r>
    </w:p>
    <w:p w14:paraId="49943EBD" w14:textId="273EDEB4" w:rsidR="00B01314" w:rsidRDefault="00B01314" w:rsidP="00B01314">
      <w:pPr>
        <w:pStyle w:val="Body"/>
        <w:spacing w:before="240" w:after="0"/>
        <w:rPr>
          <w:rFonts w:ascii="Arial" w:hAnsi="Arial" w:cs="Arial"/>
        </w:rPr>
      </w:pPr>
      <w:r w:rsidRPr="00B01314">
        <w:rPr>
          <w:rFonts w:ascii="Arial" w:hAnsi="Arial" w:cs="Arial"/>
        </w:rPr>
        <w:t xml:space="preserve">About 23 genotypes, along with the resistant check </w:t>
      </w:r>
      <w:r w:rsidR="00A3431D">
        <w:rPr>
          <w:rFonts w:ascii="Arial" w:hAnsi="Arial" w:cs="Arial"/>
        </w:rPr>
        <w:t>IR-64</w:t>
      </w:r>
      <w:r w:rsidRPr="00B01314">
        <w:rPr>
          <w:rFonts w:ascii="Arial" w:hAnsi="Arial" w:cs="Arial"/>
        </w:rPr>
        <w:t xml:space="preserve">, exhibited resistant reactions with a score of 1; however, none of the evaluated entries showed complete resistance (score 0). Thirty-two lines were categorized as moderately resistant. Additionally, </w:t>
      </w:r>
      <w:r w:rsidR="00CC27EF" w:rsidRPr="00B01314">
        <w:rPr>
          <w:rFonts w:ascii="Arial" w:hAnsi="Arial" w:cs="Arial"/>
        </w:rPr>
        <w:t>sixty</w:t>
      </w:r>
      <w:r w:rsidRPr="00B01314">
        <w:rPr>
          <w:rFonts w:ascii="Arial" w:hAnsi="Arial" w:cs="Arial"/>
        </w:rPr>
        <w:t xml:space="preserve"> lines displayed moderate susceptibility with scores of 4–5, while 47 lines were classified as susceptible with scores of 6–7. High susceptibility, indicated by scores of 8–9, was recorded in 30 lines, including the susceptible check Intan</w:t>
      </w:r>
      <w:r w:rsidR="00A3431D">
        <w:rPr>
          <w:rFonts w:ascii="Arial" w:hAnsi="Arial" w:cs="Arial"/>
        </w:rPr>
        <w:t xml:space="preserve"> (Table-3)</w:t>
      </w:r>
      <w:r w:rsidRPr="00B01314">
        <w:rPr>
          <w:rFonts w:ascii="Arial" w:hAnsi="Arial" w:cs="Arial"/>
        </w:rPr>
        <w:t xml:space="preserve">. As illustrated in Figure 1, rice accessions exhibited a continuous rise in disease severity and AUDPC values during the initial 25 days following sowing, followed by a </w:t>
      </w:r>
      <w:r w:rsidR="006C37EF">
        <w:rPr>
          <w:rFonts w:ascii="Arial" w:hAnsi="Arial" w:cs="Arial"/>
        </w:rPr>
        <w:t>slow increase in symptoms</w:t>
      </w:r>
      <w:r w:rsidRPr="00B01314">
        <w:rPr>
          <w:rFonts w:ascii="Arial" w:hAnsi="Arial" w:cs="Arial"/>
        </w:rPr>
        <w:t xml:space="preserve">. Comparable field-based evaluations for identifying location-specific blast resistance have also been reported by Srijan et al. (2015), </w:t>
      </w:r>
      <w:proofErr w:type="spellStart"/>
      <w:r w:rsidRPr="00B01314">
        <w:rPr>
          <w:rFonts w:ascii="Arial" w:hAnsi="Arial" w:cs="Arial"/>
        </w:rPr>
        <w:t>Hosagoudar</w:t>
      </w:r>
      <w:proofErr w:type="spellEnd"/>
      <w:r w:rsidRPr="00B01314">
        <w:rPr>
          <w:rFonts w:ascii="Arial" w:hAnsi="Arial" w:cs="Arial"/>
        </w:rPr>
        <w:t xml:space="preserve"> and Jairam (2017), Vinayak et al. (2018), </w:t>
      </w:r>
      <w:proofErr w:type="spellStart"/>
      <w:r w:rsidRPr="00B01314">
        <w:rPr>
          <w:rFonts w:ascii="Arial" w:hAnsi="Arial" w:cs="Arial"/>
        </w:rPr>
        <w:t>Jirankali</w:t>
      </w:r>
      <w:proofErr w:type="spellEnd"/>
      <w:r w:rsidRPr="00B01314">
        <w:rPr>
          <w:rFonts w:ascii="Arial" w:hAnsi="Arial" w:cs="Arial"/>
        </w:rPr>
        <w:t xml:space="preserve"> et al. (2022), Naik et al (2021), </w:t>
      </w:r>
      <w:proofErr w:type="spellStart"/>
      <w:r w:rsidRPr="00B01314">
        <w:rPr>
          <w:rFonts w:ascii="Arial" w:hAnsi="Arial" w:cs="Arial"/>
        </w:rPr>
        <w:t>Churmue</w:t>
      </w:r>
      <w:proofErr w:type="spellEnd"/>
      <w:r w:rsidRPr="00B01314">
        <w:rPr>
          <w:rFonts w:ascii="Arial" w:hAnsi="Arial" w:cs="Arial"/>
        </w:rPr>
        <w:t xml:space="preserve"> et al</w:t>
      </w:r>
      <w:r w:rsidR="009E3E52">
        <w:rPr>
          <w:rFonts w:ascii="Arial" w:hAnsi="Arial" w:cs="Arial"/>
        </w:rPr>
        <w:t>.</w:t>
      </w:r>
      <w:r w:rsidRPr="00B01314">
        <w:rPr>
          <w:rFonts w:ascii="Arial" w:hAnsi="Arial" w:cs="Arial"/>
        </w:rPr>
        <w:t xml:space="preserve"> (2023), Jeevan et al</w:t>
      </w:r>
      <w:r w:rsidR="009E3E52">
        <w:rPr>
          <w:rFonts w:ascii="Arial" w:hAnsi="Arial" w:cs="Arial"/>
        </w:rPr>
        <w:t>.</w:t>
      </w:r>
      <w:r w:rsidRPr="00B01314">
        <w:rPr>
          <w:rFonts w:ascii="Arial" w:hAnsi="Arial" w:cs="Arial"/>
        </w:rPr>
        <w:t xml:space="preserve"> (2023) and </w:t>
      </w:r>
      <w:proofErr w:type="spellStart"/>
      <w:r w:rsidRPr="00B01314">
        <w:rPr>
          <w:rFonts w:ascii="Arial" w:hAnsi="Arial" w:cs="Arial"/>
        </w:rPr>
        <w:t>Aryanti</w:t>
      </w:r>
      <w:proofErr w:type="spellEnd"/>
      <w:r w:rsidRPr="00B01314">
        <w:rPr>
          <w:rFonts w:ascii="Arial" w:hAnsi="Arial" w:cs="Arial"/>
        </w:rPr>
        <w:t xml:space="preserve"> et al</w:t>
      </w:r>
      <w:r w:rsidR="009E3E52">
        <w:rPr>
          <w:rFonts w:ascii="Arial" w:hAnsi="Arial" w:cs="Arial"/>
        </w:rPr>
        <w:t>.</w:t>
      </w:r>
      <w:r w:rsidRPr="00B01314">
        <w:rPr>
          <w:rFonts w:ascii="Arial" w:hAnsi="Arial" w:cs="Arial"/>
        </w:rPr>
        <w:t xml:space="preserve"> (2024).  </w:t>
      </w:r>
    </w:p>
    <w:p w14:paraId="5DD5DF92" w14:textId="77777777" w:rsidR="00A3431D" w:rsidRDefault="00A3431D" w:rsidP="00A3431D">
      <w:pPr>
        <w:pStyle w:val="ConcHead"/>
        <w:spacing w:after="0"/>
        <w:jc w:val="both"/>
        <w:rPr>
          <w:rFonts w:ascii="Arial" w:hAnsi="Arial" w:cs="Arial"/>
        </w:rPr>
      </w:pPr>
      <w:r>
        <w:rPr>
          <w:noProof/>
        </w:rPr>
        <w:lastRenderedPageBreak/>
        <w:drawing>
          <wp:inline distT="0" distB="0" distL="0" distR="0" wp14:anchorId="764C7752" wp14:editId="6E8A8D4E">
            <wp:extent cx="4572000" cy="2743200"/>
            <wp:effectExtent l="0" t="0" r="0" b="0"/>
            <wp:docPr id="3" name="Chart 3">
              <a:extLst xmlns:a="http://schemas.openxmlformats.org/drawingml/2006/main">
                <a:ext uri="{FF2B5EF4-FFF2-40B4-BE49-F238E27FC236}">
                  <a16:creationId xmlns:a16="http://schemas.microsoft.com/office/drawing/2014/main" id="{8613346B-7C5E-491C-929D-7304BDC6E0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EED135" w14:textId="77777777" w:rsidR="00A3431D" w:rsidRDefault="00A3431D" w:rsidP="00A3431D">
      <w:pPr>
        <w:pStyle w:val="ConcHead"/>
        <w:spacing w:after="0"/>
        <w:jc w:val="both"/>
        <w:rPr>
          <w:rFonts w:ascii="Arial" w:hAnsi="Arial" w:cs="Arial"/>
        </w:rPr>
      </w:pPr>
    </w:p>
    <w:p w14:paraId="224F530E" w14:textId="2DFC1B01" w:rsidR="00A3431D" w:rsidRPr="00D83CBB" w:rsidRDefault="00A3431D" w:rsidP="00D83CBB">
      <w:pPr>
        <w:pStyle w:val="ConcHead"/>
        <w:spacing w:after="0"/>
        <w:jc w:val="both"/>
        <w:rPr>
          <w:rFonts w:ascii="Arial" w:hAnsi="Arial" w:cs="Arial"/>
        </w:rPr>
      </w:pPr>
      <w:r w:rsidRPr="00836760">
        <w:rPr>
          <w:rFonts w:ascii="Arial" w:hAnsi="Arial" w:cs="Arial"/>
          <w:sz w:val="20"/>
        </w:rPr>
        <w:t>F</w:t>
      </w:r>
      <w:r w:rsidRPr="00836760">
        <w:rPr>
          <w:rFonts w:ascii="Arial" w:hAnsi="Arial" w:cs="Arial"/>
          <w:caps w:val="0"/>
          <w:sz w:val="20"/>
        </w:rPr>
        <w:t>igure</w:t>
      </w:r>
      <w:r w:rsidRPr="00836760">
        <w:rPr>
          <w:rFonts w:ascii="Arial" w:hAnsi="Arial" w:cs="Arial"/>
          <w:sz w:val="20"/>
        </w:rPr>
        <w:t xml:space="preserve"> 1: L</w:t>
      </w:r>
      <w:r w:rsidRPr="00836760">
        <w:rPr>
          <w:rFonts w:ascii="Arial" w:hAnsi="Arial" w:cs="Arial"/>
          <w:caps w:val="0"/>
          <w:sz w:val="20"/>
        </w:rPr>
        <w:t>eaf blast progress in uniform blast nursery</w:t>
      </w:r>
    </w:p>
    <w:p w14:paraId="2DA0BE73" w14:textId="77777777" w:rsidR="00CC27EF" w:rsidRPr="00B01314" w:rsidRDefault="00CC27EF" w:rsidP="00D83CBB">
      <w:pPr>
        <w:pStyle w:val="Body"/>
        <w:spacing w:after="0"/>
        <w:rPr>
          <w:rFonts w:ascii="Arial" w:hAnsi="Arial" w:cs="Arial"/>
        </w:rPr>
      </w:pPr>
    </w:p>
    <w:p w14:paraId="5737AC94" w14:textId="029EC967" w:rsidR="00B01314" w:rsidRPr="00B01314" w:rsidRDefault="00B01314" w:rsidP="00B01314">
      <w:pPr>
        <w:pStyle w:val="Body"/>
        <w:spacing w:after="0"/>
        <w:rPr>
          <w:rFonts w:ascii="Arial" w:hAnsi="Arial" w:cs="Arial"/>
        </w:rPr>
      </w:pPr>
      <w:r w:rsidRPr="00B01314">
        <w:rPr>
          <w:rFonts w:ascii="Arial" w:hAnsi="Arial" w:cs="Arial"/>
        </w:rPr>
        <w:t xml:space="preserve">Natural hotspot screening of diverse landraces for neck blast resistance revealed that genotypes, </w:t>
      </w:r>
      <w:bookmarkStart w:id="2" w:name="_Hlk206971638"/>
      <w:r w:rsidRPr="00B01314">
        <w:rPr>
          <w:rFonts w:ascii="Arial" w:hAnsi="Arial" w:cs="Arial"/>
          <w:lang w:val="en-IN"/>
        </w:rPr>
        <w:t>IRGC 127835, IRGC 128105, IRGC 125608</w:t>
      </w:r>
      <w:bookmarkEnd w:id="2"/>
      <w:r w:rsidRPr="00B01314">
        <w:rPr>
          <w:rFonts w:ascii="Arial" w:hAnsi="Arial" w:cs="Arial"/>
          <w:lang w:val="en-IN"/>
        </w:rPr>
        <w:t xml:space="preserve"> and IR-64 (Check)</w:t>
      </w:r>
      <w:r w:rsidRPr="00B01314">
        <w:rPr>
          <w:rFonts w:ascii="Arial" w:hAnsi="Arial" w:cs="Arial"/>
        </w:rPr>
        <w:t xml:space="preserve"> exhibited a highly resistant response. Twenty-nine genotypes were rated as resistant with a score of 1, whereas 37 genotypes showed moderate resistance with a score of 3. Moderate susceptibility (score 5) was observed in 86 entries. Furthermore, 21 genotypes were classified as susceptible with a score of 7, and the remaining 24 entries were identified as highly susceptible with a score of 9 against neck blast disease</w:t>
      </w:r>
      <w:r w:rsidR="00A3431D">
        <w:rPr>
          <w:rFonts w:ascii="Arial" w:hAnsi="Arial" w:cs="Arial"/>
        </w:rPr>
        <w:t xml:space="preserve"> (Table-4)</w:t>
      </w:r>
      <w:r w:rsidRPr="00B01314">
        <w:rPr>
          <w:rFonts w:ascii="Arial" w:hAnsi="Arial" w:cs="Arial"/>
        </w:rPr>
        <w:t xml:space="preserve">. </w:t>
      </w:r>
    </w:p>
    <w:p w14:paraId="0DE49464" w14:textId="3601CDC6" w:rsidR="00B01314" w:rsidRPr="00B01314" w:rsidRDefault="00B01314" w:rsidP="00B01314">
      <w:pPr>
        <w:pStyle w:val="Body"/>
        <w:spacing w:before="240" w:after="0"/>
        <w:rPr>
          <w:rFonts w:ascii="Arial" w:hAnsi="Arial" w:cs="Arial"/>
        </w:rPr>
      </w:pPr>
      <w:r w:rsidRPr="00B01314">
        <w:rPr>
          <w:rFonts w:ascii="Arial" w:hAnsi="Arial" w:cs="Arial"/>
        </w:rPr>
        <w:t xml:space="preserve">Genotypes </w:t>
      </w:r>
      <w:r w:rsidRPr="00B01314">
        <w:rPr>
          <w:rFonts w:ascii="Arial" w:hAnsi="Arial" w:cs="Arial"/>
          <w:lang w:val="en-IN"/>
        </w:rPr>
        <w:t>IRGC 127835, IRGC 128105, IRGC 125608 and IR-64 (Check)</w:t>
      </w:r>
      <w:r w:rsidRPr="00B01314">
        <w:rPr>
          <w:rFonts w:ascii="Arial" w:hAnsi="Arial" w:cs="Arial"/>
        </w:rPr>
        <w:t xml:space="preserve"> exhibited a high level of resistance (immune) to neck blast while showing a resistance to leaf blast. </w:t>
      </w:r>
      <w:r w:rsidRPr="00B01314">
        <w:rPr>
          <w:rFonts w:ascii="Arial" w:hAnsi="Arial" w:cs="Arial"/>
          <w:lang w:val="en-IN"/>
        </w:rPr>
        <w:t xml:space="preserve">IRGC 121120, IRGC 127722, IRGC 127442, IRGC 127974, IRGC 121134, IRGC 127217, IRGC 127322, IRGC 127231 and IRGC 132421 showed resistance to neck blast and moderately resistant. </w:t>
      </w:r>
      <w:r w:rsidRPr="00B01314">
        <w:rPr>
          <w:rFonts w:ascii="Arial" w:hAnsi="Arial" w:cs="Arial"/>
        </w:rPr>
        <w:t xml:space="preserve">In contrast other genotypes showing resistant to leaf blast were also found to be resistant to neck blast. Comparable differential responses between neck and leaf blast have been documented by </w:t>
      </w:r>
      <w:proofErr w:type="spellStart"/>
      <w:r w:rsidRPr="00B01314">
        <w:rPr>
          <w:rFonts w:ascii="Arial" w:hAnsi="Arial" w:cs="Arial"/>
        </w:rPr>
        <w:t>Puri</w:t>
      </w:r>
      <w:proofErr w:type="spellEnd"/>
      <w:r w:rsidRPr="00B01314">
        <w:rPr>
          <w:rFonts w:ascii="Arial" w:hAnsi="Arial" w:cs="Arial"/>
        </w:rPr>
        <w:t xml:space="preserve"> </w:t>
      </w:r>
      <w:r w:rsidR="009E3E52">
        <w:rPr>
          <w:rFonts w:ascii="Arial" w:hAnsi="Arial" w:cs="Arial"/>
        </w:rPr>
        <w:t xml:space="preserve">et </w:t>
      </w:r>
      <w:r w:rsidRPr="00B01314">
        <w:rPr>
          <w:rFonts w:ascii="Arial" w:hAnsi="Arial" w:cs="Arial"/>
        </w:rPr>
        <w:t xml:space="preserve">al. (2009), who reported that rice lines such as </w:t>
      </w:r>
      <w:proofErr w:type="spellStart"/>
      <w:r w:rsidRPr="00B01314">
        <w:rPr>
          <w:rFonts w:ascii="Arial" w:hAnsi="Arial" w:cs="Arial"/>
        </w:rPr>
        <w:t>Barkhe</w:t>
      </w:r>
      <w:proofErr w:type="spellEnd"/>
      <w:r w:rsidRPr="00B01314">
        <w:rPr>
          <w:rFonts w:ascii="Arial" w:hAnsi="Arial" w:cs="Arial"/>
        </w:rPr>
        <w:t xml:space="preserve"> 1006, </w:t>
      </w:r>
      <w:proofErr w:type="spellStart"/>
      <w:r w:rsidRPr="00B01314">
        <w:rPr>
          <w:rFonts w:ascii="Arial" w:hAnsi="Arial" w:cs="Arial"/>
        </w:rPr>
        <w:t>Barkhe</w:t>
      </w:r>
      <w:proofErr w:type="spellEnd"/>
      <w:r w:rsidRPr="00B01314">
        <w:rPr>
          <w:rFonts w:ascii="Arial" w:hAnsi="Arial" w:cs="Arial"/>
        </w:rPr>
        <w:t xml:space="preserve"> 1032, and </w:t>
      </w:r>
      <w:proofErr w:type="spellStart"/>
      <w:r w:rsidRPr="00B01314">
        <w:rPr>
          <w:rFonts w:ascii="Arial" w:hAnsi="Arial" w:cs="Arial"/>
        </w:rPr>
        <w:t>Barkhe</w:t>
      </w:r>
      <w:proofErr w:type="spellEnd"/>
      <w:r w:rsidRPr="00B01314">
        <w:rPr>
          <w:rFonts w:ascii="Arial" w:hAnsi="Arial" w:cs="Arial"/>
        </w:rPr>
        <w:t xml:space="preserve"> 3004 were resistant to neck blast but showed intermediate reactions to leaf blast, which aligns with the observations of the present study. The similar pattern was also recorded by </w:t>
      </w:r>
      <w:proofErr w:type="spellStart"/>
      <w:r w:rsidRPr="00B01314">
        <w:rPr>
          <w:rFonts w:ascii="Arial" w:hAnsi="Arial" w:cs="Arial"/>
        </w:rPr>
        <w:t>Jirankali</w:t>
      </w:r>
      <w:proofErr w:type="spellEnd"/>
      <w:r w:rsidRPr="00B01314">
        <w:rPr>
          <w:rFonts w:ascii="Arial" w:hAnsi="Arial" w:cs="Arial"/>
        </w:rPr>
        <w:t xml:space="preserve"> </w:t>
      </w:r>
      <w:r w:rsidRPr="00D83CBB">
        <w:rPr>
          <w:rFonts w:ascii="Arial" w:hAnsi="Arial" w:cs="Arial"/>
        </w:rPr>
        <w:t>et al</w:t>
      </w:r>
      <w:r w:rsidR="009E3E52">
        <w:rPr>
          <w:rFonts w:ascii="Arial" w:hAnsi="Arial" w:cs="Arial"/>
        </w:rPr>
        <w:t>.</w:t>
      </w:r>
      <w:r w:rsidRPr="00D83CBB">
        <w:rPr>
          <w:rFonts w:ascii="Arial" w:hAnsi="Arial" w:cs="Arial"/>
        </w:rPr>
        <w:t xml:space="preserve"> </w:t>
      </w:r>
      <w:r w:rsidRPr="00B01314">
        <w:rPr>
          <w:rFonts w:ascii="Arial" w:hAnsi="Arial" w:cs="Arial"/>
        </w:rPr>
        <w:t>(2022), where she recorded that G226 was highly resistant to neck blast and moderately resistant to leaf blast along with some other genotypes, which were showing differential response.</w:t>
      </w:r>
    </w:p>
    <w:p w14:paraId="37D8D230" w14:textId="77777777" w:rsidR="00E053D0" w:rsidRDefault="00E053D0" w:rsidP="00441B6F">
      <w:pPr>
        <w:pStyle w:val="Body"/>
        <w:spacing w:after="0"/>
        <w:rPr>
          <w:rFonts w:ascii="Arial" w:hAnsi="Arial" w:cs="Arial"/>
        </w:rPr>
      </w:pPr>
    </w:p>
    <w:p w14:paraId="14043F1A" w14:textId="77777777" w:rsidR="00790ADA" w:rsidRPr="00FB3A86" w:rsidRDefault="00790ADA" w:rsidP="00441B6F">
      <w:pPr>
        <w:pStyle w:val="Body"/>
        <w:spacing w:after="0"/>
        <w:rPr>
          <w:rFonts w:ascii="Arial" w:hAnsi="Arial" w:cs="Arial"/>
        </w:rPr>
      </w:pPr>
    </w:p>
    <w:p w14:paraId="13E025A3" w14:textId="77777777" w:rsidR="00B01314" w:rsidRDefault="00B01314" w:rsidP="00441B6F">
      <w:pPr>
        <w:pStyle w:val="ConcHead"/>
        <w:spacing w:after="0"/>
        <w:jc w:val="both"/>
        <w:rPr>
          <w:rFonts w:ascii="Arial" w:hAnsi="Arial" w:cs="Arial"/>
        </w:rPr>
        <w:sectPr w:rsidR="00B01314" w:rsidSect="003E4EA0">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0B0C6E5B" w14:textId="77777777" w:rsidR="00836760" w:rsidRPr="00040E13" w:rsidRDefault="00836760" w:rsidP="00836760">
      <w:pPr>
        <w:rPr>
          <w:b/>
          <w:bCs/>
        </w:rPr>
      </w:pPr>
      <w:r w:rsidRPr="00040E13">
        <w:rPr>
          <w:b/>
          <w:bCs/>
        </w:rPr>
        <w:lastRenderedPageBreak/>
        <w:t xml:space="preserve">Table </w:t>
      </w:r>
      <w:r>
        <w:rPr>
          <w:b/>
          <w:bCs/>
        </w:rPr>
        <w:t>3</w:t>
      </w:r>
      <w:r w:rsidRPr="00040E13">
        <w:rPr>
          <w:b/>
          <w:bCs/>
        </w:rPr>
        <w:t xml:space="preserve">: Response of genotypes to leaf blast at </w:t>
      </w:r>
      <w:proofErr w:type="spellStart"/>
      <w:r w:rsidRPr="00040E13">
        <w:rPr>
          <w:b/>
          <w:bCs/>
        </w:rPr>
        <w:t>Ponnampete</w:t>
      </w:r>
      <w:proofErr w:type="spellEnd"/>
      <w:r w:rsidRPr="00040E13">
        <w:rPr>
          <w:b/>
          <w:bCs/>
        </w:rPr>
        <w:t xml:space="preserve"> during </w:t>
      </w:r>
      <w:r>
        <w:rPr>
          <w:b/>
          <w:bCs/>
          <w:i/>
          <w:iCs/>
        </w:rPr>
        <w:t>K</w:t>
      </w:r>
      <w:r w:rsidRPr="00040E13">
        <w:rPr>
          <w:b/>
          <w:bCs/>
          <w:i/>
          <w:iCs/>
        </w:rPr>
        <w:t xml:space="preserve">harif </w:t>
      </w:r>
      <w:r w:rsidRPr="00040E13">
        <w:rPr>
          <w:b/>
          <w:bCs/>
        </w:rPr>
        <w:t>2024</w:t>
      </w:r>
    </w:p>
    <w:tbl>
      <w:tblPr>
        <w:tblStyle w:val="TableGrid"/>
        <w:tblW w:w="5000" w:type="pct"/>
        <w:jc w:val="center"/>
        <w:tblLook w:val="04A0" w:firstRow="1" w:lastRow="0" w:firstColumn="1" w:lastColumn="0" w:noHBand="0" w:noVBand="1"/>
      </w:tblPr>
      <w:tblGrid>
        <w:gridCol w:w="740"/>
        <w:gridCol w:w="1252"/>
        <w:gridCol w:w="9085"/>
        <w:gridCol w:w="1297"/>
      </w:tblGrid>
      <w:tr w:rsidR="00836760" w:rsidRPr="00836760" w14:paraId="7AFC270F" w14:textId="77777777" w:rsidTr="00836760">
        <w:trPr>
          <w:trHeight w:val="491"/>
          <w:jc w:val="center"/>
        </w:trPr>
        <w:tc>
          <w:tcPr>
            <w:tcW w:w="299" w:type="pct"/>
            <w:vAlign w:val="center"/>
          </w:tcPr>
          <w:p w14:paraId="76F252C0" w14:textId="77777777" w:rsidR="00836760" w:rsidRPr="00836760" w:rsidRDefault="00836760" w:rsidP="00392055">
            <w:pPr>
              <w:rPr>
                <w:rFonts w:ascii="Arial" w:hAnsi="Arial" w:cs="Arial"/>
                <w:b/>
                <w:bCs/>
                <w:sz w:val="20"/>
                <w:szCs w:val="20"/>
              </w:rPr>
            </w:pPr>
            <w:r w:rsidRPr="00836760">
              <w:rPr>
                <w:rFonts w:ascii="Arial" w:eastAsia="Times New Roman" w:hAnsi="Arial" w:cs="Arial"/>
                <w:b/>
                <w:bCs/>
                <w:sz w:val="20"/>
                <w:szCs w:val="20"/>
              </w:rPr>
              <w:t>Scale</w:t>
            </w:r>
          </w:p>
        </w:tc>
        <w:tc>
          <w:tcPr>
            <w:tcW w:w="506" w:type="pct"/>
            <w:vAlign w:val="center"/>
          </w:tcPr>
          <w:p w14:paraId="495D8AB5" w14:textId="77777777" w:rsidR="00836760" w:rsidRPr="00836760" w:rsidRDefault="00836760" w:rsidP="00392055">
            <w:pPr>
              <w:rPr>
                <w:rFonts w:ascii="Arial" w:hAnsi="Arial" w:cs="Arial"/>
                <w:b/>
                <w:bCs/>
                <w:sz w:val="20"/>
                <w:szCs w:val="20"/>
              </w:rPr>
            </w:pPr>
            <w:r w:rsidRPr="00836760">
              <w:rPr>
                <w:rFonts w:ascii="Arial" w:eastAsia="Times New Roman" w:hAnsi="Arial" w:cs="Arial"/>
                <w:b/>
                <w:bCs/>
                <w:sz w:val="20"/>
                <w:szCs w:val="20"/>
              </w:rPr>
              <w:t>Host Response</w:t>
            </w:r>
          </w:p>
        </w:tc>
        <w:tc>
          <w:tcPr>
            <w:tcW w:w="3671" w:type="pct"/>
            <w:vAlign w:val="center"/>
          </w:tcPr>
          <w:p w14:paraId="249F1E71" w14:textId="77777777" w:rsidR="00836760" w:rsidRPr="00836760" w:rsidRDefault="00836760" w:rsidP="00392055">
            <w:pPr>
              <w:jc w:val="center"/>
              <w:rPr>
                <w:rFonts w:ascii="Arial" w:eastAsia="Times New Roman" w:hAnsi="Arial" w:cs="Arial"/>
                <w:b/>
                <w:bCs/>
                <w:sz w:val="20"/>
                <w:szCs w:val="20"/>
              </w:rPr>
            </w:pPr>
            <w:r w:rsidRPr="00836760">
              <w:rPr>
                <w:rFonts w:ascii="Arial" w:eastAsia="Times New Roman" w:hAnsi="Arial" w:cs="Arial"/>
                <w:b/>
                <w:bCs/>
                <w:sz w:val="20"/>
                <w:szCs w:val="20"/>
              </w:rPr>
              <w:t>Names of Accessions</w:t>
            </w:r>
          </w:p>
        </w:tc>
        <w:tc>
          <w:tcPr>
            <w:tcW w:w="524" w:type="pct"/>
            <w:vAlign w:val="center"/>
          </w:tcPr>
          <w:p w14:paraId="075FA2FB" w14:textId="77777777" w:rsidR="00836760" w:rsidRPr="00836760" w:rsidRDefault="00836760" w:rsidP="00392055">
            <w:pPr>
              <w:jc w:val="center"/>
              <w:rPr>
                <w:rFonts w:ascii="Arial" w:eastAsia="Times New Roman" w:hAnsi="Arial" w:cs="Arial"/>
                <w:b/>
                <w:bCs/>
                <w:sz w:val="20"/>
                <w:szCs w:val="20"/>
              </w:rPr>
            </w:pPr>
            <w:r w:rsidRPr="00836760">
              <w:rPr>
                <w:rFonts w:ascii="Arial" w:eastAsia="Times New Roman" w:hAnsi="Arial" w:cs="Arial"/>
                <w:b/>
                <w:bCs/>
                <w:sz w:val="20"/>
                <w:szCs w:val="20"/>
              </w:rPr>
              <w:t>No of accessions</w:t>
            </w:r>
          </w:p>
        </w:tc>
      </w:tr>
      <w:tr w:rsidR="00836760" w:rsidRPr="00836760" w14:paraId="436DA45C" w14:textId="77777777" w:rsidTr="00836760">
        <w:trPr>
          <w:trHeight w:val="725"/>
          <w:jc w:val="center"/>
        </w:trPr>
        <w:tc>
          <w:tcPr>
            <w:tcW w:w="299" w:type="pct"/>
            <w:vAlign w:val="center"/>
          </w:tcPr>
          <w:p w14:paraId="36736D46"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0</w:t>
            </w:r>
          </w:p>
        </w:tc>
        <w:tc>
          <w:tcPr>
            <w:tcW w:w="506" w:type="pct"/>
            <w:vAlign w:val="center"/>
          </w:tcPr>
          <w:p w14:paraId="0533F5F8"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Highly Resistant (Immune)</w:t>
            </w:r>
          </w:p>
        </w:tc>
        <w:tc>
          <w:tcPr>
            <w:tcW w:w="3671" w:type="pct"/>
            <w:vAlign w:val="center"/>
          </w:tcPr>
          <w:p w14:paraId="356FCEE9" w14:textId="77777777" w:rsidR="00836760" w:rsidRPr="00836760" w:rsidRDefault="00836760" w:rsidP="00392055">
            <w:pPr>
              <w:jc w:val="center"/>
              <w:rPr>
                <w:rFonts w:ascii="Arial" w:eastAsia="Times New Roman" w:hAnsi="Arial" w:cs="Arial"/>
                <w:sz w:val="20"/>
                <w:szCs w:val="20"/>
              </w:rPr>
            </w:pPr>
            <w:r w:rsidRPr="00836760">
              <w:rPr>
                <w:rFonts w:ascii="Arial" w:eastAsia="Times New Roman" w:hAnsi="Arial" w:cs="Arial"/>
                <w:sz w:val="20"/>
                <w:szCs w:val="20"/>
              </w:rPr>
              <w:t>-</w:t>
            </w:r>
          </w:p>
        </w:tc>
        <w:tc>
          <w:tcPr>
            <w:tcW w:w="524" w:type="pct"/>
            <w:vAlign w:val="center"/>
          </w:tcPr>
          <w:p w14:paraId="1D6193BE"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0</w:t>
            </w:r>
          </w:p>
        </w:tc>
      </w:tr>
      <w:tr w:rsidR="00836760" w:rsidRPr="00836760" w14:paraId="25005075" w14:textId="77777777" w:rsidTr="00836760">
        <w:trPr>
          <w:trHeight w:val="749"/>
          <w:jc w:val="center"/>
        </w:trPr>
        <w:tc>
          <w:tcPr>
            <w:tcW w:w="299" w:type="pct"/>
            <w:vAlign w:val="center"/>
          </w:tcPr>
          <w:p w14:paraId="60472A12"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1</w:t>
            </w:r>
          </w:p>
        </w:tc>
        <w:tc>
          <w:tcPr>
            <w:tcW w:w="506" w:type="pct"/>
            <w:vAlign w:val="center"/>
          </w:tcPr>
          <w:p w14:paraId="2525EDC6"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Resistant (R)</w:t>
            </w:r>
          </w:p>
        </w:tc>
        <w:tc>
          <w:tcPr>
            <w:tcW w:w="3671" w:type="pct"/>
            <w:vAlign w:val="center"/>
          </w:tcPr>
          <w:p w14:paraId="3B1F9AB9"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127327, IRGC 127835, IRGC 128118, IRGC 127938, IRGC 125844, IRGC 127807, IRGC 127944, IRGC 128105, IRGC 127448, IRGC 127989, IRGC 128126, IRGC 127919, IRGC 121103, IRGC 120968, IRGC 127918, IRGC 128258, IRGC 128287, IRGC 127398, IRGC 126173, IRGC 125608, IRGC 127226, IRGC 127156, IRGC 128049, IR-64 (Check)</w:t>
            </w:r>
          </w:p>
        </w:tc>
        <w:tc>
          <w:tcPr>
            <w:tcW w:w="524" w:type="pct"/>
            <w:vAlign w:val="center"/>
          </w:tcPr>
          <w:p w14:paraId="467F8439"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23</w:t>
            </w:r>
          </w:p>
        </w:tc>
      </w:tr>
      <w:tr w:rsidR="00836760" w:rsidRPr="00836760" w14:paraId="0FB884CC" w14:textId="77777777" w:rsidTr="00836760">
        <w:trPr>
          <w:trHeight w:val="983"/>
          <w:jc w:val="center"/>
        </w:trPr>
        <w:tc>
          <w:tcPr>
            <w:tcW w:w="299" w:type="pct"/>
            <w:vAlign w:val="center"/>
          </w:tcPr>
          <w:p w14:paraId="181B5280"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3</w:t>
            </w:r>
          </w:p>
        </w:tc>
        <w:tc>
          <w:tcPr>
            <w:tcW w:w="506" w:type="pct"/>
            <w:vAlign w:val="center"/>
          </w:tcPr>
          <w:p w14:paraId="6B38C29A"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Moderately Resistant (MR)</w:t>
            </w:r>
          </w:p>
        </w:tc>
        <w:tc>
          <w:tcPr>
            <w:tcW w:w="3671" w:type="pct"/>
            <w:vAlign w:val="center"/>
          </w:tcPr>
          <w:p w14:paraId="7B8E806F"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128085, IRGC 127030, IRGC 125629, IRGC 121120, IRGC 127722, IRGC 128273, IRGC 126007, IRGC 127497, IRGC 125933, IRGC 127101, IRGC 127761, IRGC 122108, IRGC 128103, IRGC 122165, IRGC 127215, IRGC 125877, IRGC 125917, IRGC 127095, IRGC 127442, IRGC 127974, IRGC 128090, IRGC 132421, IRGC 121134, IRGC 127217, IRGC 127560, IRGC 122292, IRGC 127268, IRGC 127982, IRGC 127322, IRGC 127231, IRGC 127730, IRGC 128439</w:t>
            </w:r>
          </w:p>
        </w:tc>
        <w:tc>
          <w:tcPr>
            <w:tcW w:w="524" w:type="pct"/>
            <w:vAlign w:val="center"/>
          </w:tcPr>
          <w:p w14:paraId="24E21125"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32</w:t>
            </w:r>
          </w:p>
        </w:tc>
      </w:tr>
      <w:tr w:rsidR="00836760" w:rsidRPr="00836760" w14:paraId="43B13694" w14:textId="77777777" w:rsidTr="00836760">
        <w:trPr>
          <w:trHeight w:val="1990"/>
          <w:jc w:val="center"/>
        </w:trPr>
        <w:tc>
          <w:tcPr>
            <w:tcW w:w="299" w:type="pct"/>
            <w:vAlign w:val="center"/>
          </w:tcPr>
          <w:p w14:paraId="34CB3D1C"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5</w:t>
            </w:r>
          </w:p>
        </w:tc>
        <w:tc>
          <w:tcPr>
            <w:tcW w:w="506" w:type="pct"/>
            <w:vAlign w:val="center"/>
          </w:tcPr>
          <w:p w14:paraId="73F41B15"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Moderately Susceptible (MS)</w:t>
            </w:r>
          </w:p>
        </w:tc>
        <w:tc>
          <w:tcPr>
            <w:tcW w:w="3671" w:type="pct"/>
            <w:vAlign w:val="center"/>
          </w:tcPr>
          <w:p w14:paraId="76BFF281"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121954, IRGC 128180, IRGC 128393, IRGC 127110, IRGC 121005, IRGC 127729, IRGC 125654, IRGC 131919, IRGC 127570, IRGC 125645, IRGC 127294, IRGC 128330, IRGC 128104, IRGC 122055, IRGC 125841, IRGC 127411, IRGC 124442, IRGC 127495, IRGC 128463, IRGC 125630, IRGC 127966, IRGC 127545, IRGC 127945, IRGC 126140, IRGC 125931, IRGC 121958, IRGC 128137, IRGC 121128, IRGC 122286, IRGC 125789, IRGC 126294, IRGC 122285, IRGC 127393, IRGC 127956, IRGC 128181, IRGC 127148, IRGC 125822, IRGC 126148, IRGC 125614, IRGC 127614, IRGC 125989, IRGC 124421, IRGC 127745, IRGC 127696, IRGC 131997, IRGC 131976, IRGC 121974, IRGC 128162, IRGC 126150, IRGC 128132, IRGC 128184, IRGC 127121, IRGC 125610, IRGC 125976, IRGC 117466, IRGC 128063, IRGC 125754, IRGC 128038, IRGC 128046, IRGC 125696, IRGC 127879, IRGC 126966, IRGC 127630, IRGC 128160, IRGC 128420, IRGC 127624, IRGC 127636, IRGC 132318</w:t>
            </w:r>
          </w:p>
        </w:tc>
        <w:tc>
          <w:tcPr>
            <w:tcW w:w="524" w:type="pct"/>
            <w:vAlign w:val="center"/>
          </w:tcPr>
          <w:p w14:paraId="3CC7450F"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68</w:t>
            </w:r>
          </w:p>
        </w:tc>
      </w:tr>
      <w:tr w:rsidR="00836760" w:rsidRPr="00836760" w14:paraId="5A95216E" w14:textId="77777777" w:rsidTr="00836760">
        <w:trPr>
          <w:trHeight w:val="1756"/>
          <w:jc w:val="center"/>
        </w:trPr>
        <w:tc>
          <w:tcPr>
            <w:tcW w:w="299" w:type="pct"/>
            <w:vAlign w:val="center"/>
          </w:tcPr>
          <w:p w14:paraId="00879559"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7</w:t>
            </w:r>
          </w:p>
        </w:tc>
        <w:tc>
          <w:tcPr>
            <w:tcW w:w="506" w:type="pct"/>
            <w:vAlign w:val="center"/>
          </w:tcPr>
          <w:p w14:paraId="6C79390B"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Susceptible (S)</w:t>
            </w:r>
          </w:p>
        </w:tc>
        <w:tc>
          <w:tcPr>
            <w:tcW w:w="3671" w:type="pct"/>
            <w:vAlign w:val="center"/>
          </w:tcPr>
          <w:p w14:paraId="49459F2A" w14:textId="494DB4D1" w:rsidR="00836760" w:rsidRPr="00836760" w:rsidRDefault="00836760" w:rsidP="00392055">
            <w:pPr>
              <w:jc w:val="both"/>
              <w:rPr>
                <w:rFonts w:ascii="Arial" w:hAnsi="Arial" w:cs="Arial"/>
                <w:sz w:val="20"/>
                <w:szCs w:val="20"/>
              </w:rPr>
            </w:pPr>
            <w:r w:rsidRPr="00836760">
              <w:rPr>
                <w:rFonts w:ascii="Arial" w:hAnsi="Arial" w:cs="Arial"/>
                <w:sz w:val="20"/>
                <w:szCs w:val="20"/>
              </w:rPr>
              <w:t>IRGC 126156, IRGC 125781, IRGC 128297, IRGC 126199, IRGC 127235, IRGC 127339, IRGC 117454, IRGC 127227, IRGC 126011, IRGC 122291, IRGC 125869, IRGC 127832, IRGC 127907, IRGC 126123, IRGC 127100, IRGC 127713, IRGC 128155, IRGC 125987, IRGC 127283, IRGC 127978, IRGC 128238, IRGC 132387, IRGC 128241, IRGC 125873, IRGC 127223, IRGC 127533, IRGC 132429, IRGC 127926, IRGC 122232, IRGC 126258, IRGC 127908, IRGC 125965, IRGC 121582, IRGC 12564, IRGC 122014, IRGC 126175, IRGC 128004, IRGC 127689, IRGC 127230, IRGC 127444, IRGC 117446, IRGC 128310, IRGC 128253, IRGC 127550, IRGC 128128, IRGC 135582, IRGC 125959</w:t>
            </w:r>
          </w:p>
        </w:tc>
        <w:tc>
          <w:tcPr>
            <w:tcW w:w="524" w:type="pct"/>
            <w:vAlign w:val="center"/>
          </w:tcPr>
          <w:p w14:paraId="0EF7FC42"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47</w:t>
            </w:r>
          </w:p>
        </w:tc>
      </w:tr>
      <w:tr w:rsidR="00836760" w:rsidRPr="00836760" w14:paraId="2985E8EC" w14:textId="77777777" w:rsidTr="00836760">
        <w:trPr>
          <w:trHeight w:val="803"/>
          <w:jc w:val="center"/>
        </w:trPr>
        <w:tc>
          <w:tcPr>
            <w:tcW w:w="299" w:type="pct"/>
            <w:vAlign w:val="center"/>
          </w:tcPr>
          <w:p w14:paraId="26304E4E"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lastRenderedPageBreak/>
              <w:t>9</w:t>
            </w:r>
          </w:p>
        </w:tc>
        <w:tc>
          <w:tcPr>
            <w:tcW w:w="506" w:type="pct"/>
            <w:vAlign w:val="center"/>
          </w:tcPr>
          <w:p w14:paraId="2638DBE8"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Highly Susceptible (S)</w:t>
            </w:r>
          </w:p>
        </w:tc>
        <w:tc>
          <w:tcPr>
            <w:tcW w:w="3671" w:type="pct"/>
            <w:vAlign w:val="center"/>
          </w:tcPr>
          <w:p w14:paraId="6E591763"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125607, IRGC 132323, IRGC 127355, IRGC 122053, IRGC 127155, IRGC 127430, IRGC 127224, IRGC 128338, IRGC 121038, IRGC 132420, IRGC 127830, IRGC 120921, IRGC 125887, IRGC 127196, IRGC 127735, IRGC 122076, IRGC 126223, IRGC 126159, IRGC 125913, IRGC 127829, IRGC 127864, IRGC 125950, IRGC 125609, IRGC 127711, IRGC 127975, IRGC 127736, IRGC 125715, IRGC 121154, IRGC 125801, IRGC 127443, Intan (Check)</w:t>
            </w:r>
          </w:p>
        </w:tc>
        <w:tc>
          <w:tcPr>
            <w:tcW w:w="524" w:type="pct"/>
            <w:vAlign w:val="center"/>
          </w:tcPr>
          <w:p w14:paraId="6AE33570"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30</w:t>
            </w:r>
          </w:p>
        </w:tc>
      </w:tr>
    </w:tbl>
    <w:p w14:paraId="11457A7B" w14:textId="77777777" w:rsidR="00836760" w:rsidRDefault="00836760" w:rsidP="00836760">
      <w:pPr>
        <w:rPr>
          <w:b/>
          <w:bCs/>
        </w:rPr>
      </w:pPr>
    </w:p>
    <w:p w14:paraId="317884DF" w14:textId="77777777" w:rsidR="00836760" w:rsidRPr="00266DCF" w:rsidRDefault="00836760" w:rsidP="00836760">
      <w:pPr>
        <w:spacing w:before="120" w:after="120"/>
        <w:rPr>
          <w:b/>
          <w:bCs/>
        </w:rPr>
      </w:pPr>
      <w:r w:rsidRPr="00040E13">
        <w:rPr>
          <w:b/>
          <w:bCs/>
        </w:rPr>
        <w:t xml:space="preserve">Table </w:t>
      </w:r>
      <w:r>
        <w:rPr>
          <w:b/>
          <w:bCs/>
        </w:rPr>
        <w:t>4</w:t>
      </w:r>
      <w:r w:rsidRPr="00040E13">
        <w:rPr>
          <w:b/>
          <w:bCs/>
        </w:rPr>
        <w:t xml:space="preserve">: Response of genotypes to </w:t>
      </w:r>
      <w:r>
        <w:rPr>
          <w:b/>
          <w:bCs/>
        </w:rPr>
        <w:t>neck</w:t>
      </w:r>
      <w:r w:rsidRPr="00040E13">
        <w:rPr>
          <w:b/>
          <w:bCs/>
        </w:rPr>
        <w:t xml:space="preserve"> blast at </w:t>
      </w:r>
      <w:proofErr w:type="spellStart"/>
      <w:r w:rsidRPr="00040E13">
        <w:rPr>
          <w:b/>
          <w:bCs/>
        </w:rPr>
        <w:t>Ponnampete</w:t>
      </w:r>
      <w:proofErr w:type="spellEnd"/>
      <w:r w:rsidRPr="00040E13">
        <w:rPr>
          <w:b/>
          <w:bCs/>
        </w:rPr>
        <w:t xml:space="preserve"> during </w:t>
      </w:r>
      <w:r>
        <w:rPr>
          <w:b/>
          <w:bCs/>
          <w:i/>
          <w:iCs/>
        </w:rPr>
        <w:t>K</w:t>
      </w:r>
      <w:r w:rsidRPr="00040E13">
        <w:rPr>
          <w:b/>
          <w:bCs/>
          <w:i/>
          <w:iCs/>
        </w:rPr>
        <w:t xml:space="preserve">harif </w:t>
      </w:r>
      <w:r w:rsidRPr="00040E13">
        <w:rPr>
          <w:b/>
          <w:bCs/>
        </w:rPr>
        <w:t>2024</w:t>
      </w:r>
    </w:p>
    <w:tbl>
      <w:tblPr>
        <w:tblStyle w:val="TableGrid"/>
        <w:tblW w:w="5000" w:type="pct"/>
        <w:jc w:val="center"/>
        <w:tblLook w:val="04A0" w:firstRow="1" w:lastRow="0" w:firstColumn="1" w:lastColumn="0" w:noHBand="0" w:noVBand="1"/>
      </w:tblPr>
      <w:tblGrid>
        <w:gridCol w:w="739"/>
        <w:gridCol w:w="1250"/>
        <w:gridCol w:w="9090"/>
        <w:gridCol w:w="1295"/>
      </w:tblGrid>
      <w:tr w:rsidR="00836760" w:rsidRPr="00836760" w14:paraId="0D1FE340" w14:textId="77777777" w:rsidTr="001712CD">
        <w:trPr>
          <w:jc w:val="center"/>
        </w:trPr>
        <w:tc>
          <w:tcPr>
            <w:tcW w:w="299" w:type="pct"/>
            <w:vAlign w:val="center"/>
          </w:tcPr>
          <w:p w14:paraId="778E1DB9"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b/>
                <w:bCs/>
                <w:sz w:val="20"/>
                <w:szCs w:val="20"/>
              </w:rPr>
              <w:t>Scale</w:t>
            </w:r>
          </w:p>
        </w:tc>
        <w:tc>
          <w:tcPr>
            <w:tcW w:w="505" w:type="pct"/>
            <w:vAlign w:val="center"/>
          </w:tcPr>
          <w:p w14:paraId="221743AF"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b/>
                <w:bCs/>
                <w:sz w:val="20"/>
                <w:szCs w:val="20"/>
              </w:rPr>
              <w:t>Host Response</w:t>
            </w:r>
          </w:p>
        </w:tc>
        <w:tc>
          <w:tcPr>
            <w:tcW w:w="3673" w:type="pct"/>
            <w:vAlign w:val="center"/>
          </w:tcPr>
          <w:p w14:paraId="718C659D" w14:textId="77777777" w:rsidR="00836760" w:rsidRPr="00836760" w:rsidRDefault="00836760" w:rsidP="00392055">
            <w:pPr>
              <w:jc w:val="center"/>
              <w:rPr>
                <w:rFonts w:ascii="Arial" w:eastAsia="Times New Roman" w:hAnsi="Arial" w:cs="Arial"/>
                <w:b/>
                <w:bCs/>
                <w:sz w:val="20"/>
                <w:szCs w:val="20"/>
              </w:rPr>
            </w:pPr>
            <w:r w:rsidRPr="00836760">
              <w:rPr>
                <w:rFonts w:ascii="Arial" w:eastAsia="Times New Roman" w:hAnsi="Arial" w:cs="Arial"/>
                <w:b/>
                <w:bCs/>
                <w:sz w:val="20"/>
                <w:szCs w:val="20"/>
              </w:rPr>
              <w:t>Names of Accessions</w:t>
            </w:r>
          </w:p>
        </w:tc>
        <w:tc>
          <w:tcPr>
            <w:tcW w:w="523" w:type="pct"/>
            <w:vAlign w:val="center"/>
          </w:tcPr>
          <w:p w14:paraId="32233E75" w14:textId="77777777" w:rsidR="00836760" w:rsidRPr="00836760" w:rsidRDefault="00836760" w:rsidP="00392055">
            <w:pPr>
              <w:jc w:val="center"/>
              <w:rPr>
                <w:rFonts w:ascii="Arial" w:eastAsia="Times New Roman" w:hAnsi="Arial" w:cs="Arial"/>
                <w:b/>
                <w:bCs/>
                <w:sz w:val="20"/>
                <w:szCs w:val="20"/>
              </w:rPr>
            </w:pPr>
            <w:r w:rsidRPr="00836760">
              <w:rPr>
                <w:rFonts w:ascii="Arial" w:eastAsia="Times New Roman" w:hAnsi="Arial" w:cs="Arial"/>
                <w:b/>
                <w:bCs/>
                <w:sz w:val="20"/>
                <w:szCs w:val="20"/>
              </w:rPr>
              <w:t>No of accessions</w:t>
            </w:r>
          </w:p>
        </w:tc>
      </w:tr>
      <w:tr w:rsidR="00836760" w:rsidRPr="00836760" w14:paraId="7B2CE8D5" w14:textId="77777777" w:rsidTr="001712CD">
        <w:trPr>
          <w:jc w:val="center"/>
        </w:trPr>
        <w:tc>
          <w:tcPr>
            <w:tcW w:w="299" w:type="pct"/>
            <w:vAlign w:val="center"/>
          </w:tcPr>
          <w:p w14:paraId="1B5DD270"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0</w:t>
            </w:r>
          </w:p>
        </w:tc>
        <w:tc>
          <w:tcPr>
            <w:tcW w:w="505" w:type="pct"/>
            <w:vAlign w:val="center"/>
          </w:tcPr>
          <w:p w14:paraId="795ED166"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Highly Resistant (Immune)</w:t>
            </w:r>
          </w:p>
        </w:tc>
        <w:tc>
          <w:tcPr>
            <w:tcW w:w="3673" w:type="pct"/>
            <w:vAlign w:val="center"/>
          </w:tcPr>
          <w:p w14:paraId="45943788" w14:textId="77777777" w:rsidR="00836760" w:rsidRPr="00836760" w:rsidRDefault="00836760" w:rsidP="00392055">
            <w:pPr>
              <w:rPr>
                <w:rFonts w:ascii="Arial" w:eastAsia="Times New Roman" w:hAnsi="Arial" w:cs="Arial"/>
                <w:sz w:val="20"/>
                <w:szCs w:val="20"/>
              </w:rPr>
            </w:pPr>
            <w:r w:rsidRPr="00836760">
              <w:rPr>
                <w:rFonts w:ascii="Arial" w:eastAsia="Times New Roman" w:hAnsi="Arial" w:cs="Arial"/>
                <w:sz w:val="20"/>
                <w:szCs w:val="20"/>
              </w:rPr>
              <w:t xml:space="preserve">IRGC 127835, IRGC 128105, IRGC 125608, IR-64 </w:t>
            </w:r>
            <w:r w:rsidRPr="00836760">
              <w:rPr>
                <w:rFonts w:ascii="Arial" w:hAnsi="Arial" w:cs="Arial"/>
                <w:sz w:val="20"/>
                <w:szCs w:val="20"/>
              </w:rPr>
              <w:t>(Check)</w:t>
            </w:r>
          </w:p>
        </w:tc>
        <w:tc>
          <w:tcPr>
            <w:tcW w:w="523" w:type="pct"/>
            <w:vAlign w:val="center"/>
          </w:tcPr>
          <w:p w14:paraId="62233173"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3</w:t>
            </w:r>
          </w:p>
        </w:tc>
      </w:tr>
      <w:tr w:rsidR="00836760" w:rsidRPr="00836760" w14:paraId="7E2DCAB6" w14:textId="77777777" w:rsidTr="001712CD">
        <w:trPr>
          <w:jc w:val="center"/>
        </w:trPr>
        <w:tc>
          <w:tcPr>
            <w:tcW w:w="299" w:type="pct"/>
            <w:vAlign w:val="center"/>
          </w:tcPr>
          <w:p w14:paraId="04ED2E57"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1</w:t>
            </w:r>
          </w:p>
        </w:tc>
        <w:tc>
          <w:tcPr>
            <w:tcW w:w="505" w:type="pct"/>
            <w:vAlign w:val="center"/>
          </w:tcPr>
          <w:p w14:paraId="1A1775EE"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Resistant (R)</w:t>
            </w:r>
          </w:p>
        </w:tc>
        <w:tc>
          <w:tcPr>
            <w:tcW w:w="3673" w:type="pct"/>
            <w:vAlign w:val="center"/>
          </w:tcPr>
          <w:p w14:paraId="1113F964" w14:textId="77777777" w:rsidR="00836760" w:rsidRPr="00836760" w:rsidRDefault="00836760" w:rsidP="00392055">
            <w:pPr>
              <w:jc w:val="both"/>
              <w:rPr>
                <w:rFonts w:ascii="Arial" w:eastAsia="Times New Roman" w:hAnsi="Arial" w:cs="Arial"/>
                <w:sz w:val="20"/>
                <w:szCs w:val="20"/>
              </w:rPr>
            </w:pPr>
            <w:bookmarkStart w:id="3" w:name="_Hlk206972339"/>
            <w:r w:rsidRPr="00836760">
              <w:rPr>
                <w:rFonts w:ascii="Arial" w:hAnsi="Arial" w:cs="Arial"/>
                <w:sz w:val="20"/>
                <w:szCs w:val="20"/>
              </w:rPr>
              <w:t>IRGC 127327, IRGC 128118, IRGC 127938, IRGC 125844</w:t>
            </w:r>
            <w:bookmarkEnd w:id="3"/>
            <w:r w:rsidRPr="00836760">
              <w:rPr>
                <w:rFonts w:ascii="Arial" w:hAnsi="Arial" w:cs="Arial"/>
                <w:sz w:val="20"/>
                <w:szCs w:val="20"/>
              </w:rPr>
              <w:t>, IRGC 127807, IRGC 127944, IRGC 127448, IRGC 127989, IRGC 128126, IRGC 127919, IRGC 121103, IRGC 120968, IRGC 127918, IRGC 128258, IRGC 128287, IRGC 127398, IRGC 126173, IRGC 127226, IRGC 127156, IRGC 128049, IRGC 121120, IRGC 127722, IRGC 127442, IRGC 127974, IRGC 121134, IRGC 127217, IRGC 127322, IRGC 127231, IRGC 132421</w:t>
            </w:r>
          </w:p>
        </w:tc>
        <w:tc>
          <w:tcPr>
            <w:tcW w:w="523" w:type="pct"/>
            <w:vAlign w:val="center"/>
          </w:tcPr>
          <w:p w14:paraId="46532135"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29</w:t>
            </w:r>
          </w:p>
        </w:tc>
      </w:tr>
      <w:tr w:rsidR="00836760" w:rsidRPr="00836760" w14:paraId="4E474927" w14:textId="77777777" w:rsidTr="001712CD">
        <w:trPr>
          <w:jc w:val="center"/>
        </w:trPr>
        <w:tc>
          <w:tcPr>
            <w:tcW w:w="299" w:type="pct"/>
            <w:vAlign w:val="center"/>
          </w:tcPr>
          <w:p w14:paraId="3DC6ADDD"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3</w:t>
            </w:r>
          </w:p>
        </w:tc>
        <w:tc>
          <w:tcPr>
            <w:tcW w:w="505" w:type="pct"/>
            <w:vAlign w:val="center"/>
          </w:tcPr>
          <w:p w14:paraId="0A08D9F8"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Moderately Resistant (MR)</w:t>
            </w:r>
          </w:p>
        </w:tc>
        <w:tc>
          <w:tcPr>
            <w:tcW w:w="3673" w:type="pct"/>
            <w:vAlign w:val="center"/>
          </w:tcPr>
          <w:p w14:paraId="109EBB0A"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128085, IRGC 127030, IRGC 125629, IRGC 128273, IRGC 126007, IRGC 127497, IRGC 125933, IRGC 127101, IRGC 127761, IRGC 122108, IRGC 128103, IRGC 122165, IRGC 127215, IRGC 125877, IRGC 125917, IRGC 127095, IRGC 128090, IRGC 127560, IRGC 122292, IRGC 127268, IRGC 127982, IRGC 127730, IRGC 128439, IRGC 125645, IRGC 127294, IRGC 125614, IRGC 127614, IRGC 131997, IRGC 131976, IRGC 126150, IRGC 128132, IRGC 128184, IRGC 128063, IRGC 125754, IRGC 128038, IRGC 128046, IRGC 125696</w:t>
            </w:r>
          </w:p>
        </w:tc>
        <w:tc>
          <w:tcPr>
            <w:tcW w:w="523" w:type="pct"/>
            <w:vAlign w:val="center"/>
          </w:tcPr>
          <w:p w14:paraId="347A2E19"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37</w:t>
            </w:r>
          </w:p>
        </w:tc>
      </w:tr>
      <w:tr w:rsidR="00836760" w:rsidRPr="00836760" w14:paraId="7CFB35B1" w14:textId="77777777" w:rsidTr="001712CD">
        <w:trPr>
          <w:trHeight w:val="359"/>
          <w:jc w:val="center"/>
        </w:trPr>
        <w:tc>
          <w:tcPr>
            <w:tcW w:w="299" w:type="pct"/>
            <w:vAlign w:val="center"/>
          </w:tcPr>
          <w:p w14:paraId="1FCE2F5E"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5</w:t>
            </w:r>
          </w:p>
        </w:tc>
        <w:tc>
          <w:tcPr>
            <w:tcW w:w="505" w:type="pct"/>
            <w:vAlign w:val="center"/>
          </w:tcPr>
          <w:p w14:paraId="43FBE697"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Moderately Susceptible (MS)</w:t>
            </w:r>
          </w:p>
        </w:tc>
        <w:tc>
          <w:tcPr>
            <w:tcW w:w="3673" w:type="pct"/>
            <w:vAlign w:val="center"/>
          </w:tcPr>
          <w:p w14:paraId="31CA0699" w14:textId="126A657E"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 xml:space="preserve">IRGC 121954, IRGC 128180, IRGC 128393, IRGC 127110, IRGC 121005, IRGC 127729, IRGC 125654, IRGC 131919, IRGC 127570, IRGC 128330, IRGC 128104, IRGC 122055, IRGC 125841, IRGC 127411, IRGC 124442, IRGC 127495, IRGC 128463, IRGC 125630, IRGC 127966, IRGC 127545, IRGC 127945, IRGC 126140, IRGC 125931, IRGC 121958, IRGC 128137, IRGC 121128, IRGC 122286, IRGC 125789, IRGC 126294, IRGC 122285, IRGC 127393, IRGC 127956, IRGC 128181, IRGC 127148, IRGC 125822, IRGC 126148, IRGC 125989, IRGC 124421, IRGC 127745, IRGC 127696, IRGC 121974, IRGC 128162, IRGC 127121, IRGC 125610, IRGC 125976, IRGC 117466, IRGC 127879, IRGC 126966, IRGC 127630, IRGC 128160, IRGC 128420, IRGC 127624, IRGC 127636, IRGC 132318, IRGC 127978, IRGC 128238, IRGC 125873, IRGC 127223, IRGC 127533, IRGC 132429, IRGC 127926, IRGC 135582, IRGC 126156, IRGC 125781, IRGC 128297, IRGC 127230, IRGC 127444, IRGC 117446, IRGC 125959, IRGC 127235, IRGC 127339, IRGC </w:t>
            </w:r>
            <w:r w:rsidRPr="00836760">
              <w:rPr>
                <w:rFonts w:ascii="Arial" w:hAnsi="Arial" w:cs="Arial"/>
                <w:sz w:val="20"/>
                <w:szCs w:val="20"/>
              </w:rPr>
              <w:lastRenderedPageBreak/>
              <w:t>117454, IRGC 127227, IRGC 126011, IRGC 122291, IRGC 128004, IRGC 127689, IRGC 128310, IRGC 128253, IRGC 127550, IRGC 132387, IRGC 128241, IRGC 122232, IRGC 126258, IRGC 125987, IRGC 127283</w:t>
            </w:r>
          </w:p>
        </w:tc>
        <w:tc>
          <w:tcPr>
            <w:tcW w:w="523" w:type="pct"/>
            <w:vAlign w:val="center"/>
          </w:tcPr>
          <w:p w14:paraId="2E6BE9F5"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lastRenderedPageBreak/>
              <w:t>86</w:t>
            </w:r>
          </w:p>
        </w:tc>
      </w:tr>
      <w:tr w:rsidR="00836760" w:rsidRPr="00836760" w14:paraId="6D80A7E6" w14:textId="77777777" w:rsidTr="001712CD">
        <w:trPr>
          <w:jc w:val="center"/>
        </w:trPr>
        <w:tc>
          <w:tcPr>
            <w:tcW w:w="299" w:type="pct"/>
            <w:vAlign w:val="center"/>
          </w:tcPr>
          <w:p w14:paraId="4C47B166" w14:textId="032E6255"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7</w:t>
            </w:r>
          </w:p>
        </w:tc>
        <w:tc>
          <w:tcPr>
            <w:tcW w:w="505" w:type="pct"/>
            <w:vAlign w:val="center"/>
          </w:tcPr>
          <w:p w14:paraId="756D77AF"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Susceptible (S)</w:t>
            </w:r>
          </w:p>
        </w:tc>
        <w:tc>
          <w:tcPr>
            <w:tcW w:w="3673" w:type="pct"/>
            <w:vAlign w:val="center"/>
          </w:tcPr>
          <w:p w14:paraId="0395686B" w14:textId="77777777" w:rsidR="00836760" w:rsidRPr="00836760" w:rsidRDefault="00836760" w:rsidP="00392055">
            <w:pPr>
              <w:jc w:val="both"/>
              <w:rPr>
                <w:rFonts w:ascii="Arial" w:hAnsi="Arial" w:cs="Arial"/>
                <w:sz w:val="20"/>
                <w:szCs w:val="20"/>
              </w:rPr>
            </w:pPr>
            <w:r w:rsidRPr="00836760">
              <w:rPr>
                <w:rFonts w:ascii="Arial" w:hAnsi="Arial" w:cs="Arial"/>
                <w:sz w:val="20"/>
                <w:szCs w:val="20"/>
              </w:rPr>
              <w:t>IRGC 126199, IRGC 125869, IRGC 127832, IRGC 127907, IRGC 126123, IRGC 127100, IRGC 127713, IRGC 128155, IRGC 127908, IRGC 125965, IRGC 121582, IRGC 12564, IRGC 122014, IRGC 126175, IRGC 128128, IRGC 125607, IRGC 132323, IRGC 127864, IRGC 125950, IRGC 125609, IRGC 125887</w:t>
            </w:r>
          </w:p>
        </w:tc>
        <w:tc>
          <w:tcPr>
            <w:tcW w:w="523" w:type="pct"/>
            <w:vAlign w:val="center"/>
          </w:tcPr>
          <w:p w14:paraId="15D37D75"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21</w:t>
            </w:r>
          </w:p>
        </w:tc>
      </w:tr>
      <w:tr w:rsidR="00836760" w:rsidRPr="00836760" w14:paraId="0D5DF0D3" w14:textId="77777777" w:rsidTr="001712CD">
        <w:trPr>
          <w:trHeight w:val="70"/>
          <w:jc w:val="center"/>
        </w:trPr>
        <w:tc>
          <w:tcPr>
            <w:tcW w:w="299" w:type="pct"/>
            <w:vAlign w:val="center"/>
          </w:tcPr>
          <w:p w14:paraId="7BB61DCF" w14:textId="7457BB7D"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9</w:t>
            </w:r>
          </w:p>
        </w:tc>
        <w:tc>
          <w:tcPr>
            <w:tcW w:w="505" w:type="pct"/>
            <w:vAlign w:val="center"/>
          </w:tcPr>
          <w:p w14:paraId="14A286C3"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Highly Susceptible (S)</w:t>
            </w:r>
          </w:p>
        </w:tc>
        <w:tc>
          <w:tcPr>
            <w:tcW w:w="3673" w:type="pct"/>
            <w:vAlign w:val="center"/>
          </w:tcPr>
          <w:p w14:paraId="3A18A45B" w14:textId="6362A9C8"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127355, IRGC 122053, IRGC 127155, IRGC 127430, IRGC 127224, IRGC 128338, IRGC 121038, IRGC 132420, IRGC 127830, IRGC 120921, IRGC 127196, IRGC 127735, IRGC 122076, IRGC 126223, IRGC 126159, IRGC 125913, IRGC 127829, IRGC 127711, IRGC 127975, IRGC 127736, IRGC 125715, IRGC 121154, IRGC 125801, IRGC 127443, Intan (Check)</w:t>
            </w:r>
          </w:p>
        </w:tc>
        <w:tc>
          <w:tcPr>
            <w:tcW w:w="523" w:type="pct"/>
            <w:vAlign w:val="center"/>
          </w:tcPr>
          <w:p w14:paraId="5E6615C4"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24</w:t>
            </w:r>
          </w:p>
        </w:tc>
      </w:tr>
    </w:tbl>
    <w:p w14:paraId="1C5936F8" w14:textId="75E7E36B" w:rsidR="001712CD" w:rsidRPr="001712CD" w:rsidRDefault="001712CD" w:rsidP="001712CD">
      <w:pPr>
        <w:spacing w:before="100" w:beforeAutospacing="1" w:after="100" w:afterAutospacing="1"/>
        <w:rPr>
          <w:rFonts w:ascii="Times New Roman" w:hAnsi="Times New Roman"/>
          <w:sz w:val="24"/>
          <w:szCs w:val="24"/>
        </w:rPr>
      </w:pPr>
    </w:p>
    <w:p w14:paraId="2508121D" w14:textId="0298125E" w:rsidR="00836760" w:rsidRDefault="001712CD" w:rsidP="00441B6F">
      <w:pPr>
        <w:pStyle w:val="ConcHead"/>
        <w:spacing w:after="0"/>
        <w:jc w:val="both"/>
        <w:rPr>
          <w:rFonts w:ascii="Arial" w:hAnsi="Arial" w:cs="Arial"/>
        </w:rPr>
        <w:sectPr w:rsidR="00836760" w:rsidSect="003E4EA0">
          <w:type w:val="continuous"/>
          <w:pgSz w:w="15840" w:h="12240" w:orient="landscape"/>
          <w:pgMar w:top="2016" w:right="1440" w:bottom="2016" w:left="2016" w:header="720" w:footer="1123" w:gutter="0"/>
          <w:cols w:space="720"/>
          <w:docGrid w:linePitch="272"/>
        </w:sectPr>
      </w:pPr>
      <w:r w:rsidRPr="001712CD">
        <w:rPr>
          <w:rFonts w:ascii="Arial" w:hAnsi="Arial" w:cs="Arial"/>
          <w:b w:val="0"/>
          <w:caps w:val="0"/>
          <w:noProof/>
        </w:rPr>
        <mc:AlternateContent>
          <mc:Choice Requires="wps">
            <w:drawing>
              <wp:anchor distT="45720" distB="45720" distL="114300" distR="114300" simplePos="0" relativeHeight="251662848" behindDoc="0" locked="0" layoutInCell="1" allowOverlap="1" wp14:anchorId="7F28780A" wp14:editId="5AF4CB66">
                <wp:simplePos x="0" y="0"/>
                <wp:positionH relativeFrom="margin">
                  <wp:posOffset>643890</wp:posOffset>
                </wp:positionH>
                <wp:positionV relativeFrom="paragraph">
                  <wp:posOffset>2014855</wp:posOffset>
                </wp:positionV>
                <wp:extent cx="788670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404620"/>
                        </a:xfrm>
                        <a:prstGeom prst="rect">
                          <a:avLst/>
                        </a:prstGeom>
                        <a:solidFill>
                          <a:srgbClr val="FFFFFF"/>
                        </a:solidFill>
                        <a:ln w="9525">
                          <a:solidFill>
                            <a:srgbClr val="000000"/>
                          </a:solidFill>
                          <a:miter lim="800000"/>
                          <a:headEnd/>
                          <a:tailEnd/>
                        </a:ln>
                      </wps:spPr>
                      <wps:txbx>
                        <w:txbxContent>
                          <w:p w14:paraId="57C1E86B" w14:textId="0DAD1DAD" w:rsidR="001712CD" w:rsidRDefault="001712CD" w:rsidP="001712CD">
                            <w:pPr>
                              <w:ind w:left="810" w:hanging="990"/>
                              <w:rPr>
                                <w:rFonts w:ascii="Times New Roman" w:hAnsi="Times New Roman"/>
                                <w:b/>
                                <w:bCs/>
                                <w:sz w:val="24"/>
                                <w:szCs w:val="24"/>
                              </w:rPr>
                            </w:pPr>
                            <w:r>
                              <w:rPr>
                                <w:rFonts w:ascii="Times New Roman" w:hAnsi="Times New Roman"/>
                                <w:b/>
                                <w:bCs/>
                                <w:sz w:val="24"/>
                                <w:szCs w:val="24"/>
                              </w:rPr>
                              <w:t xml:space="preserve">Plate: a) Overview of uniform blast nursery (UBN) for leaf blast during </w:t>
                            </w:r>
                            <w:r>
                              <w:rPr>
                                <w:rFonts w:ascii="Times New Roman" w:hAnsi="Times New Roman"/>
                                <w:b/>
                                <w:bCs/>
                                <w:i/>
                                <w:iCs/>
                                <w:sz w:val="24"/>
                                <w:szCs w:val="24"/>
                              </w:rPr>
                              <w:t>Kharif</w:t>
                            </w:r>
                            <w:r>
                              <w:rPr>
                                <w:rFonts w:ascii="Times New Roman" w:hAnsi="Times New Roman"/>
                                <w:b/>
                                <w:bCs/>
                                <w:sz w:val="24"/>
                                <w:szCs w:val="24"/>
                              </w:rPr>
                              <w:t xml:space="preserve"> 2024, b) and c)</w:t>
                            </w:r>
                            <w:r w:rsidRPr="001712CD">
                              <w:rPr>
                                <w:rFonts w:ascii="Times New Roman" w:hAnsi="Times New Roman"/>
                                <w:b/>
                                <w:bCs/>
                                <w:sz w:val="24"/>
                                <w:szCs w:val="24"/>
                              </w:rPr>
                              <w:t xml:space="preserve"> </w:t>
                            </w:r>
                            <w:r>
                              <w:rPr>
                                <w:rFonts w:ascii="Times New Roman" w:hAnsi="Times New Roman"/>
                                <w:b/>
                                <w:bCs/>
                                <w:sz w:val="24"/>
                                <w:szCs w:val="24"/>
                              </w:rPr>
                              <w:t>Symptoms of leaf blast disease shown by accessions</w:t>
                            </w:r>
                          </w:p>
                          <w:p w14:paraId="700E6B4F" w14:textId="54642C7F" w:rsidR="001712CD" w:rsidRDefault="001712C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28780A" id="_x0000_t202" coordsize="21600,21600" o:spt="202" path="m,l,21600r21600,l21600,xe">
                <v:stroke joinstyle="miter"/>
                <v:path gradientshapeok="t" o:connecttype="rect"/>
              </v:shapetype>
              <v:shape id="Text Box 2" o:spid="_x0000_s1026" type="#_x0000_t202" style="position:absolute;left:0;text-align:left;margin-left:50.7pt;margin-top:158.65pt;width:621pt;height:110.6pt;z-index:251662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">
                <v:textbox style="mso-fit-shape-to-text:t">
                  <w:txbxContent>
                    <w:p w14:paraId="57C1E86B" w14:textId="0DAD1DAD" w:rsidR="001712CD" w:rsidRDefault="001712CD" w:rsidP="001712CD">
                      <w:pPr>
                        <w:ind w:left="810" w:hanging="990"/>
                        <w:rPr>
                          <w:rFonts w:ascii="Times New Roman" w:hAnsi="Times New Roman"/>
                          <w:b/>
                          <w:bCs/>
                          <w:sz w:val="24"/>
                          <w:szCs w:val="24"/>
                        </w:rPr>
                      </w:pPr>
                      <w:r>
                        <w:rPr>
                          <w:rFonts w:ascii="Times New Roman" w:hAnsi="Times New Roman"/>
                          <w:b/>
                          <w:bCs/>
                          <w:sz w:val="24"/>
                          <w:szCs w:val="24"/>
                        </w:rPr>
                        <w:t xml:space="preserve">Plate: a) Overview of uniform blast nursery (UBN) for leaf blast during </w:t>
                      </w:r>
                      <w:r>
                        <w:rPr>
                          <w:rFonts w:ascii="Times New Roman" w:hAnsi="Times New Roman"/>
                          <w:b/>
                          <w:bCs/>
                          <w:i/>
                          <w:iCs/>
                          <w:sz w:val="24"/>
                          <w:szCs w:val="24"/>
                        </w:rPr>
                        <w:t>Kharif</w:t>
                      </w:r>
                      <w:r>
                        <w:rPr>
                          <w:rFonts w:ascii="Times New Roman" w:hAnsi="Times New Roman"/>
                          <w:b/>
                          <w:bCs/>
                          <w:sz w:val="24"/>
                          <w:szCs w:val="24"/>
                        </w:rPr>
                        <w:t xml:space="preserve"> 2024, b) and c)</w:t>
                      </w:r>
                      <w:r w:rsidRPr="001712CD">
                        <w:rPr>
                          <w:rFonts w:ascii="Times New Roman" w:hAnsi="Times New Roman"/>
                          <w:b/>
                          <w:bCs/>
                          <w:sz w:val="24"/>
                          <w:szCs w:val="24"/>
                        </w:rPr>
                        <w:t xml:space="preserve"> </w:t>
                      </w:r>
                      <w:r>
                        <w:rPr>
                          <w:rFonts w:ascii="Times New Roman" w:hAnsi="Times New Roman"/>
                          <w:b/>
                          <w:bCs/>
                          <w:sz w:val="24"/>
                          <w:szCs w:val="24"/>
                        </w:rPr>
                        <w:t>Symptoms of leaf blast disease shown by accessions</w:t>
                      </w:r>
                    </w:p>
                    <w:p w14:paraId="700E6B4F" w14:textId="54642C7F" w:rsidR="001712CD" w:rsidRDefault="001712CD"/>
                  </w:txbxContent>
                </v:textbox>
                <w10:wrap type="square" anchorx="margin"/>
              </v:shape>
            </w:pict>
          </mc:Fallback>
        </mc:AlternateContent>
      </w:r>
      <w:r>
        <w:rPr>
          <w:rFonts w:ascii="Times New Roman" w:hAnsi="Times New Roman"/>
          <w:b w:val="0"/>
          <w:caps w:val="0"/>
          <w:noProof/>
          <w:sz w:val="24"/>
          <w:szCs w:val="24"/>
        </w:rPr>
        <mc:AlternateContent>
          <mc:Choice Requires="wps">
            <w:drawing>
              <wp:anchor distT="45720" distB="45720" distL="114300" distR="114300" simplePos="0" relativeHeight="251661824" behindDoc="0" locked="0" layoutInCell="1" allowOverlap="1" wp14:anchorId="5335BEBE" wp14:editId="33B3F95F">
                <wp:simplePos x="0" y="0"/>
                <wp:positionH relativeFrom="margin">
                  <wp:posOffset>7611745</wp:posOffset>
                </wp:positionH>
                <wp:positionV relativeFrom="paragraph">
                  <wp:posOffset>1473835</wp:posOffset>
                </wp:positionV>
                <wp:extent cx="1066165" cy="239395"/>
                <wp:effectExtent l="0" t="0" r="635" b="8255"/>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239395"/>
                        </a:xfrm>
                        <a:prstGeom prst="rect">
                          <a:avLst/>
                        </a:prstGeom>
                        <a:solidFill>
                          <a:srgbClr val="FFFFFF"/>
                        </a:solidFill>
                        <a:ln w="9525">
                          <a:noFill/>
                          <a:miter lim="800000"/>
                          <a:headEnd/>
                          <a:tailEnd/>
                        </a:ln>
                      </wps:spPr>
                      <wps:txbx>
                        <w:txbxContent>
                          <w:p w14:paraId="4FE35A5C" w14:textId="77777777" w:rsidR="001712CD" w:rsidRDefault="001712CD" w:rsidP="001712CD">
                            <w:pPr>
                              <w:ind w:hanging="90"/>
                              <w:rPr>
                                <w:rFonts w:ascii="Times New Roman" w:hAnsi="Times New Roman"/>
                                <w:b/>
                                <w:bCs/>
                                <w:sz w:val="18"/>
                                <w:szCs w:val="18"/>
                              </w:rPr>
                            </w:pPr>
                            <w:r>
                              <w:rPr>
                                <w:rFonts w:ascii="Times New Roman" w:hAnsi="Times New Roman"/>
                                <w:b/>
                                <w:bCs/>
                                <w:sz w:val="18"/>
                                <w:szCs w:val="18"/>
                              </w:rPr>
                              <w:t>IRGC 127919 (1)</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5BEBE" id="Text Box 37" o:spid="_x0000_s1027" type="#_x0000_t202" style="position:absolute;left:0;text-align:left;margin-left:599.35pt;margin-top:116.05pt;width:83.95pt;height:18.8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" stroked="f">
                <v:textbox>
                  <w:txbxContent>
                    <w:p w14:paraId="4FE35A5C" w14:textId="77777777" w:rsidR="001712CD" w:rsidRDefault="001712CD" w:rsidP="001712CD">
                      <w:pPr>
                        <w:ind w:hanging="90"/>
                        <w:rPr>
                          <w:rFonts w:ascii="Times New Roman" w:hAnsi="Times New Roman"/>
                          <w:b/>
                          <w:bCs/>
                          <w:sz w:val="18"/>
                          <w:szCs w:val="18"/>
                        </w:rPr>
                      </w:pPr>
                      <w:r>
                        <w:rPr>
                          <w:rFonts w:ascii="Times New Roman" w:hAnsi="Times New Roman"/>
                          <w:b/>
                          <w:bCs/>
                          <w:sz w:val="18"/>
                          <w:szCs w:val="18"/>
                        </w:rPr>
                        <w:t>IRGC 127919 (1)</w:t>
                      </w:r>
                    </w:p>
                  </w:txbxContent>
                </v:textbox>
                <w10:wrap type="square" anchorx="margin"/>
              </v:shape>
            </w:pict>
          </mc:Fallback>
        </mc:AlternateContent>
      </w:r>
      <w:r>
        <w:rPr>
          <w:rFonts w:ascii="Times New Roman" w:hAnsi="Times New Roman"/>
          <w:b w:val="0"/>
          <w:caps w:val="0"/>
          <w:noProof/>
          <w:sz w:val="24"/>
          <w:szCs w:val="24"/>
        </w:rPr>
        <mc:AlternateContent>
          <mc:Choice Requires="wps">
            <w:drawing>
              <wp:anchor distT="45720" distB="45720" distL="114300" distR="114300" simplePos="0" relativeHeight="251660800" behindDoc="0" locked="0" layoutInCell="1" allowOverlap="1" wp14:anchorId="7991530D" wp14:editId="133E83B5">
                <wp:simplePos x="0" y="0"/>
                <wp:positionH relativeFrom="column">
                  <wp:posOffset>7595235</wp:posOffset>
                </wp:positionH>
                <wp:positionV relativeFrom="paragraph">
                  <wp:posOffset>1232535</wp:posOffset>
                </wp:positionV>
                <wp:extent cx="1044575" cy="273050"/>
                <wp:effectExtent l="0" t="0" r="3175" b="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73050"/>
                        </a:xfrm>
                        <a:prstGeom prst="rect">
                          <a:avLst/>
                        </a:prstGeom>
                        <a:solidFill>
                          <a:srgbClr val="FFFFFF"/>
                        </a:solidFill>
                        <a:ln w="9525">
                          <a:noFill/>
                          <a:miter lim="800000"/>
                          <a:headEnd/>
                          <a:tailEnd/>
                        </a:ln>
                      </wps:spPr>
                      <wps:txbx>
                        <w:txbxContent>
                          <w:p w14:paraId="572C2324" w14:textId="77777777" w:rsidR="001712CD" w:rsidRDefault="001712CD" w:rsidP="001712CD">
                            <w:pPr>
                              <w:ind w:left="-86"/>
                              <w:rPr>
                                <w:rFonts w:ascii="Times New Roman" w:hAnsi="Times New Roman"/>
                                <w:b/>
                                <w:bCs/>
                                <w:sz w:val="18"/>
                                <w:szCs w:val="18"/>
                              </w:rPr>
                            </w:pPr>
                            <w:r>
                              <w:rPr>
                                <w:rFonts w:ascii="Times New Roman" w:hAnsi="Times New Roman"/>
                                <w:b/>
                                <w:bCs/>
                                <w:sz w:val="18"/>
                                <w:szCs w:val="18"/>
                              </w:rPr>
                              <w:t>IRGC 127761 (3)</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1530D" id="Text Box 36" o:spid="_x0000_s1028" type="#_x0000_t202" style="position:absolute;left:0;text-align:left;margin-left:598.05pt;margin-top:97.05pt;width:82.25pt;height:21.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" stroked="f">
                <v:textbox>
                  <w:txbxContent>
                    <w:p w14:paraId="572C2324" w14:textId="77777777" w:rsidR="001712CD" w:rsidRDefault="001712CD" w:rsidP="001712CD">
                      <w:pPr>
                        <w:ind w:left="-86"/>
                        <w:rPr>
                          <w:rFonts w:ascii="Times New Roman" w:hAnsi="Times New Roman"/>
                          <w:b/>
                          <w:bCs/>
                          <w:sz w:val="18"/>
                          <w:szCs w:val="18"/>
                        </w:rPr>
                      </w:pPr>
                      <w:r>
                        <w:rPr>
                          <w:rFonts w:ascii="Times New Roman" w:hAnsi="Times New Roman"/>
                          <w:b/>
                          <w:bCs/>
                          <w:sz w:val="18"/>
                          <w:szCs w:val="18"/>
                        </w:rPr>
                        <w:t>IRGC 127761 (3)</w:t>
                      </w:r>
                    </w:p>
                  </w:txbxContent>
                </v:textbox>
                <w10:wrap type="square"/>
              </v:shape>
            </w:pict>
          </mc:Fallback>
        </mc:AlternateContent>
      </w:r>
      <w:r>
        <w:rPr>
          <w:rFonts w:ascii="Times New Roman" w:hAnsi="Times New Roman"/>
          <w:b w:val="0"/>
          <w:caps w:val="0"/>
          <w:noProof/>
          <w:sz w:val="24"/>
          <w:szCs w:val="24"/>
        </w:rPr>
        <mc:AlternateContent>
          <mc:Choice Requires="wps">
            <w:drawing>
              <wp:anchor distT="45720" distB="45720" distL="114300" distR="114300" simplePos="0" relativeHeight="251659776" behindDoc="0" locked="0" layoutInCell="1" allowOverlap="1" wp14:anchorId="5F5E1AB6" wp14:editId="0E822872">
                <wp:simplePos x="0" y="0"/>
                <wp:positionH relativeFrom="margin">
                  <wp:posOffset>7610475</wp:posOffset>
                </wp:positionH>
                <wp:positionV relativeFrom="paragraph">
                  <wp:posOffset>944245</wp:posOffset>
                </wp:positionV>
                <wp:extent cx="1022985" cy="273050"/>
                <wp:effectExtent l="0" t="0" r="5715"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273050"/>
                        </a:xfrm>
                        <a:prstGeom prst="rect">
                          <a:avLst/>
                        </a:prstGeom>
                        <a:solidFill>
                          <a:srgbClr val="FFFFFF"/>
                        </a:solidFill>
                        <a:ln w="9525">
                          <a:noFill/>
                          <a:miter lim="800000"/>
                          <a:headEnd/>
                          <a:tailEnd/>
                        </a:ln>
                      </wps:spPr>
                      <wps:txbx>
                        <w:txbxContent>
                          <w:p w14:paraId="3833A537" w14:textId="77777777" w:rsidR="001712CD" w:rsidRDefault="001712CD" w:rsidP="001712CD">
                            <w:pPr>
                              <w:ind w:hanging="86"/>
                              <w:rPr>
                                <w:rFonts w:ascii="Times New Roman" w:hAnsi="Times New Roman"/>
                                <w:b/>
                                <w:bCs/>
                                <w:sz w:val="18"/>
                                <w:szCs w:val="18"/>
                              </w:rPr>
                            </w:pPr>
                            <w:r>
                              <w:rPr>
                                <w:rFonts w:ascii="Times New Roman" w:hAnsi="Times New Roman"/>
                                <w:b/>
                                <w:bCs/>
                                <w:sz w:val="18"/>
                                <w:szCs w:val="18"/>
                              </w:rPr>
                              <w:t>IRGC 125822 (5)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E1AB6" id="Text Box 35" o:spid="_x0000_s1029" type="#_x0000_t202" style="position:absolute;left:0;text-align:left;margin-left:599.25pt;margin-top:74.35pt;width:80.55pt;height:21.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" stroked="f">
                <v:textbox>
                  <w:txbxContent>
                    <w:p w14:paraId="3833A537" w14:textId="77777777" w:rsidR="001712CD" w:rsidRDefault="001712CD" w:rsidP="001712CD">
                      <w:pPr>
                        <w:ind w:hanging="86"/>
                        <w:rPr>
                          <w:rFonts w:ascii="Times New Roman" w:hAnsi="Times New Roman"/>
                          <w:b/>
                          <w:bCs/>
                          <w:sz w:val="18"/>
                          <w:szCs w:val="18"/>
                        </w:rPr>
                      </w:pPr>
                      <w:r>
                        <w:rPr>
                          <w:rFonts w:ascii="Times New Roman" w:hAnsi="Times New Roman"/>
                          <w:b/>
                          <w:bCs/>
                          <w:sz w:val="18"/>
                          <w:szCs w:val="18"/>
                        </w:rPr>
                        <w:t>IRGC 125822 (5)</w:t>
                      </w:r>
                    </w:p>
                  </w:txbxContent>
                </v:textbox>
                <w10:wrap type="square" anchorx="margin"/>
              </v:shape>
            </w:pict>
          </mc:Fallback>
        </mc:AlternateContent>
      </w:r>
      <w:r>
        <w:rPr>
          <w:rFonts w:ascii="Times New Roman" w:hAnsi="Times New Roman"/>
          <w:b w:val="0"/>
          <w:caps w:val="0"/>
          <w:noProof/>
          <w:sz w:val="24"/>
          <w:szCs w:val="24"/>
        </w:rPr>
        <mc:AlternateContent>
          <mc:Choice Requires="wps">
            <w:drawing>
              <wp:anchor distT="45720" distB="45720" distL="114300" distR="114300" simplePos="0" relativeHeight="251652608" behindDoc="0" locked="0" layoutInCell="1" allowOverlap="1" wp14:anchorId="61847253" wp14:editId="6AA56F48">
                <wp:simplePos x="0" y="0"/>
                <wp:positionH relativeFrom="margin">
                  <wp:posOffset>7621905</wp:posOffset>
                </wp:positionH>
                <wp:positionV relativeFrom="paragraph">
                  <wp:posOffset>683260</wp:posOffset>
                </wp:positionV>
                <wp:extent cx="1076960" cy="260985"/>
                <wp:effectExtent l="0" t="0" r="8890" b="5715"/>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60985"/>
                        </a:xfrm>
                        <a:prstGeom prst="rect">
                          <a:avLst/>
                        </a:prstGeom>
                        <a:solidFill>
                          <a:srgbClr val="FFFFFF"/>
                        </a:solidFill>
                        <a:ln w="9525">
                          <a:noFill/>
                          <a:miter lim="800000"/>
                          <a:headEnd/>
                          <a:tailEnd/>
                        </a:ln>
                      </wps:spPr>
                      <wps:txbx>
                        <w:txbxContent>
                          <w:p w14:paraId="3122BA36" w14:textId="77777777" w:rsidR="001712CD" w:rsidRDefault="001712CD" w:rsidP="001712CD">
                            <w:pPr>
                              <w:ind w:hanging="90"/>
                              <w:rPr>
                                <w:rFonts w:ascii="Times New Roman" w:hAnsi="Times New Roman"/>
                                <w:b/>
                                <w:bCs/>
                                <w:sz w:val="18"/>
                                <w:szCs w:val="18"/>
                              </w:rPr>
                            </w:pPr>
                            <w:r>
                              <w:rPr>
                                <w:rFonts w:ascii="Times New Roman" w:hAnsi="Times New Roman"/>
                                <w:b/>
                                <w:bCs/>
                                <w:sz w:val="18"/>
                                <w:szCs w:val="18"/>
                              </w:rPr>
                              <w:t>IRGC 127978 (7)</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47253" id="Text Box 34" o:spid="_x0000_s1030" type="#_x0000_t202" style="position:absolute;left:0;text-align:left;margin-left:600.15pt;margin-top:53.8pt;width:84.8pt;height:20.5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" stroked="f">
                <v:textbox>
                  <w:txbxContent>
                    <w:p w14:paraId="3122BA36" w14:textId="77777777" w:rsidR="001712CD" w:rsidRDefault="001712CD" w:rsidP="001712CD">
                      <w:pPr>
                        <w:ind w:hanging="90"/>
                        <w:rPr>
                          <w:rFonts w:ascii="Times New Roman" w:hAnsi="Times New Roman"/>
                          <w:b/>
                          <w:bCs/>
                          <w:sz w:val="18"/>
                          <w:szCs w:val="18"/>
                        </w:rPr>
                      </w:pPr>
                      <w:r>
                        <w:rPr>
                          <w:rFonts w:ascii="Times New Roman" w:hAnsi="Times New Roman"/>
                          <w:b/>
                          <w:bCs/>
                          <w:sz w:val="18"/>
                          <w:szCs w:val="18"/>
                        </w:rPr>
                        <w:t>IRGC 127978 (7)</w:t>
                      </w:r>
                    </w:p>
                  </w:txbxContent>
                </v:textbox>
                <w10:wrap type="square" anchorx="margin"/>
              </v:shape>
            </w:pict>
          </mc:Fallback>
        </mc:AlternateContent>
      </w:r>
      <w:r>
        <w:rPr>
          <w:rFonts w:ascii="Times New Roman" w:hAnsi="Times New Roman"/>
          <w:b w:val="0"/>
          <w:caps w:val="0"/>
          <w:noProof/>
          <w:sz w:val="24"/>
          <w:szCs w:val="24"/>
        </w:rPr>
        <mc:AlternateContent>
          <mc:Choice Requires="wps">
            <w:drawing>
              <wp:anchor distT="45720" distB="45720" distL="114300" distR="114300" simplePos="0" relativeHeight="251658752" behindDoc="0" locked="0" layoutInCell="1" allowOverlap="1" wp14:anchorId="481A5560" wp14:editId="49E39CF0">
                <wp:simplePos x="0" y="0"/>
                <wp:positionH relativeFrom="margin">
                  <wp:posOffset>7610475</wp:posOffset>
                </wp:positionH>
                <wp:positionV relativeFrom="paragraph">
                  <wp:posOffset>330835</wp:posOffset>
                </wp:positionV>
                <wp:extent cx="1088390" cy="273050"/>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273050"/>
                        </a:xfrm>
                        <a:prstGeom prst="rect">
                          <a:avLst/>
                        </a:prstGeom>
                        <a:solidFill>
                          <a:srgbClr val="FFFFFF"/>
                        </a:solidFill>
                        <a:ln w="9525">
                          <a:noFill/>
                          <a:miter lim="800000"/>
                          <a:headEnd/>
                          <a:tailEnd/>
                        </a:ln>
                      </wps:spPr>
                      <wps:txbx>
                        <w:txbxContent>
                          <w:p w14:paraId="354A2D4D" w14:textId="77777777" w:rsidR="001712CD" w:rsidRDefault="001712CD" w:rsidP="001712CD">
                            <w:pPr>
                              <w:ind w:hanging="86"/>
                              <w:rPr>
                                <w:rFonts w:ascii="Times New Roman" w:hAnsi="Times New Roman"/>
                                <w:b/>
                                <w:bCs/>
                                <w:sz w:val="18"/>
                                <w:szCs w:val="18"/>
                              </w:rPr>
                            </w:pPr>
                            <w:r>
                              <w:rPr>
                                <w:rFonts w:ascii="Times New Roman" w:hAnsi="Times New Roman"/>
                                <w:b/>
                                <w:bCs/>
                                <w:sz w:val="18"/>
                                <w:szCs w:val="18"/>
                              </w:rPr>
                              <w:t>IRGC 1278299 (9)</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A5560" id="Text Box 33" o:spid="_x0000_s1031" type="#_x0000_t202" style="position:absolute;left:0;text-align:left;margin-left:599.25pt;margin-top:26.05pt;width:85.7pt;height:21.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" stroked="f">
                <v:textbox>
                  <w:txbxContent>
                    <w:p w14:paraId="354A2D4D" w14:textId="77777777" w:rsidR="001712CD" w:rsidRDefault="001712CD" w:rsidP="001712CD">
                      <w:pPr>
                        <w:ind w:hanging="86"/>
                        <w:rPr>
                          <w:rFonts w:ascii="Times New Roman" w:hAnsi="Times New Roman"/>
                          <w:b/>
                          <w:bCs/>
                          <w:sz w:val="18"/>
                          <w:szCs w:val="18"/>
                        </w:rPr>
                      </w:pPr>
                      <w:r>
                        <w:rPr>
                          <w:rFonts w:ascii="Times New Roman" w:hAnsi="Times New Roman"/>
                          <w:b/>
                          <w:bCs/>
                          <w:sz w:val="18"/>
                          <w:szCs w:val="18"/>
                        </w:rPr>
                        <w:t>IRGC 1278299 (9)</w:t>
                      </w:r>
                    </w:p>
                  </w:txbxContent>
                </v:textbox>
                <w10:wrap type="square" anchorx="margin"/>
              </v:shape>
            </w:pict>
          </mc:Fallback>
        </mc:AlternateContent>
      </w:r>
      <w:r>
        <w:rPr>
          <w:rFonts w:ascii="Times New Roman" w:hAnsi="Times New Roman"/>
          <w:b w:val="0"/>
          <w:caps w:val="0"/>
          <w:noProof/>
          <w:sz w:val="24"/>
          <w:szCs w:val="24"/>
        </w:rPr>
        <mc:AlternateContent>
          <mc:Choice Requires="wps">
            <w:drawing>
              <wp:anchor distT="45720" distB="45720" distL="114300" distR="114300" simplePos="0" relativeHeight="251657728" behindDoc="0" locked="0" layoutInCell="1" allowOverlap="1" wp14:anchorId="5A738A80" wp14:editId="7CD70B34">
                <wp:simplePos x="0" y="0"/>
                <wp:positionH relativeFrom="margin">
                  <wp:posOffset>3920490</wp:posOffset>
                </wp:positionH>
                <wp:positionV relativeFrom="paragraph">
                  <wp:posOffset>1748155</wp:posOffset>
                </wp:positionV>
                <wp:extent cx="847725" cy="2571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57175"/>
                        </a:xfrm>
                        <a:prstGeom prst="rect">
                          <a:avLst/>
                        </a:prstGeom>
                        <a:solidFill>
                          <a:srgbClr val="FFFFFF"/>
                        </a:solidFill>
                        <a:ln w="9525">
                          <a:solidFill>
                            <a:srgbClr val="000000"/>
                          </a:solidFill>
                          <a:miter lim="800000"/>
                          <a:headEnd/>
                          <a:tailEnd/>
                        </a:ln>
                      </wps:spPr>
                      <wps:txbx>
                        <w:txbxContent>
                          <w:p w14:paraId="1D953701" w14:textId="77777777" w:rsidR="001712CD" w:rsidRPr="00D83CBB" w:rsidRDefault="001712CD" w:rsidP="001712CD">
                            <w:pPr>
                              <w:rPr>
                                <w:rFonts w:ascii="Times New Roman" w:hAnsi="Times New Roman"/>
                                <w:b/>
                                <w:bCs/>
                                <w:sz w:val="14"/>
                                <w:szCs w:val="14"/>
                              </w:rPr>
                            </w:pPr>
                            <w:r w:rsidRPr="00D83CBB">
                              <w:rPr>
                                <w:rFonts w:ascii="Times New Roman" w:hAnsi="Times New Roman"/>
                                <w:b/>
                                <w:bCs/>
                                <w:sz w:val="14"/>
                                <w:szCs w:val="14"/>
                              </w:rPr>
                              <w:t>IRGC 127919 (1)</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38A80" id="Text Box 7" o:spid="_x0000_s1032" type="#_x0000_t202" style="position:absolute;left:0;text-align:left;margin-left:308.7pt;margin-top:137.65pt;width:66.75pt;height:20.2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">
                <v:textbox>
                  <w:txbxContent>
                    <w:p w14:paraId="1D953701" w14:textId="77777777" w:rsidR="001712CD" w:rsidRPr="00D83CBB" w:rsidRDefault="001712CD" w:rsidP="001712CD">
                      <w:pPr>
                        <w:rPr>
                          <w:rFonts w:ascii="Times New Roman" w:hAnsi="Times New Roman"/>
                          <w:b/>
                          <w:bCs/>
                          <w:sz w:val="14"/>
                          <w:szCs w:val="14"/>
                        </w:rPr>
                      </w:pPr>
                      <w:r w:rsidRPr="00D83CBB">
                        <w:rPr>
                          <w:rFonts w:ascii="Times New Roman" w:hAnsi="Times New Roman"/>
                          <w:b/>
                          <w:bCs/>
                          <w:sz w:val="14"/>
                          <w:szCs w:val="14"/>
                        </w:rPr>
                        <w:t>IRGC 127919 (1)</w:t>
                      </w:r>
                    </w:p>
                  </w:txbxContent>
                </v:textbox>
                <w10:wrap type="square" anchorx="margin"/>
              </v:shape>
            </w:pict>
          </mc:Fallback>
        </mc:AlternateContent>
      </w:r>
      <w:r>
        <w:rPr>
          <w:rFonts w:ascii="Times New Roman" w:hAnsi="Times New Roman"/>
          <w:b w:val="0"/>
          <w:caps w:val="0"/>
          <w:noProof/>
          <w:sz w:val="24"/>
          <w:szCs w:val="24"/>
        </w:rPr>
        <mc:AlternateContent>
          <mc:Choice Requires="wps">
            <w:drawing>
              <wp:anchor distT="45720" distB="45720" distL="114300" distR="114300" simplePos="0" relativeHeight="251656704" behindDoc="0" locked="0" layoutInCell="1" allowOverlap="1" wp14:anchorId="66B6CEB2" wp14:editId="59133650">
                <wp:simplePos x="0" y="0"/>
                <wp:positionH relativeFrom="page">
                  <wp:posOffset>4238625</wp:posOffset>
                </wp:positionH>
                <wp:positionV relativeFrom="paragraph">
                  <wp:posOffset>1748155</wp:posOffset>
                </wp:positionV>
                <wp:extent cx="914400" cy="2190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9075"/>
                        </a:xfrm>
                        <a:prstGeom prst="rect">
                          <a:avLst/>
                        </a:prstGeom>
                        <a:solidFill>
                          <a:srgbClr val="FFFFFF"/>
                        </a:solidFill>
                        <a:ln w="9525">
                          <a:solidFill>
                            <a:srgbClr val="000000"/>
                          </a:solidFill>
                          <a:miter lim="800000"/>
                          <a:headEnd/>
                          <a:tailEnd/>
                        </a:ln>
                      </wps:spPr>
                      <wps:txbx>
                        <w:txbxContent>
                          <w:p w14:paraId="0E2472D6" w14:textId="77777777" w:rsidR="001712CD" w:rsidRPr="00D83CBB" w:rsidRDefault="001712CD" w:rsidP="001712CD">
                            <w:pPr>
                              <w:rPr>
                                <w:rFonts w:ascii="Times New Roman" w:hAnsi="Times New Roman"/>
                                <w:b/>
                                <w:bCs/>
                                <w:sz w:val="14"/>
                                <w:szCs w:val="14"/>
                              </w:rPr>
                            </w:pPr>
                            <w:r w:rsidRPr="00D83CBB">
                              <w:rPr>
                                <w:rFonts w:ascii="Times New Roman" w:hAnsi="Times New Roman"/>
                                <w:b/>
                                <w:bCs/>
                                <w:sz w:val="14"/>
                                <w:szCs w:val="14"/>
                              </w:rPr>
                              <w:t>IRGC 1278299 (9)</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6CEB2" id="Text Box 5" o:spid="_x0000_s1033" type="#_x0000_t202" style="position:absolute;left:0;text-align:left;margin-left:333.75pt;margin-top:137.65pt;width:1in;height:17.25pt;z-index:2516567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">
                <v:textbox>
                  <w:txbxContent>
                    <w:p w14:paraId="0E2472D6" w14:textId="77777777" w:rsidR="001712CD" w:rsidRPr="00D83CBB" w:rsidRDefault="001712CD" w:rsidP="001712CD">
                      <w:pPr>
                        <w:rPr>
                          <w:rFonts w:ascii="Times New Roman" w:hAnsi="Times New Roman"/>
                          <w:b/>
                          <w:bCs/>
                          <w:sz w:val="14"/>
                          <w:szCs w:val="14"/>
                        </w:rPr>
                      </w:pPr>
                      <w:r w:rsidRPr="00D83CBB">
                        <w:rPr>
                          <w:rFonts w:ascii="Times New Roman" w:hAnsi="Times New Roman"/>
                          <w:b/>
                          <w:bCs/>
                          <w:sz w:val="14"/>
                          <w:szCs w:val="14"/>
                        </w:rPr>
                        <w:t>IRGC 1278299 (9)</w:t>
                      </w:r>
                    </w:p>
                  </w:txbxContent>
                </v:textbox>
                <w10:wrap type="square" anchorx="page"/>
              </v:shape>
            </w:pict>
          </mc:Fallback>
        </mc:AlternateContent>
      </w:r>
      <w:r w:rsidRPr="001712CD">
        <w:rPr>
          <w:rFonts w:ascii="Times New Roman" w:hAnsi="Times New Roman"/>
          <w:b w:val="0"/>
          <w:caps w:val="0"/>
          <w:noProof/>
          <w:sz w:val="24"/>
          <w:szCs w:val="24"/>
        </w:rPr>
        <w:drawing>
          <wp:anchor distT="0" distB="0" distL="114300" distR="114300" simplePos="0" relativeHeight="251655680" behindDoc="1" locked="0" layoutInCell="1" allowOverlap="1" wp14:anchorId="567D34A3" wp14:editId="2D0F445D">
            <wp:simplePos x="0" y="0"/>
            <wp:positionH relativeFrom="column">
              <wp:posOffset>4767580</wp:posOffset>
            </wp:positionH>
            <wp:positionV relativeFrom="paragraph">
              <wp:posOffset>328930</wp:posOffset>
            </wp:positionV>
            <wp:extent cx="2716530" cy="1409700"/>
            <wp:effectExtent l="0" t="0" r="7620" b="0"/>
            <wp:wrapTight wrapText="bothSides">
              <wp:wrapPolygon edited="0">
                <wp:start x="0" y="0"/>
                <wp:lineTo x="0" y="21308"/>
                <wp:lineTo x="21509" y="21308"/>
                <wp:lineTo x="2150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653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val="0"/>
          <w:caps w:val="0"/>
          <w:noProof/>
        </w:rPr>
        <w:drawing>
          <wp:anchor distT="0" distB="0" distL="114300" distR="114300" simplePos="0" relativeHeight="251654656" behindDoc="1" locked="0" layoutInCell="1" allowOverlap="1" wp14:anchorId="39867D55" wp14:editId="0D76CA60">
            <wp:simplePos x="0" y="0"/>
            <wp:positionH relativeFrom="column">
              <wp:posOffset>2865120</wp:posOffset>
            </wp:positionH>
            <wp:positionV relativeFrom="paragraph">
              <wp:posOffset>52705</wp:posOffset>
            </wp:positionV>
            <wp:extent cx="1483995" cy="1920240"/>
            <wp:effectExtent l="0" t="8572" r="0" b="0"/>
            <wp:wrapTight wrapText="bothSides">
              <wp:wrapPolygon edited="0">
                <wp:start x="-125" y="21504"/>
                <wp:lineTo x="21226" y="21504"/>
                <wp:lineTo x="21226" y="289"/>
                <wp:lineTo x="-125" y="289"/>
                <wp:lineTo x="-125" y="21504"/>
              </wp:wrapPolygon>
            </wp:wrapTight>
            <wp:docPr id="43" name="Content Placeholder 9">
              <a:extLst xmlns:a="http://schemas.openxmlformats.org/drawingml/2006/main">
                <a:ext uri="{FF2B5EF4-FFF2-40B4-BE49-F238E27FC236}">
                  <a16:creationId xmlns:a16="http://schemas.microsoft.com/office/drawing/2014/main" id="{EA022A11-1681-4CA5-824A-4F82BCFE0B1C}"/>
                </a:ext>
              </a:extLst>
            </wp:docPr>
            <wp:cNvGraphicFramePr/>
            <a:graphic xmlns:a="http://schemas.openxmlformats.org/drawingml/2006/main">
              <a:graphicData uri="http://schemas.openxmlformats.org/drawingml/2006/picture">
                <pic:pic xmlns:pic="http://schemas.openxmlformats.org/drawingml/2006/picture">
                  <pic:nvPicPr>
                    <pic:cNvPr id="43" name="Content Placeholder 9">
                      <a:extLst>
                        <a:ext uri="{FF2B5EF4-FFF2-40B4-BE49-F238E27FC236}">
                          <a16:creationId xmlns:a16="http://schemas.microsoft.com/office/drawing/2014/main" id="{EA022A11-1681-4CA5-824A-4F82BCFE0B1C}"/>
                        </a:ext>
                      </a:extLst>
                    </pic:cNvPr>
                    <pic:cNvPicPr/>
                  </pic:nvPicPr>
                  <pic:blipFill rotWithShape="1">
                    <a:blip r:embed="rId18" cstate="print">
                      <a:extLst>
                        <a:ext uri="{28A0092B-C50C-407E-A947-70E740481C1C}">
                          <a14:useLocalDpi xmlns:a14="http://schemas.microsoft.com/office/drawing/2010/main" val="0"/>
                        </a:ext>
                      </a:extLst>
                    </a:blip>
                    <a:srcRect l="20175" r="22736"/>
                    <a:stretch/>
                  </pic:blipFill>
                  <pic:spPr>
                    <a:xfrm rot="5400000">
                      <a:off x="0" y="0"/>
                      <a:ext cx="1483995" cy="1920240"/>
                    </a:xfrm>
                    <a:prstGeom prst="rect">
                      <a:avLst/>
                    </a:prstGeom>
                  </pic:spPr>
                </pic:pic>
              </a:graphicData>
            </a:graphic>
            <wp14:sizeRelH relativeFrom="margin">
              <wp14:pctWidth>0</wp14:pctWidth>
            </wp14:sizeRelH>
            <wp14:sizeRelV relativeFrom="margin">
              <wp14:pctHeight>0</wp14:pctHeight>
            </wp14:sizeRelV>
          </wp:anchor>
        </w:drawing>
      </w:r>
      <w:r>
        <w:rPr>
          <w:b w:val="0"/>
          <w:caps w:val="0"/>
          <w:noProof/>
        </w:rPr>
        <w:drawing>
          <wp:anchor distT="0" distB="0" distL="114300" distR="114300" simplePos="0" relativeHeight="251653632" behindDoc="1" locked="0" layoutInCell="1" allowOverlap="1" wp14:anchorId="12BE4749" wp14:editId="6F95BE06">
            <wp:simplePos x="0" y="0"/>
            <wp:positionH relativeFrom="column">
              <wp:posOffset>834390</wp:posOffset>
            </wp:positionH>
            <wp:positionV relativeFrom="paragraph">
              <wp:posOffset>278765</wp:posOffset>
            </wp:positionV>
            <wp:extent cx="1685925" cy="1466850"/>
            <wp:effectExtent l="0" t="0" r="9525" b="0"/>
            <wp:wrapTight wrapText="bothSides">
              <wp:wrapPolygon edited="0">
                <wp:start x="0" y="0"/>
                <wp:lineTo x="0" y="21319"/>
                <wp:lineTo x="21478" y="21319"/>
                <wp:lineTo x="21478" y="0"/>
                <wp:lineTo x="0" y="0"/>
              </wp:wrapPolygon>
            </wp:wrapTight>
            <wp:docPr id="18" name="Picture 17">
              <a:extLst xmlns:a="http://schemas.openxmlformats.org/drawingml/2006/main">
                <a:ext uri="{FF2B5EF4-FFF2-40B4-BE49-F238E27FC236}">
                  <a16:creationId xmlns:a16="http://schemas.microsoft.com/office/drawing/2014/main" id="{B140AE29-DDA4-4164-8D60-D390BC2106B0}"/>
                </a:ext>
              </a:extLst>
            </wp:docPr>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B140AE29-DDA4-4164-8D60-D390BC2106B0}"/>
                        </a:ext>
                      </a:extLst>
                    </pic:cNvPr>
                    <pic:cNvPicPr/>
                  </pic:nvPicPr>
                  <pic:blipFill rotWithShape="1">
                    <a:blip r:embed="rId19" cstate="print">
                      <a:extLst>
                        <a:ext uri="{28A0092B-C50C-407E-A947-70E740481C1C}">
                          <a14:useLocalDpi xmlns:a14="http://schemas.microsoft.com/office/drawing/2010/main" val="0"/>
                        </a:ext>
                      </a:extLst>
                    </a:blip>
                    <a:srcRect r="21875"/>
                    <a:stretch/>
                  </pic:blipFill>
                  <pic:spPr bwMode="auto">
                    <a:xfrm>
                      <a:off x="0" y="0"/>
                      <a:ext cx="1685925" cy="1466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C3884A" w14:textId="77777777" w:rsidR="00836760" w:rsidRPr="00836760" w:rsidRDefault="00836760" w:rsidP="00441B6F">
      <w:pPr>
        <w:pStyle w:val="ConcHead"/>
        <w:spacing w:after="0"/>
        <w:jc w:val="both"/>
        <w:rPr>
          <w:rFonts w:ascii="Arial" w:hAnsi="Arial" w:cs="Arial"/>
          <w:sz w:val="20"/>
        </w:rPr>
      </w:pPr>
    </w:p>
    <w:p w14:paraId="01F57CC0" w14:textId="5108358B"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1BF7CFC" w14:textId="77777777" w:rsidR="00790ADA" w:rsidRPr="00FB3A86" w:rsidRDefault="00790ADA" w:rsidP="00441B6F">
      <w:pPr>
        <w:pStyle w:val="ConcHead"/>
        <w:spacing w:after="0"/>
        <w:jc w:val="both"/>
        <w:rPr>
          <w:rFonts w:ascii="Arial" w:hAnsi="Arial" w:cs="Arial"/>
        </w:rPr>
      </w:pPr>
    </w:p>
    <w:p w14:paraId="63341829" w14:textId="2D62F511" w:rsidR="00836760" w:rsidRPr="00836760" w:rsidRDefault="00836760" w:rsidP="00836760">
      <w:pPr>
        <w:pStyle w:val="Body"/>
        <w:spacing w:after="0"/>
        <w:rPr>
          <w:rFonts w:ascii="Arial" w:hAnsi="Arial" w:cs="Arial"/>
        </w:rPr>
      </w:pPr>
      <w:r w:rsidRPr="00836760">
        <w:rPr>
          <w:rFonts w:ascii="Arial" w:hAnsi="Arial" w:cs="Arial"/>
        </w:rPr>
        <w:t xml:space="preserve">Systematic evaluation of available germplasm for disease resistance is an essential prerequisite for initiating gene introgression or heterosis breeding programs. In the present investigation, genotypes IRGC 127835, IRGC 128105 and IRGC 125608 exhibited resistance to both leaf and neck blast, whereas none of the tested lines showed complete resistance to leaf blast. In contrast, genotype mentioned above demonstrated a high level of resistance to neck blast. Based on these results, the identified genotypes may serve as promising parental sources for blast resistance breeding in the target </w:t>
      </w:r>
      <w:proofErr w:type="spellStart"/>
      <w:r w:rsidRPr="00836760">
        <w:rPr>
          <w:rFonts w:ascii="Arial" w:hAnsi="Arial" w:cs="Arial"/>
        </w:rPr>
        <w:t>agro</w:t>
      </w:r>
      <w:proofErr w:type="spellEnd"/>
      <w:r w:rsidRPr="00836760">
        <w:rPr>
          <w:rFonts w:ascii="Arial" w:hAnsi="Arial" w:cs="Arial"/>
        </w:rPr>
        <w:t>-ecological region</w:t>
      </w:r>
      <w:r w:rsidR="001E5E45">
        <w:rPr>
          <w:rFonts w:ascii="Arial" w:hAnsi="Arial" w:cs="Arial"/>
        </w:rPr>
        <w:t xml:space="preserve"> after </w:t>
      </w:r>
      <w:r w:rsidR="006C37EF">
        <w:rPr>
          <w:rFonts w:ascii="Arial" w:hAnsi="Arial" w:cs="Arial"/>
        </w:rPr>
        <w:t>confirm</w:t>
      </w:r>
      <w:r w:rsidR="001E5E45">
        <w:rPr>
          <w:rFonts w:ascii="Arial" w:hAnsi="Arial" w:cs="Arial"/>
        </w:rPr>
        <w:t xml:space="preserve">ation </w:t>
      </w:r>
      <w:r w:rsidR="006C37EF">
        <w:rPr>
          <w:rFonts w:ascii="Arial" w:hAnsi="Arial" w:cs="Arial"/>
        </w:rPr>
        <w:t>through multi-environmental trials (locational and seasonal)</w:t>
      </w:r>
      <w:r w:rsidR="001E5E45">
        <w:rPr>
          <w:rFonts w:ascii="Arial" w:hAnsi="Arial" w:cs="Arial"/>
        </w:rPr>
        <w:t xml:space="preserve"> and characterization of the identified accessions with identified gene specific markers or disease resistant linked marker.</w:t>
      </w:r>
    </w:p>
    <w:p w14:paraId="00949072" w14:textId="2F5BA745" w:rsidR="00790ADA" w:rsidRDefault="00790ADA" w:rsidP="00441B6F">
      <w:pPr>
        <w:pStyle w:val="Body"/>
        <w:spacing w:after="0"/>
        <w:rPr>
          <w:rFonts w:ascii="Arial" w:hAnsi="Arial" w:cs="Arial"/>
        </w:rPr>
      </w:pPr>
    </w:p>
    <w:p w14:paraId="697981A9" w14:textId="77777777" w:rsidR="00EE1300" w:rsidRDefault="00EE1300" w:rsidP="00EE1300">
      <w:r>
        <w:t>Disclaimer (Artificial intelligence)</w:t>
      </w:r>
    </w:p>
    <w:p w14:paraId="75701B64" w14:textId="77777777" w:rsidR="00EE1300" w:rsidRDefault="00EE1300" w:rsidP="00EE1300">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8D7B3DA" w14:textId="77777777" w:rsidR="00EE1300" w:rsidRPr="00D047BB" w:rsidRDefault="00EE1300" w:rsidP="00EE1300"/>
    <w:p w14:paraId="6A2CC4AD" w14:textId="77777777" w:rsidR="00EE1300" w:rsidRPr="00FB3A86" w:rsidRDefault="00EE1300" w:rsidP="00441B6F">
      <w:pPr>
        <w:pStyle w:val="Body"/>
        <w:spacing w:after="0"/>
        <w:rPr>
          <w:rFonts w:ascii="Arial" w:hAnsi="Arial" w:cs="Arial"/>
        </w:rPr>
      </w:pPr>
    </w:p>
    <w:p w14:paraId="2E79FF36" w14:textId="77777777" w:rsidR="00860000" w:rsidRDefault="00860000" w:rsidP="00441B6F">
      <w:pPr>
        <w:pStyle w:val="ReferHead"/>
        <w:spacing w:after="0"/>
        <w:jc w:val="both"/>
        <w:rPr>
          <w:rFonts w:ascii="Arial" w:hAnsi="Arial" w:cs="Arial"/>
        </w:rPr>
      </w:pPr>
    </w:p>
    <w:p w14:paraId="1940947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3A349D" w14:textId="77777777" w:rsidR="00662CAE" w:rsidRPr="00662CAE" w:rsidRDefault="00662CAE" w:rsidP="00662CAE">
      <w:pPr>
        <w:pStyle w:val="Body"/>
        <w:spacing w:after="0"/>
        <w:rPr>
          <w:rFonts w:ascii="Arial" w:hAnsi="Arial" w:cs="Arial"/>
          <w:lang w:val="en-IN"/>
        </w:rPr>
      </w:pPr>
    </w:p>
    <w:p w14:paraId="37014F71" w14:textId="77777777" w:rsidR="00662CAE" w:rsidRDefault="00662CAE" w:rsidP="00441B6F">
      <w:pPr>
        <w:pStyle w:val="Body"/>
        <w:spacing w:after="0"/>
        <w:rPr>
          <w:rFonts w:ascii="Arial" w:hAnsi="Arial" w:cs="Arial"/>
        </w:rPr>
      </w:pPr>
    </w:p>
    <w:p w14:paraId="485164D0" w14:textId="77777777" w:rsidR="00662CAE" w:rsidRPr="00662CAE" w:rsidRDefault="00662CAE" w:rsidP="00662CAE">
      <w:pPr>
        <w:pStyle w:val="Body"/>
        <w:spacing w:before="240" w:after="0"/>
        <w:rPr>
          <w:rFonts w:ascii="Arial" w:hAnsi="Arial" w:cs="Arial"/>
          <w:lang w:val="en-IN"/>
        </w:rPr>
      </w:pPr>
      <w:proofErr w:type="spellStart"/>
      <w:r w:rsidRPr="00662CAE">
        <w:rPr>
          <w:rFonts w:ascii="Arial" w:hAnsi="Arial" w:cs="Arial"/>
          <w:lang w:val="en-IN"/>
        </w:rPr>
        <w:t>Aryanti</w:t>
      </w:r>
      <w:proofErr w:type="spellEnd"/>
      <w:r w:rsidRPr="00662CAE">
        <w:rPr>
          <w:rFonts w:ascii="Arial" w:hAnsi="Arial" w:cs="Arial"/>
          <w:lang w:val="en-IN"/>
        </w:rPr>
        <w:t xml:space="preserve">, A., </w:t>
      </w:r>
      <w:proofErr w:type="spellStart"/>
      <w:r w:rsidRPr="00662CAE">
        <w:rPr>
          <w:rFonts w:ascii="Arial" w:hAnsi="Arial" w:cs="Arial"/>
          <w:lang w:val="en-IN"/>
        </w:rPr>
        <w:t>Supriatna</w:t>
      </w:r>
      <w:proofErr w:type="spellEnd"/>
      <w:r w:rsidRPr="00662CAE">
        <w:rPr>
          <w:rFonts w:ascii="Arial" w:hAnsi="Arial" w:cs="Arial"/>
          <w:lang w:val="en-IN"/>
        </w:rPr>
        <w:t xml:space="preserve">, N., </w:t>
      </w:r>
      <w:proofErr w:type="spellStart"/>
      <w:r w:rsidRPr="00662CAE">
        <w:rPr>
          <w:rFonts w:ascii="Arial" w:hAnsi="Arial" w:cs="Arial"/>
          <w:lang w:val="en-IN"/>
        </w:rPr>
        <w:t>Heryani</w:t>
      </w:r>
      <w:proofErr w:type="spellEnd"/>
      <w:r w:rsidRPr="00662CAE">
        <w:rPr>
          <w:rFonts w:ascii="Arial" w:hAnsi="Arial" w:cs="Arial"/>
          <w:lang w:val="en-IN"/>
        </w:rPr>
        <w:t xml:space="preserve">, R. </w:t>
      </w:r>
      <w:r>
        <w:rPr>
          <w:rFonts w:ascii="Arial" w:hAnsi="Arial" w:cs="Arial"/>
          <w:lang w:val="en-IN"/>
        </w:rPr>
        <w:t>&amp;</w:t>
      </w:r>
      <w:r w:rsidRPr="00662CAE">
        <w:rPr>
          <w:rFonts w:ascii="Arial" w:hAnsi="Arial" w:cs="Arial"/>
          <w:lang w:val="en-IN"/>
        </w:rPr>
        <w:t xml:space="preserve"> Ishak, I. </w:t>
      </w:r>
      <w:r>
        <w:rPr>
          <w:rFonts w:ascii="Arial" w:hAnsi="Arial" w:cs="Arial"/>
          <w:lang w:val="en-IN"/>
        </w:rPr>
        <w:t>(</w:t>
      </w:r>
      <w:r w:rsidRPr="00662CAE">
        <w:rPr>
          <w:rFonts w:ascii="Arial" w:hAnsi="Arial" w:cs="Arial"/>
          <w:lang w:val="en-IN"/>
        </w:rPr>
        <w:t>2024</w:t>
      </w:r>
      <w:r>
        <w:rPr>
          <w:rFonts w:ascii="Arial" w:hAnsi="Arial" w:cs="Arial"/>
          <w:lang w:val="en-IN"/>
        </w:rPr>
        <w:t>)</w:t>
      </w:r>
      <w:r w:rsidRPr="00662CAE">
        <w:rPr>
          <w:rFonts w:ascii="Arial" w:hAnsi="Arial" w:cs="Arial"/>
          <w:lang w:val="en-IN"/>
        </w:rPr>
        <w:t>. Field screening for blast resistance gene donors, among rice mutant lines of Mira-1. In </w:t>
      </w:r>
      <w:r w:rsidRPr="00662CAE">
        <w:rPr>
          <w:rFonts w:ascii="Arial" w:hAnsi="Arial" w:cs="Arial"/>
          <w:i/>
          <w:iCs/>
          <w:lang w:val="en-IN"/>
        </w:rPr>
        <w:t>BIO Web of Conferences</w:t>
      </w:r>
      <w:r w:rsidRPr="00662CAE">
        <w:rPr>
          <w:rFonts w:ascii="Arial" w:hAnsi="Arial" w:cs="Arial"/>
          <w:lang w:val="en-IN"/>
        </w:rPr>
        <w:t> (Vol. 99, p. 04001). EDP Sciences.</w:t>
      </w:r>
    </w:p>
    <w:p w14:paraId="75955354"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Bonman, J. M. </w:t>
      </w:r>
      <w:r>
        <w:rPr>
          <w:rFonts w:ascii="Arial" w:hAnsi="Arial" w:cs="Arial"/>
          <w:lang w:val="en-IN"/>
        </w:rPr>
        <w:t>&amp;</w:t>
      </w:r>
      <w:r w:rsidRPr="00662CAE">
        <w:rPr>
          <w:rFonts w:ascii="Arial" w:hAnsi="Arial" w:cs="Arial"/>
          <w:lang w:val="en-IN"/>
        </w:rPr>
        <w:t xml:space="preserve"> Mackill, D. J. (1988). Durable resistance to rice </w:t>
      </w:r>
      <w:proofErr w:type="spellStart"/>
      <w:proofErr w:type="gramStart"/>
      <w:r w:rsidRPr="00662CAE">
        <w:rPr>
          <w:rFonts w:ascii="Arial" w:hAnsi="Arial" w:cs="Arial"/>
          <w:lang w:val="en-IN"/>
        </w:rPr>
        <w:t>blast.Oryza</w:t>
      </w:r>
      <w:proofErr w:type="spellEnd"/>
      <w:proofErr w:type="gramEnd"/>
      <w:r w:rsidRPr="00662CAE">
        <w:rPr>
          <w:rFonts w:ascii="Arial" w:hAnsi="Arial" w:cs="Arial"/>
          <w:lang w:val="en-IN"/>
        </w:rPr>
        <w:t>, 25: 103-110. Bonman, J. M. (1992). Durable resistance to rice blast environmental influences.</w:t>
      </w:r>
      <w:r>
        <w:rPr>
          <w:rFonts w:ascii="Arial" w:hAnsi="Arial" w:cs="Arial"/>
          <w:lang w:val="en-IN"/>
        </w:rPr>
        <w:t xml:space="preserve"> </w:t>
      </w:r>
      <w:r w:rsidRPr="00662CAE">
        <w:rPr>
          <w:rFonts w:ascii="Arial" w:hAnsi="Arial" w:cs="Arial"/>
          <w:lang w:val="en-IN"/>
        </w:rPr>
        <w:t>Euphytica,63</w:t>
      </w:r>
      <w:r>
        <w:rPr>
          <w:rFonts w:ascii="Arial" w:hAnsi="Arial" w:cs="Arial"/>
          <w:lang w:val="en-IN"/>
        </w:rPr>
        <w:t>,</w:t>
      </w:r>
      <w:r w:rsidRPr="00662CAE">
        <w:rPr>
          <w:rFonts w:ascii="Arial" w:hAnsi="Arial" w:cs="Arial"/>
          <w:lang w:val="en-IN"/>
        </w:rPr>
        <w:t>115–123.</w:t>
      </w:r>
    </w:p>
    <w:p w14:paraId="7CAAC090" w14:textId="77777777" w:rsidR="00662CAE" w:rsidRPr="00662CAE" w:rsidRDefault="00662CAE" w:rsidP="00662CAE">
      <w:pPr>
        <w:pStyle w:val="Body"/>
        <w:spacing w:before="240" w:after="0"/>
        <w:rPr>
          <w:rFonts w:ascii="Arial" w:hAnsi="Arial" w:cs="Arial"/>
          <w:lang w:val="en-IN"/>
        </w:rPr>
      </w:pPr>
      <w:proofErr w:type="spellStart"/>
      <w:r w:rsidRPr="00662CAE">
        <w:rPr>
          <w:rFonts w:ascii="Arial" w:hAnsi="Arial" w:cs="Arial"/>
          <w:lang w:val="en-IN"/>
        </w:rPr>
        <w:t>Candole</w:t>
      </w:r>
      <w:proofErr w:type="spellEnd"/>
      <w:r w:rsidRPr="00662CAE">
        <w:rPr>
          <w:rFonts w:ascii="Arial" w:hAnsi="Arial" w:cs="Arial"/>
          <w:lang w:val="en-IN"/>
        </w:rPr>
        <w:t xml:space="preserve">, B. L., Siebenmorgen, T. J., Lee, F. N. </w:t>
      </w:r>
      <w:r>
        <w:rPr>
          <w:rFonts w:ascii="Arial" w:hAnsi="Arial" w:cs="Arial"/>
          <w:lang w:val="en-IN"/>
        </w:rPr>
        <w:t>&amp;</w:t>
      </w:r>
      <w:r w:rsidRPr="00662CAE">
        <w:rPr>
          <w:rFonts w:ascii="Arial" w:hAnsi="Arial" w:cs="Arial"/>
          <w:lang w:val="en-IN"/>
        </w:rPr>
        <w:t xml:space="preserve"> Cartwright, R. D. (1999). The effect of panicle blast on the physical properties and milling quality of rice cultivar ‘M202’. Res Ser-Arkansas Agric Exp Stn., 468</w:t>
      </w:r>
      <w:r>
        <w:rPr>
          <w:rFonts w:ascii="Arial" w:hAnsi="Arial" w:cs="Arial"/>
          <w:lang w:val="en-IN"/>
        </w:rPr>
        <w:t>,</w:t>
      </w:r>
      <w:r w:rsidRPr="00662CAE">
        <w:rPr>
          <w:rFonts w:ascii="Arial" w:hAnsi="Arial" w:cs="Arial"/>
          <w:lang w:val="en-IN"/>
        </w:rPr>
        <w:t xml:space="preserve"> 142–147.</w:t>
      </w:r>
    </w:p>
    <w:p w14:paraId="3DAA48AD" w14:textId="77777777" w:rsidR="00662CAE" w:rsidRPr="00662CAE" w:rsidRDefault="00662CAE" w:rsidP="00662CAE">
      <w:pPr>
        <w:pStyle w:val="Body"/>
        <w:spacing w:before="240" w:after="0"/>
        <w:rPr>
          <w:rFonts w:ascii="Arial" w:hAnsi="Arial" w:cs="Arial"/>
          <w:lang w:val="en-IN"/>
        </w:rPr>
      </w:pPr>
      <w:proofErr w:type="spellStart"/>
      <w:r w:rsidRPr="00662CAE">
        <w:rPr>
          <w:rFonts w:ascii="Arial" w:hAnsi="Arial" w:cs="Arial"/>
          <w:lang w:val="en-IN"/>
        </w:rPr>
        <w:t>Churmue</w:t>
      </w:r>
      <w:proofErr w:type="spellEnd"/>
      <w:r w:rsidRPr="00662CAE">
        <w:rPr>
          <w:rFonts w:ascii="Arial" w:hAnsi="Arial" w:cs="Arial"/>
          <w:lang w:val="en-IN"/>
        </w:rPr>
        <w:t xml:space="preserve">, N., </w:t>
      </w:r>
      <w:proofErr w:type="spellStart"/>
      <w:r w:rsidRPr="00662CAE">
        <w:rPr>
          <w:rFonts w:ascii="Arial" w:hAnsi="Arial" w:cs="Arial"/>
          <w:lang w:val="en-IN"/>
        </w:rPr>
        <w:t>Kuesdrit</w:t>
      </w:r>
      <w:proofErr w:type="spellEnd"/>
      <w:r w:rsidRPr="00662CAE">
        <w:rPr>
          <w:rFonts w:ascii="Arial" w:hAnsi="Arial" w:cs="Arial"/>
          <w:lang w:val="en-IN"/>
        </w:rPr>
        <w:t xml:space="preserve">, J., </w:t>
      </w:r>
      <w:proofErr w:type="spellStart"/>
      <w:r w:rsidRPr="00662CAE">
        <w:rPr>
          <w:rFonts w:ascii="Arial" w:hAnsi="Arial" w:cs="Arial"/>
          <w:lang w:val="en-IN"/>
        </w:rPr>
        <w:t>Chomnunti</w:t>
      </w:r>
      <w:proofErr w:type="spellEnd"/>
      <w:r w:rsidRPr="00662CAE">
        <w:rPr>
          <w:rFonts w:ascii="Arial" w:hAnsi="Arial" w:cs="Arial"/>
          <w:lang w:val="en-IN"/>
        </w:rPr>
        <w:t xml:space="preserve">, P., </w:t>
      </w:r>
      <w:proofErr w:type="spellStart"/>
      <w:r w:rsidRPr="00662CAE">
        <w:rPr>
          <w:rFonts w:ascii="Arial" w:hAnsi="Arial" w:cs="Arial"/>
          <w:lang w:val="en-IN"/>
        </w:rPr>
        <w:t>Chukeatirote</w:t>
      </w:r>
      <w:proofErr w:type="spellEnd"/>
      <w:r w:rsidRPr="00662CAE">
        <w:rPr>
          <w:rFonts w:ascii="Arial" w:hAnsi="Arial" w:cs="Arial"/>
          <w:lang w:val="en-IN"/>
        </w:rPr>
        <w:t xml:space="preserve">, E., </w:t>
      </w:r>
      <w:proofErr w:type="spellStart"/>
      <w:r w:rsidRPr="00662CAE">
        <w:rPr>
          <w:rFonts w:ascii="Arial" w:hAnsi="Arial" w:cs="Arial"/>
          <w:lang w:val="en-IN"/>
        </w:rPr>
        <w:t>Nilthong</w:t>
      </w:r>
      <w:proofErr w:type="spellEnd"/>
      <w:r w:rsidRPr="00662CAE">
        <w:rPr>
          <w:rFonts w:ascii="Arial" w:hAnsi="Arial" w:cs="Arial"/>
          <w:lang w:val="en-IN"/>
        </w:rPr>
        <w:t xml:space="preserve">, R. </w:t>
      </w:r>
      <w:r>
        <w:rPr>
          <w:rFonts w:ascii="Arial" w:hAnsi="Arial" w:cs="Arial"/>
          <w:lang w:val="en-IN"/>
        </w:rPr>
        <w:t>&amp;</w:t>
      </w:r>
      <w:r w:rsidRPr="00662CAE">
        <w:rPr>
          <w:rFonts w:ascii="Arial" w:hAnsi="Arial" w:cs="Arial"/>
          <w:lang w:val="en-IN"/>
        </w:rPr>
        <w:t xml:space="preserve"> </w:t>
      </w:r>
      <w:proofErr w:type="spellStart"/>
      <w:r w:rsidRPr="00662CAE">
        <w:rPr>
          <w:rFonts w:ascii="Arial" w:hAnsi="Arial" w:cs="Arial"/>
          <w:lang w:val="en-IN"/>
        </w:rPr>
        <w:t>Nilthong</w:t>
      </w:r>
      <w:proofErr w:type="spellEnd"/>
      <w:r w:rsidRPr="00662CAE">
        <w:rPr>
          <w:rFonts w:ascii="Arial" w:hAnsi="Arial" w:cs="Arial"/>
          <w:lang w:val="en-IN"/>
        </w:rPr>
        <w:t>, S., 2023. Screening of rice blast resistance in Thai upland rice using pathogenicity assays and molecular markers. </w:t>
      </w:r>
      <w:r w:rsidRPr="00662CAE">
        <w:rPr>
          <w:rFonts w:ascii="Arial" w:hAnsi="Arial" w:cs="Arial"/>
          <w:i/>
          <w:iCs/>
          <w:lang w:val="en-IN"/>
        </w:rPr>
        <w:t>Journal of Crop Improvement</w:t>
      </w:r>
      <w:r w:rsidRPr="00662CAE">
        <w:rPr>
          <w:rFonts w:ascii="Arial" w:hAnsi="Arial" w:cs="Arial"/>
          <w:lang w:val="en-IN"/>
        </w:rPr>
        <w:t>, </w:t>
      </w:r>
      <w:r w:rsidRPr="00662CAE">
        <w:rPr>
          <w:rFonts w:ascii="Arial" w:hAnsi="Arial" w:cs="Arial"/>
          <w:i/>
          <w:iCs/>
          <w:lang w:val="en-IN"/>
        </w:rPr>
        <w:t>37</w:t>
      </w:r>
      <w:r w:rsidRPr="00662CAE">
        <w:rPr>
          <w:rFonts w:ascii="Arial" w:hAnsi="Arial" w:cs="Arial"/>
          <w:lang w:val="en-IN"/>
        </w:rPr>
        <w:t>(6), 898-912.</w:t>
      </w:r>
    </w:p>
    <w:p w14:paraId="48B2F222" w14:textId="77777777" w:rsidR="00662CAE" w:rsidRPr="00662CAE" w:rsidRDefault="00662CAE" w:rsidP="00662CAE">
      <w:pPr>
        <w:pStyle w:val="Body"/>
        <w:rPr>
          <w:rFonts w:ascii="Arial" w:hAnsi="Arial" w:cs="Arial"/>
          <w:lang w:val="en-IN"/>
        </w:rPr>
      </w:pPr>
      <w:r w:rsidRPr="00662CAE">
        <w:rPr>
          <w:rFonts w:ascii="Arial" w:hAnsi="Arial" w:cs="Arial"/>
          <w:lang w:val="en-IN"/>
        </w:rPr>
        <w:t xml:space="preserve">Correa-Victoria, F. J. </w:t>
      </w:r>
      <w:r>
        <w:rPr>
          <w:rFonts w:ascii="Arial" w:hAnsi="Arial" w:cs="Arial"/>
          <w:lang w:val="en-IN"/>
        </w:rPr>
        <w:t>&amp;</w:t>
      </w:r>
      <w:r w:rsidRPr="00662CAE">
        <w:rPr>
          <w:rFonts w:ascii="Arial" w:hAnsi="Arial" w:cs="Arial"/>
          <w:lang w:val="en-IN"/>
        </w:rPr>
        <w:t xml:space="preserve"> Zeigler, R. S. (1993). Pathogenic variability in </w:t>
      </w:r>
      <w:proofErr w:type="spellStart"/>
      <w:r w:rsidRPr="00662CAE">
        <w:rPr>
          <w:rFonts w:ascii="Arial" w:hAnsi="Arial" w:cs="Arial"/>
          <w:lang w:val="en-IN"/>
        </w:rPr>
        <w:t>Pyricularia</w:t>
      </w:r>
      <w:proofErr w:type="spellEnd"/>
      <w:r w:rsidRPr="00662CAE">
        <w:rPr>
          <w:rFonts w:ascii="Arial" w:hAnsi="Arial" w:cs="Arial"/>
          <w:lang w:val="en-IN"/>
        </w:rPr>
        <w:t xml:space="preserve"> </w:t>
      </w:r>
      <w:proofErr w:type="spellStart"/>
      <w:r w:rsidRPr="00662CAE">
        <w:rPr>
          <w:rFonts w:ascii="Arial" w:hAnsi="Arial" w:cs="Arial"/>
          <w:lang w:val="en-IN"/>
        </w:rPr>
        <w:t>grisea</w:t>
      </w:r>
      <w:proofErr w:type="spellEnd"/>
      <w:r w:rsidRPr="00662CAE">
        <w:rPr>
          <w:rFonts w:ascii="Arial" w:hAnsi="Arial" w:cs="Arial"/>
          <w:lang w:val="en-IN"/>
        </w:rPr>
        <w:t xml:space="preserve"> at a rice blast ‘hot spot’ breeding site in Eastern Colombia. Plant Disease, 77</w:t>
      </w:r>
      <w:r>
        <w:rPr>
          <w:rFonts w:ascii="Arial" w:hAnsi="Arial" w:cs="Arial"/>
          <w:lang w:val="en-IN"/>
        </w:rPr>
        <w:t>,</w:t>
      </w:r>
      <w:r w:rsidRPr="00662CAE">
        <w:rPr>
          <w:rFonts w:ascii="Arial" w:hAnsi="Arial" w:cs="Arial"/>
          <w:lang w:val="en-IN"/>
        </w:rPr>
        <w:t xml:space="preserve"> 1029–1035.</w:t>
      </w:r>
    </w:p>
    <w:p w14:paraId="13FFE1AA" w14:textId="77777777" w:rsidR="00662CAE" w:rsidRDefault="00662CAE" w:rsidP="00662CAE">
      <w:pPr>
        <w:pStyle w:val="Body"/>
        <w:spacing w:after="0"/>
        <w:rPr>
          <w:rFonts w:ascii="Arial" w:hAnsi="Arial" w:cs="Arial"/>
          <w:lang w:val="en-IN"/>
        </w:rPr>
      </w:pPr>
      <w:r w:rsidRPr="00662CAE">
        <w:rPr>
          <w:rFonts w:ascii="Arial" w:hAnsi="Arial" w:cs="Arial"/>
          <w:lang w:val="en-IN"/>
        </w:rPr>
        <w:t xml:space="preserve">Dean, R. A., Talbot, N. J., Ebbole, D. J., Farman, M. L., Mitchell, T. K., Orbach, M. J., Thon, M., Kulkarni, R., Xu, J. R., Pan, H., Read, N. D., Lee, Y. H., Carbone, I., Brown, D., Oh, Y. Y., Donofrio, N., Jeong, J. S., Soanes, D. M., </w:t>
      </w:r>
      <w:proofErr w:type="spellStart"/>
      <w:r w:rsidRPr="00662CAE">
        <w:rPr>
          <w:rFonts w:ascii="Arial" w:hAnsi="Arial" w:cs="Arial"/>
          <w:lang w:val="en-IN"/>
        </w:rPr>
        <w:t>Djonovic</w:t>
      </w:r>
      <w:proofErr w:type="spellEnd"/>
      <w:r w:rsidRPr="00662CAE">
        <w:rPr>
          <w:rFonts w:ascii="Arial" w:hAnsi="Arial" w:cs="Arial"/>
          <w:lang w:val="en-IN"/>
        </w:rPr>
        <w:t xml:space="preserve">, S., </w:t>
      </w:r>
      <w:proofErr w:type="spellStart"/>
      <w:r w:rsidRPr="00662CAE">
        <w:rPr>
          <w:rFonts w:ascii="Arial" w:hAnsi="Arial" w:cs="Arial"/>
          <w:lang w:val="en-IN"/>
        </w:rPr>
        <w:t>Kolomiets</w:t>
      </w:r>
      <w:proofErr w:type="spellEnd"/>
      <w:r w:rsidRPr="00662CAE">
        <w:rPr>
          <w:rFonts w:ascii="Arial" w:hAnsi="Arial" w:cs="Arial"/>
          <w:lang w:val="en-IN"/>
        </w:rPr>
        <w:t xml:space="preserve">, E., Rehmeyer, C., Li, W., Harding, M., Kim, S., Lebrun, M. H., Bohnert, H., Coughlan, S., Butler, J., Calvo, S., Ma, L. J., Nicol, R., Purcell, S., Nusbaum, C., </w:t>
      </w:r>
      <w:proofErr w:type="spellStart"/>
      <w:r w:rsidRPr="00662CAE">
        <w:rPr>
          <w:rFonts w:ascii="Arial" w:hAnsi="Arial" w:cs="Arial"/>
          <w:lang w:val="en-IN"/>
        </w:rPr>
        <w:t>Galagan</w:t>
      </w:r>
      <w:proofErr w:type="spellEnd"/>
      <w:r w:rsidRPr="00662CAE">
        <w:rPr>
          <w:rFonts w:ascii="Arial" w:hAnsi="Arial" w:cs="Arial"/>
          <w:lang w:val="en-IN"/>
        </w:rPr>
        <w:t xml:space="preserve">, E. J, </w:t>
      </w:r>
      <w:r>
        <w:rPr>
          <w:rFonts w:ascii="Arial" w:hAnsi="Arial" w:cs="Arial"/>
          <w:lang w:val="en-IN"/>
        </w:rPr>
        <w:t>&amp;</w:t>
      </w:r>
      <w:r w:rsidRPr="00662CAE">
        <w:rPr>
          <w:rFonts w:ascii="Arial" w:hAnsi="Arial" w:cs="Arial"/>
          <w:lang w:val="en-IN"/>
        </w:rPr>
        <w:t xml:space="preserve"> </w:t>
      </w:r>
      <w:proofErr w:type="spellStart"/>
      <w:r w:rsidRPr="00662CAE">
        <w:rPr>
          <w:rFonts w:ascii="Arial" w:hAnsi="Arial" w:cs="Arial"/>
          <w:lang w:val="en-IN"/>
        </w:rPr>
        <w:t>Birren</w:t>
      </w:r>
      <w:proofErr w:type="spellEnd"/>
      <w:r w:rsidRPr="00662CAE">
        <w:rPr>
          <w:rFonts w:ascii="Arial" w:hAnsi="Arial" w:cs="Arial"/>
          <w:lang w:val="en-IN"/>
        </w:rPr>
        <w:t xml:space="preserve">, B. W. (2005). The genome sequence of the rice blast fungus </w:t>
      </w:r>
      <w:proofErr w:type="spellStart"/>
      <w:r w:rsidRPr="00662CAE">
        <w:rPr>
          <w:rFonts w:ascii="Arial" w:hAnsi="Arial" w:cs="Arial"/>
          <w:lang w:val="en-IN"/>
        </w:rPr>
        <w:t>Magnaporthe</w:t>
      </w:r>
      <w:proofErr w:type="spellEnd"/>
      <w:r w:rsidRPr="00662CAE">
        <w:rPr>
          <w:rFonts w:ascii="Arial" w:hAnsi="Arial" w:cs="Arial"/>
          <w:lang w:val="en-IN"/>
        </w:rPr>
        <w:t xml:space="preserve"> </w:t>
      </w:r>
      <w:proofErr w:type="spellStart"/>
      <w:r w:rsidRPr="00662CAE">
        <w:rPr>
          <w:rFonts w:ascii="Arial" w:hAnsi="Arial" w:cs="Arial"/>
          <w:lang w:val="en-IN"/>
        </w:rPr>
        <w:t>grisea</w:t>
      </w:r>
      <w:proofErr w:type="spellEnd"/>
      <w:r w:rsidRPr="00662CAE">
        <w:rPr>
          <w:rFonts w:ascii="Arial" w:hAnsi="Arial" w:cs="Arial"/>
          <w:lang w:val="en-IN"/>
        </w:rPr>
        <w:t>. Nature, 434</w:t>
      </w:r>
      <w:r>
        <w:rPr>
          <w:rFonts w:ascii="Arial" w:hAnsi="Arial" w:cs="Arial"/>
          <w:lang w:val="en-IN"/>
        </w:rPr>
        <w:t>,</w:t>
      </w:r>
      <w:r w:rsidRPr="00662CAE">
        <w:rPr>
          <w:rFonts w:ascii="Arial" w:hAnsi="Arial" w:cs="Arial"/>
          <w:lang w:val="en-IN"/>
        </w:rPr>
        <w:t xml:space="preserve"> 980–986.</w:t>
      </w:r>
    </w:p>
    <w:p w14:paraId="5A80EC08" w14:textId="77777777" w:rsidR="00662CAE" w:rsidRPr="00662CAE" w:rsidRDefault="00662CAE" w:rsidP="00662CAE">
      <w:pPr>
        <w:pStyle w:val="Body"/>
        <w:spacing w:after="0"/>
        <w:rPr>
          <w:rFonts w:ascii="Arial" w:hAnsi="Arial" w:cs="Arial"/>
          <w:lang w:val="en-IN"/>
        </w:rPr>
      </w:pPr>
      <w:r w:rsidRPr="00662CAE">
        <w:rPr>
          <w:rFonts w:ascii="Arial" w:hAnsi="Arial" w:cs="Arial"/>
          <w:lang w:val="en-IN"/>
        </w:rPr>
        <w:t xml:space="preserve">Deng, Y., Zhai, K., Xie, Z., Yang, D., Zhu, X., Liu, J., Wang, X., Qin, P., Yang, Y., Zhang, G., Li, Q., Zhang, J., Wu, S., Milazzo, J., Mao, B., Wang, E., Xie, H., </w:t>
      </w:r>
      <w:proofErr w:type="spellStart"/>
      <w:r w:rsidRPr="00662CAE">
        <w:rPr>
          <w:rFonts w:ascii="Arial" w:hAnsi="Arial" w:cs="Arial"/>
          <w:lang w:val="en-IN"/>
        </w:rPr>
        <w:t>Tharreau</w:t>
      </w:r>
      <w:proofErr w:type="spellEnd"/>
      <w:r w:rsidRPr="00662CAE">
        <w:rPr>
          <w:rFonts w:ascii="Arial" w:hAnsi="Arial" w:cs="Arial"/>
          <w:lang w:val="en-IN"/>
        </w:rPr>
        <w:t xml:space="preserve">, D. </w:t>
      </w:r>
      <w:r>
        <w:rPr>
          <w:rFonts w:ascii="Arial" w:hAnsi="Arial" w:cs="Arial"/>
          <w:lang w:val="en-IN"/>
        </w:rPr>
        <w:t>&amp;</w:t>
      </w:r>
      <w:r w:rsidRPr="00662CAE">
        <w:rPr>
          <w:rFonts w:ascii="Arial" w:hAnsi="Arial" w:cs="Arial"/>
          <w:lang w:val="en-IN"/>
        </w:rPr>
        <w:t xml:space="preserve"> He, Z. (2017). Epigenetic regulation of antagonistic receptors confers rice blast resistance with yield balance. Science, 355</w:t>
      </w:r>
      <w:r>
        <w:rPr>
          <w:rFonts w:ascii="Arial" w:hAnsi="Arial" w:cs="Arial"/>
          <w:lang w:val="en-IN"/>
        </w:rPr>
        <w:t>,</w:t>
      </w:r>
      <w:r w:rsidRPr="00662CAE">
        <w:rPr>
          <w:rFonts w:ascii="Arial" w:hAnsi="Arial" w:cs="Arial"/>
          <w:lang w:val="en-IN"/>
        </w:rPr>
        <w:t xml:space="preserve"> 962–965.</w:t>
      </w:r>
    </w:p>
    <w:p w14:paraId="1EEBCE5E" w14:textId="77777777" w:rsidR="00662CAE" w:rsidRDefault="00662CAE" w:rsidP="00662CAE">
      <w:pPr>
        <w:pStyle w:val="Body"/>
        <w:spacing w:after="0"/>
        <w:rPr>
          <w:rFonts w:ascii="Arial" w:hAnsi="Arial" w:cs="Arial"/>
          <w:lang w:val="en-IN"/>
        </w:rPr>
      </w:pPr>
      <w:proofErr w:type="spellStart"/>
      <w:r w:rsidRPr="00662CAE">
        <w:rPr>
          <w:rFonts w:ascii="Arial" w:hAnsi="Arial" w:cs="Arial"/>
          <w:lang w:val="en-IN"/>
        </w:rPr>
        <w:lastRenderedPageBreak/>
        <w:t>Hosagoudar</w:t>
      </w:r>
      <w:proofErr w:type="spellEnd"/>
      <w:r w:rsidRPr="00662CAE">
        <w:rPr>
          <w:rFonts w:ascii="Arial" w:hAnsi="Arial" w:cs="Arial"/>
          <w:lang w:val="en-IN"/>
        </w:rPr>
        <w:t xml:space="preserve">, G. N. </w:t>
      </w:r>
      <w:r>
        <w:rPr>
          <w:rFonts w:ascii="Arial" w:hAnsi="Arial" w:cs="Arial"/>
          <w:lang w:val="en-IN"/>
        </w:rPr>
        <w:t>&amp;</w:t>
      </w:r>
      <w:r w:rsidRPr="00662CAE">
        <w:rPr>
          <w:rFonts w:ascii="Arial" w:hAnsi="Arial" w:cs="Arial"/>
          <w:lang w:val="en-IN"/>
        </w:rPr>
        <w:t xml:space="preserve"> Jairam, A. (2017). Evaluation of rice genotypes for leaf blast reaction, yield and yield attributing traits. Journal of Farm Science, 30(3)</w:t>
      </w:r>
      <w:r>
        <w:rPr>
          <w:rFonts w:ascii="Arial" w:hAnsi="Arial" w:cs="Arial"/>
          <w:lang w:val="en-IN"/>
        </w:rPr>
        <w:t>,</w:t>
      </w:r>
      <w:r w:rsidRPr="00662CAE">
        <w:rPr>
          <w:rFonts w:ascii="Arial" w:hAnsi="Arial" w:cs="Arial"/>
          <w:lang w:val="en-IN"/>
        </w:rPr>
        <w:t xml:space="preserve"> 382 386.</w:t>
      </w:r>
    </w:p>
    <w:p w14:paraId="5758AF5C"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Jeevan, B., </w:t>
      </w:r>
      <w:proofErr w:type="spellStart"/>
      <w:r w:rsidRPr="00662CAE">
        <w:rPr>
          <w:rFonts w:ascii="Arial" w:hAnsi="Arial" w:cs="Arial"/>
          <w:lang w:val="en-IN"/>
        </w:rPr>
        <w:t>Hosahatti</w:t>
      </w:r>
      <w:proofErr w:type="spellEnd"/>
      <w:r w:rsidRPr="00662CAE">
        <w:rPr>
          <w:rFonts w:ascii="Arial" w:hAnsi="Arial" w:cs="Arial"/>
          <w:lang w:val="en-IN"/>
        </w:rPr>
        <w:t xml:space="preserve">, R., </w:t>
      </w:r>
      <w:proofErr w:type="spellStart"/>
      <w:r w:rsidRPr="00662CAE">
        <w:rPr>
          <w:rFonts w:ascii="Arial" w:hAnsi="Arial" w:cs="Arial"/>
          <w:lang w:val="en-IN"/>
        </w:rPr>
        <w:t>Koti</w:t>
      </w:r>
      <w:proofErr w:type="spellEnd"/>
      <w:r w:rsidRPr="00662CAE">
        <w:rPr>
          <w:rFonts w:ascii="Arial" w:hAnsi="Arial" w:cs="Arial"/>
          <w:lang w:val="en-IN"/>
        </w:rPr>
        <w:t xml:space="preserve">, P.S., </w:t>
      </w:r>
      <w:proofErr w:type="spellStart"/>
      <w:r w:rsidRPr="00662CAE">
        <w:rPr>
          <w:rFonts w:ascii="Arial" w:hAnsi="Arial" w:cs="Arial"/>
          <w:lang w:val="en-IN"/>
        </w:rPr>
        <w:t>Devappa</w:t>
      </w:r>
      <w:proofErr w:type="spellEnd"/>
      <w:r w:rsidRPr="00662CAE">
        <w:rPr>
          <w:rFonts w:ascii="Arial" w:hAnsi="Arial" w:cs="Arial"/>
          <w:lang w:val="en-IN"/>
        </w:rPr>
        <w:t xml:space="preserve">, V.H., </w:t>
      </w:r>
      <w:proofErr w:type="spellStart"/>
      <w:r w:rsidRPr="00662CAE">
        <w:rPr>
          <w:rFonts w:ascii="Arial" w:hAnsi="Arial" w:cs="Arial"/>
          <w:lang w:val="en-IN"/>
        </w:rPr>
        <w:t>Ngangkham</w:t>
      </w:r>
      <w:proofErr w:type="spellEnd"/>
      <w:r w:rsidRPr="00662CAE">
        <w:rPr>
          <w:rFonts w:ascii="Arial" w:hAnsi="Arial" w:cs="Arial"/>
          <w:lang w:val="en-IN"/>
        </w:rPr>
        <w:t xml:space="preserve">, U., Devanna, P., Yadav, M.K., Mishra, K.K., Aditya, J.P., </w:t>
      </w:r>
      <w:proofErr w:type="spellStart"/>
      <w:r w:rsidRPr="00662CAE">
        <w:rPr>
          <w:rFonts w:ascii="Arial" w:hAnsi="Arial" w:cs="Arial"/>
          <w:lang w:val="en-IN"/>
        </w:rPr>
        <w:t>Boraiah</w:t>
      </w:r>
      <w:proofErr w:type="spellEnd"/>
      <w:r w:rsidRPr="00662CAE">
        <w:rPr>
          <w:rFonts w:ascii="Arial" w:hAnsi="Arial" w:cs="Arial"/>
          <w:lang w:val="en-IN"/>
        </w:rPr>
        <w:t xml:space="preserve">, P.K. </w:t>
      </w:r>
      <w:r>
        <w:rPr>
          <w:rFonts w:ascii="Arial" w:hAnsi="Arial" w:cs="Arial"/>
          <w:lang w:val="en-IN"/>
        </w:rPr>
        <w:t>&amp;</w:t>
      </w:r>
      <w:r w:rsidRPr="00662CAE">
        <w:rPr>
          <w:rFonts w:ascii="Arial" w:hAnsi="Arial" w:cs="Arial"/>
          <w:lang w:val="en-IN"/>
        </w:rPr>
        <w:t xml:space="preserve"> Gaber, A.</w:t>
      </w:r>
      <w:r>
        <w:rPr>
          <w:rFonts w:ascii="Arial" w:hAnsi="Arial" w:cs="Arial"/>
          <w:lang w:val="en-IN"/>
        </w:rPr>
        <w:t xml:space="preserve"> (</w:t>
      </w:r>
      <w:r w:rsidRPr="00662CAE">
        <w:rPr>
          <w:rFonts w:ascii="Arial" w:hAnsi="Arial" w:cs="Arial"/>
          <w:lang w:val="en-IN"/>
        </w:rPr>
        <w:t>2023</w:t>
      </w:r>
      <w:r>
        <w:rPr>
          <w:rFonts w:ascii="Arial" w:hAnsi="Arial" w:cs="Arial"/>
          <w:lang w:val="en-IN"/>
        </w:rPr>
        <w:t>)</w:t>
      </w:r>
      <w:r w:rsidRPr="00662CAE">
        <w:rPr>
          <w:rFonts w:ascii="Arial" w:hAnsi="Arial" w:cs="Arial"/>
          <w:lang w:val="en-IN"/>
        </w:rPr>
        <w:t>. Phenotypic and genotypic screening of fifty-two rice (</w:t>
      </w:r>
      <w:r w:rsidRPr="00662CAE">
        <w:rPr>
          <w:rFonts w:ascii="Arial" w:hAnsi="Arial" w:cs="Arial"/>
          <w:i/>
          <w:iCs/>
          <w:lang w:val="en-IN"/>
        </w:rPr>
        <w:t>Oryza sativa</w:t>
      </w:r>
      <w:r w:rsidRPr="00662CAE">
        <w:rPr>
          <w:rFonts w:ascii="Arial" w:hAnsi="Arial" w:cs="Arial"/>
          <w:lang w:val="en-IN"/>
        </w:rPr>
        <w:t xml:space="preserve"> L.) genotypes for desirable cultivars against blast disease. </w:t>
      </w:r>
      <w:proofErr w:type="spellStart"/>
      <w:r w:rsidRPr="00662CAE">
        <w:rPr>
          <w:rFonts w:ascii="Arial" w:hAnsi="Arial" w:cs="Arial"/>
          <w:i/>
          <w:iCs/>
          <w:lang w:val="en-IN"/>
        </w:rPr>
        <w:t>Plos</w:t>
      </w:r>
      <w:proofErr w:type="spellEnd"/>
      <w:r w:rsidRPr="00662CAE">
        <w:rPr>
          <w:rFonts w:ascii="Arial" w:hAnsi="Arial" w:cs="Arial"/>
          <w:i/>
          <w:iCs/>
          <w:lang w:val="en-IN"/>
        </w:rPr>
        <w:t xml:space="preserve"> one</w:t>
      </w:r>
      <w:r w:rsidRPr="00662CAE">
        <w:rPr>
          <w:rFonts w:ascii="Arial" w:hAnsi="Arial" w:cs="Arial"/>
          <w:lang w:val="en-IN"/>
        </w:rPr>
        <w:t>, </w:t>
      </w:r>
      <w:r w:rsidRPr="00662CAE">
        <w:rPr>
          <w:rFonts w:ascii="Arial" w:hAnsi="Arial" w:cs="Arial"/>
          <w:i/>
          <w:iCs/>
          <w:lang w:val="en-IN"/>
        </w:rPr>
        <w:t>18</w:t>
      </w:r>
      <w:r w:rsidRPr="00662CAE">
        <w:rPr>
          <w:rFonts w:ascii="Arial" w:hAnsi="Arial" w:cs="Arial"/>
          <w:lang w:val="en-IN"/>
        </w:rPr>
        <w:t>(3), 0280762.</w:t>
      </w:r>
    </w:p>
    <w:p w14:paraId="004C33A5" w14:textId="77777777" w:rsidR="00662CAE" w:rsidRPr="00662CAE" w:rsidRDefault="00662CAE" w:rsidP="00662CAE">
      <w:pPr>
        <w:pStyle w:val="Body"/>
        <w:spacing w:before="240" w:after="0"/>
        <w:rPr>
          <w:rFonts w:ascii="Arial" w:hAnsi="Arial" w:cs="Arial"/>
          <w:lang w:val="en-IN"/>
        </w:rPr>
      </w:pPr>
      <w:proofErr w:type="spellStart"/>
      <w:r w:rsidRPr="00662CAE">
        <w:rPr>
          <w:rFonts w:ascii="Arial" w:hAnsi="Arial" w:cs="Arial"/>
          <w:lang w:val="en-IN"/>
        </w:rPr>
        <w:t>Jirankali</w:t>
      </w:r>
      <w:proofErr w:type="spellEnd"/>
      <w:r w:rsidRPr="00662CAE">
        <w:rPr>
          <w:rFonts w:ascii="Arial" w:hAnsi="Arial" w:cs="Arial"/>
          <w:lang w:val="en-IN"/>
        </w:rPr>
        <w:t xml:space="preserve">, J.P., Deepak, C.A., Chethana, B.S., Sandesh, G.M., Nikhil, G. </w:t>
      </w:r>
      <w:r>
        <w:rPr>
          <w:rFonts w:ascii="Arial" w:hAnsi="Arial" w:cs="Arial"/>
          <w:lang w:val="en-IN"/>
        </w:rPr>
        <w:t>&amp;</w:t>
      </w:r>
      <w:r w:rsidRPr="00662CAE">
        <w:rPr>
          <w:rFonts w:ascii="Arial" w:hAnsi="Arial" w:cs="Arial"/>
          <w:lang w:val="en-IN"/>
        </w:rPr>
        <w:t xml:space="preserve"> Rajanna, M.P., 2023. Screening of rice genotypes for resistance against bacterial blight disease. </w:t>
      </w:r>
      <w:r w:rsidRPr="00662CAE">
        <w:rPr>
          <w:rFonts w:ascii="Arial" w:hAnsi="Arial" w:cs="Arial"/>
          <w:i/>
          <w:iCs/>
          <w:lang w:val="en-IN"/>
        </w:rPr>
        <w:t>International Journal of Economic Plants</w:t>
      </w:r>
      <w:r w:rsidRPr="00662CAE">
        <w:rPr>
          <w:rFonts w:ascii="Arial" w:hAnsi="Arial" w:cs="Arial"/>
          <w:lang w:val="en-IN"/>
        </w:rPr>
        <w:t>, </w:t>
      </w:r>
      <w:r w:rsidRPr="00662CAE">
        <w:rPr>
          <w:rFonts w:ascii="Arial" w:hAnsi="Arial" w:cs="Arial"/>
          <w:i/>
          <w:iCs/>
          <w:lang w:val="en-IN"/>
        </w:rPr>
        <w:t>10</w:t>
      </w:r>
      <w:r w:rsidRPr="00662CAE">
        <w:rPr>
          <w:rFonts w:ascii="Arial" w:hAnsi="Arial" w:cs="Arial"/>
          <w:lang w:val="en-IN"/>
        </w:rPr>
        <w:t>(4), 268-274.</w:t>
      </w:r>
    </w:p>
    <w:p w14:paraId="0665DE8B" w14:textId="4C19AA00" w:rsidR="00662CAE" w:rsidRDefault="00662CAE" w:rsidP="00662CAE">
      <w:pPr>
        <w:pStyle w:val="Body"/>
        <w:rPr>
          <w:rFonts w:ascii="Arial" w:hAnsi="Arial" w:cs="Arial"/>
          <w:lang w:val="en-IN"/>
        </w:rPr>
      </w:pPr>
      <w:r w:rsidRPr="00662CAE">
        <w:rPr>
          <w:rFonts w:ascii="Arial" w:hAnsi="Arial" w:cs="Arial"/>
          <w:lang w:val="en-IN"/>
        </w:rPr>
        <w:t>Johnson, R. (1981). Durable resistance: definition of, genetic control, and attainment in plant breeding. Phytopathology, 71</w:t>
      </w:r>
      <w:r>
        <w:rPr>
          <w:rFonts w:ascii="Arial" w:hAnsi="Arial" w:cs="Arial"/>
          <w:lang w:val="en-IN"/>
        </w:rPr>
        <w:t>,</w:t>
      </w:r>
      <w:r w:rsidRPr="00662CAE">
        <w:rPr>
          <w:rFonts w:ascii="Arial" w:hAnsi="Arial" w:cs="Arial"/>
          <w:lang w:val="en-IN"/>
        </w:rPr>
        <w:t xml:space="preserve"> 567.</w:t>
      </w:r>
    </w:p>
    <w:p w14:paraId="0F9B9746" w14:textId="1BB5A093" w:rsidR="005157DC" w:rsidRDefault="005157DC" w:rsidP="00662CAE">
      <w:pPr>
        <w:pStyle w:val="Body"/>
        <w:rPr>
          <w:rFonts w:ascii="Arial" w:hAnsi="Arial" w:cs="Arial"/>
        </w:rPr>
      </w:pPr>
      <w:r w:rsidRPr="005157DC">
        <w:rPr>
          <w:rFonts w:ascii="Arial" w:hAnsi="Arial" w:cs="Arial"/>
        </w:rPr>
        <w:t>IRRI</w:t>
      </w:r>
      <w:r>
        <w:rPr>
          <w:rFonts w:ascii="Arial" w:hAnsi="Arial" w:cs="Arial"/>
        </w:rPr>
        <w:t xml:space="preserve">, </w:t>
      </w:r>
      <w:r w:rsidRPr="005157DC">
        <w:rPr>
          <w:rFonts w:ascii="Arial" w:hAnsi="Arial" w:cs="Arial"/>
        </w:rPr>
        <w:t>Standard evaluation system for rice</w:t>
      </w:r>
      <w:r>
        <w:rPr>
          <w:rFonts w:ascii="Arial" w:hAnsi="Arial" w:cs="Arial"/>
        </w:rPr>
        <w:t xml:space="preserve">. </w:t>
      </w:r>
      <w:r w:rsidRPr="005157DC">
        <w:rPr>
          <w:rFonts w:ascii="Arial" w:hAnsi="Arial" w:cs="Arial"/>
        </w:rPr>
        <w:t>(1996). 4th Edition, IRRI, The Philippines.</w:t>
      </w:r>
    </w:p>
    <w:p w14:paraId="21DDE31F" w14:textId="02F4400E" w:rsidR="005157DC" w:rsidRPr="00662CAE" w:rsidRDefault="005157DC" w:rsidP="00662CAE">
      <w:pPr>
        <w:pStyle w:val="Body"/>
        <w:rPr>
          <w:rFonts w:ascii="Arial" w:hAnsi="Arial" w:cs="Arial"/>
          <w:lang w:val="en-IN"/>
        </w:rPr>
      </w:pPr>
      <w:r w:rsidRPr="005157DC">
        <w:rPr>
          <w:rFonts w:ascii="Arial" w:hAnsi="Arial" w:cs="Arial"/>
        </w:rPr>
        <w:t>IRRI</w:t>
      </w:r>
      <w:r>
        <w:rPr>
          <w:rFonts w:ascii="Arial" w:hAnsi="Arial" w:cs="Arial"/>
        </w:rPr>
        <w:t xml:space="preserve">, </w:t>
      </w:r>
      <w:r w:rsidRPr="005157DC">
        <w:rPr>
          <w:rFonts w:ascii="Arial" w:hAnsi="Arial" w:cs="Arial"/>
        </w:rPr>
        <w:t>Standard evaluation system for rice</w:t>
      </w:r>
      <w:r>
        <w:rPr>
          <w:rFonts w:ascii="Arial" w:hAnsi="Arial" w:cs="Arial"/>
        </w:rPr>
        <w:t xml:space="preserve">. </w:t>
      </w:r>
      <w:r w:rsidRPr="005157DC">
        <w:rPr>
          <w:rFonts w:ascii="Arial" w:hAnsi="Arial" w:cs="Arial"/>
        </w:rPr>
        <w:t>(</w:t>
      </w:r>
      <w:r>
        <w:rPr>
          <w:rFonts w:ascii="Arial" w:hAnsi="Arial" w:cs="Arial"/>
        </w:rPr>
        <w:t>2013</w:t>
      </w:r>
      <w:r w:rsidRPr="005157DC">
        <w:rPr>
          <w:rFonts w:ascii="Arial" w:hAnsi="Arial" w:cs="Arial"/>
        </w:rPr>
        <w:t xml:space="preserve">). </w:t>
      </w:r>
      <w:r>
        <w:rPr>
          <w:rFonts w:ascii="Arial" w:hAnsi="Arial" w:cs="Arial"/>
        </w:rPr>
        <w:t>5</w:t>
      </w:r>
      <w:r w:rsidRPr="005157DC">
        <w:rPr>
          <w:rFonts w:ascii="Arial" w:hAnsi="Arial" w:cs="Arial"/>
        </w:rPr>
        <w:t>th Edition, IRRI, The Philippines.</w:t>
      </w:r>
    </w:p>
    <w:p w14:paraId="0D172450"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Khush, G. S. </w:t>
      </w:r>
      <w:r>
        <w:rPr>
          <w:rFonts w:ascii="Arial" w:hAnsi="Arial" w:cs="Arial"/>
          <w:lang w:val="en-IN"/>
        </w:rPr>
        <w:t>&amp;</w:t>
      </w:r>
      <w:r w:rsidRPr="00662CAE">
        <w:rPr>
          <w:rFonts w:ascii="Arial" w:hAnsi="Arial" w:cs="Arial"/>
          <w:lang w:val="en-IN"/>
        </w:rPr>
        <w:t xml:space="preserve"> Jena, K. K. (2009). Current status and future prospects for research on blast resistance in rice (</w:t>
      </w:r>
      <w:r w:rsidRPr="00662CAE">
        <w:rPr>
          <w:rFonts w:ascii="Arial" w:hAnsi="Arial" w:cs="Arial"/>
          <w:i/>
          <w:iCs/>
          <w:lang w:val="en-IN"/>
        </w:rPr>
        <w:t>Oryza sativa</w:t>
      </w:r>
      <w:r w:rsidRPr="00662CAE">
        <w:rPr>
          <w:rFonts w:ascii="Arial" w:hAnsi="Arial" w:cs="Arial"/>
          <w:lang w:val="en-IN"/>
        </w:rPr>
        <w:t xml:space="preserve"> L.)”. Advances in Genetics, Genomics and Control of Rice Blast Disease, 10.</w:t>
      </w:r>
    </w:p>
    <w:p w14:paraId="4BD8BA2F"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Naik, M.V.K., Madhusudhan, P., Vemireddy, L., Kumar, A.N., Srividya, A., Latha, K.M. </w:t>
      </w:r>
      <w:r>
        <w:rPr>
          <w:rFonts w:ascii="Arial" w:hAnsi="Arial" w:cs="Arial"/>
          <w:lang w:val="en-IN"/>
        </w:rPr>
        <w:t xml:space="preserve">&amp; </w:t>
      </w:r>
      <w:r w:rsidRPr="00662CAE">
        <w:rPr>
          <w:rFonts w:ascii="Arial" w:hAnsi="Arial" w:cs="Arial"/>
          <w:lang w:val="en-IN"/>
        </w:rPr>
        <w:t>Naik, B.J., 2021. Screening of Rice Germplasm against blast disease for Identification of Resistant Sources.</w:t>
      </w:r>
    </w:p>
    <w:p w14:paraId="546B7BAC" w14:textId="147A04F9" w:rsidR="00662CAE" w:rsidRDefault="00662CAE" w:rsidP="00662CAE">
      <w:pPr>
        <w:pStyle w:val="Body"/>
        <w:spacing w:before="240" w:after="0"/>
        <w:rPr>
          <w:rFonts w:ascii="Arial" w:hAnsi="Arial" w:cs="Arial"/>
          <w:lang w:val="en-IN"/>
        </w:rPr>
      </w:pPr>
      <w:proofErr w:type="spellStart"/>
      <w:r w:rsidRPr="00662CAE">
        <w:rPr>
          <w:rFonts w:ascii="Arial" w:hAnsi="Arial" w:cs="Arial"/>
          <w:lang w:val="en-IN"/>
        </w:rPr>
        <w:t>Pinnschmidt</w:t>
      </w:r>
      <w:proofErr w:type="spellEnd"/>
      <w:r w:rsidRPr="00662CAE">
        <w:rPr>
          <w:rFonts w:ascii="Arial" w:hAnsi="Arial" w:cs="Arial"/>
          <w:lang w:val="en-IN"/>
        </w:rPr>
        <w:t xml:space="preserve">, H. O., Teng, P. S. </w:t>
      </w:r>
      <w:r>
        <w:rPr>
          <w:rFonts w:ascii="Arial" w:hAnsi="Arial" w:cs="Arial"/>
          <w:lang w:val="en-IN"/>
        </w:rPr>
        <w:t>&amp;</w:t>
      </w:r>
      <w:r w:rsidRPr="00662CAE">
        <w:rPr>
          <w:rFonts w:ascii="Arial" w:hAnsi="Arial" w:cs="Arial"/>
          <w:lang w:val="en-IN"/>
        </w:rPr>
        <w:t xml:space="preserve"> Yong, L. (1994). Methodology for quantifying rice yield effects of blast. In: Zeigler RS (eds) Rice blast disease. CAB International, Wallingford, in association with IRRI, Manila, 381–408.</w:t>
      </w:r>
    </w:p>
    <w:p w14:paraId="281D81AD" w14:textId="4BBC4763" w:rsidR="003062DD" w:rsidRPr="00662CAE" w:rsidRDefault="003062DD" w:rsidP="00662CAE">
      <w:pPr>
        <w:pStyle w:val="Body"/>
        <w:spacing w:before="240" w:after="0"/>
        <w:rPr>
          <w:rFonts w:ascii="Arial" w:hAnsi="Arial" w:cs="Arial"/>
          <w:lang w:val="en-IN"/>
        </w:rPr>
      </w:pPr>
      <w:r>
        <w:t xml:space="preserve">Puri, K. D., Shrestha, S. M., Chhetri, G. B. K. &amp; Joshi, K. D. (2009). Leaf and neck blast resistance reaction in tropical rice lines under </w:t>
      </w:r>
      <w:proofErr w:type="spellStart"/>
      <w:r>
        <w:t>green house</w:t>
      </w:r>
      <w:proofErr w:type="spellEnd"/>
      <w:r>
        <w:t xml:space="preserve"> condition. </w:t>
      </w:r>
      <w:proofErr w:type="spellStart"/>
      <w:r>
        <w:t>Euphytica</w:t>
      </w:r>
      <w:proofErr w:type="spellEnd"/>
      <w:r>
        <w:t>, 165, 523–532.</w:t>
      </w:r>
    </w:p>
    <w:p w14:paraId="3A744881" w14:textId="77777777" w:rsidR="00662CAE" w:rsidRDefault="00662CAE" w:rsidP="00662CAE">
      <w:pPr>
        <w:pStyle w:val="Body"/>
        <w:spacing w:before="240" w:after="0"/>
        <w:rPr>
          <w:rFonts w:ascii="Arial" w:hAnsi="Arial" w:cs="Arial"/>
          <w:lang w:val="en-IN"/>
        </w:rPr>
      </w:pPr>
      <w:r w:rsidRPr="00662CAE">
        <w:rPr>
          <w:rFonts w:ascii="Arial" w:hAnsi="Arial" w:cs="Arial"/>
          <w:lang w:val="en-IN"/>
        </w:rPr>
        <w:t xml:space="preserve">Sharma, T. R., Rai, A. K., Gupta, S. K., Vijayan, J., Devanna, B. N. </w:t>
      </w:r>
      <w:r>
        <w:rPr>
          <w:rFonts w:ascii="Arial" w:hAnsi="Arial" w:cs="Arial"/>
          <w:lang w:val="en-IN"/>
        </w:rPr>
        <w:t>&amp;</w:t>
      </w:r>
      <w:r w:rsidRPr="00662CAE">
        <w:rPr>
          <w:rFonts w:ascii="Arial" w:hAnsi="Arial" w:cs="Arial"/>
          <w:lang w:val="en-IN"/>
        </w:rPr>
        <w:t xml:space="preserve"> Ray, S. (2012). Rice Blast Management Through Host-Plant Resistance: Retrospect and Prospects. Agricultural Research, 1(1)</w:t>
      </w:r>
      <w:r>
        <w:rPr>
          <w:rFonts w:ascii="Arial" w:hAnsi="Arial" w:cs="Arial"/>
          <w:lang w:val="en-IN"/>
        </w:rPr>
        <w:t>,</w:t>
      </w:r>
      <w:r w:rsidRPr="00662CAE">
        <w:rPr>
          <w:rFonts w:ascii="Arial" w:hAnsi="Arial" w:cs="Arial"/>
          <w:lang w:val="en-IN"/>
        </w:rPr>
        <w:t xml:space="preserve"> 37–52. </w:t>
      </w:r>
    </w:p>
    <w:p w14:paraId="1A0E6098" w14:textId="77777777" w:rsidR="00662CAE" w:rsidRDefault="00662CAE" w:rsidP="00662CAE">
      <w:pPr>
        <w:pStyle w:val="Body"/>
        <w:spacing w:before="240" w:after="0"/>
        <w:rPr>
          <w:rFonts w:ascii="Arial" w:hAnsi="Arial" w:cs="Arial"/>
          <w:lang w:val="en-IN"/>
        </w:rPr>
      </w:pPr>
      <w:r w:rsidRPr="00662CAE">
        <w:rPr>
          <w:rFonts w:ascii="Arial" w:hAnsi="Arial" w:cs="Arial"/>
          <w:lang w:val="en-IN"/>
        </w:rPr>
        <w:t xml:space="preserve">Srijan, A., Sudheer Kumar, S., Jagadeeshwar, R. </w:t>
      </w:r>
      <w:r>
        <w:rPr>
          <w:rFonts w:ascii="Arial" w:hAnsi="Arial" w:cs="Arial"/>
          <w:lang w:val="en-IN"/>
        </w:rPr>
        <w:t>&amp;</w:t>
      </w:r>
      <w:r w:rsidRPr="00662CAE">
        <w:rPr>
          <w:rFonts w:ascii="Arial" w:hAnsi="Arial" w:cs="Arial"/>
          <w:lang w:val="en-IN"/>
        </w:rPr>
        <w:t xml:space="preserve"> Damodar Raju, C., 2015. Identification of the better parents and hybrids for blast resistance by UBN (Uniform Blast Nursery) method in rice (Oryza sativa L.). Research Journal of Agricultural Sciences, 6(4), 892-895.</w:t>
      </w:r>
    </w:p>
    <w:p w14:paraId="71B41DC4"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Thruston, H. D. (1998). Tropical plant diseases, 2nd </w:t>
      </w:r>
      <w:proofErr w:type="spellStart"/>
      <w:r w:rsidRPr="00662CAE">
        <w:rPr>
          <w:rFonts w:ascii="Arial" w:hAnsi="Arial" w:cs="Arial"/>
          <w:lang w:val="en-IN"/>
        </w:rPr>
        <w:t>edn</w:t>
      </w:r>
      <w:proofErr w:type="spellEnd"/>
      <w:r w:rsidRPr="00662CAE">
        <w:rPr>
          <w:rFonts w:ascii="Arial" w:hAnsi="Arial" w:cs="Arial"/>
          <w:lang w:val="en-IN"/>
        </w:rPr>
        <w:t xml:space="preserve">. APS press. American </w:t>
      </w:r>
      <w:proofErr w:type="spellStart"/>
      <w:r w:rsidRPr="00662CAE">
        <w:rPr>
          <w:rFonts w:ascii="Arial" w:hAnsi="Arial" w:cs="Arial"/>
          <w:lang w:val="en-IN"/>
        </w:rPr>
        <w:t>Phytopathological</w:t>
      </w:r>
      <w:proofErr w:type="spellEnd"/>
      <w:r w:rsidRPr="00662CAE">
        <w:rPr>
          <w:rFonts w:ascii="Arial" w:hAnsi="Arial" w:cs="Arial"/>
          <w:lang w:val="en-IN"/>
        </w:rPr>
        <w:t xml:space="preserve"> Society. St. </w:t>
      </w:r>
      <w:proofErr w:type="spellStart"/>
      <w:r w:rsidRPr="00662CAE">
        <w:rPr>
          <w:rFonts w:ascii="Arial" w:hAnsi="Arial" w:cs="Arial"/>
          <w:lang w:val="en-IN"/>
        </w:rPr>
        <w:t>paul</w:t>
      </w:r>
      <w:proofErr w:type="spellEnd"/>
      <w:r w:rsidRPr="00662CAE">
        <w:rPr>
          <w:rFonts w:ascii="Arial" w:hAnsi="Arial" w:cs="Arial"/>
          <w:lang w:val="en-IN"/>
        </w:rPr>
        <w:t>, 31-40.</w:t>
      </w:r>
    </w:p>
    <w:p w14:paraId="25E6E7E2"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Vinayak, T., Mahendra, R., Ramachandra, A., Krupa, K. N., </w:t>
      </w:r>
      <w:proofErr w:type="spellStart"/>
      <w:r w:rsidRPr="00662CAE">
        <w:rPr>
          <w:rFonts w:ascii="Arial" w:hAnsi="Arial" w:cs="Arial"/>
          <w:lang w:val="en-IN"/>
        </w:rPr>
        <w:t>Ningaraj</w:t>
      </w:r>
      <w:proofErr w:type="spellEnd"/>
      <w:r w:rsidRPr="00662CAE">
        <w:rPr>
          <w:rFonts w:ascii="Arial" w:hAnsi="Arial" w:cs="Arial"/>
          <w:lang w:val="en-IN"/>
        </w:rPr>
        <w:t xml:space="preserve">, D., Deepak, C. A. </w:t>
      </w:r>
      <w:r>
        <w:rPr>
          <w:rFonts w:ascii="Arial" w:hAnsi="Arial" w:cs="Arial"/>
          <w:lang w:val="en-IN"/>
        </w:rPr>
        <w:t>&amp;</w:t>
      </w:r>
      <w:r w:rsidRPr="00662CAE">
        <w:rPr>
          <w:rFonts w:ascii="Arial" w:hAnsi="Arial" w:cs="Arial"/>
          <w:lang w:val="en-IN"/>
        </w:rPr>
        <w:t xml:space="preserve"> Harini Kumar K. M. (2018). Screening of traditional rice varieties (TRVs) for blast resistance. Journal of Pharmacognosy and Phytochemistry, 7(1)</w:t>
      </w:r>
      <w:r>
        <w:rPr>
          <w:rFonts w:ascii="Arial" w:hAnsi="Arial" w:cs="Arial"/>
          <w:lang w:val="en-IN"/>
        </w:rPr>
        <w:t>,</w:t>
      </w:r>
      <w:r w:rsidRPr="00662CAE">
        <w:rPr>
          <w:rFonts w:ascii="Arial" w:hAnsi="Arial" w:cs="Arial"/>
          <w:lang w:val="en-IN"/>
        </w:rPr>
        <w:t xml:space="preserve"> 1384-138.</w:t>
      </w:r>
    </w:p>
    <w:p w14:paraId="265A905C" w14:textId="77777777" w:rsidR="00662CAE" w:rsidRPr="00662CAE" w:rsidRDefault="00662CAE" w:rsidP="00662CAE">
      <w:pPr>
        <w:pStyle w:val="Body"/>
        <w:spacing w:before="240"/>
        <w:rPr>
          <w:rFonts w:ascii="Arial" w:hAnsi="Arial" w:cs="Arial"/>
          <w:lang w:val="en-IN"/>
        </w:rPr>
      </w:pPr>
      <w:r w:rsidRPr="00662CAE">
        <w:rPr>
          <w:rFonts w:ascii="Arial" w:hAnsi="Arial" w:cs="Arial"/>
          <w:lang w:val="en-IN"/>
        </w:rPr>
        <w:t xml:space="preserve">Yeh, W. H. </w:t>
      </w:r>
      <w:r>
        <w:rPr>
          <w:rFonts w:ascii="Arial" w:hAnsi="Arial" w:cs="Arial"/>
          <w:lang w:val="en-IN"/>
        </w:rPr>
        <w:t>&amp;</w:t>
      </w:r>
      <w:r w:rsidRPr="00662CAE">
        <w:rPr>
          <w:rFonts w:ascii="Arial" w:hAnsi="Arial" w:cs="Arial"/>
          <w:lang w:val="en-IN"/>
        </w:rPr>
        <w:t xml:space="preserve"> Bonman, J. M. (1986). Assessment of partial resistance to </w:t>
      </w:r>
      <w:proofErr w:type="spellStart"/>
      <w:r w:rsidRPr="00662CAE">
        <w:rPr>
          <w:rFonts w:ascii="Arial" w:hAnsi="Arial" w:cs="Arial"/>
          <w:lang w:val="en-IN"/>
        </w:rPr>
        <w:t>Pyricularia</w:t>
      </w:r>
      <w:proofErr w:type="spellEnd"/>
      <w:r w:rsidRPr="00662CAE">
        <w:rPr>
          <w:rFonts w:ascii="Arial" w:hAnsi="Arial" w:cs="Arial"/>
          <w:lang w:val="en-IN"/>
        </w:rPr>
        <w:t xml:space="preserve"> </w:t>
      </w:r>
      <w:proofErr w:type="spellStart"/>
      <w:r w:rsidRPr="00662CAE">
        <w:rPr>
          <w:rFonts w:ascii="Arial" w:hAnsi="Arial" w:cs="Arial"/>
          <w:lang w:val="en-IN"/>
        </w:rPr>
        <w:t>oryzae</w:t>
      </w:r>
      <w:proofErr w:type="spellEnd"/>
      <w:r w:rsidRPr="00662CAE">
        <w:rPr>
          <w:rFonts w:ascii="Arial" w:hAnsi="Arial" w:cs="Arial"/>
          <w:lang w:val="en-IN"/>
        </w:rPr>
        <w:t xml:space="preserve"> in six rice cultivars. Plant Pathology, 35</w:t>
      </w:r>
      <w:r>
        <w:rPr>
          <w:rFonts w:ascii="Arial" w:hAnsi="Arial" w:cs="Arial"/>
          <w:lang w:val="en-IN"/>
        </w:rPr>
        <w:t>,</w:t>
      </w:r>
      <w:r w:rsidRPr="00662CAE">
        <w:rPr>
          <w:rFonts w:ascii="Arial" w:hAnsi="Arial" w:cs="Arial"/>
          <w:lang w:val="en-IN"/>
        </w:rPr>
        <w:t xml:space="preserve"> 319–323.</w:t>
      </w:r>
    </w:p>
    <w:p w14:paraId="7B60E94B"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lastRenderedPageBreak/>
        <w:t xml:space="preserve">Zhai, C., Zhang, Y., Yao, N., Lin, F., Liu, Z., Dong, Z., Wang, L. </w:t>
      </w:r>
      <w:r>
        <w:rPr>
          <w:rFonts w:ascii="Arial" w:hAnsi="Arial" w:cs="Arial"/>
          <w:lang w:val="en-IN"/>
        </w:rPr>
        <w:t>&amp;</w:t>
      </w:r>
      <w:r w:rsidRPr="00662CAE">
        <w:rPr>
          <w:rFonts w:ascii="Arial" w:hAnsi="Arial" w:cs="Arial"/>
          <w:lang w:val="en-IN"/>
        </w:rPr>
        <w:t xml:space="preserve"> Pan, Q. (2014). Function and interaction of the coupled genes responsible for Pik-h encoded rice blast resistance. </w:t>
      </w:r>
      <w:proofErr w:type="spellStart"/>
      <w:r w:rsidRPr="00662CAE">
        <w:rPr>
          <w:rFonts w:ascii="Arial" w:hAnsi="Arial" w:cs="Arial"/>
          <w:lang w:val="en-IN"/>
        </w:rPr>
        <w:t>PLoS</w:t>
      </w:r>
      <w:proofErr w:type="spellEnd"/>
      <w:r w:rsidRPr="00662CAE">
        <w:rPr>
          <w:rFonts w:ascii="Arial" w:hAnsi="Arial" w:cs="Arial"/>
          <w:lang w:val="en-IN"/>
        </w:rPr>
        <w:t xml:space="preserve"> One, 9: e98067.</w:t>
      </w:r>
    </w:p>
    <w:p w14:paraId="592D1896" w14:textId="77777777" w:rsidR="00284C4C" w:rsidRDefault="00284C4C" w:rsidP="000D689F">
      <w:pPr>
        <w:pStyle w:val="Body"/>
        <w:spacing w:after="0"/>
      </w:pPr>
    </w:p>
    <w:p w14:paraId="3E1CEB12" w14:textId="77777777" w:rsidR="00B01FCD" w:rsidRPr="00FB3A86" w:rsidRDefault="00B01FCD" w:rsidP="00441B6F">
      <w:pPr>
        <w:pStyle w:val="Appendix"/>
        <w:spacing w:after="0"/>
        <w:jc w:val="both"/>
        <w:rPr>
          <w:rFonts w:ascii="Arial" w:hAnsi="Arial" w:cs="Arial"/>
          <w:b w:val="0"/>
        </w:rPr>
      </w:pPr>
    </w:p>
    <w:sectPr w:rsidR="00B01FCD" w:rsidRPr="00FB3A86" w:rsidSect="003E4EA0">
      <w:type w:val="continuous"/>
      <w:pgSz w:w="12240" w:h="15840"/>
      <w:pgMar w:top="1440" w:right="2016" w:bottom="2016" w:left="2016"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B184F" w16cex:dateUtc="2026-01-21T12:18:00Z"/>
  <w16cex:commentExtensible w16cex:durableId="2D26F6AE" w16cex:dateUtc="2026-01-30T03:51:00Z"/>
  <w16cex:commentExtensible w16cex:durableId="2D1B18A3" w16cex:dateUtc="2026-01-21T12:19:00Z"/>
  <w16cex:commentExtensible w16cex:durableId="2D26F6CE" w16cex:dateUtc="2026-01-30T03:52:00Z"/>
  <w16cex:commentExtensible w16cex:durableId="2D1B18DB" w16cex:dateUtc="2026-01-21T12:20:00Z"/>
  <w16cex:commentExtensible w16cex:durableId="2D26F6EF" w16cex:dateUtc="2026-01-30T03:52:00Z"/>
  <w16cex:commentExtensible w16cex:durableId="2D1B199E" w16cex:dateUtc="2026-01-21T12:23:00Z"/>
  <w16cex:commentExtensible w16cex:durableId="2D26F722" w16cex:dateUtc="2026-01-30T03:53:00Z"/>
  <w16cex:commentExtensible w16cex:durableId="2D1B1965" w16cex:dateUtc="2026-01-21T12:22:00Z"/>
  <w16cex:commentExtensible w16cex:durableId="2D26F7D7" w16cex:dateUtc="2026-01-30T03:56:00Z"/>
  <w16cex:commentExtensible w16cex:durableId="2D1B197E" w16cex:dateUtc="2026-01-21T12:23:00Z"/>
  <w16cex:commentExtensible w16cex:durableId="2D26F7E1" w16cex:dateUtc="2026-01-30T03: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A8182" w14:textId="77777777" w:rsidR="004341A8" w:rsidRDefault="004341A8" w:rsidP="00C37E61">
      <w:r>
        <w:separator/>
      </w:r>
    </w:p>
  </w:endnote>
  <w:endnote w:type="continuationSeparator" w:id="0">
    <w:p w14:paraId="53CE7319" w14:textId="77777777" w:rsidR="004341A8" w:rsidRDefault="004341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9BA20" w14:textId="77777777" w:rsidR="009E048A" w:rsidRDefault="009E048A">
    <w:pPr>
      <w:pStyle w:val="Footer"/>
      <w:rPr>
        <w:rFonts w:ascii="Arial" w:hAnsi="Arial" w:cs="Arial"/>
        <w:sz w:val="16"/>
      </w:rPr>
    </w:pPr>
  </w:p>
  <w:p w14:paraId="6A761FA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A88B07" w14:textId="77777777" w:rsidR="009E048A" w:rsidRDefault="009E048A">
    <w:pPr>
      <w:pStyle w:val="Footer"/>
      <w:rPr>
        <w:rFonts w:ascii="Arial" w:hAnsi="Arial" w:cs="Arial"/>
        <w:sz w:val="16"/>
      </w:rPr>
    </w:pPr>
  </w:p>
  <w:p w14:paraId="6CEA6B1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CF0A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1DB28" w14:textId="77777777" w:rsidR="004341A8" w:rsidRDefault="004341A8" w:rsidP="00C37E61">
      <w:r>
        <w:separator/>
      </w:r>
    </w:p>
  </w:footnote>
  <w:footnote w:type="continuationSeparator" w:id="0">
    <w:p w14:paraId="35CB8BFA" w14:textId="77777777" w:rsidR="004341A8" w:rsidRDefault="004341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47ED7" w14:textId="7F440FF1" w:rsidR="003E4EA0" w:rsidRDefault="004341A8">
    <w:pPr>
      <w:pStyle w:val="Header"/>
    </w:pPr>
    <w:r>
      <w:rPr>
        <w:noProof/>
      </w:rPr>
      <w:pict w14:anchorId="76859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273E4" w14:textId="142866AE" w:rsidR="003E4EA0" w:rsidRDefault="004341A8">
    <w:pPr>
      <w:pStyle w:val="Header"/>
    </w:pPr>
    <w:r>
      <w:rPr>
        <w:noProof/>
      </w:rPr>
      <w:pict w14:anchorId="14E0E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D0796" w14:textId="598C2AAA" w:rsidR="00296529" w:rsidRPr="00296529" w:rsidRDefault="004341A8" w:rsidP="00296529">
    <w:pPr>
      <w:ind w:left="2160"/>
      <w:jc w:val="center"/>
      <w:rPr>
        <w:rFonts w:ascii="Times New Roman" w:eastAsia="Calibri" w:hAnsi="Times New Roman"/>
        <w:i/>
        <w:sz w:val="18"/>
        <w:szCs w:val="22"/>
      </w:rPr>
    </w:pPr>
    <w:r>
      <w:rPr>
        <w:noProof/>
      </w:rPr>
      <w:pict w14:anchorId="5C0F7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98E7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E7841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C3AC3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B395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7554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F3650F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EC74C" w14:textId="0228A8B9" w:rsidR="003E4EA0" w:rsidRDefault="004341A8">
    <w:pPr>
      <w:pStyle w:val="Header"/>
    </w:pPr>
    <w:r>
      <w:rPr>
        <w:noProof/>
      </w:rPr>
      <w:pict w14:anchorId="2CD4F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37F08" w14:textId="77B03A54" w:rsidR="003E4EA0" w:rsidRDefault="004341A8">
    <w:pPr>
      <w:pStyle w:val="Header"/>
    </w:pPr>
    <w:r>
      <w:rPr>
        <w:noProof/>
      </w:rPr>
      <w:pict w14:anchorId="7A505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5E5D4" w14:textId="72CDE0C4" w:rsidR="003E4EA0" w:rsidRDefault="004341A8">
    <w:pPr>
      <w:pStyle w:val="Header"/>
    </w:pPr>
    <w:r>
      <w:rPr>
        <w:noProof/>
      </w:rPr>
      <w:pict w14:anchorId="3737C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FF6"/>
    <w:rsid w:val="00030174"/>
    <w:rsid w:val="00037679"/>
    <w:rsid w:val="0004579C"/>
    <w:rsid w:val="000A47FA"/>
    <w:rsid w:val="000A65D3"/>
    <w:rsid w:val="000B1E33"/>
    <w:rsid w:val="000D689F"/>
    <w:rsid w:val="000E7B7B"/>
    <w:rsid w:val="000E7D62"/>
    <w:rsid w:val="00103357"/>
    <w:rsid w:val="00123C9F"/>
    <w:rsid w:val="00126190"/>
    <w:rsid w:val="00130F17"/>
    <w:rsid w:val="001320BF"/>
    <w:rsid w:val="00163BC4"/>
    <w:rsid w:val="001712CD"/>
    <w:rsid w:val="00187C4A"/>
    <w:rsid w:val="00191062"/>
    <w:rsid w:val="001918C1"/>
    <w:rsid w:val="00192B72"/>
    <w:rsid w:val="001A29D8"/>
    <w:rsid w:val="001A5CAA"/>
    <w:rsid w:val="001B0427"/>
    <w:rsid w:val="001D3A51"/>
    <w:rsid w:val="001E10D2"/>
    <w:rsid w:val="001E25B4"/>
    <w:rsid w:val="001E44FE"/>
    <w:rsid w:val="001E5E45"/>
    <w:rsid w:val="00200595"/>
    <w:rsid w:val="00204835"/>
    <w:rsid w:val="00231920"/>
    <w:rsid w:val="0023195C"/>
    <w:rsid w:val="0024282C"/>
    <w:rsid w:val="002460DC"/>
    <w:rsid w:val="00250985"/>
    <w:rsid w:val="002556F6"/>
    <w:rsid w:val="00283105"/>
    <w:rsid w:val="00284C4C"/>
    <w:rsid w:val="00287E68"/>
    <w:rsid w:val="0029594E"/>
    <w:rsid w:val="00296529"/>
    <w:rsid w:val="002B27FB"/>
    <w:rsid w:val="002B685A"/>
    <w:rsid w:val="002C57D2"/>
    <w:rsid w:val="002E0D56"/>
    <w:rsid w:val="003062DD"/>
    <w:rsid w:val="00315186"/>
    <w:rsid w:val="0033343E"/>
    <w:rsid w:val="003512C2"/>
    <w:rsid w:val="00371FB6"/>
    <w:rsid w:val="003763C1"/>
    <w:rsid w:val="00376BBE"/>
    <w:rsid w:val="0039224F"/>
    <w:rsid w:val="003A43A4"/>
    <w:rsid w:val="003A7E18"/>
    <w:rsid w:val="003B522F"/>
    <w:rsid w:val="003C4C86"/>
    <w:rsid w:val="003C6258"/>
    <w:rsid w:val="003E2904"/>
    <w:rsid w:val="003E4EA0"/>
    <w:rsid w:val="00401927"/>
    <w:rsid w:val="0041027F"/>
    <w:rsid w:val="00412475"/>
    <w:rsid w:val="00423789"/>
    <w:rsid w:val="004341A8"/>
    <w:rsid w:val="00440F43"/>
    <w:rsid w:val="00441B6F"/>
    <w:rsid w:val="00446221"/>
    <w:rsid w:val="00450E62"/>
    <w:rsid w:val="004539DB"/>
    <w:rsid w:val="00471A80"/>
    <w:rsid w:val="00492836"/>
    <w:rsid w:val="004D305E"/>
    <w:rsid w:val="004D4277"/>
    <w:rsid w:val="00502516"/>
    <w:rsid w:val="00505F06"/>
    <w:rsid w:val="00506828"/>
    <w:rsid w:val="005157DC"/>
    <w:rsid w:val="0053056E"/>
    <w:rsid w:val="00554FDA"/>
    <w:rsid w:val="005A2DF3"/>
    <w:rsid w:val="005C1A86"/>
    <w:rsid w:val="005C784C"/>
    <w:rsid w:val="005D17F6"/>
    <w:rsid w:val="005E5539"/>
    <w:rsid w:val="00602BF5"/>
    <w:rsid w:val="00617FDD"/>
    <w:rsid w:val="00633614"/>
    <w:rsid w:val="00633F68"/>
    <w:rsid w:val="00636EB2"/>
    <w:rsid w:val="006375B8"/>
    <w:rsid w:val="006461EA"/>
    <w:rsid w:val="00662CAE"/>
    <w:rsid w:val="0066510A"/>
    <w:rsid w:val="00673F9F"/>
    <w:rsid w:val="00686953"/>
    <w:rsid w:val="00687DEA"/>
    <w:rsid w:val="00687E67"/>
    <w:rsid w:val="006967F7"/>
    <w:rsid w:val="006A250C"/>
    <w:rsid w:val="006B21D3"/>
    <w:rsid w:val="006B57D0"/>
    <w:rsid w:val="006C37EF"/>
    <w:rsid w:val="006D30FF"/>
    <w:rsid w:val="006D6940"/>
    <w:rsid w:val="006F11EC"/>
    <w:rsid w:val="0070082C"/>
    <w:rsid w:val="007369E6"/>
    <w:rsid w:val="00736FB5"/>
    <w:rsid w:val="00741DB7"/>
    <w:rsid w:val="00746E59"/>
    <w:rsid w:val="0075051A"/>
    <w:rsid w:val="00754C9A"/>
    <w:rsid w:val="0075599A"/>
    <w:rsid w:val="00761D52"/>
    <w:rsid w:val="0077749E"/>
    <w:rsid w:val="00790ADA"/>
    <w:rsid w:val="007D2288"/>
    <w:rsid w:val="007D5775"/>
    <w:rsid w:val="007E088F"/>
    <w:rsid w:val="007F7B32"/>
    <w:rsid w:val="00801151"/>
    <w:rsid w:val="00804BC2"/>
    <w:rsid w:val="0081431A"/>
    <w:rsid w:val="0083216F"/>
    <w:rsid w:val="00836760"/>
    <w:rsid w:val="00860000"/>
    <w:rsid w:val="00863BD3"/>
    <w:rsid w:val="008641ED"/>
    <w:rsid w:val="00866D66"/>
    <w:rsid w:val="008671C6"/>
    <w:rsid w:val="00875803"/>
    <w:rsid w:val="00886796"/>
    <w:rsid w:val="008A1742"/>
    <w:rsid w:val="008B459E"/>
    <w:rsid w:val="008E13AE"/>
    <w:rsid w:val="008E1506"/>
    <w:rsid w:val="008E710C"/>
    <w:rsid w:val="008F69D6"/>
    <w:rsid w:val="00902823"/>
    <w:rsid w:val="00915CA6"/>
    <w:rsid w:val="00927834"/>
    <w:rsid w:val="009500A6"/>
    <w:rsid w:val="00957C18"/>
    <w:rsid w:val="009659BA"/>
    <w:rsid w:val="00983040"/>
    <w:rsid w:val="009968D1"/>
    <w:rsid w:val="009B3FB9"/>
    <w:rsid w:val="009C2465"/>
    <w:rsid w:val="009D35A0"/>
    <w:rsid w:val="009D7EB7"/>
    <w:rsid w:val="009E048A"/>
    <w:rsid w:val="009E08E9"/>
    <w:rsid w:val="009E3DB9"/>
    <w:rsid w:val="009E3E52"/>
    <w:rsid w:val="009E6E35"/>
    <w:rsid w:val="009F0EDA"/>
    <w:rsid w:val="00A03B96"/>
    <w:rsid w:val="00A05B19"/>
    <w:rsid w:val="00A1134E"/>
    <w:rsid w:val="00A24E7E"/>
    <w:rsid w:val="00A258C3"/>
    <w:rsid w:val="00A3431D"/>
    <w:rsid w:val="00A347C0"/>
    <w:rsid w:val="00A51431"/>
    <w:rsid w:val="00A539AD"/>
    <w:rsid w:val="00A94063"/>
    <w:rsid w:val="00A95197"/>
    <w:rsid w:val="00AA6219"/>
    <w:rsid w:val="00AA74E0"/>
    <w:rsid w:val="00AB703F"/>
    <w:rsid w:val="00AC51BE"/>
    <w:rsid w:val="00AC6BB8"/>
    <w:rsid w:val="00AC73A9"/>
    <w:rsid w:val="00AE008F"/>
    <w:rsid w:val="00B01314"/>
    <w:rsid w:val="00B01FCD"/>
    <w:rsid w:val="00B1776C"/>
    <w:rsid w:val="00B25F00"/>
    <w:rsid w:val="00B52583"/>
    <w:rsid w:val="00B52896"/>
    <w:rsid w:val="00B52C57"/>
    <w:rsid w:val="00B92BFE"/>
    <w:rsid w:val="00B95236"/>
    <w:rsid w:val="00B96BD9"/>
    <w:rsid w:val="00BA1B01"/>
    <w:rsid w:val="00BA2641"/>
    <w:rsid w:val="00BB37AA"/>
    <w:rsid w:val="00BC0630"/>
    <w:rsid w:val="00BC3960"/>
    <w:rsid w:val="00BC53A0"/>
    <w:rsid w:val="00BE62AD"/>
    <w:rsid w:val="00BF121F"/>
    <w:rsid w:val="00BF1F80"/>
    <w:rsid w:val="00C166EF"/>
    <w:rsid w:val="00C17EB0"/>
    <w:rsid w:val="00C27F5F"/>
    <w:rsid w:val="00C30A0F"/>
    <w:rsid w:val="00C37E61"/>
    <w:rsid w:val="00C70F1B"/>
    <w:rsid w:val="00C71A47"/>
    <w:rsid w:val="00C7464C"/>
    <w:rsid w:val="00C85588"/>
    <w:rsid w:val="00CB27AE"/>
    <w:rsid w:val="00CC27EF"/>
    <w:rsid w:val="00CD6755"/>
    <w:rsid w:val="00CD6856"/>
    <w:rsid w:val="00CE0089"/>
    <w:rsid w:val="00CE793C"/>
    <w:rsid w:val="00CF193C"/>
    <w:rsid w:val="00D173F1"/>
    <w:rsid w:val="00D6055D"/>
    <w:rsid w:val="00D74CB0"/>
    <w:rsid w:val="00D8295D"/>
    <w:rsid w:val="00D83CBB"/>
    <w:rsid w:val="00DC2A65"/>
    <w:rsid w:val="00DE15F0"/>
    <w:rsid w:val="00DE5663"/>
    <w:rsid w:val="00DE78AA"/>
    <w:rsid w:val="00E053D0"/>
    <w:rsid w:val="00E15994"/>
    <w:rsid w:val="00E3114E"/>
    <w:rsid w:val="00E31A70"/>
    <w:rsid w:val="00E35B02"/>
    <w:rsid w:val="00E46098"/>
    <w:rsid w:val="00E66496"/>
    <w:rsid w:val="00E66B35"/>
    <w:rsid w:val="00E66E10"/>
    <w:rsid w:val="00E769F6"/>
    <w:rsid w:val="00E8407C"/>
    <w:rsid w:val="00E84F3C"/>
    <w:rsid w:val="00EA012C"/>
    <w:rsid w:val="00EC6A55"/>
    <w:rsid w:val="00ED0288"/>
    <w:rsid w:val="00EE1300"/>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FB799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9968D1"/>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CB27AE"/>
    <w:rPr>
      <w:rFonts w:ascii="Helvetica" w:hAnsi="Helvetica"/>
      <w:b/>
      <w:bCs/>
      <w:lang w:val="en-US" w:eastAsia="en-US"/>
    </w:rPr>
  </w:style>
  <w:style w:type="character" w:customStyle="1" w:styleId="CommentSubjectChar">
    <w:name w:val="Comment Subject Char"/>
    <w:basedOn w:val="CommentTextChar"/>
    <w:link w:val="CommentSubject"/>
    <w:semiHidden/>
    <w:rsid w:val="00CB27A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6129974">
      <w:bodyDiv w:val="1"/>
      <w:marLeft w:val="0"/>
      <w:marRight w:val="0"/>
      <w:marTop w:val="0"/>
      <w:marBottom w:val="0"/>
      <w:divBdr>
        <w:top w:val="none" w:sz="0" w:space="0" w:color="auto"/>
        <w:left w:val="none" w:sz="0" w:space="0" w:color="auto"/>
        <w:bottom w:val="none" w:sz="0" w:space="0" w:color="auto"/>
        <w:right w:val="none" w:sz="0" w:space="0" w:color="auto"/>
      </w:divBdr>
    </w:div>
    <w:div w:id="52795885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8723201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437008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Blast%20screening\Blast%20scori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'Leaf blast'!$F$13</c:f>
              <c:strCache>
                <c:ptCount val="1"/>
                <c:pt idx="0">
                  <c:v>Disease severity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'Leaf blast'!$E$14:$E$18</c:f>
              <c:numCache>
                <c:formatCode>General</c:formatCode>
                <c:ptCount val="5"/>
                <c:pt idx="0">
                  <c:v>0</c:v>
                </c:pt>
                <c:pt idx="1">
                  <c:v>15</c:v>
                </c:pt>
                <c:pt idx="2">
                  <c:v>25</c:v>
                </c:pt>
                <c:pt idx="3">
                  <c:v>35</c:v>
                </c:pt>
                <c:pt idx="4">
                  <c:v>45</c:v>
                </c:pt>
              </c:numCache>
            </c:numRef>
          </c:xVal>
          <c:yVal>
            <c:numRef>
              <c:f>'Leaf blast'!$F$14:$F$18</c:f>
              <c:numCache>
                <c:formatCode>General</c:formatCode>
                <c:ptCount val="5"/>
                <c:pt idx="0">
                  <c:v>0</c:v>
                </c:pt>
                <c:pt idx="1">
                  <c:v>23</c:v>
                </c:pt>
                <c:pt idx="2">
                  <c:v>49</c:v>
                </c:pt>
                <c:pt idx="3">
                  <c:v>52</c:v>
                </c:pt>
                <c:pt idx="4">
                  <c:v>65</c:v>
                </c:pt>
              </c:numCache>
            </c:numRef>
          </c:yVal>
          <c:smooth val="0"/>
          <c:extLst>
            <c:ext xmlns:c16="http://schemas.microsoft.com/office/drawing/2014/chart" uri="{C3380CC4-5D6E-409C-BE32-E72D297353CC}">
              <c16:uniqueId val="{00000000-E83C-4A53-875D-1488A339611F}"/>
            </c:ext>
          </c:extLst>
        </c:ser>
        <c:dLbls>
          <c:showLegendKey val="0"/>
          <c:showVal val="0"/>
          <c:showCatName val="0"/>
          <c:showSerName val="0"/>
          <c:showPercent val="0"/>
          <c:showBubbleSize val="0"/>
        </c:dLbls>
        <c:axId val="338351744"/>
        <c:axId val="338350496"/>
      </c:scatterChart>
      <c:valAx>
        <c:axId val="338351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350496"/>
        <c:crosses val="autoZero"/>
        <c:crossBetween val="midCat"/>
      </c:valAx>
      <c:valAx>
        <c:axId val="338350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3517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DB1E-98EF-4F10-8325-E8E2A398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11</Pages>
  <Words>3690</Words>
  <Characters>21038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24679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1019</cp:lastModifiedBy>
  <cp:revision>5</cp:revision>
  <cp:lastPrinted>1999-07-06T11:00:00Z</cp:lastPrinted>
  <dcterms:created xsi:type="dcterms:W3CDTF">2026-01-30T04:43:00Z</dcterms:created>
  <dcterms:modified xsi:type="dcterms:W3CDTF">2026-01-31T13:18:00Z</dcterms:modified>
</cp:coreProperties>
</file>