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24E4D" w14:textId="77777777" w:rsidR="00BE3DE8" w:rsidRPr="00EA6E95" w:rsidRDefault="0030548B" w:rsidP="003A7F30">
      <w:pPr>
        <w:pStyle w:val="Heading3"/>
        <w:rPr>
          <w:rFonts w:eastAsia="Times New Roman"/>
          <w:noProof/>
        </w:rPr>
      </w:pPr>
      <w:r w:rsidRPr="00EA6E95">
        <w:rPr>
          <w:rFonts w:eastAsia="Times New Roman"/>
          <w:noProof/>
          <w:lang w:val="en-IN" w:eastAsia="en-IN"/>
        </w:rPr>
        <w:drawing>
          <wp:anchor distT="0" distB="0" distL="114300" distR="114300" simplePos="0" relativeHeight="251679744" behindDoc="1" locked="0" layoutInCell="1" allowOverlap="1" wp14:anchorId="74837A68" wp14:editId="2ABCD3CC">
            <wp:simplePos x="0" y="0"/>
            <wp:positionH relativeFrom="column">
              <wp:posOffset>8255</wp:posOffset>
            </wp:positionH>
            <wp:positionV relativeFrom="paragraph">
              <wp:posOffset>-269240</wp:posOffset>
            </wp:positionV>
            <wp:extent cx="767715" cy="1088390"/>
            <wp:effectExtent l="0" t="0" r="0" b="0"/>
            <wp:wrapTight wrapText="bothSides">
              <wp:wrapPolygon edited="0">
                <wp:start x="0" y="0"/>
                <wp:lineTo x="0" y="21172"/>
                <wp:lineTo x="20903" y="21172"/>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1088390"/>
                    </a:xfrm>
                    <a:prstGeom prst="rect">
                      <a:avLst/>
                    </a:prstGeom>
                    <a:noFill/>
                    <a:ln w="9525">
                      <a:noFill/>
                      <a:miter lim="800000"/>
                      <a:headEnd/>
                      <a:tailEnd/>
                    </a:ln>
                  </pic:spPr>
                </pic:pic>
              </a:graphicData>
            </a:graphic>
            <wp14:sizeRelV relativeFrom="margin">
              <wp14:pctHeight>0</wp14:pctHeight>
            </wp14:sizeRelV>
          </wp:anchor>
        </w:drawing>
      </w:r>
      <w:r w:rsidR="00BE3DE8" w:rsidRPr="00EA6E95">
        <w:rPr>
          <w:rFonts w:eastAsia="Times New Roman"/>
          <w:noProof/>
        </w:rPr>
        <w:t xml:space="preserve">Journal of Scientific Research </w:t>
      </w:r>
      <w:r w:rsidR="006F5740" w:rsidRPr="00EA6E95">
        <w:rPr>
          <w:rFonts w:eastAsia="Times New Roman"/>
          <w:noProof/>
        </w:rPr>
        <w:t>and</w:t>
      </w:r>
      <w:r w:rsidR="00BE3DE8" w:rsidRPr="00EA6E95">
        <w:rPr>
          <w:rFonts w:eastAsia="Times New Roman"/>
          <w:noProof/>
        </w:rPr>
        <w:t xml:space="preserve"> Reports</w:t>
      </w:r>
    </w:p>
    <w:p w14:paraId="6E02C5DF" w14:textId="77777777" w:rsidR="00262158" w:rsidRPr="00EA6E95" w:rsidRDefault="00262158" w:rsidP="00262158">
      <w:pPr>
        <w:spacing w:after="0" w:line="240" w:lineRule="auto"/>
        <w:ind w:left="2160"/>
        <w:rPr>
          <w:rFonts w:ascii="Arial" w:eastAsia="Times New Roman" w:hAnsi="Arial" w:cs="Arial"/>
          <w:b/>
          <w:i/>
          <w:noProof/>
          <w:sz w:val="24"/>
          <w:szCs w:val="16"/>
          <w:lang w:eastAsia="zh-TW"/>
        </w:rPr>
      </w:pPr>
    </w:p>
    <w:p w14:paraId="7B6DFD69" w14:textId="6636ED13" w:rsidR="00BE3DE8" w:rsidRPr="00EA6E95" w:rsidRDefault="0030548B" w:rsidP="003A7F30">
      <w:pPr>
        <w:pStyle w:val="Heading4"/>
        <w:rPr>
          <w:rFonts w:eastAsia="Times New Roman"/>
        </w:rPr>
      </w:pPr>
      <w:r w:rsidRPr="00EA6E95">
        <w:rPr>
          <w:rFonts w:eastAsia="Times New Roman"/>
        </w:rPr>
        <w:t>Volume XXX, Issue XX, Page XX-XX, 20</w:t>
      </w:r>
      <w:r w:rsidR="006F201B" w:rsidRPr="00EA6E95">
        <w:rPr>
          <w:rFonts w:eastAsia="Times New Roman"/>
        </w:rPr>
        <w:t>YY</w:t>
      </w:r>
      <w:r w:rsidR="00BE3DE8" w:rsidRPr="00EA6E95">
        <w:rPr>
          <w:rFonts w:eastAsia="Times New Roman"/>
        </w:rPr>
        <w:t xml:space="preserve">; Article </w:t>
      </w:r>
      <w:proofErr w:type="gramStart"/>
      <w:r w:rsidR="00BE3DE8" w:rsidRPr="00EA6E95">
        <w:rPr>
          <w:rFonts w:eastAsia="Times New Roman"/>
        </w:rPr>
        <w:t>no.JSRR</w:t>
      </w:r>
      <w:proofErr w:type="gramEnd"/>
      <w:r w:rsidR="00BA1286" w:rsidRPr="00EA6E95">
        <w:rPr>
          <w:rFonts w:eastAsia="Times New Roman"/>
        </w:rPr>
        <w:t>.152028</w:t>
      </w:r>
    </w:p>
    <w:p w14:paraId="459F99A8" w14:textId="77777777" w:rsidR="00BE3DE8" w:rsidRPr="00EA6E95" w:rsidRDefault="00BE3DE8" w:rsidP="00262158">
      <w:pPr>
        <w:spacing w:after="0" w:line="240" w:lineRule="auto"/>
        <w:ind w:left="2160"/>
        <w:rPr>
          <w:rFonts w:ascii="Arial" w:eastAsia="Times New Roman" w:hAnsi="Arial" w:cs="Arial"/>
          <w:b/>
          <w:i/>
          <w:sz w:val="18"/>
          <w:szCs w:val="16"/>
        </w:rPr>
      </w:pPr>
      <w:r w:rsidRPr="00EA6E95">
        <w:rPr>
          <w:rFonts w:ascii="Arial" w:eastAsia="Times New Roman" w:hAnsi="Arial" w:cs="Arial"/>
          <w:b/>
          <w:i/>
          <w:noProof/>
          <w:sz w:val="18"/>
          <w:szCs w:val="16"/>
          <w:lang w:eastAsia="zh-TW"/>
        </w:rPr>
        <w:t>ISSN: 2320</w:t>
      </w:r>
      <w:r w:rsidR="00E4023D" w:rsidRPr="00EA6E95">
        <w:rPr>
          <w:rFonts w:ascii="Arial" w:eastAsia="Times New Roman" w:hAnsi="Arial" w:cs="Arial"/>
          <w:b/>
          <w:i/>
          <w:noProof/>
          <w:sz w:val="18"/>
          <w:szCs w:val="16"/>
          <w:lang w:eastAsia="zh-TW"/>
        </w:rPr>
        <w:t>-</w:t>
      </w:r>
      <w:r w:rsidRPr="00EA6E95">
        <w:rPr>
          <w:rFonts w:ascii="Arial" w:eastAsia="Times New Roman" w:hAnsi="Arial" w:cs="Arial"/>
          <w:b/>
          <w:i/>
          <w:noProof/>
          <w:sz w:val="18"/>
          <w:szCs w:val="16"/>
          <w:lang w:eastAsia="zh-TW"/>
        </w:rPr>
        <w:t>0227</w:t>
      </w:r>
    </w:p>
    <w:p w14:paraId="16D6AD42" w14:textId="77777777" w:rsidR="00BE3DE8" w:rsidRPr="00EA6E95" w:rsidRDefault="00BE3DE8" w:rsidP="00BE3DE8">
      <w:pPr>
        <w:spacing w:after="0" w:line="240" w:lineRule="auto"/>
        <w:jc w:val="center"/>
        <w:rPr>
          <w:rFonts w:ascii="Arial" w:eastAsia="Times New Roman" w:hAnsi="Arial" w:cs="Arial"/>
          <w:i/>
          <w:sz w:val="14"/>
          <w:szCs w:val="20"/>
        </w:rPr>
      </w:pPr>
    </w:p>
    <w:p w14:paraId="44C16DAE" w14:textId="77777777" w:rsidR="00262158" w:rsidRPr="00EA6E95" w:rsidRDefault="00262158" w:rsidP="00BE3DE8">
      <w:pPr>
        <w:spacing w:after="0" w:line="240" w:lineRule="auto"/>
        <w:jc w:val="center"/>
        <w:rPr>
          <w:rFonts w:ascii="Arial" w:eastAsia="Times New Roman" w:hAnsi="Arial" w:cs="Arial"/>
          <w:i/>
          <w:sz w:val="14"/>
          <w:szCs w:val="20"/>
        </w:rPr>
      </w:pPr>
    </w:p>
    <w:p w14:paraId="4B998899" w14:textId="77777777" w:rsidR="00BE3DE8" w:rsidRPr="00EA6E95" w:rsidRDefault="00856922" w:rsidP="00BE3DE8">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2710C601">
          <v:shapetype id="_x0000_t32" coordsize="21600,21600" o:spt="32" o:oned="t" path="m,l21600,21600e" filled="f">
            <v:path arrowok="t" fillok="f" o:connecttype="none"/>
            <o:lock v:ext="edit" shapetype="t"/>
          </v:shapetype>
          <v:shape id="_x0000_s108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C1A2DFF" w14:textId="77777777" w:rsidR="00E531CD" w:rsidRPr="00EA6E95" w:rsidRDefault="00E531CD" w:rsidP="00BD060A">
      <w:pPr>
        <w:spacing w:after="0" w:line="240" w:lineRule="auto"/>
        <w:contextualSpacing/>
        <w:jc w:val="right"/>
        <w:rPr>
          <w:rFonts w:ascii="Arial" w:eastAsia="Times New Roman" w:hAnsi="Arial" w:cs="Arial"/>
          <w:b/>
          <w:bCs/>
          <w:iCs/>
          <w:spacing w:val="2"/>
          <w:kern w:val="28"/>
          <w:sz w:val="20"/>
          <w:szCs w:val="20"/>
        </w:rPr>
      </w:pPr>
    </w:p>
    <w:p w14:paraId="7363765C" w14:textId="2C4EFC59" w:rsidR="001D5B2C" w:rsidRPr="00EA6E95" w:rsidRDefault="00BA1286" w:rsidP="003A7F30">
      <w:pPr>
        <w:pStyle w:val="Heading1"/>
        <w:rPr>
          <w:rFonts w:eastAsia="Times New Roman"/>
          <w:kern w:val="28"/>
          <w:sz w:val="48"/>
          <w:szCs w:val="48"/>
        </w:rPr>
      </w:pPr>
      <w:r w:rsidRPr="00EA6E95">
        <w:rPr>
          <w:rFonts w:eastAsia="Times New Roman"/>
          <w:kern w:val="28"/>
          <w:sz w:val="48"/>
          <w:szCs w:val="48"/>
        </w:rPr>
        <w:t xml:space="preserve">Phytogenic Feed Additives and Strategic </w:t>
      </w:r>
      <w:bookmarkStart w:id="0" w:name="_Hlk220778657"/>
      <w:r w:rsidRPr="00EA6E95">
        <w:rPr>
          <w:rFonts w:eastAsia="Times New Roman"/>
          <w:kern w:val="28"/>
          <w:sz w:val="48"/>
          <w:szCs w:val="48"/>
        </w:rPr>
        <w:t xml:space="preserve">Supplementation </w:t>
      </w:r>
      <w:bookmarkEnd w:id="0"/>
      <w:r w:rsidRPr="00EA6E95">
        <w:rPr>
          <w:rFonts w:eastAsia="Times New Roman"/>
          <w:kern w:val="28"/>
          <w:sz w:val="48"/>
          <w:szCs w:val="48"/>
        </w:rPr>
        <w:t>in Poultry: A Review</w:t>
      </w:r>
    </w:p>
    <w:p w14:paraId="49C0A8BF" w14:textId="77777777" w:rsidR="001D5B2C" w:rsidRPr="00EA6E95" w:rsidRDefault="001D5B2C" w:rsidP="001D5B2C">
      <w:pPr>
        <w:spacing w:after="0" w:line="240" w:lineRule="auto"/>
        <w:contextualSpacing/>
        <w:jc w:val="right"/>
        <w:rPr>
          <w:rFonts w:ascii="Arial" w:eastAsia="Times New Roman" w:hAnsi="Arial" w:cs="Arial"/>
          <w:b/>
          <w:bCs/>
          <w:sz w:val="36"/>
          <w:szCs w:val="20"/>
        </w:rPr>
      </w:pPr>
    </w:p>
    <w:p w14:paraId="7F169501" w14:textId="122A5524" w:rsidR="001D5B2C" w:rsidRPr="00EA6E95" w:rsidRDefault="00BA1286" w:rsidP="0030548B">
      <w:pPr>
        <w:spacing w:before="10" w:after="0" w:line="240" w:lineRule="auto"/>
        <w:jc w:val="right"/>
        <w:rPr>
          <w:rFonts w:ascii="Arial" w:eastAsia="Times New Roman" w:hAnsi="Arial" w:cs="Arial"/>
          <w:b/>
          <w:bCs/>
          <w:sz w:val="32"/>
          <w:szCs w:val="32"/>
        </w:rPr>
      </w:pPr>
      <w:proofErr w:type="spellStart"/>
      <w:r w:rsidRPr="00EA6E95">
        <w:rPr>
          <w:rFonts w:ascii="Arial" w:eastAsia="Times New Roman" w:hAnsi="Arial" w:cs="Arial"/>
          <w:b/>
          <w:bCs/>
          <w:sz w:val="32"/>
          <w:szCs w:val="32"/>
        </w:rPr>
        <w:t>Nitinkumar</w:t>
      </w:r>
      <w:proofErr w:type="spellEnd"/>
      <w:r w:rsidRPr="00EA6E95">
        <w:rPr>
          <w:rFonts w:ascii="Arial" w:eastAsia="Times New Roman" w:hAnsi="Arial" w:cs="Arial"/>
          <w:b/>
          <w:bCs/>
          <w:sz w:val="32"/>
          <w:szCs w:val="32"/>
        </w:rPr>
        <w:t xml:space="preserve"> A. Barad </w:t>
      </w:r>
      <w:r w:rsidRPr="00EA6E95">
        <w:rPr>
          <w:rFonts w:ascii="Arial" w:eastAsia="Times New Roman" w:hAnsi="Arial" w:cs="Arial"/>
          <w:b/>
          <w:bCs/>
          <w:sz w:val="32"/>
          <w:szCs w:val="32"/>
          <w:vertAlign w:val="superscript"/>
        </w:rPr>
        <w:t>a*</w:t>
      </w:r>
    </w:p>
    <w:p w14:paraId="205F3D9A" w14:textId="77777777" w:rsidR="001D5B2C" w:rsidRPr="00EA6E95" w:rsidRDefault="001D5B2C" w:rsidP="001D5B2C">
      <w:pPr>
        <w:spacing w:after="0" w:line="280" w:lineRule="exact"/>
        <w:jc w:val="right"/>
        <w:rPr>
          <w:rFonts w:ascii="Arial" w:eastAsia="Times New Roman" w:hAnsi="Arial" w:cs="Arial"/>
          <w:b/>
          <w:bCs/>
          <w:sz w:val="24"/>
          <w:szCs w:val="20"/>
        </w:rPr>
      </w:pPr>
    </w:p>
    <w:p w14:paraId="00CB08B4" w14:textId="0F81D2AA" w:rsidR="001D5B2C" w:rsidRPr="00EA6E95" w:rsidRDefault="00BA1286" w:rsidP="001D5B2C">
      <w:pPr>
        <w:spacing w:after="0" w:line="240" w:lineRule="auto"/>
        <w:jc w:val="right"/>
        <w:rPr>
          <w:rFonts w:ascii="Arial" w:eastAsia="Times New Roman" w:hAnsi="Arial" w:cs="Arial"/>
          <w:bCs/>
          <w:i/>
          <w:sz w:val="20"/>
          <w:szCs w:val="20"/>
        </w:rPr>
      </w:pPr>
      <w:r w:rsidRPr="00EA6E95">
        <w:rPr>
          <w:rFonts w:ascii="Arial" w:eastAsia="Times New Roman" w:hAnsi="Arial" w:cs="Arial"/>
          <w:bCs/>
          <w:i/>
          <w:sz w:val="20"/>
          <w:szCs w:val="20"/>
          <w:vertAlign w:val="superscript"/>
        </w:rPr>
        <w:t>a</w:t>
      </w:r>
      <w:r w:rsidRPr="00EA6E95">
        <w:rPr>
          <w:rFonts w:ascii="Arial" w:eastAsia="Times New Roman" w:hAnsi="Arial" w:cs="Arial"/>
          <w:bCs/>
          <w:i/>
          <w:sz w:val="20"/>
          <w:szCs w:val="20"/>
        </w:rPr>
        <w:t xml:space="preserve"> College of Veterinary Science &amp; A. H., JAU, Junagadh, India.</w:t>
      </w:r>
    </w:p>
    <w:p w14:paraId="08198702" w14:textId="77777777" w:rsidR="00154E1F" w:rsidRPr="00EA6E95" w:rsidRDefault="00154E1F" w:rsidP="00154E1F">
      <w:pPr>
        <w:spacing w:after="0" w:line="280" w:lineRule="exact"/>
        <w:jc w:val="right"/>
        <w:rPr>
          <w:rFonts w:ascii="Arial" w:eastAsia="Times New Roman" w:hAnsi="Arial" w:cs="Arial"/>
          <w:i/>
          <w:sz w:val="20"/>
          <w:szCs w:val="20"/>
        </w:rPr>
      </w:pPr>
    </w:p>
    <w:p w14:paraId="565D123F" w14:textId="32978B7A" w:rsidR="00154E1F" w:rsidRPr="00EA6E95" w:rsidRDefault="00BA1286" w:rsidP="00154E1F">
      <w:pPr>
        <w:spacing w:after="0" w:line="240" w:lineRule="auto"/>
        <w:jc w:val="right"/>
        <w:rPr>
          <w:rFonts w:ascii="Arial" w:eastAsia="Times New Roman" w:hAnsi="Arial" w:cs="Arial"/>
          <w:b/>
          <w:i/>
          <w:sz w:val="20"/>
          <w:szCs w:val="20"/>
        </w:rPr>
      </w:pPr>
      <w:r w:rsidRPr="00EA6E95">
        <w:rPr>
          <w:rFonts w:ascii="Arial" w:eastAsia="Times New Roman" w:hAnsi="Arial" w:cs="Arial"/>
          <w:b/>
          <w:i/>
          <w:sz w:val="20"/>
          <w:szCs w:val="20"/>
        </w:rPr>
        <w:t>Author’s contribution</w:t>
      </w:r>
    </w:p>
    <w:p w14:paraId="4B91DAE8" w14:textId="77777777" w:rsidR="00154E1F" w:rsidRPr="00EA6E95" w:rsidRDefault="00154E1F" w:rsidP="00154E1F">
      <w:pPr>
        <w:spacing w:after="0" w:line="240" w:lineRule="auto"/>
        <w:jc w:val="right"/>
        <w:rPr>
          <w:rFonts w:ascii="Arial" w:eastAsia="Times New Roman" w:hAnsi="Arial" w:cs="Arial"/>
          <w:b/>
          <w:i/>
          <w:sz w:val="20"/>
          <w:szCs w:val="20"/>
        </w:rPr>
      </w:pPr>
    </w:p>
    <w:p w14:paraId="3587DA89" w14:textId="33200586" w:rsidR="00394615" w:rsidRPr="00EA6E95" w:rsidRDefault="00BA1286" w:rsidP="00394615">
      <w:pPr>
        <w:spacing w:after="0" w:line="240" w:lineRule="auto"/>
        <w:jc w:val="right"/>
        <w:rPr>
          <w:rFonts w:ascii="Arial" w:eastAsia="Times New Roman" w:hAnsi="Arial" w:cs="Arial"/>
          <w:i/>
          <w:sz w:val="20"/>
          <w:szCs w:val="20"/>
        </w:rPr>
      </w:pPr>
      <w:r w:rsidRPr="00EA6E95">
        <w:rPr>
          <w:rFonts w:ascii="Arial" w:hAnsi="Arial" w:cs="Arial"/>
          <w:i/>
          <w:sz w:val="20"/>
        </w:rPr>
        <w:t xml:space="preserve">The sole author designed, </w:t>
      </w:r>
      <w:proofErr w:type="spellStart"/>
      <w:r w:rsidRPr="00EA6E95">
        <w:rPr>
          <w:rFonts w:ascii="Arial" w:hAnsi="Arial" w:cs="Arial"/>
          <w:i/>
          <w:sz w:val="20"/>
        </w:rPr>
        <w:t>analysed</w:t>
      </w:r>
      <w:proofErr w:type="spellEnd"/>
      <w:r w:rsidRPr="00EA6E95">
        <w:rPr>
          <w:rFonts w:ascii="Arial" w:hAnsi="Arial" w:cs="Arial"/>
          <w:i/>
          <w:sz w:val="20"/>
        </w:rPr>
        <w:t>, interpreted and prepared the manuscript.</w:t>
      </w:r>
    </w:p>
    <w:p w14:paraId="37D794F5" w14:textId="77777777" w:rsidR="00755039" w:rsidRPr="00EA6E95" w:rsidRDefault="00755039" w:rsidP="00755039">
      <w:pPr>
        <w:spacing w:after="0" w:line="240" w:lineRule="auto"/>
        <w:jc w:val="right"/>
        <w:rPr>
          <w:rFonts w:ascii="Arial" w:eastAsia="Times New Roman" w:hAnsi="Arial" w:cs="Arial"/>
          <w:i/>
          <w:sz w:val="20"/>
          <w:szCs w:val="20"/>
        </w:rPr>
      </w:pPr>
    </w:p>
    <w:p w14:paraId="647A5704" w14:textId="77777777" w:rsidR="00755039" w:rsidRPr="00EA6E95" w:rsidRDefault="00755039" w:rsidP="00755039">
      <w:pPr>
        <w:spacing w:after="0" w:line="240" w:lineRule="auto"/>
        <w:jc w:val="right"/>
        <w:rPr>
          <w:rFonts w:ascii="Arial" w:eastAsia="Times New Roman" w:hAnsi="Arial" w:cs="Arial"/>
          <w:b/>
          <w:i/>
          <w:sz w:val="20"/>
          <w:szCs w:val="20"/>
        </w:rPr>
      </w:pPr>
      <w:r w:rsidRPr="00EA6E95">
        <w:rPr>
          <w:rFonts w:ascii="Arial" w:eastAsia="Times New Roman" w:hAnsi="Arial" w:cs="Arial"/>
          <w:b/>
          <w:i/>
          <w:sz w:val="20"/>
          <w:szCs w:val="20"/>
        </w:rPr>
        <w:t>Article Information</w:t>
      </w:r>
    </w:p>
    <w:p w14:paraId="44691064" w14:textId="77777777" w:rsidR="00755039" w:rsidRPr="00EA6E95" w:rsidRDefault="00755039" w:rsidP="00755039">
      <w:pPr>
        <w:spacing w:after="0" w:line="240" w:lineRule="auto"/>
        <w:jc w:val="right"/>
        <w:rPr>
          <w:rFonts w:ascii="Arial" w:eastAsia="Times New Roman" w:hAnsi="Arial" w:cs="Arial"/>
          <w:b/>
          <w:i/>
          <w:sz w:val="16"/>
          <w:szCs w:val="20"/>
        </w:rPr>
      </w:pPr>
    </w:p>
    <w:p w14:paraId="0DA6A14D" w14:textId="65D0D725" w:rsidR="00755039" w:rsidRPr="00EA6E95" w:rsidRDefault="00755039" w:rsidP="00755039">
      <w:pPr>
        <w:spacing w:after="0" w:line="240" w:lineRule="auto"/>
        <w:jc w:val="right"/>
        <w:rPr>
          <w:rFonts w:ascii="Arial" w:eastAsia="Times New Roman" w:hAnsi="Arial" w:cs="Arial"/>
          <w:sz w:val="16"/>
          <w:szCs w:val="16"/>
        </w:rPr>
      </w:pPr>
      <w:r w:rsidRPr="00EA6E95">
        <w:rPr>
          <w:rFonts w:ascii="Arial" w:eastAsia="Times New Roman" w:hAnsi="Arial" w:cs="Arial"/>
          <w:sz w:val="16"/>
          <w:szCs w:val="16"/>
        </w:rPr>
        <w:t>DOI: 10.9734/JSRR/20</w:t>
      </w:r>
      <w:r w:rsidR="00DC3AA6" w:rsidRPr="00EA6E95">
        <w:rPr>
          <w:rFonts w:ascii="Arial" w:eastAsia="Times New Roman" w:hAnsi="Arial" w:cs="Arial"/>
          <w:sz w:val="16"/>
          <w:szCs w:val="16"/>
        </w:rPr>
        <w:t>2</w:t>
      </w:r>
      <w:r w:rsidR="0046168D" w:rsidRPr="00EA6E95">
        <w:rPr>
          <w:rFonts w:ascii="Arial" w:eastAsia="Times New Roman" w:hAnsi="Arial" w:cs="Arial"/>
          <w:sz w:val="16"/>
          <w:szCs w:val="16"/>
        </w:rPr>
        <w:t>6</w:t>
      </w:r>
      <w:r w:rsidRPr="00EA6E95">
        <w:rPr>
          <w:rFonts w:ascii="Arial" w:eastAsia="Times New Roman" w:hAnsi="Arial" w:cs="Arial"/>
          <w:sz w:val="16"/>
          <w:szCs w:val="16"/>
        </w:rPr>
        <w:t>/</w:t>
      </w:r>
      <w:r w:rsidR="00394615" w:rsidRPr="00EA6E95">
        <w:rPr>
          <w:rFonts w:ascii="Arial" w:eastAsia="Times New Roman" w:hAnsi="Arial" w:cs="Arial"/>
          <w:sz w:val="16"/>
          <w:szCs w:val="16"/>
        </w:rPr>
        <w:t>XXXXX</w:t>
      </w:r>
    </w:p>
    <w:p w14:paraId="4C86B9B3" w14:textId="77777777" w:rsidR="00A66FF2" w:rsidRPr="00EA6E95" w:rsidRDefault="00A66FF2" w:rsidP="00755039">
      <w:pPr>
        <w:spacing w:after="0" w:line="240" w:lineRule="auto"/>
        <w:jc w:val="right"/>
        <w:rPr>
          <w:rFonts w:ascii="Arial" w:eastAsia="Times New Roman" w:hAnsi="Arial" w:cs="Arial"/>
          <w:sz w:val="16"/>
          <w:szCs w:val="16"/>
        </w:rPr>
      </w:pPr>
    </w:p>
    <w:p w14:paraId="678EE0BE" w14:textId="77777777" w:rsidR="00A66FF2" w:rsidRPr="00EA6E95" w:rsidRDefault="00A66FF2" w:rsidP="00A66FF2">
      <w:pPr>
        <w:spacing w:after="0" w:line="240" w:lineRule="auto"/>
        <w:jc w:val="right"/>
        <w:rPr>
          <w:rFonts w:ascii="Arial" w:eastAsia="Times New Roman" w:hAnsi="Arial" w:cs="Arial"/>
          <w:b/>
          <w:sz w:val="16"/>
          <w:szCs w:val="16"/>
        </w:rPr>
      </w:pPr>
      <w:r w:rsidRPr="00EA6E95">
        <w:rPr>
          <w:rFonts w:ascii="Arial" w:eastAsia="Times New Roman" w:hAnsi="Arial" w:cs="Arial"/>
          <w:b/>
          <w:sz w:val="16"/>
          <w:szCs w:val="16"/>
        </w:rPr>
        <w:t>Open Peer Review History:</w:t>
      </w:r>
    </w:p>
    <w:p w14:paraId="6F50B542" w14:textId="7685952B" w:rsidR="00A66FF2" w:rsidRPr="00EA6E95" w:rsidRDefault="00A66FF2" w:rsidP="00A66FF2">
      <w:pPr>
        <w:spacing w:after="0" w:line="240" w:lineRule="auto"/>
        <w:jc w:val="right"/>
        <w:rPr>
          <w:rFonts w:ascii="Arial" w:eastAsia="Times New Roman" w:hAnsi="Arial" w:cs="Arial"/>
          <w:sz w:val="16"/>
          <w:szCs w:val="16"/>
        </w:rPr>
      </w:pPr>
      <w:r w:rsidRPr="00EA6E95">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EA6E95">
        <w:rPr>
          <w:rFonts w:ascii="Arial" w:eastAsia="Times New Roman" w:hAnsi="Arial" w:cs="Arial"/>
          <w:sz w:val="16"/>
          <w:szCs w:val="16"/>
        </w:rPr>
        <w:t>etc</w:t>
      </w:r>
      <w:proofErr w:type="spellEnd"/>
      <w:r w:rsidRPr="00EA6E95">
        <w:rPr>
          <w:rFonts w:ascii="Arial" w:eastAsia="Times New Roman" w:hAnsi="Arial" w:cs="Arial"/>
          <w:sz w:val="16"/>
          <w:szCs w:val="16"/>
        </w:rPr>
        <w:t xml:space="preserve"> are available here:</w:t>
      </w:r>
    </w:p>
    <w:p w14:paraId="064695D3" w14:textId="77777777" w:rsidR="00755039" w:rsidRPr="00EA6E95" w:rsidRDefault="00755039" w:rsidP="00755039">
      <w:pPr>
        <w:spacing w:after="0" w:line="240" w:lineRule="auto"/>
        <w:jc w:val="right"/>
        <w:rPr>
          <w:rFonts w:ascii="Arial" w:eastAsia="Times New Roman" w:hAnsi="Arial" w:cs="Arial"/>
          <w:b/>
          <w:sz w:val="16"/>
          <w:szCs w:val="20"/>
        </w:rPr>
      </w:pPr>
    </w:p>
    <w:p w14:paraId="5CEE620B" w14:textId="77777777" w:rsidR="00755039" w:rsidRPr="00EA6E95" w:rsidRDefault="00755039" w:rsidP="00755039">
      <w:pPr>
        <w:spacing w:after="0" w:line="240" w:lineRule="auto"/>
        <w:jc w:val="right"/>
        <w:rPr>
          <w:rFonts w:ascii="Arial" w:eastAsia="Times New Roman" w:hAnsi="Arial" w:cs="Arial"/>
          <w:b/>
          <w:sz w:val="20"/>
          <w:szCs w:val="20"/>
        </w:rPr>
      </w:pPr>
    </w:p>
    <w:p w14:paraId="40342826" w14:textId="77777777" w:rsidR="00755039" w:rsidRPr="00EA6E95" w:rsidRDefault="00755039" w:rsidP="00755039">
      <w:pPr>
        <w:spacing w:after="0" w:line="240" w:lineRule="auto"/>
        <w:jc w:val="right"/>
        <w:rPr>
          <w:rFonts w:ascii="Arial" w:eastAsia="Times New Roman" w:hAnsi="Arial" w:cs="Arial"/>
          <w:b/>
          <w:sz w:val="20"/>
          <w:szCs w:val="20"/>
        </w:rPr>
      </w:pPr>
    </w:p>
    <w:p w14:paraId="2BF4FFB7" w14:textId="77D53411" w:rsidR="00755039" w:rsidRPr="00EA6E95" w:rsidRDefault="00856922" w:rsidP="00755039">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i/>
          <w:noProof/>
          <w:sz w:val="20"/>
          <w:szCs w:val="20"/>
        </w:rPr>
        <w:pict w14:anchorId="4988EA3B">
          <v:rect id="_x0000_s1079" style="position:absolute;left:0;text-align:left;margin-left:.15pt;margin-top:1.85pt;width:89pt;height:18.65pt;z-index:251676672">
            <v:textbox style="mso-next-textbox:#_x0000_s1079" inset=",2.16pt,,2.16pt">
              <w:txbxContent>
                <w:p w14:paraId="0655CEDC" w14:textId="6738E654" w:rsidR="00FF1E0C" w:rsidRPr="00081439" w:rsidRDefault="00BA1286" w:rsidP="00BA1286">
                  <w:pPr>
                    <w:spacing w:after="0" w:line="240" w:lineRule="auto"/>
                    <w:jc w:val="both"/>
                    <w:rPr>
                      <w:rFonts w:ascii="Arial" w:hAnsi="Arial" w:cs="Arial"/>
                      <w:b/>
                      <w:i/>
                      <w:sz w:val="20"/>
                    </w:rPr>
                  </w:pPr>
                  <w:r w:rsidRPr="00BA1286">
                    <w:rPr>
                      <w:rFonts w:ascii="Arial" w:hAnsi="Arial" w:cs="Arial"/>
                      <w:b/>
                      <w:i/>
                      <w:sz w:val="20"/>
                    </w:rPr>
                    <w:t>Review</w:t>
                  </w:r>
                  <w:r w:rsidR="00FF1E0C" w:rsidRPr="00081439">
                    <w:rPr>
                      <w:rFonts w:ascii="Arial" w:hAnsi="Arial" w:cs="Arial"/>
                      <w:b/>
                      <w:i/>
                      <w:sz w:val="20"/>
                    </w:rPr>
                    <w:t xml:space="preserve"> Article</w:t>
                  </w:r>
                </w:p>
              </w:txbxContent>
            </v:textbox>
          </v:rect>
        </w:pict>
      </w:r>
      <w:r w:rsidR="00755039" w:rsidRPr="00EA6E95">
        <w:rPr>
          <w:rFonts w:ascii="Arial" w:eastAsia="Times New Roman" w:hAnsi="Arial" w:cs="Arial"/>
          <w:b/>
          <w:i/>
          <w:sz w:val="20"/>
          <w:szCs w:val="16"/>
        </w:rPr>
        <w:t>Received</w:t>
      </w:r>
      <w:r w:rsidR="0030548B" w:rsidRPr="00EA6E95">
        <w:rPr>
          <w:rFonts w:ascii="Arial" w:eastAsia="Times New Roman" w:hAnsi="Arial" w:cs="Arial"/>
          <w:b/>
          <w:i/>
          <w:sz w:val="20"/>
          <w:szCs w:val="16"/>
        </w:rPr>
        <w:t>:</w:t>
      </w:r>
      <w:r w:rsidR="00755039" w:rsidRPr="00EA6E95">
        <w:rPr>
          <w:rFonts w:ascii="Arial" w:eastAsia="Times New Roman" w:hAnsi="Arial" w:cs="Arial"/>
          <w:b/>
          <w:i/>
          <w:sz w:val="20"/>
          <w:szCs w:val="16"/>
        </w:rPr>
        <w:t xml:space="preserve"> </w:t>
      </w:r>
      <w:r w:rsidR="00014C38" w:rsidRPr="00EA6E95">
        <w:rPr>
          <w:rFonts w:ascii="Arial" w:eastAsia="Times New Roman" w:hAnsi="Arial" w:cs="Arial"/>
          <w:b/>
          <w:i/>
          <w:sz w:val="20"/>
          <w:szCs w:val="16"/>
        </w:rPr>
        <w:t>DD/MM/20YY</w:t>
      </w:r>
    </w:p>
    <w:p w14:paraId="14B2C383" w14:textId="7ACBCF1B" w:rsidR="00755039" w:rsidRPr="00EA6E95" w:rsidRDefault="00755039" w:rsidP="00A3253E">
      <w:pPr>
        <w:autoSpaceDE w:val="0"/>
        <w:autoSpaceDN w:val="0"/>
        <w:adjustRightInd w:val="0"/>
        <w:spacing w:after="0" w:line="240" w:lineRule="auto"/>
        <w:jc w:val="right"/>
        <w:rPr>
          <w:rFonts w:ascii="Arial" w:eastAsia="Times New Roman" w:hAnsi="Arial" w:cs="Arial"/>
          <w:b/>
          <w:i/>
          <w:sz w:val="24"/>
          <w:szCs w:val="20"/>
        </w:rPr>
      </w:pPr>
      <w:r w:rsidRPr="00EA6E95">
        <w:rPr>
          <w:rFonts w:ascii="Arial" w:eastAsia="Times New Roman" w:hAnsi="Arial" w:cs="Arial"/>
          <w:b/>
          <w:i/>
          <w:sz w:val="20"/>
          <w:szCs w:val="16"/>
        </w:rPr>
        <w:t>Published</w:t>
      </w:r>
      <w:r w:rsidR="0030548B" w:rsidRPr="00EA6E95">
        <w:rPr>
          <w:rFonts w:ascii="Arial" w:eastAsia="Times New Roman" w:hAnsi="Arial" w:cs="Arial"/>
          <w:b/>
          <w:i/>
          <w:sz w:val="20"/>
          <w:szCs w:val="16"/>
        </w:rPr>
        <w:t>:</w:t>
      </w:r>
      <w:r w:rsidRPr="00EA6E95">
        <w:rPr>
          <w:rFonts w:ascii="Arial" w:eastAsia="Times New Roman" w:hAnsi="Arial" w:cs="Arial"/>
          <w:b/>
          <w:i/>
          <w:sz w:val="20"/>
          <w:szCs w:val="16"/>
        </w:rPr>
        <w:t xml:space="preserve"> </w:t>
      </w:r>
      <w:r w:rsidR="00014C38" w:rsidRPr="00EA6E95">
        <w:rPr>
          <w:rFonts w:ascii="Arial" w:eastAsia="Times New Roman" w:hAnsi="Arial" w:cs="Arial"/>
          <w:b/>
          <w:i/>
          <w:sz w:val="20"/>
          <w:szCs w:val="16"/>
        </w:rPr>
        <w:t>DD/MM/20YY</w:t>
      </w:r>
    </w:p>
    <w:p w14:paraId="29032FF7" w14:textId="77777777" w:rsidR="00755039" w:rsidRPr="00EA6E95" w:rsidRDefault="00856922" w:rsidP="00755039">
      <w:pPr>
        <w:spacing w:after="0" w:line="240" w:lineRule="auto"/>
        <w:jc w:val="right"/>
        <w:rPr>
          <w:rFonts w:ascii="Arial" w:eastAsia="Times New Roman" w:hAnsi="Arial" w:cs="Arial"/>
          <w:b/>
          <w:sz w:val="24"/>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126C0B80">
          <v:shape id="AutoShape 54" o:spid="_x0000_s1080"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EA6E95" w:rsidRDefault="00755039" w:rsidP="00755039">
      <w:pPr>
        <w:keepNext/>
        <w:spacing w:after="0" w:line="240" w:lineRule="auto"/>
        <w:rPr>
          <w:rFonts w:ascii="Arial" w:eastAsia="Times New Roman" w:hAnsi="Arial" w:cs="Arial"/>
          <w:b/>
          <w:caps/>
          <w:sz w:val="16"/>
          <w:szCs w:val="16"/>
        </w:rPr>
      </w:pPr>
    </w:p>
    <w:p w14:paraId="7CD73588" w14:textId="399FFFAB" w:rsidR="00755039" w:rsidRPr="00EA6E95" w:rsidRDefault="0046168D" w:rsidP="003A7F30">
      <w:pPr>
        <w:pStyle w:val="Heading2"/>
        <w:rPr>
          <w:rFonts w:eastAsia="Times New Roman"/>
        </w:rPr>
      </w:pPr>
      <w:r w:rsidRPr="00EA6E95">
        <w:rPr>
          <w:rFonts w:eastAsia="Times New Roman"/>
        </w:rPr>
        <w:t>Abstract</w:t>
      </w:r>
    </w:p>
    <w:p w14:paraId="672DAA8D" w14:textId="77777777" w:rsidR="00CB6CC0" w:rsidRPr="00EA6E95" w:rsidRDefault="00CB6CC0" w:rsidP="00CB6CC0">
      <w:pPr>
        <w:keepNext/>
        <w:spacing w:after="0" w:line="240" w:lineRule="auto"/>
        <w:rPr>
          <w:rFonts w:ascii="Arial" w:eastAsia="Times New Roman" w:hAnsi="Arial" w:cs="Arial"/>
          <w:b/>
          <w:caps/>
          <w:spacing w:val="2"/>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1"/>
      </w:tblGrid>
      <w:tr w:rsidR="00CB6CC0" w:rsidRPr="00EA6E95" w14:paraId="20B47C07" w14:textId="77777777" w:rsidTr="0030548B">
        <w:trPr>
          <w:jc w:val="center"/>
        </w:trPr>
        <w:tc>
          <w:tcPr>
            <w:tcW w:w="9051" w:type="dxa"/>
          </w:tcPr>
          <w:p w14:paraId="5DF4BEB5" w14:textId="34D6F352" w:rsidR="001D5B2C" w:rsidRPr="00EA6E95" w:rsidRDefault="00BA1286" w:rsidP="001D5B2C">
            <w:pPr>
              <w:spacing w:after="0" w:line="240" w:lineRule="auto"/>
              <w:contextualSpacing/>
              <w:jc w:val="both"/>
              <w:rPr>
                <w:rFonts w:ascii="Arial" w:eastAsia="Calibri" w:hAnsi="Arial" w:cs="Arial"/>
                <w:sz w:val="20"/>
              </w:rPr>
            </w:pPr>
            <w:r w:rsidRPr="00EA6E95">
              <w:rPr>
                <w:rFonts w:ascii="Arial" w:eastAsia="Calibri" w:hAnsi="Arial" w:cs="Arial"/>
                <w:sz w:val="20"/>
              </w:rPr>
              <w:t xml:space="preserve">The use of antibiotics in poultry feed has been prohibited under European Union legislation since 2006 due to concerns related to antibiotic resistance, drug residues in poultry meat and eggs, and increasing consumer awareness regarding food safety. Earlier, antibiotics were widely used as growth promoters; however, their continuous application raised serious issues regarding tissue residues and the development of resistant bacterial strains. As a result, considerable research attention has been directed toward identifying natural alternatives to antibiotic growth promoters. Aromatic and medicinal plants have shown potential to enhance feed intake and stimulate the secretion of endogenous digestive enzymes. Dietary supplementation of herbs such as coriander seed powder and turmeric powder has been reported to exert positive effects on poultry performance and health, largely due to their antimicrobial phytochemical constituents. In recent years, </w:t>
            </w:r>
            <w:proofErr w:type="spellStart"/>
            <w:r w:rsidRPr="00EA6E95">
              <w:rPr>
                <w:rFonts w:ascii="Arial" w:eastAsia="Calibri" w:hAnsi="Arial" w:cs="Arial"/>
                <w:sz w:val="20"/>
              </w:rPr>
              <w:t>phytobiotic</w:t>
            </w:r>
            <w:proofErr w:type="spellEnd"/>
            <w:r w:rsidRPr="00EA6E95">
              <w:rPr>
                <w:rFonts w:ascii="Arial" w:eastAsia="Calibri" w:hAnsi="Arial" w:cs="Arial"/>
                <w:sz w:val="20"/>
              </w:rPr>
              <w:t xml:space="preserve"> feed additives, including coriander and turmeric in both powdered and oil forms, have gained significant attention as natural growth promoters in broiler production. Supplementation levels of approximately 1–2% in poultry diets are generally considered safe and effective without causing adverse effects.</w:t>
            </w:r>
          </w:p>
          <w:p w14:paraId="3F6F0235" w14:textId="77777777" w:rsidR="002B62A7" w:rsidRPr="00EA6E95" w:rsidRDefault="002B62A7" w:rsidP="00BA1286">
            <w:pPr>
              <w:spacing w:after="0" w:line="240" w:lineRule="auto"/>
              <w:contextualSpacing/>
              <w:jc w:val="both"/>
              <w:rPr>
                <w:rFonts w:ascii="Arial" w:eastAsia="Times New Roman" w:hAnsi="Arial" w:cs="Arial"/>
                <w:bCs/>
                <w:spacing w:val="2"/>
                <w:sz w:val="14"/>
                <w:szCs w:val="20"/>
              </w:rPr>
            </w:pPr>
          </w:p>
        </w:tc>
      </w:tr>
    </w:tbl>
    <w:p w14:paraId="6F73B7F2" w14:textId="68C1539A" w:rsidR="001D5B2C" w:rsidRPr="00EA6E95" w:rsidRDefault="001C692D" w:rsidP="001D5B2C">
      <w:pPr>
        <w:spacing w:after="0" w:line="240" w:lineRule="auto"/>
        <w:ind w:left="1080" w:hanging="1080"/>
        <w:contextualSpacing/>
        <w:jc w:val="both"/>
        <w:rPr>
          <w:rFonts w:ascii="Arial" w:eastAsia="Times New Roman" w:hAnsi="Arial" w:cs="Arial"/>
          <w:bCs/>
          <w:i/>
          <w:iCs/>
          <w:sz w:val="20"/>
          <w:szCs w:val="20"/>
        </w:rPr>
      </w:pPr>
      <w:r w:rsidRPr="00EA6E95">
        <w:rPr>
          <w:rFonts w:ascii="Arial" w:eastAsia="Times New Roman" w:hAnsi="Arial" w:cs="Arial"/>
          <w:i/>
          <w:spacing w:val="2"/>
          <w:sz w:val="20"/>
          <w:szCs w:val="20"/>
        </w:rPr>
        <w:lastRenderedPageBreak/>
        <w:t>Keywords:</w:t>
      </w:r>
      <w:r w:rsidRPr="00EA6E95">
        <w:rPr>
          <w:rFonts w:ascii="Arial" w:eastAsia="Times New Roman" w:hAnsi="Arial" w:cs="Arial"/>
          <w:i/>
          <w:spacing w:val="2"/>
          <w:sz w:val="20"/>
          <w:szCs w:val="20"/>
        </w:rPr>
        <w:tab/>
      </w:r>
      <w:r w:rsidRPr="00EA6E95">
        <w:rPr>
          <w:rFonts w:ascii="Arial" w:eastAsia="Times New Roman" w:hAnsi="Arial" w:cs="Arial"/>
          <w:bCs/>
          <w:i/>
          <w:iCs/>
          <w:sz w:val="20"/>
          <w:szCs w:val="20"/>
        </w:rPr>
        <w:t xml:space="preserve">Phytogenic feed; poultry supplementation; </w:t>
      </w:r>
      <w:proofErr w:type="spellStart"/>
      <w:r w:rsidRPr="00EA6E95">
        <w:rPr>
          <w:rFonts w:ascii="Arial" w:eastAsia="Times New Roman" w:hAnsi="Arial" w:cs="Arial"/>
          <w:bCs/>
          <w:i/>
          <w:iCs/>
          <w:sz w:val="20"/>
          <w:szCs w:val="20"/>
        </w:rPr>
        <w:t>phytoadditives</w:t>
      </w:r>
      <w:proofErr w:type="spellEnd"/>
      <w:r w:rsidRPr="00EA6E95">
        <w:rPr>
          <w:rFonts w:ascii="Arial" w:eastAsia="Times New Roman" w:hAnsi="Arial" w:cs="Arial"/>
          <w:bCs/>
          <w:i/>
          <w:iCs/>
          <w:sz w:val="20"/>
          <w:szCs w:val="20"/>
        </w:rPr>
        <w:t xml:space="preserve"> contain; phytogenic compounds.</w:t>
      </w:r>
    </w:p>
    <w:p w14:paraId="5BB13BAC" w14:textId="001D2C26" w:rsidR="001C692D" w:rsidRPr="00EA6E95" w:rsidRDefault="001C692D" w:rsidP="001C692D">
      <w:pPr>
        <w:spacing w:after="0" w:line="240" w:lineRule="auto"/>
        <w:contextualSpacing/>
        <w:jc w:val="both"/>
        <w:rPr>
          <w:rFonts w:ascii="Arial" w:eastAsia="Times New Roman" w:hAnsi="Arial" w:cs="Arial"/>
          <w:bCs/>
          <w:iCs/>
          <w:sz w:val="14"/>
          <w:szCs w:val="20"/>
        </w:rPr>
      </w:pPr>
    </w:p>
    <w:p w14:paraId="396F6719" w14:textId="77777777" w:rsidR="0060648F" w:rsidRPr="00EA6E95" w:rsidRDefault="0060648F" w:rsidP="006D5F04">
      <w:pPr>
        <w:pStyle w:val="Heading2"/>
        <w:rPr>
          <w:lang w:bidi="gu-IN"/>
        </w:rPr>
        <w:sectPr w:rsidR="0060648F" w:rsidRPr="00EA6E95" w:rsidSect="00BA1286">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288"/>
          <w:titlePg/>
          <w:docGrid w:linePitch="360"/>
        </w:sectPr>
      </w:pPr>
    </w:p>
    <w:p w14:paraId="0D4EE17F" w14:textId="56E56563" w:rsidR="00FD7091" w:rsidRPr="00EA6E95" w:rsidRDefault="006D5F04" w:rsidP="006D5F04">
      <w:pPr>
        <w:pStyle w:val="Heading2"/>
        <w:rPr>
          <w:lang w:bidi="gu-IN"/>
        </w:rPr>
      </w:pPr>
      <w:r w:rsidRPr="00EA6E95">
        <w:rPr>
          <w:lang w:bidi="gu-IN"/>
        </w:rPr>
        <w:t xml:space="preserve">1. </w:t>
      </w:r>
      <w:r w:rsidR="00FD7091" w:rsidRPr="00EA6E95">
        <w:rPr>
          <w:lang w:bidi="gu-IN"/>
        </w:rPr>
        <w:t>Introduction</w:t>
      </w:r>
    </w:p>
    <w:p w14:paraId="4F287C20" w14:textId="77777777" w:rsidR="006D5F04" w:rsidRPr="00EA6E95" w:rsidRDefault="006D5F04" w:rsidP="006D5F04">
      <w:pPr>
        <w:spacing w:after="0" w:line="240" w:lineRule="auto"/>
        <w:jc w:val="both"/>
        <w:rPr>
          <w:rFonts w:ascii="Arial" w:hAnsi="Arial" w:cs="Arial"/>
          <w:sz w:val="14"/>
          <w:szCs w:val="20"/>
          <w:lang w:bidi="gu-IN"/>
        </w:rPr>
      </w:pPr>
    </w:p>
    <w:p w14:paraId="262D82E2" w14:textId="051C3CFA" w:rsidR="00FD7091" w:rsidRPr="00EA6E95" w:rsidRDefault="00856922" w:rsidP="006D5F04">
      <w:pPr>
        <w:spacing w:after="0" w:line="240" w:lineRule="auto"/>
        <w:jc w:val="both"/>
        <w:rPr>
          <w:rFonts w:ascii="Arial" w:hAnsi="Arial" w:cs="Arial"/>
          <w:sz w:val="20"/>
          <w:szCs w:val="20"/>
          <w:lang w:bidi="gu-IN"/>
        </w:rPr>
      </w:pPr>
      <w:r>
        <w:rPr>
          <w:rFonts w:ascii="Arial" w:hAnsi="Arial" w:cs="Arial"/>
          <w:sz w:val="20"/>
          <w:szCs w:val="20"/>
          <w:lang w:bidi="gu-IN"/>
        </w:rPr>
        <w:t>“</w:t>
      </w:r>
      <w:proofErr w:type="spellStart"/>
      <w:r w:rsidR="00FD7091" w:rsidRPr="00EA6E95">
        <w:rPr>
          <w:rFonts w:ascii="Arial" w:hAnsi="Arial" w:cs="Arial"/>
          <w:sz w:val="20"/>
          <w:szCs w:val="20"/>
          <w:lang w:bidi="gu-IN"/>
        </w:rPr>
        <w:t>Phytoadditives</w:t>
      </w:r>
      <w:proofErr w:type="spellEnd"/>
      <w:r w:rsidR="00FD7091" w:rsidRPr="00EA6E95">
        <w:rPr>
          <w:rFonts w:ascii="Arial" w:hAnsi="Arial" w:cs="Arial"/>
          <w:sz w:val="20"/>
          <w:szCs w:val="20"/>
          <w:lang w:bidi="gu-IN"/>
        </w:rPr>
        <w:t xml:space="preserve">, commonly referred to as </w:t>
      </w:r>
      <w:proofErr w:type="spellStart"/>
      <w:r w:rsidR="00FD7091" w:rsidRPr="00EA6E95">
        <w:rPr>
          <w:rFonts w:ascii="Arial" w:hAnsi="Arial" w:cs="Arial"/>
          <w:sz w:val="20"/>
          <w:szCs w:val="20"/>
          <w:lang w:bidi="gu-IN"/>
        </w:rPr>
        <w:t>phytobiotics</w:t>
      </w:r>
      <w:proofErr w:type="spellEnd"/>
      <w:r w:rsidR="00FD7091" w:rsidRPr="00EA6E95">
        <w:rPr>
          <w:rFonts w:ascii="Arial" w:hAnsi="Arial" w:cs="Arial"/>
          <w:sz w:val="20"/>
          <w:szCs w:val="20"/>
          <w:lang w:bidi="gu-IN"/>
        </w:rPr>
        <w:t xml:space="preserve">, are plant-derived substances incorporated into animal diets with the objective of improving feed quality, enhancing growth performance, and improving the quality of animal-derived food products. The study described </w:t>
      </w:r>
      <w:proofErr w:type="spellStart"/>
      <w:r w:rsidR="00FD7091" w:rsidRPr="00EA6E95">
        <w:rPr>
          <w:rFonts w:ascii="Arial" w:hAnsi="Arial" w:cs="Arial"/>
          <w:sz w:val="20"/>
          <w:szCs w:val="20"/>
          <w:lang w:bidi="gu-IN"/>
        </w:rPr>
        <w:t>phytoadditives</w:t>
      </w:r>
      <w:proofErr w:type="spellEnd"/>
      <w:r w:rsidR="00FD7091" w:rsidRPr="00EA6E95">
        <w:rPr>
          <w:rFonts w:ascii="Arial" w:hAnsi="Arial" w:cs="Arial"/>
          <w:sz w:val="20"/>
          <w:szCs w:val="20"/>
          <w:lang w:bidi="gu-IN"/>
        </w:rPr>
        <w:t xml:space="preserve"> as plant-based products added to animal feed to enhance livestock performance and productivity</w:t>
      </w:r>
      <w:r>
        <w:rPr>
          <w:rFonts w:ascii="Arial" w:hAnsi="Arial" w:cs="Arial"/>
          <w:sz w:val="20"/>
          <w:szCs w:val="20"/>
          <w:lang w:bidi="gu-IN"/>
        </w:rPr>
        <w:t>” (</w:t>
      </w:r>
      <w:proofErr w:type="spellStart"/>
      <w:r w:rsidRPr="00EA6E95">
        <w:rPr>
          <w:rFonts w:ascii="Arial" w:eastAsia="Times New Roman" w:hAnsi="Arial" w:cs="Arial"/>
          <w:sz w:val="20"/>
          <w:szCs w:val="24"/>
          <w:lang w:val="en-IN" w:eastAsia="en-IN"/>
        </w:rPr>
        <w:t>Ayachi</w:t>
      </w:r>
      <w:proofErr w:type="spellEnd"/>
      <w:r w:rsidRPr="00EA6E95">
        <w:rPr>
          <w:rFonts w:ascii="Arial" w:eastAsia="Times New Roman" w:hAnsi="Arial" w:cs="Arial"/>
          <w:sz w:val="20"/>
          <w:szCs w:val="24"/>
          <w:lang w:val="en-IN" w:eastAsia="en-IN"/>
        </w:rPr>
        <w:t xml:space="preserve"> et al., 2009</w:t>
      </w:r>
      <w:r>
        <w:rPr>
          <w:rFonts w:ascii="Arial" w:eastAsia="Times New Roman" w:hAnsi="Arial" w:cs="Arial"/>
          <w:sz w:val="20"/>
          <w:szCs w:val="24"/>
          <w:lang w:val="en-IN" w:eastAsia="en-IN"/>
        </w:rPr>
        <w:t>)</w:t>
      </w:r>
      <w:r w:rsidR="00FD7091" w:rsidRPr="00EA6E95">
        <w:rPr>
          <w:rFonts w:ascii="Arial" w:hAnsi="Arial" w:cs="Arial"/>
          <w:sz w:val="20"/>
          <w:szCs w:val="20"/>
          <w:lang w:bidi="gu-IN"/>
        </w:rPr>
        <w:t>.</w:t>
      </w:r>
    </w:p>
    <w:p w14:paraId="20DE24E2" w14:textId="77777777" w:rsidR="006D5F04" w:rsidRPr="00EA6E95" w:rsidRDefault="006D5F04" w:rsidP="006D5F04">
      <w:pPr>
        <w:spacing w:after="0" w:line="240" w:lineRule="auto"/>
        <w:jc w:val="both"/>
        <w:rPr>
          <w:rFonts w:ascii="Arial" w:hAnsi="Arial" w:cs="Arial"/>
          <w:sz w:val="14"/>
          <w:szCs w:val="20"/>
          <w:lang w:bidi="gu-IN"/>
        </w:rPr>
      </w:pPr>
    </w:p>
    <w:p w14:paraId="3B02D5FC" w14:textId="5DD854E9" w:rsidR="00FD7091" w:rsidRPr="00EA6E95" w:rsidRDefault="00856922" w:rsidP="006D5F04">
      <w:pPr>
        <w:spacing w:after="0" w:line="240" w:lineRule="auto"/>
        <w:jc w:val="both"/>
        <w:rPr>
          <w:rFonts w:ascii="Arial" w:hAnsi="Arial" w:cs="Arial"/>
          <w:sz w:val="20"/>
          <w:szCs w:val="20"/>
          <w:lang w:bidi="gu-IN"/>
        </w:rPr>
      </w:pPr>
      <w:r>
        <w:rPr>
          <w:rFonts w:ascii="Arial" w:hAnsi="Arial" w:cs="Arial"/>
          <w:sz w:val="20"/>
          <w:szCs w:val="20"/>
          <w:lang w:bidi="gu-IN"/>
        </w:rPr>
        <w:t>“</w:t>
      </w:r>
      <w:r w:rsidR="00FD7091" w:rsidRPr="00EA6E95">
        <w:rPr>
          <w:rFonts w:ascii="Arial" w:hAnsi="Arial" w:cs="Arial"/>
          <w:sz w:val="20"/>
          <w:szCs w:val="20"/>
          <w:lang w:bidi="gu-IN"/>
        </w:rPr>
        <w:t>Various bioactive compounds and microbial additives have been reported to positively influence animal health and performance, including probiotics, prebiotics, enzymes, organic acids, and phytogenic compounds</w:t>
      </w:r>
      <w:r>
        <w:rPr>
          <w:rFonts w:ascii="Arial" w:hAnsi="Arial" w:cs="Arial"/>
          <w:sz w:val="20"/>
          <w:szCs w:val="20"/>
          <w:lang w:bidi="gu-IN"/>
        </w:rPr>
        <w:t xml:space="preserve"> (</w:t>
      </w: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et al., 2005</w:t>
      </w:r>
      <w:r>
        <w:rPr>
          <w:rFonts w:ascii="Arial" w:hAnsi="Arial" w:cs="Arial"/>
          <w:sz w:val="20"/>
          <w:szCs w:val="20"/>
          <w:lang w:bidi="gu-IN"/>
        </w:rPr>
        <w:t>)</w:t>
      </w:r>
      <w:r w:rsidR="00FD7091" w:rsidRPr="00EA6E95">
        <w:rPr>
          <w:rFonts w:ascii="Arial" w:hAnsi="Arial" w:cs="Arial"/>
          <w:sz w:val="20"/>
          <w:szCs w:val="20"/>
          <w:lang w:bidi="gu-IN"/>
        </w:rPr>
        <w:t xml:space="preserve">. </w:t>
      </w:r>
      <w:r>
        <w:rPr>
          <w:rFonts w:ascii="Arial" w:hAnsi="Arial" w:cs="Arial"/>
          <w:sz w:val="20"/>
          <w:szCs w:val="20"/>
          <w:lang w:bidi="gu-IN"/>
        </w:rPr>
        <w:t>“</w:t>
      </w:r>
      <w:r w:rsidR="00FD7091" w:rsidRPr="00EA6E95">
        <w:rPr>
          <w:rFonts w:ascii="Arial" w:hAnsi="Arial" w:cs="Arial"/>
          <w:sz w:val="20"/>
          <w:szCs w:val="20"/>
          <w:lang w:bidi="gu-IN"/>
        </w:rPr>
        <w:t xml:space="preserve">The term phytogenic compounds </w:t>
      </w:r>
      <w:proofErr w:type="gramStart"/>
      <w:r w:rsidR="00FD7091" w:rsidRPr="00EA6E95">
        <w:rPr>
          <w:rFonts w:ascii="Arial" w:hAnsi="Arial" w:cs="Arial"/>
          <w:sz w:val="20"/>
          <w:szCs w:val="20"/>
          <w:lang w:bidi="gu-IN"/>
        </w:rPr>
        <w:t>encompasses</w:t>
      </w:r>
      <w:proofErr w:type="gramEnd"/>
      <w:r w:rsidR="00FD7091" w:rsidRPr="00EA6E95">
        <w:rPr>
          <w:rFonts w:ascii="Arial" w:hAnsi="Arial" w:cs="Arial"/>
          <w:sz w:val="20"/>
          <w:szCs w:val="20"/>
          <w:lang w:bidi="gu-IN"/>
        </w:rPr>
        <w:t xml:space="preserve"> different plant parts such as seeds, fruits, roots, and leaves obtained from aromatic herbs and spices including garlic, oregano, thyme, rosemary, coriander, and cinnamon, as well as their extracts in the form of essential oils. The beneficial effects of phytogenic compounds are attributed to their bioactive constituents such as carvacrol, thymol, cineole, linalool, anethole, allicin, capsaicin, allyl isothiocyanate, and </w:t>
      </w:r>
      <w:proofErr w:type="spellStart"/>
      <w:r w:rsidR="00FD7091" w:rsidRPr="00EA6E95">
        <w:rPr>
          <w:rFonts w:ascii="Arial" w:hAnsi="Arial" w:cs="Arial"/>
          <w:sz w:val="20"/>
          <w:szCs w:val="20"/>
          <w:lang w:bidi="gu-IN"/>
        </w:rPr>
        <w:t>piperine</w:t>
      </w:r>
      <w:proofErr w:type="spellEnd"/>
      <w:r w:rsidR="00FD7091" w:rsidRPr="00EA6E95">
        <w:rPr>
          <w:rFonts w:ascii="Arial" w:hAnsi="Arial" w:cs="Arial"/>
          <w:sz w:val="20"/>
          <w:szCs w:val="20"/>
          <w:lang w:bidi="gu-IN"/>
        </w:rPr>
        <w:t>. These compounds are well recognized for their antimicrobial and antioxidant properties</w:t>
      </w:r>
      <w:r>
        <w:rPr>
          <w:rFonts w:ascii="Arial" w:hAnsi="Arial" w:cs="Arial"/>
          <w:sz w:val="20"/>
          <w:szCs w:val="20"/>
          <w:lang w:bidi="gu-IN"/>
        </w:rPr>
        <w:t>”</w:t>
      </w:r>
      <w:r w:rsidR="00FD7091" w:rsidRPr="00EA6E95">
        <w:rPr>
          <w:rFonts w:ascii="Arial" w:hAnsi="Arial" w:cs="Arial"/>
          <w:sz w:val="20"/>
          <w:szCs w:val="20"/>
          <w:lang w:bidi="gu-IN"/>
        </w:rPr>
        <w:t xml:space="preserve"> (Burt, 2004</w:t>
      </w:r>
      <w:r w:rsidR="00E06103" w:rsidRPr="00EA6E95">
        <w:rPr>
          <w:rFonts w:ascii="Arial" w:hAnsi="Arial" w:cs="Arial"/>
          <w:sz w:val="20"/>
          <w:szCs w:val="20"/>
          <w:lang w:bidi="gu-IN"/>
        </w:rPr>
        <w:t xml:space="preserve">; </w:t>
      </w:r>
      <w:proofErr w:type="spellStart"/>
      <w:r w:rsidR="00E06103" w:rsidRPr="00EA6E95">
        <w:rPr>
          <w:rFonts w:ascii="Arial" w:eastAsia="Times New Roman" w:hAnsi="Arial" w:cs="Arial"/>
          <w:sz w:val="20"/>
          <w:szCs w:val="24"/>
          <w:lang w:val="en-IN" w:eastAsia="en-IN"/>
        </w:rPr>
        <w:t>Ayachi</w:t>
      </w:r>
      <w:proofErr w:type="spellEnd"/>
      <w:r w:rsidR="00E06103" w:rsidRPr="00EA6E95">
        <w:rPr>
          <w:rFonts w:ascii="Arial" w:eastAsia="Times New Roman" w:hAnsi="Arial" w:cs="Arial"/>
          <w:sz w:val="20"/>
          <w:szCs w:val="24"/>
          <w:lang w:val="en-IN" w:eastAsia="en-IN"/>
        </w:rPr>
        <w:t xml:space="preserve"> et al., 2009; </w:t>
      </w:r>
      <w:proofErr w:type="spellStart"/>
      <w:r w:rsidR="00E06103" w:rsidRPr="00EA6E95">
        <w:rPr>
          <w:rFonts w:ascii="Arial" w:eastAsia="Times New Roman" w:hAnsi="Arial" w:cs="Arial"/>
          <w:sz w:val="20"/>
          <w:szCs w:val="24"/>
          <w:lang w:val="en-IN" w:eastAsia="en-IN"/>
        </w:rPr>
        <w:t>Botsoglou</w:t>
      </w:r>
      <w:proofErr w:type="spellEnd"/>
      <w:r w:rsidR="00E06103" w:rsidRPr="00EA6E95">
        <w:rPr>
          <w:rFonts w:ascii="Arial" w:eastAsia="Times New Roman" w:hAnsi="Arial" w:cs="Arial"/>
          <w:sz w:val="20"/>
          <w:szCs w:val="24"/>
          <w:lang w:val="en-IN" w:eastAsia="en-IN"/>
        </w:rPr>
        <w:t xml:space="preserve"> et al., 2003; Ceylon &amp; Fung, 2004</w:t>
      </w:r>
      <w:r w:rsidR="00FD7091" w:rsidRPr="00EA6E95">
        <w:rPr>
          <w:rFonts w:ascii="Arial" w:hAnsi="Arial" w:cs="Arial"/>
          <w:sz w:val="20"/>
          <w:szCs w:val="20"/>
          <w:lang w:bidi="gu-IN"/>
        </w:rPr>
        <w:t xml:space="preserve">), along with additional antiviral, </w:t>
      </w:r>
      <w:proofErr w:type="spellStart"/>
      <w:r w:rsidR="00FD7091" w:rsidRPr="00EA6E95">
        <w:rPr>
          <w:rFonts w:ascii="Arial" w:hAnsi="Arial" w:cs="Arial"/>
          <w:sz w:val="20"/>
          <w:szCs w:val="20"/>
          <w:lang w:bidi="gu-IN"/>
        </w:rPr>
        <w:t>antitoxigenic</w:t>
      </w:r>
      <w:proofErr w:type="spellEnd"/>
      <w:r w:rsidR="00FD7091" w:rsidRPr="00EA6E95">
        <w:rPr>
          <w:rFonts w:ascii="Arial" w:hAnsi="Arial" w:cs="Arial"/>
          <w:sz w:val="20"/>
          <w:szCs w:val="20"/>
          <w:lang w:bidi="gu-IN"/>
        </w:rPr>
        <w:t>, antiparasitic, and insecticidal activities. Owing to their higher biological activity compared to raw plant materials, essential oils have gained increasing importance in animal nutrition.</w:t>
      </w:r>
    </w:p>
    <w:p w14:paraId="76D7F07C" w14:textId="77777777" w:rsidR="00FD7091" w:rsidRPr="00EA6E95" w:rsidRDefault="00FD7091" w:rsidP="006D5F04">
      <w:pPr>
        <w:spacing w:after="0" w:line="240" w:lineRule="auto"/>
        <w:jc w:val="both"/>
        <w:rPr>
          <w:rFonts w:ascii="Arial" w:hAnsi="Arial" w:cs="Arial"/>
          <w:sz w:val="20"/>
          <w:szCs w:val="20"/>
          <w:lang w:bidi="gu-IN"/>
        </w:rPr>
      </w:pPr>
    </w:p>
    <w:p w14:paraId="5531B597" w14:textId="0A3A2808" w:rsidR="00FD7091" w:rsidRPr="00EA6E95" w:rsidRDefault="0060648F" w:rsidP="0060648F">
      <w:pPr>
        <w:spacing w:after="0" w:line="240" w:lineRule="auto"/>
        <w:ind w:left="360" w:hanging="360"/>
        <w:jc w:val="both"/>
        <w:rPr>
          <w:rFonts w:ascii="Arial" w:hAnsi="Arial" w:cs="Arial"/>
          <w:b/>
          <w:szCs w:val="20"/>
          <w:lang w:bidi="gu-IN"/>
        </w:rPr>
      </w:pPr>
      <w:r w:rsidRPr="00EA6E95">
        <w:rPr>
          <w:rFonts w:ascii="Arial" w:hAnsi="Arial" w:cs="Arial"/>
          <w:b/>
          <w:szCs w:val="20"/>
          <w:lang w:bidi="gu-IN"/>
        </w:rPr>
        <w:t>1.1</w:t>
      </w:r>
      <w:r w:rsidRPr="00EA6E95">
        <w:rPr>
          <w:rFonts w:ascii="Arial" w:hAnsi="Arial" w:cs="Arial"/>
          <w:b/>
          <w:szCs w:val="20"/>
          <w:lang w:bidi="gu-IN"/>
        </w:rPr>
        <w:tab/>
      </w:r>
      <w:r w:rsidR="00FD7091" w:rsidRPr="00EA6E95">
        <w:rPr>
          <w:rFonts w:ascii="Arial" w:hAnsi="Arial" w:cs="Arial"/>
          <w:b/>
          <w:szCs w:val="20"/>
          <w:lang w:bidi="gu-IN"/>
        </w:rPr>
        <w:t xml:space="preserve">Factors Affecting Effectiveness of </w:t>
      </w:r>
      <w:proofErr w:type="spellStart"/>
      <w:r w:rsidR="00FD7091" w:rsidRPr="00EA6E95">
        <w:rPr>
          <w:rFonts w:ascii="Arial" w:hAnsi="Arial" w:cs="Arial"/>
          <w:b/>
          <w:szCs w:val="20"/>
          <w:lang w:bidi="gu-IN"/>
        </w:rPr>
        <w:t>Phytoadditives</w:t>
      </w:r>
      <w:proofErr w:type="spellEnd"/>
      <w:r w:rsidR="00FD7091" w:rsidRPr="00EA6E95">
        <w:rPr>
          <w:rFonts w:ascii="Arial" w:hAnsi="Arial" w:cs="Arial"/>
          <w:b/>
          <w:szCs w:val="20"/>
          <w:lang w:bidi="gu-IN"/>
        </w:rPr>
        <w:t xml:space="preserve"> (Rewritten)</w:t>
      </w:r>
    </w:p>
    <w:p w14:paraId="6F103519" w14:textId="77777777" w:rsidR="00FD7091" w:rsidRPr="00EA6E95" w:rsidRDefault="00FD7091" w:rsidP="006D5F04">
      <w:pPr>
        <w:spacing w:after="0" w:line="240" w:lineRule="auto"/>
        <w:jc w:val="both"/>
        <w:rPr>
          <w:rFonts w:ascii="Arial" w:hAnsi="Arial" w:cs="Arial"/>
          <w:sz w:val="20"/>
          <w:szCs w:val="20"/>
          <w:lang w:bidi="gu-IN"/>
        </w:rPr>
      </w:pPr>
    </w:p>
    <w:p w14:paraId="5BD1F8B7" w14:textId="35F78375" w:rsidR="00FD7091" w:rsidRPr="00EA6E95" w:rsidRDefault="00856922" w:rsidP="006D5F04">
      <w:pPr>
        <w:spacing w:after="0" w:line="240" w:lineRule="auto"/>
        <w:jc w:val="both"/>
        <w:rPr>
          <w:rFonts w:ascii="Arial" w:hAnsi="Arial" w:cs="Arial"/>
          <w:sz w:val="20"/>
          <w:szCs w:val="20"/>
          <w:lang w:bidi="gu-IN"/>
        </w:rPr>
      </w:pPr>
      <w:r>
        <w:rPr>
          <w:rFonts w:ascii="Arial" w:hAnsi="Arial" w:cs="Arial"/>
          <w:sz w:val="20"/>
          <w:szCs w:val="20"/>
          <w:lang w:bidi="gu-IN"/>
        </w:rPr>
        <w:t>“</w:t>
      </w:r>
      <w:r w:rsidR="00FD7091" w:rsidRPr="00EA6E95">
        <w:rPr>
          <w:rFonts w:ascii="Arial" w:hAnsi="Arial" w:cs="Arial"/>
          <w:sz w:val="20"/>
          <w:szCs w:val="20"/>
          <w:lang w:bidi="gu-IN"/>
        </w:rPr>
        <w:t xml:space="preserve">The effectiveness of </w:t>
      </w:r>
      <w:proofErr w:type="spellStart"/>
      <w:r w:rsidR="00FD7091" w:rsidRPr="00EA6E95">
        <w:rPr>
          <w:rFonts w:ascii="Arial" w:hAnsi="Arial" w:cs="Arial"/>
          <w:sz w:val="20"/>
          <w:szCs w:val="20"/>
          <w:lang w:bidi="gu-IN"/>
        </w:rPr>
        <w:t>phytoadditives</w:t>
      </w:r>
      <w:proofErr w:type="spellEnd"/>
      <w:r w:rsidR="00FD7091" w:rsidRPr="00EA6E95">
        <w:rPr>
          <w:rFonts w:ascii="Arial" w:hAnsi="Arial" w:cs="Arial"/>
          <w:sz w:val="20"/>
          <w:szCs w:val="20"/>
          <w:lang w:bidi="gu-IN"/>
        </w:rPr>
        <w:t xml:space="preserve"> is influenced by several factors, including the specific plant part used, its physical characteristics, genetic variation among plant species, dosage levels, extraction techniques, plant age, stage of harvesting, and compatibility with other feed ingredients</w:t>
      </w:r>
      <w:r>
        <w:rPr>
          <w:rFonts w:ascii="Arial" w:hAnsi="Arial" w:cs="Arial"/>
          <w:sz w:val="20"/>
          <w:szCs w:val="20"/>
          <w:lang w:bidi="gu-IN"/>
        </w:rPr>
        <w:t>”</w:t>
      </w:r>
      <w:r w:rsidR="00FD7091" w:rsidRPr="00EA6E95">
        <w:rPr>
          <w:rFonts w:ascii="Arial" w:hAnsi="Arial" w:cs="Arial"/>
          <w:sz w:val="20"/>
          <w:szCs w:val="20"/>
          <w:lang w:bidi="gu-IN"/>
        </w:rPr>
        <w:t xml:space="preserve"> (Yang et al., 2009</w:t>
      </w:r>
      <w:r w:rsidR="00E06103" w:rsidRPr="00EA6E95">
        <w:rPr>
          <w:rFonts w:ascii="Arial" w:hAnsi="Arial" w:cs="Arial"/>
          <w:sz w:val="20"/>
          <w:szCs w:val="20"/>
          <w:lang w:bidi="gu-IN"/>
        </w:rPr>
        <w:t xml:space="preserve">; </w:t>
      </w:r>
      <w:proofErr w:type="spellStart"/>
      <w:r w:rsidR="00E06103" w:rsidRPr="00EA6E95">
        <w:rPr>
          <w:rFonts w:ascii="Arial" w:hAnsi="Arial" w:cs="Arial"/>
          <w:sz w:val="20"/>
          <w:szCs w:val="20"/>
          <w:lang w:bidi="gu-IN"/>
        </w:rPr>
        <w:t>Heyland</w:t>
      </w:r>
      <w:proofErr w:type="spellEnd"/>
      <w:r w:rsidR="00E06103" w:rsidRPr="00EA6E95">
        <w:rPr>
          <w:rFonts w:ascii="Arial" w:hAnsi="Arial" w:cs="Arial"/>
          <w:sz w:val="20"/>
          <w:szCs w:val="20"/>
          <w:lang w:bidi="gu-IN"/>
        </w:rPr>
        <w:t xml:space="preserve"> et al., 2006; </w:t>
      </w:r>
      <w:proofErr w:type="spellStart"/>
      <w:r w:rsidR="00E06103" w:rsidRPr="00EA6E95">
        <w:rPr>
          <w:rFonts w:ascii="Arial" w:hAnsi="Arial" w:cs="Arial"/>
          <w:sz w:val="20"/>
          <w:szCs w:val="20"/>
          <w:lang w:bidi="gu-IN"/>
        </w:rPr>
        <w:t>Jacela</w:t>
      </w:r>
      <w:proofErr w:type="spellEnd"/>
      <w:r w:rsidR="00E06103" w:rsidRPr="00EA6E95">
        <w:rPr>
          <w:rFonts w:ascii="Arial" w:hAnsi="Arial" w:cs="Arial"/>
          <w:sz w:val="20"/>
          <w:szCs w:val="20"/>
          <w:lang w:bidi="gu-IN"/>
        </w:rPr>
        <w:t xml:space="preserve"> et al., 2010; Kamel, 2000; </w:t>
      </w:r>
      <w:r w:rsidR="00E06103" w:rsidRPr="00EA6E95">
        <w:rPr>
          <w:rFonts w:ascii="Arial" w:eastAsia="Times New Roman" w:hAnsi="Arial" w:cs="Arial"/>
          <w:sz w:val="20"/>
          <w:szCs w:val="24"/>
          <w:lang w:val="en-IN" w:eastAsia="en-IN"/>
        </w:rPr>
        <w:t xml:space="preserve">Nakatani, </w:t>
      </w:r>
      <w:r w:rsidR="00E06103" w:rsidRPr="00EA6E95">
        <w:rPr>
          <w:rFonts w:ascii="Arial" w:hAnsi="Arial" w:cs="Arial"/>
          <w:sz w:val="20"/>
          <w:szCs w:val="20"/>
          <w:lang w:bidi="gu-IN"/>
        </w:rPr>
        <w:t>2000</w:t>
      </w:r>
      <w:r w:rsidR="00FD7091" w:rsidRPr="00EA6E95">
        <w:rPr>
          <w:rFonts w:ascii="Arial" w:hAnsi="Arial" w:cs="Arial"/>
          <w:sz w:val="20"/>
          <w:szCs w:val="20"/>
          <w:lang w:bidi="gu-IN"/>
        </w:rPr>
        <w:t>).</w:t>
      </w:r>
    </w:p>
    <w:p w14:paraId="6BBF5D4C" w14:textId="77777777" w:rsidR="006D5F04" w:rsidRPr="00EA6E95" w:rsidRDefault="006D5F04" w:rsidP="006D5F04">
      <w:pPr>
        <w:spacing w:after="0" w:line="240" w:lineRule="auto"/>
        <w:jc w:val="both"/>
        <w:rPr>
          <w:rFonts w:ascii="Arial" w:hAnsi="Arial" w:cs="Arial"/>
          <w:sz w:val="20"/>
          <w:szCs w:val="20"/>
          <w:lang w:bidi="gu-IN"/>
        </w:rPr>
      </w:pPr>
    </w:p>
    <w:p w14:paraId="213F6F68" w14:textId="79EDA2F8" w:rsidR="00FD7091" w:rsidRPr="00EA6E95" w:rsidRDefault="006D5F04" w:rsidP="006D5F04">
      <w:pPr>
        <w:autoSpaceDE w:val="0"/>
        <w:autoSpaceDN w:val="0"/>
        <w:adjustRightInd w:val="0"/>
        <w:spacing w:after="0" w:line="240" w:lineRule="auto"/>
        <w:jc w:val="both"/>
        <w:rPr>
          <w:rFonts w:ascii="Arial" w:hAnsi="Arial" w:cs="Arial"/>
          <w:b/>
          <w:szCs w:val="20"/>
          <w:lang w:bidi="gu-IN"/>
        </w:rPr>
      </w:pPr>
      <w:r w:rsidRPr="00EA6E95">
        <w:rPr>
          <w:rFonts w:ascii="Arial" w:hAnsi="Arial" w:cs="Arial"/>
          <w:b/>
          <w:szCs w:val="20"/>
          <w:lang w:bidi="gu-IN"/>
        </w:rPr>
        <w:t xml:space="preserve">1.2 </w:t>
      </w:r>
      <w:r w:rsidR="00FD7091" w:rsidRPr="00EA6E95">
        <w:rPr>
          <w:rFonts w:ascii="Arial" w:hAnsi="Arial" w:cs="Arial"/>
          <w:b/>
          <w:szCs w:val="20"/>
          <w:lang w:bidi="gu-IN"/>
        </w:rPr>
        <w:t xml:space="preserve">Active </w:t>
      </w:r>
      <w:r w:rsidRPr="00EA6E95">
        <w:rPr>
          <w:rFonts w:ascii="Arial" w:hAnsi="Arial" w:cs="Arial"/>
          <w:b/>
          <w:szCs w:val="20"/>
          <w:lang w:bidi="gu-IN"/>
        </w:rPr>
        <w:t xml:space="preserve">Ingredient </w:t>
      </w:r>
      <w:r w:rsidR="00FD7091" w:rsidRPr="00EA6E95">
        <w:rPr>
          <w:rFonts w:ascii="Arial" w:hAnsi="Arial" w:cs="Arial"/>
          <w:b/>
          <w:szCs w:val="20"/>
          <w:lang w:bidi="gu-IN"/>
        </w:rPr>
        <w:t xml:space="preserve">of </w:t>
      </w:r>
      <w:proofErr w:type="spellStart"/>
      <w:r w:rsidR="00FD7091" w:rsidRPr="00EA6E95">
        <w:rPr>
          <w:rFonts w:ascii="Arial" w:hAnsi="Arial" w:cs="Arial"/>
          <w:b/>
          <w:szCs w:val="20"/>
          <w:lang w:bidi="gu-IN"/>
        </w:rPr>
        <w:t>Phytoadditives</w:t>
      </w:r>
      <w:proofErr w:type="spellEnd"/>
    </w:p>
    <w:p w14:paraId="644034A2"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19A1A3FA" w14:textId="0C7BD41E" w:rsidR="00FD7091" w:rsidRPr="00EA6E95" w:rsidRDefault="00856922" w:rsidP="006D5F04">
      <w:pPr>
        <w:autoSpaceDE w:val="0"/>
        <w:autoSpaceDN w:val="0"/>
        <w:adjustRightInd w:val="0"/>
        <w:spacing w:after="0" w:line="240" w:lineRule="auto"/>
        <w:jc w:val="both"/>
        <w:rPr>
          <w:rFonts w:ascii="Arial" w:hAnsi="Arial" w:cs="Arial"/>
          <w:sz w:val="20"/>
          <w:szCs w:val="20"/>
          <w:lang w:val="en-IN" w:bidi="gu-IN"/>
        </w:rPr>
      </w:pPr>
      <w:r>
        <w:rPr>
          <w:rFonts w:ascii="Arial" w:hAnsi="Arial" w:cs="Arial"/>
          <w:sz w:val="20"/>
          <w:szCs w:val="20"/>
          <w:lang w:val="en-IN" w:bidi="gu-IN"/>
        </w:rPr>
        <w:t>“</w:t>
      </w:r>
      <w:proofErr w:type="spellStart"/>
      <w:r w:rsidR="00FD7091" w:rsidRPr="00EA6E95">
        <w:rPr>
          <w:rFonts w:ascii="Arial" w:hAnsi="Arial" w:cs="Arial"/>
          <w:sz w:val="20"/>
          <w:szCs w:val="20"/>
          <w:lang w:val="en-IN" w:bidi="gu-IN"/>
        </w:rPr>
        <w:t>Phytoadditives</w:t>
      </w:r>
      <w:proofErr w:type="spellEnd"/>
      <w:r w:rsidR="00FD7091" w:rsidRPr="00EA6E95">
        <w:rPr>
          <w:rFonts w:ascii="Arial" w:hAnsi="Arial" w:cs="Arial"/>
          <w:sz w:val="20"/>
          <w:szCs w:val="20"/>
          <w:lang w:val="en-IN" w:bidi="gu-IN"/>
        </w:rPr>
        <w:t xml:space="preserve"> contain both primary and secondary plant metabolites. Primary compounds mainly include essential nutrients such as proteins and fats, whereas secondary compounds consist of volatile and essential oils, bitter principles, pungent substances, pigments, and phenolic compounds. Since </w:t>
      </w:r>
      <w:proofErr w:type="spellStart"/>
      <w:r w:rsidR="00FD7091" w:rsidRPr="00EA6E95">
        <w:rPr>
          <w:rFonts w:ascii="Arial" w:hAnsi="Arial" w:cs="Arial"/>
          <w:sz w:val="20"/>
          <w:szCs w:val="20"/>
          <w:lang w:val="en-IN" w:bidi="gu-IN"/>
        </w:rPr>
        <w:t>phytoadditives</w:t>
      </w:r>
      <w:proofErr w:type="spellEnd"/>
      <w:r w:rsidR="00FD7091" w:rsidRPr="00EA6E95">
        <w:rPr>
          <w:rFonts w:ascii="Arial" w:hAnsi="Arial" w:cs="Arial"/>
          <w:sz w:val="20"/>
          <w:szCs w:val="20"/>
          <w:lang w:val="en-IN" w:bidi="gu-IN"/>
        </w:rPr>
        <w:t xml:space="preserve"> contribute minimally to the overall nutrient intake in poultry, their functional value is primarily derived from secondary plant compounds</w:t>
      </w:r>
      <w:r>
        <w:rPr>
          <w:rFonts w:ascii="Arial" w:hAnsi="Arial" w:cs="Arial"/>
          <w:sz w:val="20"/>
          <w:szCs w:val="20"/>
          <w:lang w:val="en-IN" w:bidi="gu-IN"/>
        </w:rPr>
        <w:t>” (</w:t>
      </w: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et al., 2005</w:t>
      </w:r>
      <w:r>
        <w:rPr>
          <w:rFonts w:ascii="Arial" w:hAnsi="Arial" w:cs="Arial"/>
          <w:sz w:val="20"/>
          <w:szCs w:val="20"/>
          <w:lang w:val="en-IN" w:bidi="gu-IN"/>
        </w:rPr>
        <w:t>)</w:t>
      </w:r>
      <w:r w:rsidR="00FD7091" w:rsidRPr="00EA6E95">
        <w:rPr>
          <w:rFonts w:ascii="Arial" w:hAnsi="Arial" w:cs="Arial"/>
          <w:sz w:val="20"/>
          <w:szCs w:val="20"/>
          <w:lang w:val="en-IN" w:bidi="gu-IN"/>
        </w:rPr>
        <w:t>.</w:t>
      </w:r>
    </w:p>
    <w:p w14:paraId="7EE34ABB"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691C7453" w14:textId="28C1E675" w:rsidR="00FD7091" w:rsidRPr="00EA6E95" w:rsidRDefault="00FD7091" w:rsidP="006D5F04">
      <w:pPr>
        <w:autoSpaceDE w:val="0"/>
        <w:autoSpaceDN w:val="0"/>
        <w:adjustRightInd w:val="0"/>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Phytoadditives</w:t>
      </w:r>
      <w:proofErr w:type="spellEnd"/>
      <w:r w:rsidRPr="00EA6E95">
        <w:rPr>
          <w:rFonts w:ascii="Arial" w:hAnsi="Arial" w:cs="Arial"/>
          <w:sz w:val="20"/>
          <w:szCs w:val="20"/>
          <w:lang w:bidi="gu-IN"/>
        </w:rPr>
        <w:t xml:space="preserve"> compound are </w:t>
      </w:r>
      <w:proofErr w:type="spellStart"/>
      <w:r w:rsidRPr="00EA6E95">
        <w:rPr>
          <w:rFonts w:ascii="Arial" w:hAnsi="Arial" w:cs="Arial"/>
          <w:sz w:val="20"/>
          <w:szCs w:val="20"/>
          <w:lang w:bidi="gu-IN"/>
        </w:rPr>
        <w:t>Economicaly</w:t>
      </w:r>
      <w:proofErr w:type="spellEnd"/>
      <w:r w:rsidRPr="00EA6E95">
        <w:rPr>
          <w:rFonts w:ascii="Arial" w:hAnsi="Arial" w:cs="Arial"/>
          <w:sz w:val="20"/>
          <w:szCs w:val="20"/>
          <w:lang w:bidi="gu-IN"/>
        </w:rPr>
        <w:t xml:space="preserve">, easily available, </w:t>
      </w:r>
      <w:proofErr w:type="gramStart"/>
      <w:r w:rsidRPr="00EA6E95">
        <w:rPr>
          <w:rFonts w:ascii="Arial" w:hAnsi="Arial" w:cs="Arial"/>
          <w:sz w:val="20"/>
          <w:szCs w:val="20"/>
          <w:lang w:bidi="gu-IN"/>
        </w:rPr>
        <w:t>It</w:t>
      </w:r>
      <w:proofErr w:type="gramEnd"/>
      <w:r w:rsidRPr="00EA6E95">
        <w:rPr>
          <w:rFonts w:ascii="Arial" w:hAnsi="Arial" w:cs="Arial"/>
          <w:sz w:val="20"/>
          <w:szCs w:val="20"/>
          <w:lang w:bidi="gu-IN"/>
        </w:rPr>
        <w:t xml:space="preserve"> should be Biodegradable, It should be </w:t>
      </w:r>
      <w:proofErr w:type="spellStart"/>
      <w:r w:rsidRPr="00EA6E95">
        <w:rPr>
          <w:rFonts w:ascii="Arial" w:hAnsi="Arial" w:cs="Arial"/>
          <w:sz w:val="20"/>
          <w:szCs w:val="20"/>
          <w:lang w:bidi="gu-IN"/>
        </w:rPr>
        <w:t>Non toxic</w:t>
      </w:r>
      <w:proofErr w:type="spellEnd"/>
      <w:r w:rsidRPr="00EA6E95">
        <w:rPr>
          <w:rFonts w:ascii="Arial" w:hAnsi="Arial" w:cs="Arial"/>
          <w:sz w:val="20"/>
          <w:szCs w:val="20"/>
          <w:lang w:bidi="gu-IN"/>
        </w:rPr>
        <w:t>, It should not Leave residual effect, It should not Have any adverse effect.</w:t>
      </w:r>
    </w:p>
    <w:p w14:paraId="31B2EA46"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03A79170" w14:textId="03EFC10D" w:rsidR="00FD7091" w:rsidRPr="00EA6E95" w:rsidRDefault="0060648F" w:rsidP="0060648F">
      <w:pPr>
        <w:autoSpaceDE w:val="0"/>
        <w:autoSpaceDN w:val="0"/>
        <w:adjustRightInd w:val="0"/>
        <w:spacing w:after="0" w:line="240" w:lineRule="auto"/>
        <w:ind w:left="360" w:hanging="360"/>
        <w:jc w:val="both"/>
        <w:rPr>
          <w:rFonts w:ascii="Arial" w:hAnsi="Arial" w:cs="Arial"/>
          <w:b/>
          <w:szCs w:val="20"/>
          <w:lang w:bidi="gu-IN"/>
        </w:rPr>
      </w:pPr>
      <w:r w:rsidRPr="00EA6E95">
        <w:rPr>
          <w:rFonts w:ascii="Arial" w:hAnsi="Arial" w:cs="Arial"/>
          <w:b/>
          <w:szCs w:val="20"/>
          <w:lang w:bidi="gu-IN"/>
        </w:rPr>
        <w:t>1.3</w:t>
      </w:r>
      <w:r w:rsidRPr="00EA6E95">
        <w:rPr>
          <w:rFonts w:ascii="Arial" w:hAnsi="Arial" w:cs="Arial"/>
          <w:b/>
          <w:szCs w:val="20"/>
          <w:lang w:bidi="gu-IN"/>
        </w:rPr>
        <w:tab/>
      </w:r>
      <w:proofErr w:type="spellStart"/>
      <w:r w:rsidR="00FD7091" w:rsidRPr="00EA6E95">
        <w:rPr>
          <w:rFonts w:ascii="Arial" w:hAnsi="Arial" w:cs="Arial"/>
          <w:b/>
          <w:szCs w:val="20"/>
          <w:lang w:bidi="gu-IN"/>
        </w:rPr>
        <w:t>Phytoadditives</w:t>
      </w:r>
      <w:proofErr w:type="spellEnd"/>
      <w:r w:rsidR="00FD7091" w:rsidRPr="00EA6E95">
        <w:rPr>
          <w:rFonts w:ascii="Arial" w:hAnsi="Arial" w:cs="Arial"/>
          <w:b/>
          <w:szCs w:val="20"/>
          <w:lang w:bidi="gu-IN"/>
        </w:rPr>
        <w:t xml:space="preserve">: </w:t>
      </w:r>
      <w:r w:rsidR="006D5F04" w:rsidRPr="00EA6E95">
        <w:rPr>
          <w:rFonts w:ascii="Arial" w:hAnsi="Arial" w:cs="Arial"/>
          <w:b/>
          <w:szCs w:val="20"/>
          <w:lang w:bidi="gu-IN"/>
        </w:rPr>
        <w:t xml:space="preserve">An Alternative </w:t>
      </w:r>
      <w:r w:rsidR="00FD7091" w:rsidRPr="00EA6E95">
        <w:rPr>
          <w:rFonts w:ascii="Arial" w:hAnsi="Arial" w:cs="Arial"/>
          <w:b/>
          <w:szCs w:val="20"/>
          <w:lang w:bidi="gu-IN"/>
        </w:rPr>
        <w:t xml:space="preserve">to Antibiotic </w:t>
      </w:r>
      <w:r w:rsidR="006D5F04" w:rsidRPr="00EA6E95">
        <w:rPr>
          <w:rFonts w:ascii="Arial" w:hAnsi="Arial" w:cs="Arial"/>
          <w:b/>
          <w:szCs w:val="20"/>
          <w:lang w:bidi="gu-IN"/>
        </w:rPr>
        <w:t>Growth Promoters</w:t>
      </w:r>
    </w:p>
    <w:p w14:paraId="700E2C4E"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4E831DC6" w14:textId="66DE92F6" w:rsidR="00FD7091" w:rsidRPr="00EA6E95" w:rsidRDefault="00856922" w:rsidP="006D5F04">
      <w:pPr>
        <w:spacing w:after="0" w:line="240" w:lineRule="auto"/>
        <w:jc w:val="both"/>
        <w:rPr>
          <w:rFonts w:ascii="Arial" w:hAnsi="Arial" w:cs="Arial"/>
          <w:bCs/>
          <w:sz w:val="20"/>
          <w:szCs w:val="20"/>
          <w:lang w:bidi="gu-IN"/>
        </w:rPr>
      </w:pPr>
      <w:r>
        <w:rPr>
          <w:rFonts w:ascii="Arial" w:hAnsi="Arial" w:cs="Arial"/>
          <w:bCs/>
          <w:sz w:val="20"/>
          <w:szCs w:val="20"/>
          <w:lang w:bidi="gu-IN"/>
        </w:rPr>
        <w:t>“</w:t>
      </w:r>
      <w:r w:rsidR="00FD7091" w:rsidRPr="00EA6E95">
        <w:rPr>
          <w:rFonts w:ascii="Arial" w:hAnsi="Arial" w:cs="Arial"/>
          <w:bCs/>
          <w:sz w:val="20"/>
          <w:szCs w:val="20"/>
          <w:lang w:bidi="gu-IN"/>
        </w:rPr>
        <w:t xml:space="preserve">Plant-based additives have long been recognized for their growth-promoting, antibacterial, and liver-stimulating properties, which previously justified the inclusion of antibiotics in poultry diets to enhance bird performance under stressful rearing conditions. Following the ban on antibiotic growth promoters (AGPs), producers lost an effective management tool for optimizing poultry productivity. Consequently, numerous alternative feed additives from diverse categories have been evaluated for their potential to replace AGPs. Among these, </w:t>
      </w:r>
      <w:proofErr w:type="spellStart"/>
      <w:r w:rsidR="00FD7091" w:rsidRPr="00EA6E95">
        <w:rPr>
          <w:rFonts w:ascii="Arial" w:hAnsi="Arial" w:cs="Arial"/>
          <w:bCs/>
          <w:sz w:val="20"/>
          <w:szCs w:val="20"/>
          <w:lang w:bidi="gu-IN"/>
        </w:rPr>
        <w:t>phytoadditives</w:t>
      </w:r>
      <w:proofErr w:type="spellEnd"/>
      <w:r w:rsidR="00FD7091" w:rsidRPr="00EA6E95">
        <w:rPr>
          <w:rFonts w:ascii="Arial" w:hAnsi="Arial" w:cs="Arial"/>
          <w:bCs/>
          <w:sz w:val="20"/>
          <w:szCs w:val="20"/>
          <w:lang w:bidi="gu-IN"/>
        </w:rPr>
        <w:t xml:space="preserve"> are considered particularly promising due to their natural origin and general recognition as safe, despite containing multiple pharmacologically active components. Studies conducted in broilers indicate a consistent trend toward improved growth performance and health status, although the magnitude of improvement is often modest when compared to AGPs. Such responses are typical of feed additives, as their benefits are more evident under challenging production conditions. The comparatively lower efficacy of </w:t>
      </w:r>
      <w:proofErr w:type="spellStart"/>
      <w:r w:rsidR="00FD7091" w:rsidRPr="00EA6E95">
        <w:rPr>
          <w:rFonts w:ascii="Arial" w:hAnsi="Arial" w:cs="Arial"/>
          <w:bCs/>
          <w:sz w:val="20"/>
          <w:szCs w:val="20"/>
          <w:lang w:bidi="gu-IN"/>
        </w:rPr>
        <w:t>phytobiotics</w:t>
      </w:r>
      <w:proofErr w:type="spellEnd"/>
      <w:r w:rsidR="00FD7091" w:rsidRPr="00EA6E95">
        <w:rPr>
          <w:rFonts w:ascii="Arial" w:hAnsi="Arial" w:cs="Arial"/>
          <w:bCs/>
          <w:sz w:val="20"/>
          <w:szCs w:val="20"/>
          <w:lang w:bidi="gu-IN"/>
        </w:rPr>
        <w:t xml:space="preserve"> relative to AGPs can be attributed to differences in their mechanisms of action</w:t>
      </w:r>
      <w:r>
        <w:rPr>
          <w:rFonts w:ascii="Arial" w:hAnsi="Arial" w:cs="Arial"/>
          <w:bCs/>
          <w:sz w:val="20"/>
          <w:szCs w:val="20"/>
          <w:lang w:bidi="gu-IN"/>
        </w:rPr>
        <w:t>” (</w:t>
      </w: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et al., 2005</w:t>
      </w:r>
      <w:r>
        <w:rPr>
          <w:rFonts w:ascii="Arial" w:hAnsi="Arial" w:cs="Arial"/>
          <w:bCs/>
          <w:sz w:val="20"/>
          <w:szCs w:val="20"/>
          <w:lang w:bidi="gu-IN"/>
        </w:rPr>
        <w:t>)</w:t>
      </w:r>
      <w:r w:rsidR="00FD7091" w:rsidRPr="00EA6E95">
        <w:rPr>
          <w:rFonts w:ascii="Arial" w:hAnsi="Arial" w:cs="Arial"/>
          <w:bCs/>
          <w:sz w:val="20"/>
          <w:szCs w:val="20"/>
          <w:lang w:bidi="gu-IN"/>
        </w:rPr>
        <w:t>.</w:t>
      </w:r>
    </w:p>
    <w:p w14:paraId="0D937B58" w14:textId="77777777" w:rsidR="006D5F04" w:rsidRPr="00EA6E95" w:rsidRDefault="006D5F04" w:rsidP="006D5F04">
      <w:pPr>
        <w:spacing w:after="0" w:line="240" w:lineRule="auto"/>
        <w:jc w:val="both"/>
        <w:rPr>
          <w:rFonts w:ascii="Arial" w:hAnsi="Arial" w:cs="Arial"/>
          <w:bCs/>
          <w:sz w:val="20"/>
          <w:szCs w:val="20"/>
          <w:lang w:bidi="gu-IN"/>
        </w:rPr>
      </w:pPr>
    </w:p>
    <w:p w14:paraId="171A1597" w14:textId="72751DAD"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1.4 </w:t>
      </w:r>
      <w:r w:rsidR="00FD7091" w:rsidRPr="00EA6E95">
        <w:rPr>
          <w:rFonts w:ascii="Arial" w:hAnsi="Arial" w:cs="Arial"/>
          <w:b/>
          <w:szCs w:val="20"/>
          <w:lang w:bidi="gu-IN"/>
        </w:rPr>
        <w:t xml:space="preserve">Role of </w:t>
      </w:r>
      <w:proofErr w:type="spellStart"/>
      <w:r w:rsidR="00FD7091" w:rsidRPr="00EA6E95">
        <w:rPr>
          <w:rFonts w:ascii="Arial" w:hAnsi="Arial" w:cs="Arial"/>
          <w:b/>
          <w:szCs w:val="20"/>
          <w:lang w:bidi="gu-IN"/>
        </w:rPr>
        <w:t>Phytoadditives</w:t>
      </w:r>
      <w:proofErr w:type="spellEnd"/>
    </w:p>
    <w:p w14:paraId="110FD65E" w14:textId="77777777" w:rsidR="006D5F04" w:rsidRPr="00EA6E95" w:rsidRDefault="006D5F04" w:rsidP="006D5F04">
      <w:pPr>
        <w:spacing w:after="0" w:line="240" w:lineRule="auto"/>
        <w:jc w:val="both"/>
        <w:rPr>
          <w:rFonts w:ascii="Arial" w:hAnsi="Arial" w:cs="Arial"/>
          <w:sz w:val="20"/>
          <w:szCs w:val="20"/>
          <w:lang w:bidi="gu-IN"/>
        </w:rPr>
      </w:pPr>
    </w:p>
    <w:p w14:paraId="5EBB0178" w14:textId="610D3F31" w:rsidR="00FD7091" w:rsidRPr="00EA6E95" w:rsidRDefault="00FD7091" w:rsidP="006D5F04">
      <w:pPr>
        <w:autoSpaceDE w:val="0"/>
        <w:autoSpaceDN w:val="0"/>
        <w:adjustRightInd w:val="0"/>
        <w:spacing w:after="0" w:line="240" w:lineRule="auto"/>
        <w:jc w:val="both"/>
        <w:rPr>
          <w:rFonts w:ascii="Arial" w:hAnsi="Arial" w:cs="Arial"/>
          <w:sz w:val="20"/>
          <w:szCs w:val="20"/>
          <w:lang w:bidi="gu-IN"/>
        </w:rPr>
      </w:pPr>
      <w:r w:rsidRPr="00EA6E95">
        <w:rPr>
          <w:rFonts w:ascii="Arial" w:hAnsi="Arial" w:cs="Arial"/>
          <w:sz w:val="20"/>
          <w:szCs w:val="20"/>
          <w:lang w:bidi="gu-IN"/>
        </w:rPr>
        <w:t xml:space="preserve">An ideal </w:t>
      </w:r>
      <w:proofErr w:type="spellStart"/>
      <w:r w:rsidRPr="00EA6E95">
        <w:rPr>
          <w:rFonts w:ascii="Arial" w:hAnsi="Arial" w:cs="Arial"/>
          <w:sz w:val="20"/>
          <w:szCs w:val="20"/>
          <w:lang w:bidi="gu-IN"/>
        </w:rPr>
        <w:t>phytoadditive</w:t>
      </w:r>
      <w:proofErr w:type="spellEnd"/>
      <w:r w:rsidRPr="00EA6E95">
        <w:rPr>
          <w:rFonts w:ascii="Arial" w:hAnsi="Arial" w:cs="Arial"/>
          <w:sz w:val="20"/>
          <w:szCs w:val="20"/>
          <w:lang w:bidi="gu-IN"/>
        </w:rPr>
        <w:t xml:space="preserve"> should be cost-effective, readily available, biodegradable, non-toxic, free from residual effects, and should not exert any adverse impact on animal health or performance.</w:t>
      </w:r>
    </w:p>
    <w:p w14:paraId="543E1BD5"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47343A9A" w14:textId="6181BC04" w:rsidR="00FD7091" w:rsidRPr="00EA6E95" w:rsidRDefault="006D5F04" w:rsidP="006D5F04">
      <w:pPr>
        <w:autoSpaceDE w:val="0"/>
        <w:autoSpaceDN w:val="0"/>
        <w:adjustRightInd w:val="0"/>
        <w:spacing w:after="0" w:line="240" w:lineRule="auto"/>
        <w:jc w:val="both"/>
        <w:rPr>
          <w:rFonts w:ascii="Arial" w:hAnsi="Arial" w:cs="Arial"/>
          <w:b/>
          <w:szCs w:val="20"/>
          <w:lang w:bidi="gu-IN"/>
        </w:rPr>
      </w:pPr>
      <w:r w:rsidRPr="00EA6E95">
        <w:rPr>
          <w:rFonts w:ascii="Arial" w:hAnsi="Arial" w:cs="Arial"/>
          <w:b/>
          <w:szCs w:val="20"/>
          <w:lang w:bidi="gu-IN"/>
        </w:rPr>
        <w:t xml:space="preserve">1.5 </w:t>
      </w:r>
      <w:r w:rsidR="00FD7091" w:rsidRPr="00EA6E95">
        <w:rPr>
          <w:rFonts w:ascii="Arial" w:hAnsi="Arial" w:cs="Arial"/>
          <w:b/>
          <w:szCs w:val="20"/>
          <w:lang w:bidi="gu-IN"/>
        </w:rPr>
        <w:t xml:space="preserve">Mode of </w:t>
      </w:r>
      <w:r w:rsidRPr="00EA6E95">
        <w:rPr>
          <w:rFonts w:ascii="Arial" w:hAnsi="Arial" w:cs="Arial"/>
          <w:b/>
          <w:szCs w:val="20"/>
          <w:lang w:bidi="gu-IN"/>
        </w:rPr>
        <w:t>Action</w:t>
      </w:r>
    </w:p>
    <w:p w14:paraId="7EF8549F"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39B8EFE6" w14:textId="2922839B" w:rsidR="00FD7091" w:rsidRPr="00EA6E95" w:rsidRDefault="00856922" w:rsidP="006D5F04">
      <w:pPr>
        <w:autoSpaceDE w:val="0"/>
        <w:autoSpaceDN w:val="0"/>
        <w:adjustRightInd w:val="0"/>
        <w:spacing w:after="0" w:line="240" w:lineRule="auto"/>
        <w:jc w:val="both"/>
        <w:rPr>
          <w:rFonts w:ascii="Arial" w:hAnsi="Arial" w:cs="Arial"/>
          <w:sz w:val="20"/>
          <w:szCs w:val="20"/>
          <w:lang w:bidi="gu-IN"/>
        </w:rPr>
      </w:pPr>
      <w:r>
        <w:rPr>
          <w:rFonts w:ascii="Arial" w:hAnsi="Arial" w:cs="Arial"/>
          <w:sz w:val="20"/>
          <w:szCs w:val="20"/>
          <w:lang w:bidi="gu-IN"/>
        </w:rPr>
        <w:t>“</w:t>
      </w:r>
      <w:r w:rsidR="00FD7091" w:rsidRPr="00EA6E95">
        <w:rPr>
          <w:rFonts w:ascii="Arial" w:hAnsi="Arial" w:cs="Arial"/>
          <w:sz w:val="20"/>
          <w:szCs w:val="20"/>
          <w:lang w:bidi="gu-IN"/>
        </w:rPr>
        <w:t>The primary mode of action of phytogenic feed additives aris</w:t>
      </w:r>
      <w:r w:rsidR="00FD7091" w:rsidRPr="00EA6E95">
        <w:rPr>
          <w:rFonts w:ascii="Arial" w:hAnsi="Arial" w:cs="Arial"/>
          <w:sz w:val="20"/>
          <w:szCs w:val="20"/>
          <w:lang w:bidi="gu-IN"/>
        </w:rPr>
        <w:softHyphen/>
        <w:t>es from beneficially affecting the ecosystem of gastrointestinal microbiota through controlling potential pathogens. Improved digestive capacity in the small intestine may be considered an in</w:t>
      </w:r>
      <w:r w:rsidR="00FD7091" w:rsidRPr="00EA6E95">
        <w:rPr>
          <w:rFonts w:ascii="Arial" w:hAnsi="Arial" w:cs="Arial"/>
          <w:sz w:val="20"/>
          <w:szCs w:val="20"/>
          <w:lang w:bidi="gu-IN"/>
        </w:rPr>
        <w:softHyphen/>
        <w:t xml:space="preserve">direct side effect of phytogenic stabilizing the microbial </w:t>
      </w:r>
      <w:proofErr w:type="spellStart"/>
      <w:r w:rsidR="00FD7091" w:rsidRPr="00EA6E95">
        <w:rPr>
          <w:rFonts w:ascii="Arial" w:hAnsi="Arial" w:cs="Arial"/>
          <w:sz w:val="20"/>
          <w:szCs w:val="20"/>
          <w:lang w:bidi="gu-IN"/>
        </w:rPr>
        <w:t>eubiosis</w:t>
      </w:r>
      <w:proofErr w:type="spellEnd"/>
      <w:r w:rsidR="00FD7091" w:rsidRPr="00EA6E95">
        <w:rPr>
          <w:rFonts w:ascii="Arial" w:hAnsi="Arial" w:cs="Arial"/>
          <w:sz w:val="20"/>
          <w:szCs w:val="20"/>
          <w:lang w:bidi="gu-IN"/>
        </w:rPr>
        <w:t xml:space="preserve"> in the gut. Consequently, phytogenic relieve the host animals from immune defense stress during critical situations and increase the intestinal availability of essential nutrients for absorption, thereby helping animals to grow better within the framework of their ge</w:t>
      </w:r>
      <w:r w:rsidR="00FD7091" w:rsidRPr="00EA6E95">
        <w:rPr>
          <w:rFonts w:ascii="Arial" w:hAnsi="Arial" w:cs="Arial"/>
          <w:sz w:val="20"/>
          <w:szCs w:val="20"/>
          <w:lang w:bidi="gu-IN"/>
        </w:rPr>
        <w:softHyphen/>
        <w:t>netic potential</w:t>
      </w:r>
      <w:r>
        <w:rPr>
          <w:rFonts w:ascii="Arial" w:hAnsi="Arial" w:cs="Arial"/>
          <w:sz w:val="20"/>
          <w:szCs w:val="20"/>
          <w:lang w:bidi="gu-IN"/>
        </w:rPr>
        <w:t>”</w:t>
      </w:r>
      <w:r w:rsidR="00FD7091" w:rsidRPr="00EA6E95">
        <w:rPr>
          <w:rFonts w:ascii="Arial" w:hAnsi="Arial" w:cs="Arial"/>
          <w:sz w:val="20"/>
          <w:szCs w:val="20"/>
          <w:lang w:bidi="gu-IN"/>
        </w:rPr>
        <w:t xml:space="preserve"> (Hashemi </w:t>
      </w:r>
      <w:r w:rsidR="00E06103" w:rsidRPr="00EA6E95">
        <w:rPr>
          <w:rFonts w:ascii="Arial" w:hAnsi="Arial" w:cs="Arial"/>
          <w:sz w:val="20"/>
          <w:szCs w:val="20"/>
          <w:lang w:bidi="gu-IN"/>
        </w:rPr>
        <w:t>&amp;</w:t>
      </w:r>
      <w:r w:rsidR="00FD7091" w:rsidRPr="00EA6E95">
        <w:rPr>
          <w:rFonts w:ascii="Arial" w:hAnsi="Arial" w:cs="Arial"/>
          <w:sz w:val="20"/>
          <w:szCs w:val="20"/>
          <w:lang w:bidi="gu-IN"/>
        </w:rPr>
        <w:t xml:space="preserve"> </w:t>
      </w:r>
      <w:proofErr w:type="spellStart"/>
      <w:r w:rsidR="00FD7091" w:rsidRPr="00EA6E95">
        <w:rPr>
          <w:rFonts w:ascii="Arial" w:hAnsi="Arial" w:cs="Arial"/>
          <w:sz w:val="20"/>
          <w:szCs w:val="20"/>
          <w:lang w:bidi="gu-IN"/>
        </w:rPr>
        <w:t>Davoodi</w:t>
      </w:r>
      <w:proofErr w:type="spellEnd"/>
      <w:r w:rsidR="00FD7091" w:rsidRPr="00EA6E95">
        <w:rPr>
          <w:rFonts w:ascii="Arial" w:hAnsi="Arial" w:cs="Arial"/>
          <w:sz w:val="20"/>
          <w:szCs w:val="20"/>
          <w:lang w:bidi="gu-IN"/>
        </w:rPr>
        <w:t>, 2010</w:t>
      </w:r>
      <w:r w:rsidR="00E06103" w:rsidRPr="00EA6E95">
        <w:rPr>
          <w:rFonts w:ascii="Arial" w:hAnsi="Arial" w:cs="Arial"/>
          <w:sz w:val="20"/>
          <w:szCs w:val="20"/>
          <w:lang w:bidi="gu-IN"/>
        </w:rPr>
        <w:t xml:space="preserve">; </w:t>
      </w:r>
      <w:r w:rsidR="00E06103" w:rsidRPr="00EA6E95">
        <w:rPr>
          <w:rFonts w:ascii="Arial" w:eastAsia="Times New Roman" w:hAnsi="Arial" w:cs="Arial"/>
          <w:sz w:val="20"/>
          <w:szCs w:val="24"/>
          <w:lang w:val="en-IN" w:eastAsia="en-IN"/>
        </w:rPr>
        <w:t xml:space="preserve">Panda et al., 2006; Rehman et al., 2025; Sari et al., 2006; </w:t>
      </w:r>
      <w:proofErr w:type="spellStart"/>
      <w:r w:rsidR="00E06103" w:rsidRPr="00EA6E95">
        <w:rPr>
          <w:rFonts w:ascii="Arial" w:eastAsia="Times New Roman" w:hAnsi="Arial" w:cs="Arial"/>
          <w:sz w:val="20"/>
          <w:szCs w:val="24"/>
          <w:lang w:val="en-IN" w:eastAsia="en-IN"/>
        </w:rPr>
        <w:t>Waldenstedt</w:t>
      </w:r>
      <w:proofErr w:type="spellEnd"/>
      <w:r w:rsidR="00E06103" w:rsidRPr="00EA6E95">
        <w:rPr>
          <w:rFonts w:ascii="Arial" w:eastAsia="Times New Roman" w:hAnsi="Arial" w:cs="Arial"/>
          <w:sz w:val="20"/>
          <w:szCs w:val="24"/>
          <w:lang w:val="en-IN" w:eastAsia="en-IN"/>
        </w:rPr>
        <w:t xml:space="preserve"> et al., </w:t>
      </w:r>
      <w:r w:rsidR="0060648F" w:rsidRPr="00EA6E95">
        <w:rPr>
          <w:rFonts w:ascii="Arial" w:eastAsia="Times New Roman" w:hAnsi="Arial" w:cs="Arial"/>
          <w:sz w:val="20"/>
          <w:szCs w:val="24"/>
          <w:lang w:val="en-IN" w:eastAsia="en-IN"/>
        </w:rPr>
        <w:t>1999</w:t>
      </w:r>
      <w:r w:rsidR="00FD7091" w:rsidRPr="00EA6E95">
        <w:rPr>
          <w:rFonts w:ascii="Arial" w:hAnsi="Arial" w:cs="Arial"/>
          <w:sz w:val="20"/>
          <w:szCs w:val="20"/>
          <w:lang w:bidi="gu-IN"/>
        </w:rPr>
        <w:t>). essential oils have the ability to disrupt cytoplasm membrane of pathogens. Moreover, antibacterial activity occurs in reason of active substances of essential oils which might cross the cell membrane and interact or disrupt intracellular structures. Where the reduction of pathogens within the intestines will promote less nutrient competition and conse</w:t>
      </w:r>
      <w:r w:rsidR="00FD7091" w:rsidRPr="00EA6E95">
        <w:rPr>
          <w:rFonts w:ascii="Arial" w:hAnsi="Arial" w:cs="Arial"/>
          <w:sz w:val="20"/>
          <w:szCs w:val="20"/>
          <w:lang w:bidi="gu-IN"/>
        </w:rPr>
        <w:softHyphen/>
        <w:t xml:space="preserve">quently increase more nutrient availability for animal </w:t>
      </w:r>
      <w:proofErr w:type="spellStart"/>
      <w:r w:rsidR="00FD7091" w:rsidRPr="00EA6E95">
        <w:rPr>
          <w:rFonts w:ascii="Arial" w:hAnsi="Arial" w:cs="Arial"/>
          <w:sz w:val="20"/>
          <w:szCs w:val="20"/>
          <w:lang w:bidi="gu-IN"/>
        </w:rPr>
        <w:t>utilisation</w:t>
      </w:r>
      <w:proofErr w:type="spellEnd"/>
      <w:r w:rsidR="00FD7091" w:rsidRPr="00EA6E95">
        <w:rPr>
          <w:rFonts w:ascii="Arial" w:hAnsi="Arial" w:cs="Arial"/>
          <w:sz w:val="20"/>
          <w:szCs w:val="20"/>
          <w:lang w:bidi="gu-IN"/>
        </w:rPr>
        <w:t xml:space="preserve"> and also prevent intestinal diseases. </w:t>
      </w:r>
    </w:p>
    <w:p w14:paraId="20ADCB02" w14:textId="77777777" w:rsidR="006D5F04" w:rsidRPr="00EA6E95" w:rsidRDefault="006D5F04" w:rsidP="006D5F04">
      <w:pPr>
        <w:autoSpaceDE w:val="0"/>
        <w:autoSpaceDN w:val="0"/>
        <w:adjustRightInd w:val="0"/>
        <w:spacing w:after="0" w:line="240" w:lineRule="auto"/>
        <w:jc w:val="both"/>
        <w:rPr>
          <w:rFonts w:ascii="Arial" w:hAnsi="Arial" w:cs="Arial"/>
          <w:sz w:val="20"/>
          <w:szCs w:val="20"/>
          <w:lang w:bidi="gu-IN"/>
        </w:rPr>
      </w:pPr>
    </w:p>
    <w:p w14:paraId="09B3E550" w14:textId="03D3198F" w:rsidR="006D5F04" w:rsidRPr="00EA6E95" w:rsidRDefault="0060648F" w:rsidP="0060648F">
      <w:pPr>
        <w:spacing w:after="0" w:line="240" w:lineRule="auto"/>
        <w:ind w:left="360" w:hanging="360"/>
        <w:jc w:val="both"/>
        <w:rPr>
          <w:rFonts w:ascii="Arial" w:hAnsi="Arial" w:cs="Arial"/>
          <w:b/>
          <w:szCs w:val="20"/>
          <w:lang w:bidi="gu-IN"/>
        </w:rPr>
      </w:pPr>
      <w:r w:rsidRPr="00EA6E95">
        <w:rPr>
          <w:rFonts w:ascii="Arial" w:hAnsi="Arial" w:cs="Arial"/>
          <w:b/>
          <w:szCs w:val="20"/>
          <w:lang w:bidi="gu-IN"/>
        </w:rPr>
        <w:t>1.6</w:t>
      </w:r>
      <w:r w:rsidRPr="00EA6E95">
        <w:rPr>
          <w:rFonts w:ascii="Arial" w:hAnsi="Arial" w:cs="Arial"/>
          <w:b/>
          <w:szCs w:val="20"/>
          <w:lang w:bidi="gu-IN"/>
        </w:rPr>
        <w:tab/>
      </w:r>
      <w:r w:rsidR="00FD7091" w:rsidRPr="00EA6E95">
        <w:rPr>
          <w:rFonts w:ascii="Arial" w:hAnsi="Arial" w:cs="Arial"/>
          <w:b/>
          <w:szCs w:val="20"/>
          <w:lang w:bidi="gu-IN"/>
        </w:rPr>
        <w:t xml:space="preserve">Commonly </w:t>
      </w:r>
      <w:r w:rsidR="006D5F04" w:rsidRPr="00EA6E95">
        <w:rPr>
          <w:rFonts w:ascii="Arial" w:hAnsi="Arial" w:cs="Arial"/>
          <w:b/>
          <w:szCs w:val="20"/>
          <w:lang w:bidi="gu-IN"/>
        </w:rPr>
        <w:t xml:space="preserve">Used </w:t>
      </w:r>
      <w:proofErr w:type="spellStart"/>
      <w:r w:rsidR="006D5F04" w:rsidRPr="00EA6E95">
        <w:rPr>
          <w:rFonts w:ascii="Arial" w:hAnsi="Arial" w:cs="Arial"/>
          <w:b/>
          <w:szCs w:val="20"/>
          <w:lang w:bidi="gu-IN"/>
        </w:rPr>
        <w:t>Phytoadditive</w:t>
      </w:r>
      <w:proofErr w:type="spellEnd"/>
      <w:r w:rsidR="006D5F04" w:rsidRPr="00EA6E95">
        <w:rPr>
          <w:rFonts w:ascii="Arial" w:hAnsi="Arial" w:cs="Arial"/>
          <w:b/>
          <w:szCs w:val="20"/>
          <w:lang w:bidi="gu-IN"/>
        </w:rPr>
        <w:t xml:space="preserve"> Compounds </w:t>
      </w:r>
      <w:r w:rsidR="00FD7091" w:rsidRPr="00EA6E95">
        <w:rPr>
          <w:rFonts w:ascii="Arial" w:hAnsi="Arial" w:cs="Arial"/>
          <w:b/>
          <w:szCs w:val="20"/>
          <w:lang w:bidi="gu-IN"/>
        </w:rPr>
        <w:t xml:space="preserve">in </w:t>
      </w:r>
      <w:r w:rsidR="006D5F04" w:rsidRPr="00EA6E95">
        <w:rPr>
          <w:rFonts w:ascii="Arial" w:hAnsi="Arial" w:cs="Arial"/>
          <w:b/>
          <w:szCs w:val="20"/>
          <w:lang w:bidi="gu-IN"/>
        </w:rPr>
        <w:t>Broiler Diets</w:t>
      </w:r>
    </w:p>
    <w:p w14:paraId="301A6228" w14:textId="77777777" w:rsidR="006D5F04" w:rsidRPr="00EA6E95" w:rsidRDefault="006D5F04" w:rsidP="006D5F04">
      <w:pPr>
        <w:spacing w:after="0" w:line="240" w:lineRule="auto"/>
        <w:jc w:val="both"/>
        <w:rPr>
          <w:rFonts w:ascii="Arial" w:hAnsi="Arial" w:cs="Arial"/>
          <w:sz w:val="16"/>
          <w:szCs w:val="20"/>
          <w:lang w:bidi="gu-IN"/>
        </w:rPr>
      </w:pPr>
    </w:p>
    <w:p w14:paraId="2E9415DF" w14:textId="2003332C" w:rsidR="00FD7091" w:rsidRPr="00EA6E95" w:rsidRDefault="00FD7091" w:rsidP="006D5F04">
      <w:pPr>
        <w:spacing w:after="0" w:line="240" w:lineRule="auto"/>
        <w:jc w:val="both"/>
        <w:rPr>
          <w:rFonts w:ascii="Arial" w:hAnsi="Arial" w:cs="Arial"/>
          <w:sz w:val="20"/>
          <w:szCs w:val="20"/>
          <w:lang w:bidi="gu-IN"/>
        </w:rPr>
      </w:pPr>
      <w:proofErr w:type="spellStart"/>
      <w:proofErr w:type="gramStart"/>
      <w:r w:rsidRPr="00EA6E95">
        <w:rPr>
          <w:rFonts w:ascii="Arial" w:hAnsi="Arial" w:cs="Arial"/>
          <w:sz w:val="20"/>
          <w:szCs w:val="20"/>
          <w:lang w:bidi="gu-IN"/>
        </w:rPr>
        <w:t>A</w:t>
      </w:r>
      <w:r w:rsidR="00856922">
        <w:rPr>
          <w:rFonts w:ascii="Arial" w:hAnsi="Arial" w:cs="Arial"/>
          <w:sz w:val="20"/>
          <w:szCs w:val="20"/>
          <w:lang w:bidi="gu-IN"/>
        </w:rPr>
        <w:t>”</w:t>
      </w:r>
      <w:r w:rsidRPr="00EA6E95">
        <w:rPr>
          <w:rFonts w:ascii="Arial" w:hAnsi="Arial" w:cs="Arial"/>
          <w:sz w:val="20"/>
          <w:szCs w:val="20"/>
          <w:lang w:bidi="gu-IN"/>
        </w:rPr>
        <w:t>romatic</w:t>
      </w:r>
      <w:proofErr w:type="spellEnd"/>
      <w:proofErr w:type="gramEnd"/>
      <w:r w:rsidRPr="00EA6E95">
        <w:rPr>
          <w:rFonts w:ascii="Arial" w:hAnsi="Arial" w:cs="Arial"/>
          <w:sz w:val="20"/>
          <w:szCs w:val="20"/>
          <w:lang w:bidi="gu-IN"/>
        </w:rPr>
        <w:t xml:space="preserve"> herbs such as oregano, garlic, thyme, rosemary and sage are listed among the most commonly researched phytogenic compounds in broiler nutrition, not only in terms of aromatic plants or their respective essential oils extracts but also as blended combinations of multiple phytogenic compounds. They therefore represent very important part of the current literature on </w:t>
      </w:r>
      <w:proofErr w:type="spellStart"/>
      <w:r w:rsidRPr="00EA6E95">
        <w:rPr>
          <w:rFonts w:ascii="Arial" w:hAnsi="Arial" w:cs="Arial"/>
          <w:sz w:val="20"/>
          <w:szCs w:val="20"/>
          <w:lang w:bidi="gu-IN"/>
        </w:rPr>
        <w:t>phytoadditive</w:t>
      </w:r>
      <w:proofErr w:type="spellEnd"/>
      <w:r w:rsidRPr="00EA6E95">
        <w:rPr>
          <w:rFonts w:ascii="Arial" w:hAnsi="Arial" w:cs="Arial"/>
          <w:sz w:val="20"/>
          <w:szCs w:val="20"/>
          <w:lang w:bidi="gu-IN"/>
        </w:rPr>
        <w:t xml:space="preserve"> appl</w:t>
      </w:r>
      <w:r w:rsidR="006D5F04" w:rsidRPr="00EA6E95">
        <w:rPr>
          <w:rFonts w:ascii="Arial" w:hAnsi="Arial" w:cs="Arial"/>
          <w:sz w:val="20"/>
          <w:szCs w:val="20"/>
          <w:lang w:bidi="gu-IN"/>
        </w:rPr>
        <w:t>ications in broiler nutrition</w:t>
      </w:r>
      <w:r w:rsidR="00856922">
        <w:rPr>
          <w:rFonts w:ascii="Arial" w:hAnsi="Arial" w:cs="Arial"/>
          <w:sz w:val="20"/>
          <w:szCs w:val="20"/>
          <w:lang w:bidi="gu-IN"/>
        </w:rPr>
        <w:t>”</w:t>
      </w:r>
      <w:r w:rsidR="006D5F04" w:rsidRPr="00EA6E95">
        <w:rPr>
          <w:rFonts w:ascii="Arial" w:hAnsi="Arial" w:cs="Arial"/>
          <w:sz w:val="20"/>
          <w:szCs w:val="20"/>
          <w:lang w:bidi="gu-IN"/>
        </w:rPr>
        <w:t xml:space="preserve"> (</w:t>
      </w:r>
      <w:proofErr w:type="spellStart"/>
      <w:r w:rsidRPr="00EA6E95">
        <w:rPr>
          <w:rFonts w:ascii="Arial" w:hAnsi="Arial" w:cs="Arial"/>
          <w:sz w:val="20"/>
          <w:szCs w:val="20"/>
          <w:lang w:bidi="gu-IN"/>
        </w:rPr>
        <w:t>Stana</w:t>
      </w:r>
      <w:r w:rsidRPr="00EA6E95">
        <w:rPr>
          <w:rFonts w:ascii="Arial" w:eastAsia="AdvTT5843c571+01" w:hAnsi="Arial" w:cs="Arial"/>
          <w:sz w:val="20"/>
          <w:szCs w:val="20"/>
          <w:lang w:bidi="gu-IN"/>
        </w:rPr>
        <w:t>c</w:t>
      </w:r>
      <w:r w:rsidRPr="00EA6E95">
        <w:rPr>
          <w:rFonts w:ascii="Arial" w:hAnsi="Arial" w:cs="Arial"/>
          <w:sz w:val="20"/>
          <w:szCs w:val="20"/>
          <w:lang w:bidi="gu-IN"/>
        </w:rPr>
        <w:t>ev</w:t>
      </w:r>
      <w:proofErr w:type="spellEnd"/>
      <w:r w:rsidRPr="00EA6E95">
        <w:rPr>
          <w:rFonts w:ascii="Arial" w:hAnsi="Arial" w:cs="Arial"/>
          <w:sz w:val="20"/>
          <w:szCs w:val="20"/>
          <w:lang w:bidi="gu-IN"/>
        </w:rPr>
        <w:t xml:space="preserve"> </w:t>
      </w:r>
      <w:r w:rsidRPr="00EA6E95">
        <w:rPr>
          <w:rFonts w:ascii="Arial" w:hAnsi="Arial" w:cs="Arial"/>
          <w:i/>
          <w:sz w:val="20"/>
          <w:szCs w:val="20"/>
          <w:lang w:bidi="gu-IN"/>
        </w:rPr>
        <w:t>et al</w:t>
      </w:r>
      <w:r w:rsidRPr="00EA6E95">
        <w:rPr>
          <w:rFonts w:ascii="Arial" w:hAnsi="Arial" w:cs="Arial"/>
          <w:sz w:val="20"/>
          <w:szCs w:val="20"/>
          <w:lang w:bidi="gu-IN"/>
        </w:rPr>
        <w:t>., 2011).</w:t>
      </w:r>
    </w:p>
    <w:p w14:paraId="41FAC1B2" w14:textId="77777777" w:rsidR="006D5F04" w:rsidRPr="00EA6E95" w:rsidRDefault="006D5F04" w:rsidP="006D5F04">
      <w:pPr>
        <w:spacing w:after="0" w:line="240" w:lineRule="auto"/>
        <w:jc w:val="both"/>
        <w:rPr>
          <w:rFonts w:ascii="Arial" w:hAnsi="Arial" w:cs="Arial"/>
          <w:sz w:val="14"/>
          <w:szCs w:val="20"/>
          <w:lang w:bidi="gu-IN"/>
        </w:rPr>
      </w:pPr>
    </w:p>
    <w:p w14:paraId="0217D78B" w14:textId="5E61D945" w:rsidR="00FD7091" w:rsidRPr="00EA6E95" w:rsidRDefault="0060648F" w:rsidP="0060648F">
      <w:pPr>
        <w:spacing w:after="0" w:line="240" w:lineRule="auto"/>
        <w:ind w:left="360" w:hanging="360"/>
        <w:jc w:val="both"/>
        <w:rPr>
          <w:rFonts w:ascii="Arial" w:hAnsi="Arial" w:cs="Arial"/>
          <w:b/>
          <w:szCs w:val="20"/>
          <w:lang w:bidi="gu-IN"/>
        </w:rPr>
      </w:pPr>
      <w:r w:rsidRPr="00EA6E95">
        <w:rPr>
          <w:rFonts w:ascii="Arial" w:hAnsi="Arial" w:cs="Arial"/>
          <w:b/>
          <w:szCs w:val="20"/>
          <w:lang w:bidi="gu-IN"/>
        </w:rPr>
        <w:t>1.7</w:t>
      </w:r>
      <w:r w:rsidRPr="00EA6E95">
        <w:rPr>
          <w:rFonts w:ascii="Arial" w:hAnsi="Arial" w:cs="Arial"/>
          <w:b/>
          <w:szCs w:val="20"/>
          <w:lang w:bidi="gu-IN"/>
        </w:rPr>
        <w:tab/>
      </w:r>
      <w:r w:rsidR="00FD7091" w:rsidRPr="00EA6E95">
        <w:rPr>
          <w:rFonts w:ascii="Arial" w:hAnsi="Arial" w:cs="Arial"/>
          <w:b/>
          <w:szCs w:val="20"/>
          <w:lang w:bidi="gu-IN"/>
        </w:rPr>
        <w:t xml:space="preserve">Inclusion </w:t>
      </w:r>
      <w:r w:rsidR="006D5F04" w:rsidRPr="00EA6E95">
        <w:rPr>
          <w:rFonts w:ascii="Arial" w:hAnsi="Arial" w:cs="Arial"/>
          <w:b/>
          <w:szCs w:val="20"/>
          <w:lang w:bidi="gu-IN"/>
        </w:rPr>
        <w:t xml:space="preserve">Levels </w:t>
      </w:r>
      <w:r w:rsidR="00FD7091" w:rsidRPr="00EA6E95">
        <w:rPr>
          <w:rFonts w:ascii="Arial" w:hAnsi="Arial" w:cs="Arial"/>
          <w:b/>
          <w:szCs w:val="20"/>
          <w:lang w:bidi="gu-IN"/>
        </w:rPr>
        <w:t xml:space="preserve">of </w:t>
      </w:r>
      <w:proofErr w:type="spellStart"/>
      <w:r w:rsidR="006D5F04" w:rsidRPr="00EA6E95">
        <w:rPr>
          <w:rFonts w:ascii="Arial" w:hAnsi="Arial" w:cs="Arial"/>
          <w:b/>
          <w:szCs w:val="20"/>
          <w:lang w:bidi="gu-IN"/>
        </w:rPr>
        <w:t>Phytoadditives</w:t>
      </w:r>
      <w:proofErr w:type="spellEnd"/>
      <w:r w:rsidR="006D5F04" w:rsidRPr="00EA6E95">
        <w:rPr>
          <w:rFonts w:ascii="Arial" w:hAnsi="Arial" w:cs="Arial"/>
          <w:b/>
          <w:szCs w:val="20"/>
          <w:lang w:bidi="gu-IN"/>
        </w:rPr>
        <w:t xml:space="preserve"> </w:t>
      </w:r>
      <w:r w:rsidR="00FD7091" w:rsidRPr="00EA6E95">
        <w:rPr>
          <w:rFonts w:ascii="Arial" w:hAnsi="Arial" w:cs="Arial"/>
          <w:b/>
          <w:szCs w:val="20"/>
          <w:lang w:bidi="gu-IN"/>
        </w:rPr>
        <w:t xml:space="preserve">in </w:t>
      </w:r>
      <w:r w:rsidR="006D5F04" w:rsidRPr="00EA6E95">
        <w:rPr>
          <w:rFonts w:ascii="Arial" w:hAnsi="Arial" w:cs="Arial"/>
          <w:b/>
          <w:szCs w:val="20"/>
          <w:lang w:bidi="gu-IN"/>
        </w:rPr>
        <w:t>Chicken Feed</w:t>
      </w:r>
    </w:p>
    <w:p w14:paraId="09DAE56C" w14:textId="77777777" w:rsidR="006D5F04" w:rsidRPr="00EA6E95" w:rsidRDefault="006D5F04" w:rsidP="006D5F04">
      <w:pPr>
        <w:spacing w:after="0" w:line="240" w:lineRule="auto"/>
        <w:jc w:val="both"/>
        <w:rPr>
          <w:rFonts w:ascii="Arial" w:hAnsi="Arial" w:cs="Arial"/>
          <w:sz w:val="14"/>
          <w:szCs w:val="20"/>
          <w:lang w:bidi="gu-IN"/>
        </w:rPr>
      </w:pPr>
    </w:p>
    <w:p w14:paraId="67B4A691" w14:textId="1C178B09" w:rsidR="00FD7091" w:rsidRPr="00EA6E95" w:rsidRDefault="00856922" w:rsidP="006D5F04">
      <w:pPr>
        <w:autoSpaceDE w:val="0"/>
        <w:autoSpaceDN w:val="0"/>
        <w:adjustRightInd w:val="0"/>
        <w:spacing w:after="0" w:line="240" w:lineRule="auto"/>
        <w:jc w:val="both"/>
        <w:rPr>
          <w:rFonts w:ascii="Arial" w:hAnsi="Arial" w:cs="Arial"/>
          <w:sz w:val="20"/>
          <w:szCs w:val="20"/>
          <w:lang w:bidi="gu-IN"/>
        </w:rPr>
      </w:pPr>
      <w:r>
        <w:rPr>
          <w:rFonts w:ascii="Arial" w:hAnsi="Arial" w:cs="Arial"/>
          <w:sz w:val="20"/>
          <w:szCs w:val="20"/>
          <w:lang w:bidi="gu-IN"/>
        </w:rPr>
        <w:t>“</w:t>
      </w:r>
      <w:r w:rsidR="00FD7091" w:rsidRPr="00EA6E95">
        <w:rPr>
          <w:rFonts w:ascii="Arial" w:hAnsi="Arial" w:cs="Arial"/>
          <w:sz w:val="20"/>
          <w:szCs w:val="20"/>
          <w:lang w:bidi="gu-IN"/>
        </w:rPr>
        <w:t xml:space="preserve">There are reports of a wide range of </w:t>
      </w:r>
      <w:proofErr w:type="spellStart"/>
      <w:r w:rsidR="00FD7091" w:rsidRPr="00EA6E95">
        <w:rPr>
          <w:rFonts w:ascii="Arial" w:hAnsi="Arial" w:cs="Arial"/>
          <w:sz w:val="20"/>
          <w:szCs w:val="20"/>
          <w:lang w:bidi="gu-IN"/>
        </w:rPr>
        <w:t>phytoadditives</w:t>
      </w:r>
      <w:proofErr w:type="spellEnd"/>
      <w:r w:rsidR="001D5FD4" w:rsidRPr="00EA6E95">
        <w:rPr>
          <w:rFonts w:ascii="Arial" w:hAnsi="Arial" w:cs="Arial"/>
          <w:sz w:val="20"/>
          <w:szCs w:val="20"/>
          <w:lang w:bidi="gu-IN"/>
        </w:rPr>
        <w:t xml:space="preserve"> </w:t>
      </w:r>
      <w:r w:rsidR="00FD7091" w:rsidRPr="00EA6E95">
        <w:rPr>
          <w:rFonts w:ascii="Arial" w:hAnsi="Arial" w:cs="Arial"/>
          <w:sz w:val="20"/>
          <w:szCs w:val="20"/>
          <w:lang w:bidi="gu-IN"/>
        </w:rPr>
        <w:t xml:space="preserve">inclusion levels. Depending on the usage of aromatic plants or their respective essential oils, up to </w:t>
      </w:r>
      <w:proofErr w:type="gramStart"/>
      <w:r w:rsidR="00FD7091" w:rsidRPr="00EA6E95">
        <w:rPr>
          <w:rFonts w:ascii="Arial" w:hAnsi="Arial" w:cs="Arial"/>
          <w:sz w:val="20"/>
          <w:szCs w:val="20"/>
          <w:lang w:bidi="gu-IN"/>
        </w:rPr>
        <w:t>ten fold</w:t>
      </w:r>
      <w:proofErr w:type="gramEnd"/>
      <w:r w:rsidR="00FD7091" w:rsidRPr="00EA6E95">
        <w:rPr>
          <w:rFonts w:ascii="Arial" w:hAnsi="Arial" w:cs="Arial"/>
          <w:sz w:val="20"/>
          <w:szCs w:val="20"/>
          <w:lang w:bidi="gu-IN"/>
        </w:rPr>
        <w:t xml:space="preserve"> differences in feed inclusion levels have been used. When aromatic plant parts were used, feed inclusion levels ranged from 0.01-30 g/kg of diet. Examples include oregano addition at 30 g/kg feed</w:t>
      </w:r>
      <w:r>
        <w:rPr>
          <w:rFonts w:ascii="Arial" w:hAnsi="Arial" w:cs="Arial"/>
          <w:sz w:val="20"/>
          <w:szCs w:val="20"/>
          <w:lang w:bidi="gu-IN"/>
        </w:rPr>
        <w:t>”</w:t>
      </w:r>
      <w:r w:rsidR="00FD7091" w:rsidRPr="00EA6E95">
        <w:rPr>
          <w:rFonts w:ascii="Arial" w:hAnsi="Arial" w:cs="Arial"/>
          <w:sz w:val="20"/>
          <w:szCs w:val="20"/>
          <w:lang w:bidi="gu-IN"/>
        </w:rPr>
        <w:t xml:space="preserve"> (Young </w:t>
      </w:r>
      <w:r w:rsidR="00FD7091" w:rsidRPr="00EA6E95">
        <w:rPr>
          <w:rFonts w:ascii="Arial" w:hAnsi="Arial" w:cs="Arial"/>
          <w:i/>
          <w:sz w:val="20"/>
          <w:szCs w:val="20"/>
          <w:lang w:bidi="gu-IN"/>
        </w:rPr>
        <w:t>et al</w:t>
      </w:r>
      <w:r w:rsidR="00FD7091" w:rsidRPr="00EA6E95">
        <w:rPr>
          <w:rFonts w:ascii="Arial" w:hAnsi="Arial" w:cs="Arial"/>
          <w:sz w:val="20"/>
          <w:szCs w:val="20"/>
          <w:lang w:bidi="gu-IN"/>
        </w:rPr>
        <w:t>., 2003), garlic at 1.5-2 g/kg feed (</w:t>
      </w:r>
      <w:proofErr w:type="spellStart"/>
      <w:r w:rsidR="00FD7091" w:rsidRPr="00EA6E95">
        <w:rPr>
          <w:rFonts w:ascii="Arial" w:hAnsi="Arial" w:cs="Arial"/>
          <w:sz w:val="20"/>
          <w:szCs w:val="20"/>
          <w:lang w:bidi="gu-IN"/>
        </w:rPr>
        <w:t>Stana</w:t>
      </w:r>
      <w:r w:rsidR="00FD7091" w:rsidRPr="00EA6E95">
        <w:rPr>
          <w:rFonts w:ascii="Arial" w:eastAsia="AdvTT5843c571+01" w:hAnsi="Arial" w:cs="Arial"/>
          <w:sz w:val="20"/>
          <w:szCs w:val="20"/>
          <w:lang w:bidi="gu-IN"/>
        </w:rPr>
        <w:t>c</w:t>
      </w:r>
      <w:r w:rsidR="00FD7091" w:rsidRPr="00EA6E95">
        <w:rPr>
          <w:rFonts w:ascii="Arial" w:hAnsi="Arial" w:cs="Arial"/>
          <w:sz w:val="20"/>
          <w:szCs w:val="20"/>
          <w:lang w:bidi="gu-IN"/>
        </w:rPr>
        <w:t>ev</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2011), rosemary at 5-10 g/kg feed (</w:t>
      </w:r>
      <w:proofErr w:type="spellStart"/>
      <w:r w:rsidR="00FD7091" w:rsidRPr="00EA6E95">
        <w:rPr>
          <w:rFonts w:ascii="Arial" w:hAnsi="Arial" w:cs="Arial"/>
          <w:sz w:val="20"/>
          <w:szCs w:val="20"/>
          <w:lang w:bidi="gu-IN"/>
        </w:rPr>
        <w:t>Govaris</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xml:space="preserve">., 2007) and rosemary powder at 0.5 g/kg </w:t>
      </w:r>
      <w:r w:rsidR="00FD7091" w:rsidRPr="00EA6E95">
        <w:rPr>
          <w:rFonts w:ascii="Arial" w:hAnsi="Arial" w:cs="Arial"/>
          <w:sz w:val="20"/>
          <w:szCs w:val="20"/>
          <w:lang w:bidi="gu-IN"/>
        </w:rPr>
        <w:t>feed (</w:t>
      </w:r>
      <w:proofErr w:type="spellStart"/>
      <w:r w:rsidR="00FD7091" w:rsidRPr="00EA6E95">
        <w:rPr>
          <w:rFonts w:ascii="Arial" w:hAnsi="Arial" w:cs="Arial"/>
          <w:sz w:val="20"/>
          <w:szCs w:val="20"/>
          <w:lang w:bidi="gu-IN"/>
        </w:rPr>
        <w:t>Spernakova</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2007). Lower feed inclusion levels than the above have been reported for essential oils. Examples include rosemary and sage extracts at 500 mg/kg of feed (Lopez-</w:t>
      </w:r>
      <w:proofErr w:type="spellStart"/>
      <w:r w:rsidR="00FD7091" w:rsidRPr="00EA6E95">
        <w:rPr>
          <w:rFonts w:ascii="Arial" w:hAnsi="Arial" w:cs="Arial"/>
          <w:sz w:val="20"/>
          <w:szCs w:val="20"/>
          <w:lang w:bidi="gu-IN"/>
        </w:rPr>
        <w:t>Bote</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1998), oregano essential oil at 50-100 mg/kg of feed (</w:t>
      </w:r>
      <w:proofErr w:type="spellStart"/>
      <w:r w:rsidR="00FD7091" w:rsidRPr="00EA6E95">
        <w:rPr>
          <w:rFonts w:ascii="Arial" w:hAnsi="Arial" w:cs="Arial"/>
          <w:sz w:val="20"/>
          <w:szCs w:val="20"/>
          <w:lang w:bidi="gu-IN"/>
        </w:rPr>
        <w:t>Govaris</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2005) or 300 mg/kg feed (</w:t>
      </w:r>
      <w:proofErr w:type="spellStart"/>
      <w:r w:rsidR="00FD7091" w:rsidRPr="00EA6E95">
        <w:rPr>
          <w:rFonts w:ascii="Arial" w:hAnsi="Arial" w:cs="Arial"/>
          <w:sz w:val="20"/>
          <w:szCs w:val="20"/>
          <w:lang w:bidi="gu-IN"/>
        </w:rPr>
        <w:t>Giannenas</w:t>
      </w:r>
      <w:proofErr w:type="spellEnd"/>
      <w:r w:rsidR="00FD7091" w:rsidRPr="00EA6E95">
        <w:rPr>
          <w:rFonts w:ascii="Arial" w:hAnsi="Arial" w:cs="Arial"/>
          <w:sz w:val="20"/>
          <w:szCs w:val="20"/>
          <w:lang w:bidi="gu-IN"/>
        </w:rPr>
        <w:t xml:space="preserve"> </w:t>
      </w:r>
      <w:r w:rsidR="00FD7091" w:rsidRPr="00EA6E95">
        <w:rPr>
          <w:rFonts w:ascii="Arial" w:hAnsi="Arial" w:cs="Arial"/>
          <w:i/>
          <w:sz w:val="20"/>
          <w:szCs w:val="20"/>
          <w:lang w:bidi="gu-IN"/>
        </w:rPr>
        <w:t>et al</w:t>
      </w:r>
      <w:r w:rsidR="00FD7091" w:rsidRPr="00EA6E95">
        <w:rPr>
          <w:rFonts w:ascii="Arial" w:hAnsi="Arial" w:cs="Arial"/>
          <w:sz w:val="20"/>
          <w:szCs w:val="20"/>
          <w:lang w:bidi="gu-IN"/>
        </w:rPr>
        <w:t xml:space="preserve">., 2002), thymol at 100 mg/kg feed (Lee </w:t>
      </w:r>
      <w:r w:rsidR="00FD7091" w:rsidRPr="00EA6E95">
        <w:rPr>
          <w:rFonts w:ascii="Arial" w:hAnsi="Arial" w:cs="Arial"/>
          <w:i/>
          <w:sz w:val="20"/>
          <w:szCs w:val="20"/>
          <w:lang w:bidi="gu-IN"/>
        </w:rPr>
        <w:t>et al</w:t>
      </w:r>
      <w:r w:rsidR="00FD7091" w:rsidRPr="00EA6E95">
        <w:rPr>
          <w:rFonts w:ascii="Arial" w:hAnsi="Arial" w:cs="Arial"/>
          <w:sz w:val="20"/>
          <w:szCs w:val="20"/>
          <w:lang w:bidi="gu-IN"/>
        </w:rPr>
        <w:t>., 2004) and essential oils from other herbs at various levels. Since actual plant or essential oil composition in active components may vary substantially between different studies, it should be noted that the above inclusion levels should be considered as indicative only.</w:t>
      </w:r>
    </w:p>
    <w:p w14:paraId="1866F5ED" w14:textId="77777777" w:rsidR="00FD7091" w:rsidRPr="00EA6E95" w:rsidRDefault="00FD7091" w:rsidP="006D5F04">
      <w:pPr>
        <w:autoSpaceDE w:val="0"/>
        <w:autoSpaceDN w:val="0"/>
        <w:adjustRightInd w:val="0"/>
        <w:spacing w:after="0" w:line="240" w:lineRule="auto"/>
        <w:jc w:val="both"/>
        <w:rPr>
          <w:rFonts w:ascii="Arial" w:hAnsi="Arial" w:cs="Arial"/>
          <w:sz w:val="20"/>
          <w:szCs w:val="20"/>
          <w:lang w:bidi="gu-IN"/>
        </w:rPr>
      </w:pPr>
    </w:p>
    <w:p w14:paraId="40F54922" w14:textId="68579158" w:rsidR="00FD7091" w:rsidRPr="00EA6E95" w:rsidRDefault="006D5F04" w:rsidP="006D5F04">
      <w:pPr>
        <w:pStyle w:val="Heading2"/>
        <w:rPr>
          <w:lang w:bidi="gu-IN"/>
        </w:rPr>
      </w:pPr>
      <w:r w:rsidRPr="00EA6E95">
        <w:rPr>
          <w:lang w:bidi="gu-IN"/>
        </w:rPr>
        <w:t xml:space="preserve">2. </w:t>
      </w:r>
      <w:r w:rsidR="00FD7091" w:rsidRPr="00EA6E95">
        <w:rPr>
          <w:lang w:bidi="gu-IN"/>
        </w:rPr>
        <w:t>Review of Literature</w:t>
      </w:r>
    </w:p>
    <w:p w14:paraId="78BFD668" w14:textId="77777777" w:rsidR="006D5F04" w:rsidRPr="00EA6E95" w:rsidRDefault="006D5F04" w:rsidP="006D5F04">
      <w:pPr>
        <w:spacing w:after="0" w:line="240" w:lineRule="auto"/>
        <w:jc w:val="both"/>
        <w:rPr>
          <w:rFonts w:ascii="Arial" w:hAnsi="Arial" w:cs="Arial"/>
          <w:sz w:val="20"/>
          <w:szCs w:val="20"/>
          <w:lang w:bidi="gu-IN"/>
        </w:rPr>
      </w:pPr>
    </w:p>
    <w:p w14:paraId="1D03747F" w14:textId="4990877B"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2.1 </w:t>
      </w:r>
      <w:r w:rsidR="00FD7091" w:rsidRPr="00EA6E95">
        <w:rPr>
          <w:rFonts w:ascii="Arial" w:hAnsi="Arial" w:cs="Arial"/>
          <w:b/>
          <w:szCs w:val="20"/>
          <w:lang w:bidi="gu-IN"/>
        </w:rPr>
        <w:t xml:space="preserve">Effect on </w:t>
      </w:r>
      <w:r w:rsidRPr="00EA6E95">
        <w:rPr>
          <w:rFonts w:ascii="Arial" w:hAnsi="Arial" w:cs="Arial"/>
          <w:b/>
          <w:szCs w:val="20"/>
          <w:lang w:bidi="gu-IN"/>
        </w:rPr>
        <w:t>Feed Intake</w:t>
      </w:r>
    </w:p>
    <w:p w14:paraId="132E7F8E" w14:textId="77777777" w:rsidR="006D5F04" w:rsidRPr="00EA6E95" w:rsidRDefault="006D5F04" w:rsidP="006D5F04">
      <w:pPr>
        <w:spacing w:after="0" w:line="240" w:lineRule="auto"/>
        <w:jc w:val="both"/>
        <w:rPr>
          <w:rFonts w:ascii="Arial" w:hAnsi="Arial" w:cs="Arial"/>
          <w:sz w:val="20"/>
          <w:szCs w:val="20"/>
          <w:lang w:bidi="gu-IN"/>
        </w:rPr>
      </w:pPr>
    </w:p>
    <w:p w14:paraId="2898E921" w14:textId="4C2312C8" w:rsidR="00FD7091" w:rsidRPr="00EA6E95" w:rsidRDefault="00FD7091" w:rsidP="006D5F04">
      <w:pPr>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Ceylan</w:t>
      </w:r>
      <w:proofErr w:type="spellEnd"/>
      <w:r w:rsidRPr="00EA6E95">
        <w:rPr>
          <w:rFonts w:ascii="Arial" w:hAnsi="Arial" w:cs="Arial"/>
          <w:sz w:val="20"/>
          <w:szCs w:val="20"/>
          <w:lang w:bidi="gu-IN"/>
        </w:rPr>
        <w:t xml:space="preserve"> </w:t>
      </w:r>
      <w:r w:rsidRPr="00EA6E95">
        <w:rPr>
          <w:rFonts w:ascii="Arial" w:hAnsi="Arial" w:cs="Arial"/>
          <w:i/>
          <w:iCs/>
          <w:sz w:val="20"/>
          <w:szCs w:val="20"/>
          <w:lang w:bidi="gu-IN"/>
        </w:rPr>
        <w:t>et al.</w:t>
      </w:r>
      <w:r w:rsidRPr="00EA6E95">
        <w:rPr>
          <w:rFonts w:ascii="Arial" w:hAnsi="Arial" w:cs="Arial"/>
          <w:sz w:val="20"/>
          <w:szCs w:val="20"/>
          <w:lang w:bidi="gu-IN"/>
        </w:rPr>
        <w:t xml:space="preserve"> (2025) reported that </w:t>
      </w:r>
      <w:r w:rsidR="00856922">
        <w:rPr>
          <w:rFonts w:ascii="Arial" w:hAnsi="Arial" w:cs="Arial"/>
          <w:sz w:val="20"/>
          <w:szCs w:val="20"/>
          <w:lang w:bidi="gu-IN"/>
        </w:rPr>
        <w:t>“</w:t>
      </w:r>
      <w:r w:rsidRPr="00EA6E95">
        <w:rPr>
          <w:rFonts w:ascii="Arial" w:hAnsi="Arial" w:cs="Arial"/>
          <w:sz w:val="20"/>
          <w:szCs w:val="20"/>
          <w:lang w:bidi="gu-IN"/>
        </w:rPr>
        <w:t>dietary inclusion of phytogenic blends A and B at varying dosage levels did not significantly influence feed intake in broiler chickens. Birds across all treatment groups consumed comparable amounts of feed, indicating that phytogenic supplementation did not negatively affect diet palatability or voluntary feed consumption. These findings demonstrate that phytogenic feed additives can be incorporated into broiler diets without adverse effects on feed intake</w:t>
      </w:r>
      <w:r w:rsidR="00856922">
        <w:rPr>
          <w:rFonts w:ascii="Arial" w:hAnsi="Arial" w:cs="Arial"/>
          <w:sz w:val="20"/>
          <w:szCs w:val="20"/>
          <w:lang w:bidi="gu-IN"/>
        </w:rPr>
        <w:t>”</w:t>
      </w:r>
      <w:r w:rsidRPr="00EA6E95">
        <w:rPr>
          <w:rFonts w:ascii="Arial" w:hAnsi="Arial" w:cs="Arial"/>
          <w:sz w:val="20"/>
          <w:szCs w:val="20"/>
          <w:lang w:bidi="gu-IN"/>
        </w:rPr>
        <w:t>.</w:t>
      </w:r>
    </w:p>
    <w:p w14:paraId="3817B64D" w14:textId="77777777" w:rsidR="006D5F04" w:rsidRPr="00EA6E95" w:rsidRDefault="006D5F04" w:rsidP="006D5F04">
      <w:pPr>
        <w:spacing w:after="0" w:line="240" w:lineRule="auto"/>
        <w:jc w:val="both"/>
        <w:rPr>
          <w:rFonts w:ascii="Arial" w:hAnsi="Arial" w:cs="Arial"/>
          <w:sz w:val="20"/>
          <w:szCs w:val="20"/>
          <w:lang w:bidi="gu-IN"/>
        </w:rPr>
      </w:pPr>
    </w:p>
    <w:p w14:paraId="0D346B49" w14:textId="7321FE68" w:rsidR="00FD7091" w:rsidRPr="00EA6E95" w:rsidRDefault="00FD7091" w:rsidP="006D5F04">
      <w:pPr>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Karangiya</w:t>
      </w:r>
      <w:proofErr w:type="spellEnd"/>
      <w:r w:rsidRPr="00EA6E95">
        <w:rPr>
          <w:rFonts w:ascii="Arial" w:hAnsi="Arial" w:cs="Arial"/>
          <w:sz w:val="20"/>
          <w:szCs w:val="20"/>
          <w:lang w:bidi="gu-IN"/>
        </w:rPr>
        <w:t xml:space="preserve">, (2014) conducted an experiment to evaluate </w:t>
      </w:r>
      <w:r w:rsidR="00856922">
        <w:rPr>
          <w:rFonts w:ascii="Arial" w:hAnsi="Arial" w:cs="Arial"/>
          <w:sz w:val="20"/>
          <w:szCs w:val="20"/>
          <w:lang w:bidi="gu-IN"/>
        </w:rPr>
        <w:t>“</w:t>
      </w:r>
      <w:r w:rsidRPr="00EA6E95">
        <w:rPr>
          <w:rFonts w:ascii="Arial" w:hAnsi="Arial" w:cs="Arial"/>
          <w:sz w:val="20"/>
          <w:szCs w:val="20"/>
          <w:lang w:bidi="gu-IN"/>
        </w:rPr>
        <w:t>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w:t>
      </w:r>
      <w:r w:rsidR="00856922">
        <w:rPr>
          <w:rFonts w:ascii="Arial" w:hAnsi="Arial" w:cs="Arial"/>
          <w:sz w:val="20"/>
          <w:szCs w:val="20"/>
          <w:lang w:bidi="gu-IN"/>
        </w:rPr>
        <w:t>”</w:t>
      </w:r>
      <w:r w:rsidRPr="00EA6E95">
        <w:rPr>
          <w:rFonts w:ascii="Arial" w:hAnsi="Arial" w:cs="Arial"/>
          <w:sz w:val="20"/>
          <w:szCs w:val="20"/>
          <w:lang w:bidi="gu-IN"/>
        </w:rPr>
        <w:t>. The experimental birds under control group T1 were fed as per BIS (1992). While group T2,</w:t>
      </w:r>
      <w:r w:rsidR="001D5FD4" w:rsidRPr="00EA6E95">
        <w:rPr>
          <w:rFonts w:ascii="Arial" w:hAnsi="Arial" w:cs="Arial"/>
          <w:sz w:val="20"/>
          <w:szCs w:val="20"/>
          <w:lang w:bidi="gu-IN"/>
        </w:rPr>
        <w:t xml:space="preserve"> </w:t>
      </w:r>
      <w:r w:rsidRPr="00EA6E95">
        <w:rPr>
          <w:rFonts w:ascii="Arial" w:hAnsi="Arial" w:cs="Arial"/>
          <w:sz w:val="20"/>
          <w:szCs w:val="20"/>
          <w:lang w:bidi="gu-IN"/>
        </w:rPr>
        <w:t xml:space="preserve">T3 and T4 were additionally supplemented with 1% garlic, 1% ginger and combination of 1% garlic and 1% ginger respectively, with control diet, result of experiment in feed intake is treatment group(T2) 1% garlic has lower feed intake than compare to </w:t>
      </w:r>
      <w:proofErr w:type="gramStart"/>
      <w:r w:rsidRPr="00EA6E95">
        <w:rPr>
          <w:rFonts w:ascii="Arial" w:hAnsi="Arial" w:cs="Arial"/>
          <w:sz w:val="20"/>
          <w:szCs w:val="20"/>
          <w:lang w:bidi="gu-IN"/>
        </w:rPr>
        <w:t>other</w:t>
      </w:r>
      <w:proofErr w:type="gramEnd"/>
      <w:r w:rsidRPr="00EA6E95">
        <w:rPr>
          <w:rFonts w:ascii="Arial" w:hAnsi="Arial" w:cs="Arial"/>
          <w:sz w:val="20"/>
          <w:szCs w:val="20"/>
          <w:lang w:bidi="gu-IN"/>
        </w:rPr>
        <w:t xml:space="preserve"> group.</w:t>
      </w:r>
    </w:p>
    <w:p w14:paraId="1D0F7E7E" w14:textId="77777777" w:rsidR="006D5F04" w:rsidRPr="00EA6E95" w:rsidRDefault="006D5F04" w:rsidP="006D5F04">
      <w:pPr>
        <w:spacing w:after="0" w:line="240" w:lineRule="auto"/>
        <w:jc w:val="both"/>
        <w:rPr>
          <w:rFonts w:ascii="Arial" w:hAnsi="Arial" w:cs="Arial"/>
          <w:szCs w:val="20"/>
          <w:lang w:bidi="gu-IN"/>
        </w:rPr>
      </w:pPr>
    </w:p>
    <w:p w14:paraId="0B05E0BD" w14:textId="78C535E0"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2.2 </w:t>
      </w:r>
      <w:r w:rsidR="00FD7091" w:rsidRPr="00EA6E95">
        <w:rPr>
          <w:rFonts w:ascii="Arial" w:hAnsi="Arial" w:cs="Arial"/>
          <w:b/>
          <w:szCs w:val="20"/>
          <w:lang w:bidi="gu-IN"/>
        </w:rPr>
        <w:t xml:space="preserve">Effect on </w:t>
      </w:r>
      <w:r w:rsidRPr="00EA6E95">
        <w:rPr>
          <w:rFonts w:ascii="Arial" w:hAnsi="Arial" w:cs="Arial"/>
          <w:b/>
          <w:szCs w:val="20"/>
          <w:lang w:bidi="gu-IN"/>
        </w:rPr>
        <w:t>Body Weight Gain</w:t>
      </w:r>
    </w:p>
    <w:p w14:paraId="1B10E256" w14:textId="77777777" w:rsidR="006D5F04" w:rsidRPr="00EA6E95" w:rsidRDefault="006D5F04" w:rsidP="006D5F04">
      <w:pPr>
        <w:spacing w:after="0" w:line="240" w:lineRule="auto"/>
        <w:jc w:val="both"/>
        <w:rPr>
          <w:rFonts w:ascii="Arial" w:hAnsi="Arial" w:cs="Arial"/>
          <w:szCs w:val="20"/>
          <w:lang w:bidi="gu-IN"/>
        </w:rPr>
      </w:pPr>
    </w:p>
    <w:p w14:paraId="7B8B7678" w14:textId="63044422" w:rsidR="00FD7091" w:rsidRPr="00EA6E95" w:rsidRDefault="00FD7091" w:rsidP="006D5F04">
      <w:pPr>
        <w:spacing w:after="0" w:line="240" w:lineRule="auto"/>
        <w:jc w:val="both"/>
        <w:rPr>
          <w:rFonts w:ascii="Arial" w:hAnsi="Arial" w:cs="Arial"/>
          <w:sz w:val="20"/>
          <w:szCs w:val="20"/>
          <w:lang w:val="en-IN" w:bidi="gu-IN"/>
        </w:rPr>
      </w:pPr>
      <w:proofErr w:type="spellStart"/>
      <w:r w:rsidRPr="00EA6E95">
        <w:rPr>
          <w:rFonts w:ascii="Arial" w:hAnsi="Arial" w:cs="Arial"/>
          <w:sz w:val="20"/>
          <w:szCs w:val="20"/>
          <w:lang w:val="en-IN" w:bidi="gu-IN"/>
        </w:rPr>
        <w:t>Ceylan</w:t>
      </w:r>
      <w:proofErr w:type="spellEnd"/>
      <w:r w:rsidRPr="00EA6E95">
        <w:rPr>
          <w:rFonts w:ascii="Arial" w:hAnsi="Arial" w:cs="Arial"/>
          <w:sz w:val="20"/>
          <w:szCs w:val="20"/>
          <w:lang w:val="en-IN" w:bidi="gu-IN"/>
        </w:rPr>
        <w:t xml:space="preserve"> </w:t>
      </w:r>
      <w:r w:rsidRPr="00EA6E95">
        <w:rPr>
          <w:rFonts w:ascii="Arial" w:hAnsi="Arial" w:cs="Arial"/>
          <w:i/>
          <w:iCs/>
          <w:sz w:val="20"/>
          <w:szCs w:val="20"/>
          <w:lang w:val="en-IN" w:bidi="gu-IN"/>
        </w:rPr>
        <w:t>et al</w:t>
      </w:r>
      <w:r w:rsidRPr="00EA6E95">
        <w:rPr>
          <w:rFonts w:ascii="Arial" w:hAnsi="Arial" w:cs="Arial"/>
          <w:sz w:val="20"/>
          <w:szCs w:val="20"/>
          <w:lang w:val="en-IN" w:bidi="gu-IN"/>
        </w:rPr>
        <w:t xml:space="preserve">. (2025) observed </w:t>
      </w:r>
      <w:r w:rsidR="00856922">
        <w:rPr>
          <w:rFonts w:ascii="Arial" w:hAnsi="Arial" w:cs="Arial"/>
          <w:sz w:val="20"/>
          <w:szCs w:val="20"/>
          <w:lang w:val="en-IN" w:bidi="gu-IN"/>
        </w:rPr>
        <w:t>“</w:t>
      </w:r>
      <w:r w:rsidRPr="00EA6E95">
        <w:rPr>
          <w:rFonts w:ascii="Arial" w:hAnsi="Arial" w:cs="Arial"/>
          <w:sz w:val="20"/>
          <w:szCs w:val="20"/>
          <w:lang w:val="en-IN" w:bidi="gu-IN"/>
        </w:rPr>
        <w:t xml:space="preserve">no significant differences in body weight gain among broilers fed control diets and those supplemented with phytogenic blends throughout the growing period. Although improvements in feed conversion ratio were noted, particularly with phytogenic blend B, body weight gain remained </w:t>
      </w:r>
      <w:r w:rsidRPr="00EA6E95">
        <w:rPr>
          <w:rFonts w:ascii="Arial" w:hAnsi="Arial" w:cs="Arial"/>
          <w:sz w:val="20"/>
          <w:szCs w:val="20"/>
          <w:lang w:val="en-IN" w:bidi="gu-IN"/>
        </w:rPr>
        <w:lastRenderedPageBreak/>
        <w:t>comparable across all treatments. This suggests that phytogenic feed additives may enhance nutrient utilization efficiency without directly increasing body weight gain</w:t>
      </w:r>
      <w:r w:rsidR="00856922">
        <w:rPr>
          <w:rFonts w:ascii="Arial" w:hAnsi="Arial" w:cs="Arial"/>
          <w:sz w:val="20"/>
          <w:szCs w:val="20"/>
          <w:lang w:val="en-IN" w:bidi="gu-IN"/>
        </w:rPr>
        <w:t>”</w:t>
      </w:r>
      <w:r w:rsidRPr="00EA6E95">
        <w:rPr>
          <w:rFonts w:ascii="Arial" w:hAnsi="Arial" w:cs="Arial"/>
          <w:sz w:val="20"/>
          <w:szCs w:val="20"/>
          <w:lang w:val="en-IN" w:bidi="gu-IN"/>
        </w:rPr>
        <w:t>.</w:t>
      </w:r>
    </w:p>
    <w:p w14:paraId="649F4D6B" w14:textId="77777777" w:rsidR="006D5F04" w:rsidRPr="00EA6E95" w:rsidRDefault="006D5F04" w:rsidP="006D5F04">
      <w:pPr>
        <w:spacing w:after="0" w:line="240" w:lineRule="auto"/>
        <w:jc w:val="both"/>
        <w:rPr>
          <w:rFonts w:ascii="Arial" w:hAnsi="Arial" w:cs="Arial"/>
          <w:sz w:val="20"/>
          <w:szCs w:val="20"/>
          <w:lang w:val="en-IN" w:bidi="gu-IN"/>
        </w:rPr>
      </w:pPr>
    </w:p>
    <w:p w14:paraId="304CC232" w14:textId="197FC0F7" w:rsidR="00FD7091" w:rsidRPr="00EA6E95" w:rsidRDefault="00FD7091" w:rsidP="006D5F04">
      <w:pPr>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Karangiya</w:t>
      </w:r>
      <w:proofErr w:type="spellEnd"/>
      <w:r w:rsidRPr="00EA6E95">
        <w:rPr>
          <w:rFonts w:ascii="Arial" w:hAnsi="Arial" w:cs="Arial"/>
          <w:sz w:val="20"/>
          <w:szCs w:val="20"/>
          <w:lang w:bidi="gu-IN"/>
        </w:rPr>
        <w:t xml:space="preserve">, (2014) conducted </w:t>
      </w:r>
      <w:r w:rsidR="00856922">
        <w:rPr>
          <w:rFonts w:ascii="Arial" w:hAnsi="Arial" w:cs="Arial"/>
          <w:sz w:val="20"/>
          <w:szCs w:val="20"/>
          <w:lang w:bidi="gu-IN"/>
        </w:rPr>
        <w:t>“</w:t>
      </w:r>
      <w:r w:rsidRPr="00EA6E95">
        <w:rPr>
          <w:rFonts w:ascii="Arial" w:hAnsi="Arial" w:cs="Arial"/>
          <w:sz w:val="20"/>
          <w:szCs w:val="20"/>
          <w:lang w:bidi="gu-IN"/>
        </w:rPr>
        <w:t>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group T2, T3 and T4 were additionally supplemented with 1% garlic, 1% ginger and combination of 1% garlic and 1% ginger respectively, with control diet, result of experiment in body weight gain is higher in treatment group (T3) compare to other group</w:t>
      </w:r>
      <w:r w:rsidR="00856922">
        <w:rPr>
          <w:rFonts w:ascii="Arial" w:hAnsi="Arial" w:cs="Arial"/>
          <w:sz w:val="20"/>
          <w:szCs w:val="20"/>
          <w:lang w:bidi="gu-IN"/>
        </w:rPr>
        <w:t>”</w:t>
      </w:r>
      <w:r w:rsidRPr="00EA6E95">
        <w:rPr>
          <w:rFonts w:ascii="Arial" w:hAnsi="Arial" w:cs="Arial"/>
          <w:sz w:val="20"/>
          <w:szCs w:val="20"/>
          <w:lang w:bidi="gu-IN"/>
        </w:rPr>
        <w:t xml:space="preserve">. </w:t>
      </w:r>
    </w:p>
    <w:p w14:paraId="7A7CA778" w14:textId="77777777" w:rsidR="006D5F04" w:rsidRPr="00EA6E95" w:rsidRDefault="006D5F04" w:rsidP="006D5F04">
      <w:pPr>
        <w:spacing w:after="0" w:line="240" w:lineRule="auto"/>
        <w:jc w:val="both"/>
        <w:rPr>
          <w:rFonts w:ascii="Arial" w:hAnsi="Arial" w:cs="Arial"/>
          <w:sz w:val="20"/>
          <w:szCs w:val="20"/>
          <w:lang w:bidi="gu-IN"/>
        </w:rPr>
      </w:pPr>
    </w:p>
    <w:p w14:paraId="0BC2C186" w14:textId="4C93FE2F"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2.3 </w:t>
      </w:r>
      <w:r w:rsidR="00FD7091" w:rsidRPr="00EA6E95">
        <w:rPr>
          <w:rFonts w:ascii="Arial" w:hAnsi="Arial" w:cs="Arial"/>
          <w:b/>
          <w:szCs w:val="20"/>
          <w:lang w:bidi="gu-IN"/>
        </w:rPr>
        <w:t xml:space="preserve">Effect on </w:t>
      </w:r>
      <w:r w:rsidRPr="00EA6E95">
        <w:rPr>
          <w:rFonts w:ascii="Arial" w:hAnsi="Arial" w:cs="Arial"/>
          <w:b/>
          <w:szCs w:val="20"/>
          <w:lang w:bidi="gu-IN"/>
        </w:rPr>
        <w:t>Growth Performance</w:t>
      </w:r>
    </w:p>
    <w:p w14:paraId="58FF30F6" w14:textId="77777777" w:rsidR="006D5F04" w:rsidRPr="00EA6E95" w:rsidRDefault="006D5F04" w:rsidP="006D5F04">
      <w:pPr>
        <w:spacing w:after="0" w:line="240" w:lineRule="auto"/>
        <w:jc w:val="both"/>
        <w:rPr>
          <w:rFonts w:ascii="Arial" w:hAnsi="Arial" w:cs="Arial"/>
          <w:sz w:val="20"/>
          <w:szCs w:val="20"/>
          <w:lang w:bidi="gu-IN"/>
        </w:rPr>
      </w:pPr>
    </w:p>
    <w:p w14:paraId="4986DE7D" w14:textId="67C31F41" w:rsidR="00FD7091" w:rsidRPr="00EA6E95" w:rsidRDefault="00FD7091" w:rsidP="006D5F04">
      <w:pPr>
        <w:spacing w:after="0" w:line="240" w:lineRule="auto"/>
        <w:jc w:val="both"/>
        <w:rPr>
          <w:rFonts w:ascii="Arial" w:hAnsi="Arial" w:cs="Arial"/>
          <w:sz w:val="20"/>
          <w:szCs w:val="20"/>
          <w:lang w:val="en-IN" w:bidi="gu-IN"/>
        </w:rPr>
      </w:pPr>
      <w:proofErr w:type="spellStart"/>
      <w:r w:rsidRPr="00EA6E95">
        <w:rPr>
          <w:rFonts w:ascii="Arial" w:hAnsi="Arial" w:cs="Arial"/>
          <w:sz w:val="20"/>
          <w:szCs w:val="20"/>
          <w:lang w:val="en-IN" w:bidi="gu-IN"/>
        </w:rPr>
        <w:t>Ceylan</w:t>
      </w:r>
      <w:proofErr w:type="spellEnd"/>
      <w:r w:rsidRPr="00EA6E95">
        <w:rPr>
          <w:rFonts w:ascii="Arial" w:hAnsi="Arial" w:cs="Arial"/>
          <w:sz w:val="20"/>
          <w:szCs w:val="20"/>
          <w:lang w:val="en-IN" w:bidi="gu-IN"/>
        </w:rPr>
        <w:t xml:space="preserve"> </w:t>
      </w:r>
      <w:r w:rsidRPr="00EA6E95">
        <w:rPr>
          <w:rFonts w:ascii="Arial" w:hAnsi="Arial" w:cs="Arial"/>
          <w:i/>
          <w:iCs/>
          <w:sz w:val="20"/>
          <w:szCs w:val="20"/>
          <w:lang w:val="en-IN" w:bidi="gu-IN"/>
        </w:rPr>
        <w:t>et al.</w:t>
      </w:r>
      <w:r w:rsidRPr="00EA6E95">
        <w:rPr>
          <w:rFonts w:ascii="Arial" w:hAnsi="Arial" w:cs="Arial"/>
          <w:sz w:val="20"/>
          <w:szCs w:val="20"/>
          <w:lang w:val="en-IN" w:bidi="gu-IN"/>
        </w:rPr>
        <w:t xml:space="preserve"> (2025) conducted </w:t>
      </w:r>
      <w:r w:rsidR="00856922">
        <w:rPr>
          <w:rFonts w:ascii="Arial" w:hAnsi="Arial" w:cs="Arial"/>
          <w:sz w:val="20"/>
          <w:szCs w:val="20"/>
          <w:lang w:val="en-IN" w:bidi="gu-IN"/>
        </w:rPr>
        <w:t>“</w:t>
      </w:r>
      <w:r w:rsidRPr="00EA6E95">
        <w:rPr>
          <w:rFonts w:ascii="Arial" w:hAnsi="Arial" w:cs="Arial"/>
          <w:sz w:val="20"/>
          <w:szCs w:val="20"/>
          <w:lang w:val="en-IN" w:bidi="gu-IN"/>
        </w:rPr>
        <w:t xml:space="preserve">a study to evaluate the effects of two phytogenic feed additive blends on growth performance and intestinal health in Ross 308 broiler chickens. The results indicated that overall body weight gain and feed intake were not significantly affected by dietary supplementation of either phytogenic blend during the experimental period. However, broilers fed phytogenic blend B, which contained </w:t>
      </w:r>
      <w:r w:rsidRPr="00EA6E95">
        <w:rPr>
          <w:rFonts w:ascii="Arial" w:hAnsi="Arial" w:cs="Arial"/>
          <w:i/>
          <w:iCs/>
          <w:sz w:val="20"/>
          <w:szCs w:val="20"/>
          <w:lang w:val="en-IN" w:bidi="gu-IN"/>
        </w:rPr>
        <w:t>Ginkgo biloba</w:t>
      </w:r>
      <w:r w:rsidRPr="00EA6E95">
        <w:rPr>
          <w:rFonts w:ascii="Arial" w:hAnsi="Arial" w:cs="Arial"/>
          <w:sz w:val="20"/>
          <w:szCs w:val="20"/>
          <w:lang w:val="en-IN" w:bidi="gu-IN"/>
        </w:rPr>
        <w:t xml:space="preserve"> and </w:t>
      </w:r>
      <w:proofErr w:type="spellStart"/>
      <w:r w:rsidRPr="00EA6E95">
        <w:rPr>
          <w:rFonts w:ascii="Arial" w:hAnsi="Arial" w:cs="Arial"/>
          <w:i/>
          <w:iCs/>
          <w:sz w:val="20"/>
          <w:szCs w:val="20"/>
          <w:lang w:val="en-IN" w:bidi="gu-IN"/>
        </w:rPr>
        <w:t>Silybum</w:t>
      </w:r>
      <w:proofErr w:type="spellEnd"/>
      <w:r w:rsidRPr="00EA6E95">
        <w:rPr>
          <w:rFonts w:ascii="Arial" w:hAnsi="Arial" w:cs="Arial"/>
          <w:i/>
          <w:iCs/>
          <w:sz w:val="20"/>
          <w:szCs w:val="20"/>
          <w:lang w:val="en-IN" w:bidi="gu-IN"/>
        </w:rPr>
        <w:t xml:space="preserve"> </w:t>
      </w:r>
      <w:proofErr w:type="spellStart"/>
      <w:r w:rsidRPr="00EA6E95">
        <w:rPr>
          <w:rFonts w:ascii="Arial" w:hAnsi="Arial" w:cs="Arial"/>
          <w:i/>
          <w:iCs/>
          <w:sz w:val="20"/>
          <w:szCs w:val="20"/>
          <w:lang w:val="en-IN" w:bidi="gu-IN"/>
        </w:rPr>
        <w:t>marianum</w:t>
      </w:r>
      <w:proofErr w:type="spellEnd"/>
      <w:r w:rsidRPr="00EA6E95">
        <w:rPr>
          <w:rFonts w:ascii="Arial" w:hAnsi="Arial" w:cs="Arial"/>
          <w:sz w:val="20"/>
          <w:szCs w:val="20"/>
          <w:lang w:val="en-IN" w:bidi="gu-IN"/>
        </w:rPr>
        <w:t>, exhibited a dose-dependent improvement in feed conversion ratio, suggesting enhanced growth efficiency compared to both the control group and blend A treatments</w:t>
      </w:r>
      <w:r w:rsidR="00856922">
        <w:rPr>
          <w:rFonts w:ascii="Arial" w:hAnsi="Arial" w:cs="Arial"/>
          <w:sz w:val="20"/>
          <w:szCs w:val="20"/>
          <w:lang w:val="en-IN" w:bidi="gu-IN"/>
        </w:rPr>
        <w:t>”</w:t>
      </w:r>
      <w:r w:rsidRPr="00EA6E95">
        <w:rPr>
          <w:rFonts w:ascii="Arial" w:hAnsi="Arial" w:cs="Arial"/>
          <w:sz w:val="20"/>
          <w:szCs w:val="20"/>
          <w:lang w:val="en-IN" w:bidi="gu-IN"/>
        </w:rPr>
        <w:t>.</w:t>
      </w:r>
    </w:p>
    <w:p w14:paraId="2FF56E7A" w14:textId="77777777" w:rsidR="006D5F04" w:rsidRPr="00EA6E95" w:rsidRDefault="006D5F04" w:rsidP="006D5F04">
      <w:pPr>
        <w:spacing w:after="0" w:line="240" w:lineRule="auto"/>
        <w:jc w:val="both"/>
        <w:rPr>
          <w:rFonts w:ascii="Arial" w:hAnsi="Arial" w:cs="Arial"/>
          <w:sz w:val="20"/>
          <w:szCs w:val="20"/>
          <w:lang w:val="en-IN" w:bidi="gu-IN"/>
        </w:rPr>
      </w:pPr>
    </w:p>
    <w:p w14:paraId="56122CB6" w14:textId="68164F3B" w:rsidR="00FD7091" w:rsidRPr="00EA6E95" w:rsidRDefault="00FD7091" w:rsidP="006D5F04">
      <w:pPr>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Herawati</w:t>
      </w:r>
      <w:proofErr w:type="spellEnd"/>
      <w:r w:rsidRPr="00EA6E95">
        <w:rPr>
          <w:rFonts w:ascii="Arial" w:hAnsi="Arial" w:cs="Arial"/>
          <w:sz w:val="20"/>
          <w:szCs w:val="20"/>
          <w:lang w:bidi="gu-IN"/>
        </w:rPr>
        <w:t xml:space="preserve">, (2010) conducted </w:t>
      </w:r>
      <w:r w:rsidR="00856922">
        <w:rPr>
          <w:rFonts w:ascii="Arial" w:hAnsi="Arial" w:cs="Arial"/>
          <w:sz w:val="20"/>
          <w:szCs w:val="20"/>
          <w:lang w:bidi="gu-IN"/>
        </w:rPr>
        <w:t>“</w:t>
      </w:r>
      <w:r w:rsidRPr="00EA6E95">
        <w:rPr>
          <w:rFonts w:ascii="Arial" w:hAnsi="Arial" w:cs="Arial"/>
          <w:sz w:val="20"/>
          <w:szCs w:val="20"/>
          <w:lang w:bidi="gu-IN"/>
        </w:rPr>
        <w:t>an experiment to know the production performance of broilers supplemented with red ginger (</w:t>
      </w:r>
      <w:proofErr w:type="spellStart"/>
      <w:r w:rsidRPr="00EA6E95">
        <w:rPr>
          <w:rFonts w:ascii="Arial" w:hAnsi="Arial" w:cs="Arial"/>
          <w:i/>
          <w:iCs/>
          <w:sz w:val="20"/>
          <w:szCs w:val="20"/>
          <w:lang w:bidi="gu-IN"/>
        </w:rPr>
        <w:t>Zingiber</w:t>
      </w:r>
      <w:proofErr w:type="spellEnd"/>
      <w:r w:rsidRPr="00EA6E95">
        <w:rPr>
          <w:rFonts w:ascii="Arial" w:hAnsi="Arial" w:cs="Arial"/>
          <w:i/>
          <w:iCs/>
          <w:sz w:val="20"/>
          <w:szCs w:val="20"/>
          <w:lang w:bidi="gu-IN"/>
        </w:rPr>
        <w:t xml:space="preserve"> </w:t>
      </w:r>
      <w:proofErr w:type="spellStart"/>
      <w:r w:rsidRPr="00EA6E95">
        <w:rPr>
          <w:rFonts w:ascii="Arial" w:hAnsi="Arial" w:cs="Arial"/>
          <w:i/>
          <w:iCs/>
          <w:sz w:val="20"/>
          <w:szCs w:val="20"/>
          <w:lang w:bidi="gu-IN"/>
        </w:rPr>
        <w:t>officinale</w:t>
      </w:r>
      <w:proofErr w:type="spellEnd"/>
      <w:r w:rsidRPr="00EA6E95">
        <w:rPr>
          <w:rFonts w:ascii="Arial" w:hAnsi="Arial" w:cs="Arial"/>
          <w:i/>
          <w:iCs/>
          <w:sz w:val="20"/>
          <w:szCs w:val="20"/>
          <w:lang w:bidi="gu-IN"/>
        </w:rPr>
        <w:t xml:space="preserve"> </w:t>
      </w:r>
      <w:proofErr w:type="spellStart"/>
      <w:r w:rsidRPr="00EA6E95">
        <w:rPr>
          <w:rFonts w:ascii="Arial" w:hAnsi="Arial" w:cs="Arial"/>
          <w:i/>
          <w:iCs/>
          <w:sz w:val="20"/>
          <w:szCs w:val="20"/>
          <w:lang w:bidi="gu-IN"/>
        </w:rPr>
        <w:t>Rosc</w:t>
      </w:r>
      <w:proofErr w:type="spellEnd"/>
      <w:r w:rsidRPr="00EA6E95">
        <w:rPr>
          <w:rFonts w:ascii="Arial" w:hAnsi="Arial" w:cs="Arial"/>
          <w:sz w:val="20"/>
          <w:szCs w:val="20"/>
          <w:lang w:bidi="gu-IN"/>
        </w:rPr>
        <w:t xml:space="preserve">) as </w:t>
      </w:r>
      <w:proofErr w:type="spellStart"/>
      <w:r w:rsidRPr="00EA6E95">
        <w:rPr>
          <w:rFonts w:ascii="Arial" w:hAnsi="Arial" w:cs="Arial"/>
          <w:sz w:val="20"/>
          <w:szCs w:val="20"/>
          <w:lang w:bidi="gu-IN"/>
        </w:rPr>
        <w:t>phytoadditive</w:t>
      </w:r>
      <w:proofErr w:type="spellEnd"/>
      <w:r w:rsidRPr="00EA6E95">
        <w:rPr>
          <w:rFonts w:ascii="Arial" w:hAnsi="Arial" w:cs="Arial"/>
          <w:sz w:val="20"/>
          <w:szCs w:val="20"/>
          <w:lang w:bidi="gu-IN"/>
        </w:rPr>
        <w:t>. Two hundred broiler chickens of 5 day old were divided into 5 different treatment groups namely: control feed without red ginger and treatment feeds (T1-0.5%, T2-1.0%, T3-1.5% and T4-2.0% red ginger, respectively).</w:t>
      </w:r>
      <w:r w:rsidR="001D5FD4" w:rsidRPr="00EA6E95">
        <w:rPr>
          <w:rFonts w:ascii="Arial" w:hAnsi="Arial" w:cs="Arial"/>
          <w:sz w:val="20"/>
          <w:szCs w:val="20"/>
          <w:lang w:bidi="gu-IN"/>
        </w:rPr>
        <w:t xml:space="preserve"> </w:t>
      </w:r>
      <w:r w:rsidRPr="00EA6E95">
        <w:rPr>
          <w:rFonts w:ascii="Arial" w:hAnsi="Arial" w:cs="Arial"/>
          <w:sz w:val="20"/>
          <w:szCs w:val="20"/>
          <w:lang w:bidi="gu-IN"/>
        </w:rPr>
        <w:t xml:space="preserve">Each group was divided into 5 </w:t>
      </w:r>
      <w:proofErr w:type="spellStart"/>
      <w:r w:rsidRPr="00EA6E95">
        <w:rPr>
          <w:rFonts w:ascii="Arial" w:hAnsi="Arial" w:cs="Arial"/>
          <w:sz w:val="20"/>
          <w:szCs w:val="20"/>
          <w:lang w:bidi="gu-IN"/>
        </w:rPr>
        <w:t>sub groups</w:t>
      </w:r>
      <w:proofErr w:type="spellEnd"/>
      <w:r w:rsidRPr="00EA6E95">
        <w:rPr>
          <w:rFonts w:ascii="Arial" w:hAnsi="Arial" w:cs="Arial"/>
          <w:sz w:val="20"/>
          <w:szCs w:val="20"/>
          <w:lang w:bidi="gu-IN"/>
        </w:rPr>
        <w:t xml:space="preserve"> as replications, consisting of 8 chickens in each. The chickens were raised for five weeks. All chickens were weekly weighed and feed consumption was daily measured in each sub-group. The result showed that the production performance of broiler supplemented with red ginger showed higher body weight (p&lt;0.05) with lower total feed intake (p&lt;0.05). The use of 2% red ginger in the ration gave higher body weight</w:t>
      </w:r>
      <w:r w:rsidR="00856922">
        <w:rPr>
          <w:rFonts w:ascii="Arial" w:hAnsi="Arial" w:cs="Arial"/>
          <w:sz w:val="20"/>
          <w:szCs w:val="20"/>
          <w:lang w:bidi="gu-IN"/>
        </w:rPr>
        <w:t>”</w:t>
      </w:r>
      <w:r w:rsidRPr="00EA6E95">
        <w:rPr>
          <w:rFonts w:ascii="Arial" w:hAnsi="Arial" w:cs="Arial"/>
          <w:sz w:val="20"/>
          <w:szCs w:val="20"/>
          <w:lang w:bidi="gu-IN"/>
        </w:rPr>
        <w:t xml:space="preserve">. </w:t>
      </w:r>
    </w:p>
    <w:p w14:paraId="06DBEBDE" w14:textId="77777777" w:rsidR="006D5F04" w:rsidRPr="00EA6E95" w:rsidRDefault="006D5F04" w:rsidP="006D5F04">
      <w:pPr>
        <w:spacing w:after="0" w:line="240" w:lineRule="auto"/>
        <w:jc w:val="both"/>
        <w:rPr>
          <w:rFonts w:ascii="Arial" w:hAnsi="Arial" w:cs="Arial"/>
          <w:sz w:val="20"/>
          <w:szCs w:val="20"/>
          <w:lang w:bidi="gu-IN"/>
        </w:rPr>
      </w:pPr>
    </w:p>
    <w:p w14:paraId="124A3104" w14:textId="06390537"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2.4 </w:t>
      </w:r>
      <w:r w:rsidR="00FD7091" w:rsidRPr="00EA6E95">
        <w:rPr>
          <w:rFonts w:ascii="Arial" w:hAnsi="Arial" w:cs="Arial"/>
          <w:b/>
          <w:szCs w:val="20"/>
          <w:lang w:bidi="gu-IN"/>
        </w:rPr>
        <w:t xml:space="preserve">Effect on </w:t>
      </w:r>
      <w:r w:rsidRPr="00EA6E95">
        <w:rPr>
          <w:rFonts w:ascii="Arial" w:hAnsi="Arial" w:cs="Arial"/>
          <w:b/>
          <w:szCs w:val="20"/>
          <w:lang w:bidi="gu-IN"/>
        </w:rPr>
        <w:t>Feed Conversion Ratio</w:t>
      </w:r>
    </w:p>
    <w:p w14:paraId="278502B1" w14:textId="77777777" w:rsidR="006D5F04" w:rsidRPr="00EA6E95" w:rsidRDefault="006D5F04" w:rsidP="006D5F04">
      <w:pPr>
        <w:spacing w:after="0" w:line="240" w:lineRule="auto"/>
        <w:jc w:val="both"/>
        <w:rPr>
          <w:rFonts w:ascii="Arial" w:hAnsi="Arial" w:cs="Arial"/>
          <w:sz w:val="20"/>
          <w:szCs w:val="20"/>
          <w:lang w:bidi="gu-IN"/>
        </w:rPr>
      </w:pPr>
    </w:p>
    <w:p w14:paraId="43471356" w14:textId="04F5F799" w:rsidR="00FD7091" w:rsidRPr="00EA6E95" w:rsidRDefault="00FD7091" w:rsidP="006D5F04">
      <w:pPr>
        <w:spacing w:after="0" w:line="240" w:lineRule="auto"/>
        <w:jc w:val="both"/>
        <w:rPr>
          <w:rFonts w:ascii="Arial" w:hAnsi="Arial" w:cs="Arial"/>
          <w:sz w:val="20"/>
          <w:szCs w:val="20"/>
          <w:lang w:bidi="gu-IN"/>
        </w:rPr>
      </w:pPr>
      <w:proofErr w:type="spellStart"/>
      <w:r w:rsidRPr="00EA6E95">
        <w:rPr>
          <w:rFonts w:ascii="Arial" w:hAnsi="Arial" w:cs="Arial"/>
          <w:sz w:val="20"/>
          <w:szCs w:val="20"/>
          <w:lang w:bidi="gu-IN"/>
        </w:rPr>
        <w:t>Karangiya</w:t>
      </w:r>
      <w:proofErr w:type="spellEnd"/>
      <w:r w:rsidRPr="00EA6E95">
        <w:rPr>
          <w:rFonts w:ascii="Arial" w:hAnsi="Arial" w:cs="Arial"/>
          <w:sz w:val="20"/>
          <w:szCs w:val="20"/>
          <w:lang w:bidi="gu-IN"/>
        </w:rPr>
        <w:t xml:space="preserve">, (2014) conducted </w:t>
      </w:r>
      <w:r w:rsidR="00856922">
        <w:rPr>
          <w:rFonts w:ascii="Arial" w:hAnsi="Arial" w:cs="Arial"/>
          <w:sz w:val="20"/>
          <w:szCs w:val="20"/>
          <w:lang w:bidi="gu-IN"/>
        </w:rPr>
        <w:t>“</w:t>
      </w:r>
      <w:r w:rsidRPr="00EA6E95">
        <w:rPr>
          <w:rFonts w:ascii="Arial" w:hAnsi="Arial" w:cs="Arial"/>
          <w:sz w:val="20"/>
          <w:szCs w:val="20"/>
          <w:lang w:bidi="gu-IN"/>
        </w:rPr>
        <w:t>an experiment to evaluate the effect of incorporation of garlic and ginger in diet of broiler birds.</w:t>
      </w:r>
      <w:r w:rsidR="001D5FD4" w:rsidRPr="00EA6E95">
        <w:rPr>
          <w:rFonts w:ascii="Arial" w:hAnsi="Arial" w:cs="Arial"/>
          <w:sz w:val="20"/>
          <w:szCs w:val="20"/>
          <w:lang w:bidi="gu-IN"/>
        </w:rPr>
        <w:t xml:space="preserve"> </w:t>
      </w:r>
      <w:r w:rsidRPr="00EA6E95">
        <w:rPr>
          <w:rFonts w:ascii="Arial" w:hAnsi="Arial" w:cs="Arial"/>
          <w:sz w:val="20"/>
          <w:szCs w:val="20"/>
          <w:lang w:bidi="gu-IN"/>
        </w:rPr>
        <w:t>240 cobb-400 broilers chicks were randomly divided into four groups with three replications of twenty birds each. Each group was assigned with one of the four dietary treatments (T1, T2, T3 and T4) for a period of 42 days.</w:t>
      </w:r>
      <w:r w:rsidR="001D5FD4" w:rsidRPr="00EA6E95">
        <w:rPr>
          <w:rFonts w:ascii="Arial" w:hAnsi="Arial" w:cs="Arial"/>
          <w:sz w:val="20"/>
          <w:szCs w:val="20"/>
          <w:lang w:bidi="gu-IN"/>
        </w:rPr>
        <w:t xml:space="preserve"> </w:t>
      </w:r>
      <w:r w:rsidRPr="00EA6E95">
        <w:rPr>
          <w:rFonts w:ascii="Arial" w:hAnsi="Arial" w:cs="Arial"/>
          <w:sz w:val="20"/>
          <w:szCs w:val="20"/>
          <w:lang w:bidi="gu-IN"/>
        </w:rPr>
        <w:t>The experimental birds under control group T1 were fed as per BIS (1992). While in group T2, T3 and T4 were additionally supplemented with 1% garlic, 1% ginger and combination of 1% garlic and 1% ginger respectively, with control diet</w:t>
      </w:r>
      <w:r w:rsidR="00856922">
        <w:rPr>
          <w:rFonts w:ascii="Arial" w:hAnsi="Arial" w:cs="Arial"/>
          <w:sz w:val="20"/>
          <w:szCs w:val="20"/>
          <w:lang w:bidi="gu-IN"/>
        </w:rPr>
        <w:t>”</w:t>
      </w:r>
      <w:r w:rsidRPr="00EA6E95">
        <w:rPr>
          <w:rFonts w:ascii="Arial" w:hAnsi="Arial" w:cs="Arial"/>
          <w:sz w:val="20"/>
          <w:szCs w:val="20"/>
          <w:lang w:bidi="gu-IN"/>
        </w:rPr>
        <w:t>.</w:t>
      </w:r>
    </w:p>
    <w:p w14:paraId="1B31D113" w14:textId="77777777" w:rsidR="006D5F04" w:rsidRPr="00EA6E95" w:rsidRDefault="006D5F04" w:rsidP="006D5F04">
      <w:pPr>
        <w:spacing w:after="0" w:line="240" w:lineRule="auto"/>
        <w:jc w:val="both"/>
        <w:rPr>
          <w:rFonts w:ascii="Arial" w:hAnsi="Arial" w:cs="Arial"/>
          <w:sz w:val="20"/>
          <w:szCs w:val="20"/>
          <w:lang w:bidi="gu-IN"/>
        </w:rPr>
      </w:pPr>
    </w:p>
    <w:p w14:paraId="18BD9C84" w14:textId="35DADE54" w:rsidR="00FD7091" w:rsidRPr="00EA6E95" w:rsidRDefault="006D5F04" w:rsidP="006D5F04">
      <w:pPr>
        <w:spacing w:after="0" w:line="240" w:lineRule="auto"/>
        <w:jc w:val="both"/>
        <w:rPr>
          <w:rFonts w:ascii="Arial" w:hAnsi="Arial" w:cs="Arial"/>
          <w:b/>
          <w:szCs w:val="20"/>
          <w:lang w:bidi="gu-IN"/>
        </w:rPr>
      </w:pPr>
      <w:r w:rsidRPr="00EA6E95">
        <w:rPr>
          <w:rFonts w:ascii="Arial" w:hAnsi="Arial" w:cs="Arial"/>
          <w:b/>
          <w:szCs w:val="20"/>
          <w:lang w:bidi="gu-IN"/>
        </w:rPr>
        <w:t xml:space="preserve">2.5 </w:t>
      </w:r>
      <w:r w:rsidR="00FD7091" w:rsidRPr="00EA6E95">
        <w:rPr>
          <w:rFonts w:ascii="Arial" w:hAnsi="Arial" w:cs="Arial"/>
          <w:b/>
          <w:szCs w:val="20"/>
          <w:lang w:bidi="gu-IN"/>
        </w:rPr>
        <w:t xml:space="preserve">Effect on Feed </w:t>
      </w:r>
      <w:r w:rsidRPr="00EA6E95">
        <w:rPr>
          <w:rFonts w:ascii="Arial" w:hAnsi="Arial" w:cs="Arial"/>
          <w:b/>
          <w:szCs w:val="20"/>
          <w:lang w:bidi="gu-IN"/>
        </w:rPr>
        <w:t xml:space="preserve">Intake </w:t>
      </w:r>
      <w:r w:rsidR="00FD7091" w:rsidRPr="00EA6E95">
        <w:rPr>
          <w:rFonts w:ascii="Arial" w:hAnsi="Arial" w:cs="Arial"/>
          <w:b/>
          <w:szCs w:val="20"/>
          <w:lang w:bidi="gu-IN"/>
        </w:rPr>
        <w:t>and FCR</w:t>
      </w:r>
    </w:p>
    <w:p w14:paraId="3FBB9FEF" w14:textId="77777777" w:rsidR="006D5F04" w:rsidRPr="00EA6E95" w:rsidRDefault="006D5F04" w:rsidP="006D5F04">
      <w:pPr>
        <w:spacing w:after="0" w:line="240" w:lineRule="auto"/>
        <w:jc w:val="both"/>
        <w:rPr>
          <w:rFonts w:ascii="Arial" w:hAnsi="Arial" w:cs="Arial"/>
          <w:sz w:val="20"/>
          <w:szCs w:val="20"/>
          <w:lang w:bidi="gu-IN"/>
        </w:rPr>
      </w:pPr>
    </w:p>
    <w:p w14:paraId="3D2A385D" w14:textId="456D40D3" w:rsidR="00FD7091" w:rsidRPr="00EA6E95" w:rsidRDefault="00FD7091" w:rsidP="006D5F04">
      <w:pPr>
        <w:spacing w:after="0" w:line="240" w:lineRule="auto"/>
        <w:jc w:val="both"/>
        <w:rPr>
          <w:rFonts w:ascii="Arial" w:hAnsi="Arial" w:cs="Arial"/>
          <w:sz w:val="20"/>
          <w:szCs w:val="20"/>
          <w:lang w:bidi="gu-IN"/>
        </w:rPr>
      </w:pPr>
      <w:r w:rsidRPr="00EA6E95">
        <w:rPr>
          <w:rFonts w:ascii="Arial" w:hAnsi="Arial" w:cs="Arial"/>
          <w:sz w:val="20"/>
          <w:szCs w:val="20"/>
          <w:lang w:bidi="gu-IN"/>
        </w:rPr>
        <w:t xml:space="preserve">George </w:t>
      </w:r>
      <w:r w:rsidRPr="00EA6E95">
        <w:rPr>
          <w:rFonts w:ascii="Arial" w:hAnsi="Arial" w:cs="Arial"/>
          <w:i/>
          <w:iCs/>
          <w:sz w:val="20"/>
          <w:szCs w:val="20"/>
          <w:lang w:bidi="gu-IN"/>
        </w:rPr>
        <w:t xml:space="preserve">et al., </w:t>
      </w:r>
      <w:r w:rsidRPr="00EA6E95">
        <w:rPr>
          <w:rFonts w:ascii="Arial" w:hAnsi="Arial" w:cs="Arial"/>
          <w:sz w:val="20"/>
          <w:szCs w:val="20"/>
          <w:lang w:bidi="gu-IN"/>
        </w:rPr>
        <w:t xml:space="preserve">(2013) conducted </w:t>
      </w:r>
      <w:r w:rsidR="00856922">
        <w:rPr>
          <w:rFonts w:ascii="Arial" w:hAnsi="Arial" w:cs="Arial"/>
          <w:sz w:val="20"/>
          <w:szCs w:val="20"/>
          <w:lang w:bidi="gu-IN"/>
        </w:rPr>
        <w:t>“</w:t>
      </w:r>
      <w:r w:rsidRPr="00EA6E95">
        <w:rPr>
          <w:rFonts w:ascii="Arial" w:hAnsi="Arial" w:cs="Arial"/>
          <w:sz w:val="20"/>
          <w:szCs w:val="20"/>
          <w:lang w:bidi="gu-IN"/>
        </w:rPr>
        <w:t xml:space="preserve">an experiment on </w:t>
      </w:r>
      <w:proofErr w:type="gramStart"/>
      <w:r w:rsidRPr="00EA6E95">
        <w:rPr>
          <w:rFonts w:ascii="Arial" w:hAnsi="Arial" w:cs="Arial"/>
          <w:sz w:val="20"/>
          <w:szCs w:val="20"/>
          <w:lang w:bidi="gu-IN"/>
        </w:rPr>
        <w:t>96 day-old</w:t>
      </w:r>
      <w:proofErr w:type="gramEnd"/>
      <w:r w:rsidRPr="00EA6E95">
        <w:rPr>
          <w:rFonts w:ascii="Arial" w:hAnsi="Arial" w:cs="Arial"/>
          <w:sz w:val="20"/>
          <w:szCs w:val="20"/>
          <w:lang w:bidi="gu-IN"/>
        </w:rPr>
        <w:t xml:space="preserve"> </w:t>
      </w:r>
      <w:proofErr w:type="spellStart"/>
      <w:r w:rsidRPr="00EA6E95">
        <w:rPr>
          <w:rFonts w:ascii="Arial" w:hAnsi="Arial" w:cs="Arial"/>
          <w:sz w:val="20"/>
          <w:szCs w:val="20"/>
          <w:lang w:bidi="gu-IN"/>
        </w:rPr>
        <w:t>Anak</w:t>
      </w:r>
      <w:proofErr w:type="spellEnd"/>
      <w:r w:rsidRPr="00EA6E95">
        <w:rPr>
          <w:rFonts w:ascii="Arial" w:hAnsi="Arial" w:cs="Arial"/>
          <w:sz w:val="20"/>
          <w:szCs w:val="20"/>
          <w:lang w:bidi="gu-IN"/>
        </w:rPr>
        <w:t xml:space="preserve"> broiler chicks to investigate the growth performance of broilers fed graded levels of Ginger meal as feed additive. Birds were randomly assigned to four dietary treatments (T1-T4) in a completely Randomized Design (CRD). Each treatment consisted of 24 birds and 8 birds per replicate. Ginger was incorporated at graded levels of 0g, 2g, 4g and 6g per kg feed in T1 (control), T2, T3 and T4 respectively.</w:t>
      </w:r>
      <w:r w:rsidR="001D5FD4" w:rsidRPr="00EA6E95">
        <w:rPr>
          <w:rFonts w:ascii="Arial" w:hAnsi="Arial" w:cs="Arial"/>
          <w:sz w:val="20"/>
          <w:szCs w:val="20"/>
          <w:lang w:bidi="gu-IN"/>
        </w:rPr>
        <w:t xml:space="preserve"> </w:t>
      </w:r>
      <w:r w:rsidRPr="00EA6E95">
        <w:rPr>
          <w:rFonts w:ascii="Arial" w:hAnsi="Arial" w:cs="Arial"/>
          <w:sz w:val="20"/>
          <w:szCs w:val="20"/>
          <w:lang w:bidi="gu-IN"/>
        </w:rPr>
        <w:t>Performance parameters such as feed intake, body weight gain and feed conversion ratio were recorded weekly. There were significant (P&lt; 0.05) differences in feed intake, body weight gain and feed conversion ratio and the best results were recorded in T4 (6g per kg of feed) which had the highest overall performance while T1 (control) had the lowest performance</w:t>
      </w:r>
      <w:r w:rsidR="00856922">
        <w:rPr>
          <w:rFonts w:ascii="Arial" w:hAnsi="Arial" w:cs="Arial"/>
          <w:sz w:val="20"/>
          <w:szCs w:val="20"/>
          <w:lang w:bidi="gu-IN"/>
        </w:rPr>
        <w:t>”</w:t>
      </w:r>
      <w:r w:rsidRPr="00EA6E95">
        <w:rPr>
          <w:rFonts w:ascii="Arial" w:hAnsi="Arial" w:cs="Arial"/>
          <w:sz w:val="20"/>
          <w:szCs w:val="20"/>
          <w:lang w:bidi="gu-IN"/>
        </w:rPr>
        <w:t xml:space="preserve">. </w:t>
      </w:r>
    </w:p>
    <w:p w14:paraId="2E7CEF99" w14:textId="77777777" w:rsidR="006D5F04" w:rsidRPr="00EA6E95" w:rsidRDefault="006D5F04" w:rsidP="006D5F04">
      <w:pPr>
        <w:spacing w:after="0" w:line="240" w:lineRule="auto"/>
        <w:jc w:val="both"/>
        <w:rPr>
          <w:rFonts w:ascii="Arial" w:hAnsi="Arial" w:cs="Arial"/>
          <w:sz w:val="20"/>
          <w:szCs w:val="20"/>
          <w:lang w:bidi="gu-IN"/>
        </w:rPr>
      </w:pPr>
    </w:p>
    <w:p w14:paraId="17C11B68" w14:textId="1DB8A2C5" w:rsidR="00FD7091" w:rsidRPr="00EA6E95" w:rsidRDefault="006D5F04" w:rsidP="006D5F04">
      <w:pPr>
        <w:spacing w:after="0" w:line="240" w:lineRule="auto"/>
        <w:jc w:val="both"/>
        <w:rPr>
          <w:rFonts w:ascii="Arial" w:eastAsia="+mj-ea" w:hAnsi="Arial" w:cs="Arial"/>
          <w:b/>
          <w:kern w:val="24"/>
          <w:szCs w:val="20"/>
          <w:lang w:bidi="gu-IN"/>
        </w:rPr>
      </w:pPr>
      <w:r w:rsidRPr="00EA6E95">
        <w:rPr>
          <w:rFonts w:ascii="Arial" w:eastAsia="+mj-ea" w:hAnsi="Arial" w:cs="Arial"/>
          <w:b/>
          <w:kern w:val="24"/>
          <w:szCs w:val="20"/>
          <w:lang w:bidi="gu-IN"/>
        </w:rPr>
        <w:t xml:space="preserve">2.6 </w:t>
      </w:r>
      <w:r w:rsidR="00FD7091" w:rsidRPr="00EA6E95">
        <w:rPr>
          <w:rFonts w:ascii="Arial" w:eastAsia="+mj-ea" w:hAnsi="Arial" w:cs="Arial"/>
          <w:b/>
          <w:kern w:val="24"/>
          <w:szCs w:val="20"/>
          <w:lang w:bidi="gu-IN"/>
        </w:rPr>
        <w:t xml:space="preserve">Effect on </w:t>
      </w:r>
      <w:r w:rsidRPr="00EA6E95">
        <w:rPr>
          <w:rFonts w:ascii="Arial" w:eastAsia="+mj-ea" w:hAnsi="Arial" w:cs="Arial"/>
          <w:b/>
          <w:kern w:val="24"/>
          <w:szCs w:val="20"/>
          <w:lang w:bidi="gu-IN"/>
        </w:rPr>
        <w:t>Carcass Characteristic</w:t>
      </w:r>
    </w:p>
    <w:p w14:paraId="7142DC3E"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66453387" w14:textId="43021F4D" w:rsidR="00FD7091" w:rsidRPr="00EA6E95" w:rsidRDefault="00FD7091" w:rsidP="006D5F04">
      <w:pPr>
        <w:spacing w:after="0" w:line="240" w:lineRule="auto"/>
        <w:jc w:val="both"/>
        <w:rPr>
          <w:rFonts w:ascii="Arial" w:eastAsia="+mj-ea" w:hAnsi="Arial" w:cs="Arial"/>
          <w:kern w:val="24"/>
          <w:sz w:val="20"/>
          <w:szCs w:val="20"/>
          <w:lang w:bidi="gu-IN"/>
        </w:rPr>
      </w:pPr>
      <w:proofErr w:type="spellStart"/>
      <w:r w:rsidRPr="00EA6E95">
        <w:rPr>
          <w:rFonts w:ascii="Arial" w:eastAsia="+mj-ea" w:hAnsi="Arial" w:cs="Arial"/>
          <w:kern w:val="24"/>
          <w:sz w:val="20"/>
          <w:szCs w:val="20"/>
          <w:lang w:bidi="gu-IN"/>
        </w:rPr>
        <w:t>Karangiya</w:t>
      </w:r>
      <w:proofErr w:type="spellEnd"/>
      <w:r w:rsidRPr="00EA6E95">
        <w:rPr>
          <w:rFonts w:ascii="Arial" w:eastAsia="+mj-ea" w:hAnsi="Arial" w:cs="Arial"/>
          <w:kern w:val="24"/>
          <w:sz w:val="20"/>
          <w:szCs w:val="20"/>
          <w:lang w:bidi="gu-IN"/>
        </w:rPr>
        <w:t xml:space="preserve">, (2014) conducted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in group T2, group T3 and group T4 were additionally supplemented with 1% garlic, 1% ginger and combination of 1% garlic and 1% ginger respectively, with control diet</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w:t>
      </w:r>
    </w:p>
    <w:p w14:paraId="07D6BE94" w14:textId="77777777" w:rsidR="00FD7091" w:rsidRPr="00EA6E95" w:rsidRDefault="00FD7091" w:rsidP="006D5F04">
      <w:pPr>
        <w:spacing w:after="0" w:line="240" w:lineRule="auto"/>
        <w:jc w:val="both"/>
        <w:rPr>
          <w:rFonts w:ascii="Arial" w:eastAsia="+mj-ea" w:hAnsi="Arial" w:cs="Arial"/>
          <w:kern w:val="24"/>
          <w:sz w:val="20"/>
          <w:szCs w:val="20"/>
          <w:lang w:bidi="gu-IN"/>
        </w:rPr>
      </w:pPr>
    </w:p>
    <w:p w14:paraId="5459E2E5" w14:textId="1720C7A4" w:rsidR="00FD7091" w:rsidRPr="00EA6E95" w:rsidRDefault="006D5F04" w:rsidP="006D5F04">
      <w:pPr>
        <w:spacing w:after="0" w:line="240" w:lineRule="auto"/>
        <w:jc w:val="both"/>
        <w:rPr>
          <w:rFonts w:ascii="Arial" w:eastAsia="+mj-ea" w:hAnsi="Arial" w:cs="Arial"/>
          <w:b/>
          <w:kern w:val="24"/>
          <w:szCs w:val="20"/>
          <w:lang w:bidi="gu-IN"/>
        </w:rPr>
      </w:pPr>
      <w:r w:rsidRPr="00EA6E95">
        <w:rPr>
          <w:rFonts w:ascii="Arial" w:eastAsia="+mj-ea" w:hAnsi="Arial" w:cs="Arial"/>
          <w:b/>
          <w:kern w:val="24"/>
          <w:szCs w:val="20"/>
          <w:lang w:bidi="gu-IN"/>
        </w:rPr>
        <w:t xml:space="preserve">2.7 </w:t>
      </w:r>
      <w:r w:rsidR="00FD7091" w:rsidRPr="00EA6E95">
        <w:rPr>
          <w:rFonts w:ascii="Arial" w:eastAsia="+mj-ea" w:hAnsi="Arial" w:cs="Arial"/>
          <w:b/>
          <w:kern w:val="24"/>
          <w:szCs w:val="20"/>
          <w:lang w:bidi="gu-IN"/>
        </w:rPr>
        <w:t xml:space="preserve">Effect on </w:t>
      </w:r>
      <w:r w:rsidRPr="00EA6E95">
        <w:rPr>
          <w:rFonts w:ascii="Arial" w:eastAsia="+mj-ea" w:hAnsi="Arial" w:cs="Arial"/>
          <w:b/>
          <w:kern w:val="24"/>
          <w:szCs w:val="20"/>
          <w:lang w:bidi="gu-IN"/>
        </w:rPr>
        <w:t>Carcass</w:t>
      </w:r>
    </w:p>
    <w:p w14:paraId="378B48F6"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17624EB3" w14:textId="018948BB" w:rsidR="00FD7091" w:rsidRPr="00EA6E95" w:rsidRDefault="00FD7091" w:rsidP="006D5F04">
      <w:pPr>
        <w:spacing w:after="0" w:line="240" w:lineRule="auto"/>
        <w:jc w:val="both"/>
        <w:rPr>
          <w:rFonts w:ascii="Arial" w:eastAsia="+mj-ea" w:hAnsi="Arial" w:cs="Arial"/>
          <w:kern w:val="24"/>
          <w:sz w:val="20"/>
          <w:szCs w:val="20"/>
          <w:lang w:bidi="gu-IN"/>
        </w:rPr>
      </w:pPr>
      <w:r w:rsidRPr="00EA6E95">
        <w:rPr>
          <w:rFonts w:ascii="Arial" w:eastAsia="+mj-ea" w:hAnsi="Arial" w:cs="Arial"/>
          <w:kern w:val="24"/>
          <w:sz w:val="20"/>
          <w:szCs w:val="20"/>
          <w:lang w:bidi="gu-IN"/>
        </w:rPr>
        <w:lastRenderedPageBreak/>
        <w:t xml:space="preserve">David </w:t>
      </w:r>
      <w:r w:rsidRPr="00EA6E95">
        <w:rPr>
          <w:rFonts w:ascii="Arial" w:eastAsia="+mj-ea" w:hAnsi="Arial" w:cs="Arial"/>
          <w:i/>
          <w:iCs/>
          <w:kern w:val="24"/>
          <w:sz w:val="20"/>
          <w:szCs w:val="20"/>
          <w:lang w:bidi="gu-IN"/>
        </w:rPr>
        <w:t>et al</w:t>
      </w:r>
      <w:r w:rsidRPr="00EA6E95">
        <w:rPr>
          <w:rFonts w:ascii="Arial" w:eastAsia="+mj-ea" w:hAnsi="Arial" w:cs="Arial"/>
          <w:kern w:val="24"/>
          <w:sz w:val="20"/>
          <w:szCs w:val="20"/>
          <w:lang w:bidi="gu-IN"/>
        </w:rPr>
        <w:t xml:space="preserve">., (2012) investigated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the effects of selected herbal dietary supplements on the growth performance of chicken. </w:t>
      </w:r>
      <w:proofErr w:type="gramStart"/>
      <w:r w:rsidRPr="00EA6E95">
        <w:rPr>
          <w:rFonts w:ascii="Arial" w:eastAsia="+mj-ea" w:hAnsi="Arial" w:cs="Arial"/>
          <w:kern w:val="24"/>
          <w:sz w:val="20"/>
          <w:szCs w:val="20"/>
          <w:lang w:bidi="gu-IN"/>
        </w:rPr>
        <w:t>308 day-old</w:t>
      </w:r>
      <w:proofErr w:type="gramEnd"/>
      <w:r w:rsidRPr="00EA6E95">
        <w:rPr>
          <w:rFonts w:ascii="Arial" w:eastAsia="+mj-ea" w:hAnsi="Arial" w:cs="Arial"/>
          <w:kern w:val="24"/>
          <w:sz w:val="20"/>
          <w:szCs w:val="20"/>
          <w:lang w:bidi="gu-IN"/>
        </w:rPr>
        <w:t xml:space="preserve">, male broiler chicks of Indian River strain were randomly selected to seven experimental diets namely, 0.0125% </w:t>
      </w:r>
      <w:proofErr w:type="spellStart"/>
      <w:r w:rsidRPr="00EA6E95">
        <w:rPr>
          <w:rFonts w:ascii="Arial" w:eastAsia="+mj-ea" w:hAnsi="Arial" w:cs="Arial"/>
          <w:kern w:val="24"/>
          <w:sz w:val="20"/>
          <w:szCs w:val="20"/>
          <w:lang w:bidi="gu-IN"/>
        </w:rPr>
        <w:t>flavomycin</w:t>
      </w:r>
      <w:proofErr w:type="spellEnd"/>
      <w:r w:rsidRPr="00EA6E95">
        <w:rPr>
          <w:rFonts w:ascii="Arial" w:eastAsia="+mj-ea" w:hAnsi="Arial" w:cs="Arial"/>
          <w:kern w:val="24"/>
          <w:sz w:val="20"/>
          <w:szCs w:val="20"/>
          <w:lang w:bidi="gu-IN"/>
        </w:rPr>
        <w:t xml:space="preserve"> (control), 0.1% Moringa leaf powder (MLP), 0.05% Moringa leaf powder, 0.035% </w:t>
      </w:r>
      <w:proofErr w:type="spellStart"/>
      <w:r w:rsidRPr="00EA6E95">
        <w:rPr>
          <w:rFonts w:ascii="Arial" w:eastAsia="+mj-ea" w:hAnsi="Arial" w:cs="Arial"/>
          <w:kern w:val="24"/>
          <w:sz w:val="20"/>
          <w:szCs w:val="20"/>
          <w:lang w:bidi="gu-IN"/>
        </w:rPr>
        <w:t>Zigbir</w:t>
      </w:r>
      <w:proofErr w:type="spellEnd"/>
      <w:r w:rsidRPr="00EA6E95">
        <w:rPr>
          <w:rFonts w:ascii="Arial" w:eastAsia="+mj-ea" w:hAnsi="Arial" w:cs="Arial"/>
          <w:kern w:val="24"/>
          <w:sz w:val="20"/>
          <w:szCs w:val="20"/>
          <w:lang w:bidi="gu-IN"/>
        </w:rPr>
        <w:t xml:space="preserve"> (commercial herbal product), 0.1% Moringa fruit powder (MFP) and 0.05% Moringa fruit powder in a complete randomized design. Each treatment contained 44 birds with four replicates of 11 birds each.</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Body weights and feed consumption were recorded at weekly intervals. Body weight gains and feed conversion ratio (FCR) were calculated.</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On 42</w:t>
      </w:r>
      <w:r w:rsidRPr="00EA6E95">
        <w:rPr>
          <w:rFonts w:ascii="Arial" w:eastAsia="+mj-ea" w:hAnsi="Arial" w:cs="Arial"/>
          <w:kern w:val="24"/>
          <w:sz w:val="20"/>
          <w:szCs w:val="20"/>
          <w:vertAlign w:val="superscript"/>
          <w:lang w:bidi="gu-IN"/>
        </w:rPr>
        <w:t>nd</w:t>
      </w:r>
      <w:r w:rsidRPr="00EA6E95">
        <w:rPr>
          <w:rFonts w:ascii="Arial" w:eastAsia="+mj-ea" w:hAnsi="Arial" w:cs="Arial"/>
          <w:kern w:val="24"/>
          <w:sz w:val="20"/>
          <w:szCs w:val="20"/>
          <w:lang w:bidi="gu-IN"/>
        </w:rPr>
        <w:t xml:space="preserve"> day birds were slaughtered and the weight after bleeding, weight after defeathering, total organ weight and dressed weight of individual birds were measured</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 </w:t>
      </w:r>
    </w:p>
    <w:p w14:paraId="79D3864B"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3171E4E5" w14:textId="7C4D98D3" w:rsidR="00FD7091" w:rsidRPr="00EA6E95" w:rsidRDefault="006D5F04" w:rsidP="006D5F04">
      <w:pPr>
        <w:spacing w:after="0" w:line="240" w:lineRule="auto"/>
        <w:jc w:val="both"/>
        <w:rPr>
          <w:rFonts w:ascii="Arial" w:eastAsia="+mj-ea" w:hAnsi="Arial" w:cs="Arial"/>
          <w:b/>
          <w:kern w:val="24"/>
          <w:szCs w:val="20"/>
          <w:lang w:bidi="gu-IN"/>
        </w:rPr>
      </w:pPr>
      <w:r w:rsidRPr="00EA6E95">
        <w:rPr>
          <w:rFonts w:ascii="Arial" w:eastAsia="+mj-ea" w:hAnsi="Arial" w:cs="Arial"/>
          <w:b/>
          <w:kern w:val="24"/>
          <w:szCs w:val="20"/>
          <w:lang w:bidi="gu-IN"/>
        </w:rPr>
        <w:t xml:space="preserve">2.8 </w:t>
      </w:r>
      <w:r w:rsidR="00FD7091" w:rsidRPr="00EA6E95">
        <w:rPr>
          <w:rFonts w:ascii="Arial" w:eastAsia="+mj-ea" w:hAnsi="Arial" w:cs="Arial"/>
          <w:b/>
          <w:kern w:val="24"/>
          <w:szCs w:val="20"/>
          <w:lang w:bidi="gu-IN"/>
        </w:rPr>
        <w:t xml:space="preserve">Laying </w:t>
      </w:r>
      <w:r w:rsidRPr="00EA6E95">
        <w:rPr>
          <w:rFonts w:ascii="Arial" w:eastAsia="+mj-ea" w:hAnsi="Arial" w:cs="Arial"/>
          <w:b/>
          <w:kern w:val="24"/>
          <w:szCs w:val="20"/>
          <w:lang w:bidi="gu-IN"/>
        </w:rPr>
        <w:t>Hen Performance</w:t>
      </w:r>
    </w:p>
    <w:p w14:paraId="622879DF"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7967040C" w14:textId="713A5C6D" w:rsidR="00FD7091" w:rsidRPr="00EA6E95" w:rsidRDefault="00FD7091" w:rsidP="006D5F04">
      <w:pPr>
        <w:spacing w:after="0" w:line="240" w:lineRule="auto"/>
        <w:jc w:val="both"/>
        <w:rPr>
          <w:rFonts w:ascii="Arial" w:eastAsia="+mj-ea" w:hAnsi="Arial" w:cs="Arial"/>
          <w:i/>
          <w:iCs/>
          <w:kern w:val="24"/>
          <w:sz w:val="20"/>
          <w:szCs w:val="20"/>
          <w:lang w:bidi="gu-IN"/>
        </w:rPr>
      </w:pPr>
      <w:r w:rsidRPr="00EA6E95">
        <w:rPr>
          <w:rFonts w:ascii="Arial" w:eastAsia="+mj-ea" w:hAnsi="Arial" w:cs="Arial"/>
          <w:kern w:val="24"/>
          <w:sz w:val="20"/>
          <w:szCs w:val="20"/>
          <w:lang w:bidi="gu-IN"/>
        </w:rPr>
        <w:t xml:space="preserve">Saki </w:t>
      </w:r>
      <w:r w:rsidRPr="00EA6E95">
        <w:rPr>
          <w:rFonts w:ascii="Arial" w:eastAsia="+mj-ea" w:hAnsi="Arial" w:cs="Arial"/>
          <w:i/>
          <w:iCs/>
          <w:kern w:val="24"/>
          <w:sz w:val="20"/>
          <w:szCs w:val="20"/>
          <w:lang w:bidi="gu-IN"/>
        </w:rPr>
        <w:t xml:space="preserve">et al., </w:t>
      </w:r>
      <w:r w:rsidRPr="00EA6E95">
        <w:rPr>
          <w:rFonts w:ascii="Arial" w:eastAsia="+mj-ea" w:hAnsi="Arial" w:cs="Arial"/>
          <w:kern w:val="24"/>
          <w:sz w:val="20"/>
          <w:szCs w:val="20"/>
          <w:lang w:bidi="gu-IN"/>
        </w:rPr>
        <w:t xml:space="preserve">(2014) conducted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an experiment to evaluate the effects of dietary inclusion of 4, 8 and 12 g PFA/kg feed as </w:t>
      </w:r>
      <w:proofErr w:type="spellStart"/>
      <w:r w:rsidRPr="00EA6E95">
        <w:rPr>
          <w:rFonts w:ascii="Arial" w:eastAsia="+mj-ea" w:hAnsi="Arial" w:cs="Arial"/>
          <w:kern w:val="24"/>
          <w:sz w:val="20"/>
          <w:szCs w:val="20"/>
          <w:lang w:bidi="gu-IN"/>
        </w:rPr>
        <w:t>phytoadditive</w:t>
      </w:r>
      <w:proofErr w:type="spellEnd"/>
      <w:r w:rsidRPr="00EA6E95">
        <w:rPr>
          <w:rFonts w:ascii="Arial" w:eastAsia="+mj-ea" w:hAnsi="Arial" w:cs="Arial"/>
          <w:kern w:val="24"/>
          <w:sz w:val="20"/>
          <w:szCs w:val="20"/>
          <w:lang w:bidi="gu-IN"/>
        </w:rPr>
        <w:t xml:space="preserve"> mixture (garlic, marigold, fennel seed and thyme) on performance of egg quality, in laying hens. Egg weight significantly (p &lt; 0.05) improved by addition of 12 g PFA/kg feed additives supplementation</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 Results on egg mass, feed intake and FCR values recorded in the </w:t>
      </w:r>
      <w:commentRangeStart w:id="1"/>
      <w:r w:rsidRPr="00EA6E95">
        <w:rPr>
          <w:rFonts w:ascii="Arial" w:eastAsia="+mj-ea" w:hAnsi="Arial" w:cs="Arial"/>
          <w:kern w:val="24"/>
          <w:sz w:val="20"/>
          <w:szCs w:val="20"/>
          <w:highlight w:val="yellow"/>
          <w:lang w:bidi="gu-IN"/>
        </w:rPr>
        <w:t xml:space="preserve">following </w:t>
      </w:r>
      <w:r w:rsidR="00EA6E95" w:rsidRPr="00EA6E95">
        <w:rPr>
          <w:rFonts w:ascii="Arial" w:eastAsia="+mj-ea" w:hAnsi="Arial" w:cs="Arial"/>
          <w:kern w:val="24"/>
          <w:sz w:val="20"/>
          <w:szCs w:val="20"/>
          <w:highlight w:val="yellow"/>
          <w:lang w:bidi="gu-IN"/>
        </w:rPr>
        <w:t xml:space="preserve">Table </w:t>
      </w:r>
      <w:r w:rsidRPr="00EA6E95">
        <w:rPr>
          <w:rFonts w:ascii="Arial" w:eastAsia="+mj-ea" w:hAnsi="Arial" w:cs="Arial"/>
          <w:kern w:val="24"/>
          <w:sz w:val="20"/>
          <w:szCs w:val="20"/>
          <w:highlight w:val="yellow"/>
          <w:lang w:bidi="gu-IN"/>
        </w:rPr>
        <w:t>10.</w:t>
      </w:r>
      <w:r w:rsidRPr="00EA6E95">
        <w:rPr>
          <w:rFonts w:ascii="Arial" w:eastAsia="+mj-ea" w:hAnsi="Arial" w:cs="Arial"/>
          <w:kern w:val="24"/>
          <w:sz w:val="20"/>
          <w:szCs w:val="20"/>
          <w:lang w:bidi="gu-IN"/>
        </w:rPr>
        <w:t xml:space="preserve"> </w:t>
      </w:r>
      <w:commentRangeEnd w:id="1"/>
      <w:r w:rsidR="00EA6E95">
        <w:rPr>
          <w:rStyle w:val="CommentReference"/>
        </w:rPr>
        <w:commentReference w:id="1"/>
      </w:r>
    </w:p>
    <w:p w14:paraId="71D6424F" w14:textId="77777777" w:rsidR="006D5F04" w:rsidRPr="00EA6E95" w:rsidRDefault="006D5F04" w:rsidP="006D5F04">
      <w:pPr>
        <w:spacing w:after="0" w:line="240" w:lineRule="auto"/>
        <w:jc w:val="both"/>
        <w:rPr>
          <w:rFonts w:ascii="Arial" w:eastAsia="+mj-ea" w:hAnsi="Arial" w:cs="Arial"/>
          <w:i/>
          <w:iCs/>
          <w:kern w:val="24"/>
          <w:sz w:val="20"/>
          <w:szCs w:val="20"/>
          <w:lang w:bidi="gu-IN"/>
        </w:rPr>
      </w:pPr>
    </w:p>
    <w:p w14:paraId="00133EEB" w14:textId="6090CBE2" w:rsidR="00FD7091" w:rsidRPr="00EA6E95" w:rsidRDefault="0060648F" w:rsidP="0060648F">
      <w:pPr>
        <w:spacing w:after="0" w:line="240" w:lineRule="auto"/>
        <w:ind w:left="360" w:hanging="360"/>
        <w:jc w:val="both"/>
        <w:rPr>
          <w:rFonts w:ascii="Arial" w:eastAsia="+mj-ea" w:hAnsi="Arial" w:cs="Arial"/>
          <w:b/>
          <w:kern w:val="24"/>
          <w:szCs w:val="20"/>
          <w:lang w:bidi="gu-IN"/>
        </w:rPr>
      </w:pPr>
      <w:r w:rsidRPr="00EA6E95">
        <w:rPr>
          <w:rFonts w:ascii="Arial" w:eastAsia="+mj-ea" w:hAnsi="Arial" w:cs="Arial"/>
          <w:b/>
          <w:kern w:val="24"/>
          <w:szCs w:val="20"/>
          <w:lang w:bidi="gu-IN"/>
        </w:rPr>
        <w:t>2.9</w:t>
      </w:r>
      <w:r w:rsidRPr="00EA6E95">
        <w:rPr>
          <w:rFonts w:ascii="Arial" w:eastAsia="+mj-ea" w:hAnsi="Arial" w:cs="Arial"/>
          <w:b/>
          <w:kern w:val="24"/>
          <w:szCs w:val="20"/>
          <w:lang w:bidi="gu-IN"/>
        </w:rPr>
        <w:tab/>
      </w:r>
      <w:r w:rsidR="00FD7091" w:rsidRPr="00EA6E95">
        <w:rPr>
          <w:rFonts w:ascii="Arial" w:eastAsia="+mj-ea" w:hAnsi="Arial" w:cs="Arial"/>
          <w:b/>
          <w:kern w:val="24"/>
          <w:szCs w:val="20"/>
          <w:lang w:bidi="gu-IN"/>
        </w:rPr>
        <w:t xml:space="preserve">Egg </w:t>
      </w:r>
      <w:r w:rsidR="006D5F04" w:rsidRPr="00EA6E95">
        <w:rPr>
          <w:rFonts w:ascii="Arial" w:eastAsia="+mj-ea" w:hAnsi="Arial" w:cs="Arial"/>
          <w:b/>
          <w:kern w:val="24"/>
          <w:szCs w:val="20"/>
          <w:lang w:bidi="gu-IN"/>
        </w:rPr>
        <w:t xml:space="preserve">Quality Analysis </w:t>
      </w:r>
      <w:r w:rsidR="00FD7091" w:rsidRPr="00EA6E95">
        <w:rPr>
          <w:rFonts w:ascii="Arial" w:eastAsia="+mj-ea" w:hAnsi="Arial" w:cs="Arial"/>
          <w:b/>
          <w:kern w:val="24"/>
          <w:szCs w:val="20"/>
          <w:lang w:bidi="gu-IN"/>
        </w:rPr>
        <w:t xml:space="preserve">and </w:t>
      </w:r>
      <w:r w:rsidR="006D5F04" w:rsidRPr="00EA6E95">
        <w:rPr>
          <w:rFonts w:ascii="Arial" w:eastAsia="+mj-ea" w:hAnsi="Arial" w:cs="Arial"/>
          <w:b/>
          <w:kern w:val="24"/>
          <w:szCs w:val="20"/>
          <w:lang w:bidi="gu-IN"/>
        </w:rPr>
        <w:t>Egg Yolk TMA</w:t>
      </w:r>
    </w:p>
    <w:p w14:paraId="5576ACB0"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7D6168E7" w14:textId="2C34E093" w:rsidR="00FD7091" w:rsidRPr="00EA6E95" w:rsidRDefault="00FD7091" w:rsidP="006D5F04">
      <w:pPr>
        <w:spacing w:after="0" w:line="240" w:lineRule="auto"/>
        <w:jc w:val="both"/>
        <w:rPr>
          <w:rFonts w:ascii="Arial" w:eastAsia="+mj-ea" w:hAnsi="Arial" w:cs="Arial"/>
          <w:kern w:val="24"/>
          <w:sz w:val="20"/>
          <w:szCs w:val="20"/>
          <w:lang w:bidi="gu-IN"/>
        </w:rPr>
      </w:pPr>
      <w:r w:rsidRPr="00EA6E95">
        <w:rPr>
          <w:rFonts w:ascii="Arial" w:eastAsia="+mj-ea" w:hAnsi="Arial" w:cs="Arial"/>
          <w:kern w:val="24"/>
          <w:sz w:val="20"/>
          <w:szCs w:val="20"/>
          <w:lang w:bidi="gu-IN"/>
        </w:rPr>
        <w:t xml:space="preserve">Saki </w:t>
      </w:r>
      <w:r w:rsidRPr="00EA6E95">
        <w:rPr>
          <w:rFonts w:ascii="Arial" w:eastAsia="+mj-ea" w:hAnsi="Arial" w:cs="Arial"/>
          <w:i/>
          <w:iCs/>
          <w:kern w:val="24"/>
          <w:sz w:val="20"/>
          <w:szCs w:val="20"/>
          <w:lang w:bidi="gu-IN"/>
        </w:rPr>
        <w:t xml:space="preserve">et al., </w:t>
      </w:r>
      <w:r w:rsidRPr="00EA6E95">
        <w:rPr>
          <w:rFonts w:ascii="Arial" w:eastAsia="+mj-ea" w:hAnsi="Arial" w:cs="Arial"/>
          <w:kern w:val="24"/>
          <w:sz w:val="20"/>
          <w:szCs w:val="20"/>
          <w:lang w:bidi="gu-IN"/>
        </w:rPr>
        <w:t xml:space="preserve">(2014) conducted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an experiment to evaluate the effects of dietary inclusion of 4, 8 and 12 g PFA/kg feed as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mixture (garlic, marigold, fennel seed and thyme) on performance, egg quality and yolk trimethylamine level in laying hens. Egg quality parameters and yolk characteristics and Albumen height, Haugh unit and shell thickness were not significantly affected by dietary treatments within six weeks period. No significant (p &gt; 0.05) differences were recognized in yolk weight, diameter, height, yolk index and color by </w:t>
      </w:r>
      <w:proofErr w:type="spellStart"/>
      <w:r w:rsidRPr="00EA6E95">
        <w:rPr>
          <w:rFonts w:ascii="Arial" w:eastAsia="+mj-ea" w:hAnsi="Arial" w:cs="Arial"/>
          <w:kern w:val="24"/>
          <w:sz w:val="20"/>
          <w:szCs w:val="20"/>
          <w:lang w:bidi="gu-IN"/>
        </w:rPr>
        <w:t>phytoadditive</w:t>
      </w:r>
      <w:proofErr w:type="spellEnd"/>
      <w:r w:rsidRPr="00EA6E95">
        <w:rPr>
          <w:rFonts w:ascii="Arial" w:eastAsia="+mj-ea" w:hAnsi="Arial" w:cs="Arial"/>
          <w:kern w:val="24"/>
          <w:sz w:val="20"/>
          <w:szCs w:val="20"/>
          <w:lang w:bidi="gu-IN"/>
        </w:rPr>
        <w:t xml:space="preserve"> supplementation. TMA was linearly decreased by supplementation of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All experimental treatments were significantly (p &lt; 0.05) lower in this respect in comparison to control</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w:t>
      </w:r>
    </w:p>
    <w:p w14:paraId="1D025437" w14:textId="77777777" w:rsidR="00FD7091" w:rsidRPr="00EA6E95" w:rsidRDefault="00FD7091" w:rsidP="006D5F04">
      <w:pPr>
        <w:spacing w:after="0" w:line="240" w:lineRule="auto"/>
        <w:jc w:val="both"/>
        <w:rPr>
          <w:rFonts w:ascii="Arial" w:eastAsia="+mj-ea" w:hAnsi="Arial" w:cs="Arial"/>
          <w:kern w:val="24"/>
          <w:sz w:val="20"/>
          <w:szCs w:val="20"/>
          <w:lang w:bidi="gu-IN"/>
        </w:rPr>
      </w:pPr>
    </w:p>
    <w:p w14:paraId="14EBADC7" w14:textId="6117E719" w:rsidR="00FD7091" w:rsidRPr="00EA6E95" w:rsidRDefault="006D5F04" w:rsidP="006D5F04">
      <w:pPr>
        <w:spacing w:after="0" w:line="240" w:lineRule="auto"/>
        <w:jc w:val="both"/>
        <w:rPr>
          <w:rFonts w:ascii="Arial" w:eastAsia="+mj-ea" w:hAnsi="Arial" w:cs="Arial"/>
          <w:b/>
          <w:kern w:val="24"/>
          <w:szCs w:val="20"/>
          <w:lang w:bidi="gu-IN"/>
        </w:rPr>
      </w:pPr>
      <w:r w:rsidRPr="00EA6E95">
        <w:rPr>
          <w:rFonts w:ascii="Arial" w:eastAsia="+mj-ea" w:hAnsi="Arial" w:cs="Arial"/>
          <w:b/>
          <w:kern w:val="24"/>
          <w:szCs w:val="20"/>
          <w:lang w:bidi="gu-IN"/>
        </w:rPr>
        <w:t xml:space="preserve">2.10 </w:t>
      </w:r>
      <w:r w:rsidR="00FD7091" w:rsidRPr="00EA6E95">
        <w:rPr>
          <w:rFonts w:ascii="Arial" w:eastAsia="+mj-ea" w:hAnsi="Arial" w:cs="Arial"/>
          <w:b/>
          <w:kern w:val="24"/>
          <w:szCs w:val="20"/>
          <w:lang w:bidi="gu-IN"/>
        </w:rPr>
        <w:t xml:space="preserve">Sensory </w:t>
      </w:r>
      <w:r w:rsidRPr="00EA6E95">
        <w:rPr>
          <w:rFonts w:ascii="Arial" w:eastAsia="+mj-ea" w:hAnsi="Arial" w:cs="Arial"/>
          <w:b/>
          <w:kern w:val="24"/>
          <w:szCs w:val="20"/>
          <w:lang w:bidi="gu-IN"/>
        </w:rPr>
        <w:t>Evaluation</w:t>
      </w:r>
    </w:p>
    <w:p w14:paraId="4BE1B69B"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30767ADE" w14:textId="69F86466" w:rsidR="00FD7091" w:rsidRPr="00EA6E95" w:rsidRDefault="00FD7091" w:rsidP="006D5F04">
      <w:pPr>
        <w:spacing w:after="0" w:line="240" w:lineRule="auto"/>
        <w:jc w:val="both"/>
        <w:rPr>
          <w:rFonts w:ascii="Arial" w:eastAsia="+mj-ea" w:hAnsi="Arial" w:cs="Arial"/>
          <w:kern w:val="24"/>
          <w:sz w:val="20"/>
          <w:szCs w:val="20"/>
          <w:lang w:bidi="gu-IN"/>
        </w:rPr>
      </w:pPr>
      <w:r w:rsidRPr="00EA6E95">
        <w:rPr>
          <w:rFonts w:ascii="Arial" w:eastAsia="+mj-ea" w:hAnsi="Arial" w:cs="Arial"/>
          <w:kern w:val="24"/>
          <w:sz w:val="20"/>
          <w:szCs w:val="20"/>
          <w:lang w:bidi="gu-IN"/>
        </w:rPr>
        <w:t xml:space="preserve">Saki </w:t>
      </w:r>
      <w:r w:rsidRPr="00EA6E95">
        <w:rPr>
          <w:rFonts w:ascii="Arial" w:eastAsia="+mj-ea" w:hAnsi="Arial" w:cs="Arial"/>
          <w:i/>
          <w:iCs/>
          <w:kern w:val="24"/>
          <w:sz w:val="20"/>
          <w:szCs w:val="20"/>
          <w:lang w:bidi="gu-IN"/>
        </w:rPr>
        <w:t xml:space="preserve">et al., </w:t>
      </w:r>
      <w:r w:rsidRPr="00EA6E95">
        <w:rPr>
          <w:rFonts w:ascii="Arial" w:eastAsia="+mj-ea" w:hAnsi="Arial" w:cs="Arial"/>
          <w:kern w:val="24"/>
          <w:sz w:val="20"/>
          <w:szCs w:val="20"/>
          <w:lang w:bidi="gu-IN"/>
        </w:rPr>
        <w:t xml:space="preserve">(2014) conducted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an experiment to evaluate the effects of dietary inclusion of 4, 8 and 12 g PFA/kg feed as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mixture (garlic, marigold, fennel seed and thyme) on performance of sensory aspect in laying hens. Results of sensory aspect of eggs at the end of experiment were inclusion of the </w:t>
      </w:r>
      <w:proofErr w:type="spellStart"/>
      <w:r w:rsidRPr="00EA6E95">
        <w:rPr>
          <w:rFonts w:ascii="Arial" w:eastAsia="+mj-ea" w:hAnsi="Arial" w:cs="Arial"/>
          <w:kern w:val="24"/>
          <w:sz w:val="20"/>
          <w:szCs w:val="20"/>
          <w:lang w:bidi="gu-IN"/>
        </w:rPr>
        <w:t>phytoadditive</w:t>
      </w:r>
      <w:proofErr w:type="spellEnd"/>
      <w:r w:rsidRPr="00EA6E95">
        <w:rPr>
          <w:rFonts w:ascii="Arial" w:eastAsia="+mj-ea" w:hAnsi="Arial" w:cs="Arial"/>
          <w:kern w:val="24"/>
          <w:sz w:val="20"/>
          <w:szCs w:val="20"/>
          <w:lang w:bidi="gu-IN"/>
        </w:rPr>
        <w:t xml:space="preserve"> illustrated that no significant (p &gt; 0.05) differences were observed in egg aroma and flavor between treatment groups. None of the treatments had an off-flavor such as fishy taste in the eggs. All of the eggs were acceptable by panelists</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 </w:t>
      </w:r>
    </w:p>
    <w:p w14:paraId="386D644D"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4C546CBE" w14:textId="13262651" w:rsidR="00FD7091" w:rsidRPr="00EA6E95" w:rsidRDefault="0060648F" w:rsidP="0060648F">
      <w:pPr>
        <w:spacing w:after="0" w:line="240" w:lineRule="auto"/>
        <w:ind w:left="540" w:hanging="540"/>
        <w:jc w:val="both"/>
        <w:rPr>
          <w:rFonts w:ascii="Arial" w:eastAsia="+mj-ea" w:hAnsi="Arial" w:cs="Arial"/>
          <w:b/>
          <w:kern w:val="24"/>
          <w:szCs w:val="20"/>
          <w:lang w:bidi="gu-IN"/>
        </w:rPr>
      </w:pPr>
      <w:r w:rsidRPr="00EA6E95">
        <w:rPr>
          <w:rFonts w:ascii="Arial" w:eastAsia="+mj-ea" w:hAnsi="Arial" w:cs="Arial"/>
          <w:b/>
          <w:kern w:val="24"/>
          <w:szCs w:val="20"/>
          <w:lang w:bidi="gu-IN"/>
        </w:rPr>
        <w:t>2.11</w:t>
      </w:r>
      <w:r w:rsidRPr="00EA6E95">
        <w:rPr>
          <w:rFonts w:ascii="Arial" w:eastAsia="+mj-ea" w:hAnsi="Arial" w:cs="Arial"/>
          <w:b/>
          <w:kern w:val="24"/>
          <w:szCs w:val="20"/>
          <w:lang w:bidi="gu-IN"/>
        </w:rPr>
        <w:tab/>
      </w:r>
      <w:r w:rsidR="00FD7091" w:rsidRPr="00EA6E95">
        <w:rPr>
          <w:rFonts w:ascii="Arial" w:eastAsia="+mj-ea" w:hAnsi="Arial" w:cs="Arial"/>
          <w:b/>
          <w:kern w:val="24"/>
          <w:szCs w:val="20"/>
          <w:lang w:bidi="gu-IN"/>
        </w:rPr>
        <w:t xml:space="preserve">Reproductive </w:t>
      </w:r>
      <w:r w:rsidR="006D5F04" w:rsidRPr="00EA6E95">
        <w:rPr>
          <w:rFonts w:ascii="Arial" w:eastAsia="+mj-ea" w:hAnsi="Arial" w:cs="Arial"/>
          <w:b/>
          <w:kern w:val="24"/>
          <w:szCs w:val="20"/>
          <w:lang w:bidi="gu-IN"/>
        </w:rPr>
        <w:t>Morphology Parameters</w:t>
      </w:r>
    </w:p>
    <w:p w14:paraId="5335CD29"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5DDC838C" w14:textId="39FEE279" w:rsidR="00FD7091" w:rsidRPr="00EA6E95" w:rsidRDefault="00FD7091" w:rsidP="006D5F04">
      <w:pPr>
        <w:spacing w:after="0" w:line="240" w:lineRule="auto"/>
        <w:jc w:val="both"/>
        <w:rPr>
          <w:rFonts w:ascii="Arial" w:eastAsia="+mj-ea" w:hAnsi="Arial" w:cs="Arial"/>
          <w:kern w:val="24"/>
          <w:sz w:val="20"/>
          <w:szCs w:val="20"/>
          <w:lang w:bidi="gu-IN"/>
        </w:rPr>
      </w:pPr>
      <w:r w:rsidRPr="00EA6E95">
        <w:rPr>
          <w:rFonts w:ascii="Arial" w:eastAsia="+mj-ea" w:hAnsi="Arial" w:cs="Arial"/>
          <w:kern w:val="24"/>
          <w:sz w:val="20"/>
          <w:szCs w:val="20"/>
          <w:lang w:bidi="gu-IN"/>
        </w:rPr>
        <w:t xml:space="preserve">Saki </w:t>
      </w:r>
      <w:r w:rsidRPr="00EA6E95">
        <w:rPr>
          <w:rFonts w:ascii="Arial" w:eastAsia="+mj-ea" w:hAnsi="Arial" w:cs="Arial"/>
          <w:i/>
          <w:iCs/>
          <w:kern w:val="24"/>
          <w:sz w:val="20"/>
          <w:szCs w:val="20"/>
          <w:lang w:bidi="gu-IN"/>
        </w:rPr>
        <w:t xml:space="preserve">et al., </w:t>
      </w:r>
      <w:r w:rsidRPr="00EA6E95">
        <w:rPr>
          <w:rFonts w:ascii="Arial" w:eastAsia="+mj-ea" w:hAnsi="Arial" w:cs="Arial"/>
          <w:kern w:val="24"/>
          <w:sz w:val="20"/>
          <w:szCs w:val="20"/>
          <w:lang w:bidi="gu-IN"/>
        </w:rPr>
        <w:t xml:space="preserve">(2014) conducted </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 xml:space="preserve">an experiment to evaluate the effects of dietary inclusion of 4, 8 and 12 g PFA/ kg feed as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mixture (garlic, marigold, fennel seed and thyme) on performance of</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an ovary parameters.</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 xml:space="preserve">Ovary weight was significantly (p &lt; 0.05) highest with 12 g PFA/kg supplementation of </w:t>
      </w:r>
      <w:proofErr w:type="spellStart"/>
      <w:r w:rsidRPr="00EA6E95">
        <w:rPr>
          <w:rFonts w:ascii="Arial" w:eastAsia="+mj-ea" w:hAnsi="Arial" w:cs="Arial"/>
          <w:kern w:val="24"/>
          <w:sz w:val="20"/>
          <w:szCs w:val="20"/>
          <w:lang w:bidi="gu-IN"/>
        </w:rPr>
        <w:t>phytoadditive</w:t>
      </w:r>
      <w:proofErr w:type="spellEnd"/>
      <w:r w:rsidRPr="00EA6E95">
        <w:rPr>
          <w:rFonts w:ascii="Arial" w:eastAsia="+mj-ea" w:hAnsi="Arial" w:cs="Arial"/>
          <w:kern w:val="24"/>
          <w:sz w:val="20"/>
          <w:szCs w:val="20"/>
          <w:lang w:bidi="gu-IN"/>
        </w:rPr>
        <w:t xml:space="preserve"> mixture. Number of small follicles (between 1 to 10 mm diameters) was increased by herbal feed additive mixture. In contrast, no reflection was found on large follicles (larger than 10 mm) in this respect</w:t>
      </w:r>
      <w:r w:rsidR="00856922">
        <w:rPr>
          <w:rFonts w:ascii="Arial" w:eastAsia="+mj-ea" w:hAnsi="Arial" w:cs="Arial"/>
          <w:kern w:val="24"/>
          <w:sz w:val="20"/>
          <w:szCs w:val="20"/>
          <w:lang w:bidi="gu-IN"/>
        </w:rPr>
        <w:t>”</w:t>
      </w:r>
      <w:r w:rsidRPr="00EA6E95">
        <w:rPr>
          <w:rFonts w:ascii="Arial" w:eastAsia="+mj-ea" w:hAnsi="Arial" w:cs="Arial"/>
          <w:kern w:val="24"/>
          <w:sz w:val="20"/>
          <w:szCs w:val="20"/>
          <w:lang w:bidi="gu-IN"/>
        </w:rPr>
        <w:t>.</w:t>
      </w:r>
    </w:p>
    <w:p w14:paraId="47E1F808"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6FAF797C" w14:textId="57468CE2" w:rsidR="00FD7091" w:rsidRPr="00EA6E95" w:rsidRDefault="006D5F04" w:rsidP="006D5F04">
      <w:pPr>
        <w:spacing w:after="0" w:line="240" w:lineRule="auto"/>
        <w:jc w:val="both"/>
        <w:rPr>
          <w:rFonts w:ascii="Arial" w:eastAsia="+mj-ea" w:hAnsi="Arial" w:cs="Arial"/>
          <w:b/>
          <w:kern w:val="24"/>
          <w:szCs w:val="20"/>
          <w:lang w:bidi="gu-IN"/>
        </w:rPr>
      </w:pPr>
      <w:r w:rsidRPr="00EA6E95">
        <w:rPr>
          <w:rFonts w:ascii="Arial" w:eastAsia="+mj-ea" w:hAnsi="Arial" w:cs="Arial"/>
          <w:b/>
          <w:kern w:val="24"/>
          <w:szCs w:val="20"/>
          <w:lang w:bidi="gu-IN"/>
        </w:rPr>
        <w:t xml:space="preserve">2.12 </w:t>
      </w:r>
      <w:r w:rsidR="00FD7091" w:rsidRPr="00EA6E95">
        <w:rPr>
          <w:rFonts w:ascii="Arial" w:eastAsia="+mj-ea" w:hAnsi="Arial" w:cs="Arial"/>
          <w:b/>
          <w:kern w:val="24"/>
          <w:szCs w:val="20"/>
          <w:lang w:bidi="gu-IN"/>
        </w:rPr>
        <w:t xml:space="preserve">Economics of </w:t>
      </w:r>
      <w:r w:rsidRPr="00EA6E95">
        <w:rPr>
          <w:rFonts w:ascii="Arial" w:eastAsia="+mj-ea" w:hAnsi="Arial" w:cs="Arial"/>
          <w:b/>
          <w:kern w:val="24"/>
          <w:szCs w:val="20"/>
          <w:lang w:bidi="gu-IN"/>
        </w:rPr>
        <w:t>Feeding</w:t>
      </w:r>
    </w:p>
    <w:p w14:paraId="26FD41B6"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39D46BE7" w14:textId="3ACC39CB" w:rsidR="00FD7091" w:rsidRPr="00EA6E95" w:rsidRDefault="00856922" w:rsidP="006D5F04">
      <w:pPr>
        <w:spacing w:after="0" w:line="240" w:lineRule="auto"/>
        <w:jc w:val="both"/>
        <w:rPr>
          <w:rFonts w:ascii="Arial" w:eastAsia="+mj-ea" w:hAnsi="Arial" w:cs="Arial"/>
          <w:kern w:val="24"/>
          <w:sz w:val="20"/>
          <w:szCs w:val="20"/>
          <w:lang w:bidi="gu-IN"/>
        </w:rPr>
      </w:pPr>
      <w:r>
        <w:rPr>
          <w:rFonts w:ascii="Arial" w:eastAsia="+mj-ea" w:hAnsi="Arial" w:cs="Arial"/>
          <w:kern w:val="24"/>
          <w:sz w:val="20"/>
          <w:szCs w:val="20"/>
          <w:lang w:bidi="gu-IN"/>
        </w:rPr>
        <w:t>“</w:t>
      </w:r>
      <w:r w:rsidR="00FD7091" w:rsidRPr="00EA6E95">
        <w:rPr>
          <w:rFonts w:ascii="Arial" w:eastAsia="+mj-ea" w:hAnsi="Arial" w:cs="Arial"/>
          <w:kern w:val="24"/>
          <w:sz w:val="20"/>
          <w:szCs w:val="20"/>
          <w:lang w:bidi="gu-IN"/>
        </w:rPr>
        <w:t xml:space="preserve">Use of the </w:t>
      </w:r>
      <w:proofErr w:type="spellStart"/>
      <w:r w:rsidR="00FD7091" w:rsidRPr="00EA6E95">
        <w:rPr>
          <w:rFonts w:ascii="Arial" w:eastAsia="+mj-ea" w:hAnsi="Arial" w:cs="Arial"/>
          <w:kern w:val="24"/>
          <w:sz w:val="20"/>
          <w:szCs w:val="20"/>
          <w:lang w:bidi="gu-IN"/>
        </w:rPr>
        <w:t>phytoadditive</w:t>
      </w:r>
      <w:proofErr w:type="spellEnd"/>
      <w:r w:rsidR="00FD7091" w:rsidRPr="00EA6E95">
        <w:rPr>
          <w:rFonts w:ascii="Arial" w:eastAsia="+mj-ea" w:hAnsi="Arial" w:cs="Arial"/>
          <w:kern w:val="24"/>
          <w:sz w:val="20"/>
          <w:szCs w:val="20"/>
          <w:lang w:bidi="gu-IN"/>
        </w:rPr>
        <w:t xml:space="preserve"> in broiler chicken diets had a good economic advantage when feed cost is considered</w:t>
      </w:r>
      <w:r>
        <w:rPr>
          <w:rFonts w:ascii="Arial" w:eastAsia="+mj-ea" w:hAnsi="Arial" w:cs="Arial"/>
          <w:kern w:val="24"/>
          <w:sz w:val="20"/>
          <w:szCs w:val="20"/>
          <w:lang w:bidi="gu-IN"/>
        </w:rPr>
        <w:t>”</w:t>
      </w:r>
      <w:r w:rsidR="001D5FD4" w:rsidRPr="00EA6E95">
        <w:rPr>
          <w:rFonts w:ascii="Arial" w:eastAsia="+mj-ea" w:hAnsi="Arial" w:cs="Arial"/>
          <w:kern w:val="24"/>
          <w:sz w:val="20"/>
          <w:szCs w:val="20"/>
          <w:lang w:bidi="gu-IN"/>
        </w:rPr>
        <w:t xml:space="preserve"> </w:t>
      </w:r>
      <w:r w:rsidR="00FD7091" w:rsidRPr="00EA6E95">
        <w:rPr>
          <w:rFonts w:ascii="Arial" w:eastAsia="+mj-ea" w:hAnsi="Arial" w:cs="Arial"/>
          <w:kern w:val="24"/>
          <w:sz w:val="20"/>
          <w:szCs w:val="20"/>
          <w:lang w:bidi="gu-IN"/>
        </w:rPr>
        <w:t xml:space="preserve">(Gerson </w:t>
      </w:r>
      <w:r w:rsidR="00FD7091" w:rsidRPr="00EA6E95">
        <w:rPr>
          <w:rFonts w:ascii="Arial" w:eastAsia="+mj-ea" w:hAnsi="Arial" w:cs="Arial"/>
          <w:i/>
          <w:iCs/>
          <w:kern w:val="24"/>
          <w:sz w:val="20"/>
          <w:szCs w:val="20"/>
          <w:lang w:bidi="gu-IN"/>
        </w:rPr>
        <w:t>et al</w:t>
      </w:r>
      <w:r w:rsidR="00FD7091" w:rsidRPr="00EA6E95">
        <w:rPr>
          <w:rFonts w:ascii="Arial" w:eastAsia="+mj-ea" w:hAnsi="Arial" w:cs="Arial"/>
          <w:kern w:val="24"/>
          <w:sz w:val="20"/>
          <w:szCs w:val="20"/>
          <w:lang w:bidi="gu-IN"/>
        </w:rPr>
        <w:t>., 2009)</w:t>
      </w:r>
      <w:r>
        <w:rPr>
          <w:rFonts w:ascii="Arial" w:eastAsia="+mj-ea" w:hAnsi="Arial" w:cs="Arial"/>
          <w:kern w:val="24"/>
          <w:sz w:val="20"/>
          <w:szCs w:val="20"/>
          <w:lang w:bidi="gu-IN"/>
        </w:rPr>
        <w:t>.</w:t>
      </w:r>
      <w:r w:rsidR="00FD7091" w:rsidRPr="00EA6E95">
        <w:rPr>
          <w:rFonts w:ascii="Arial" w:eastAsia="+mj-ea" w:hAnsi="Arial" w:cs="Arial"/>
          <w:kern w:val="24"/>
          <w:sz w:val="20"/>
          <w:szCs w:val="20"/>
          <w:lang w:bidi="gu-IN"/>
        </w:rPr>
        <w:t xml:space="preserve"> </w:t>
      </w:r>
      <w:r>
        <w:rPr>
          <w:rFonts w:ascii="Arial" w:eastAsia="+mj-ea" w:hAnsi="Arial" w:cs="Arial"/>
          <w:kern w:val="24"/>
          <w:sz w:val="20"/>
          <w:szCs w:val="20"/>
          <w:lang w:bidi="gu-IN"/>
        </w:rPr>
        <w:t>“</w:t>
      </w:r>
      <w:r w:rsidR="00FD7091" w:rsidRPr="00EA6E95">
        <w:rPr>
          <w:rFonts w:ascii="Arial" w:eastAsia="+mj-ea" w:hAnsi="Arial" w:cs="Arial"/>
          <w:kern w:val="24"/>
          <w:sz w:val="20"/>
          <w:szCs w:val="20"/>
          <w:lang w:bidi="gu-IN"/>
        </w:rPr>
        <w:t>Supplementation of dried ginger to broiler diets led to improved performance and reduced feed cost. Phytogenic feed additives is a sustainable and safe solution allowing for reducing feed cost while maintaining the desired performance standard</w:t>
      </w:r>
      <w:r>
        <w:rPr>
          <w:rFonts w:ascii="Arial" w:eastAsia="+mj-ea" w:hAnsi="Arial" w:cs="Arial"/>
          <w:kern w:val="24"/>
          <w:sz w:val="20"/>
          <w:szCs w:val="20"/>
          <w:lang w:bidi="gu-IN"/>
        </w:rPr>
        <w:t>”</w:t>
      </w:r>
      <w:bookmarkStart w:id="2" w:name="_GoBack"/>
      <w:bookmarkEnd w:id="2"/>
      <w:r w:rsidR="00FD7091" w:rsidRPr="00EA6E95">
        <w:rPr>
          <w:rFonts w:ascii="Arial" w:eastAsia="+mj-ea" w:hAnsi="Arial" w:cs="Arial"/>
          <w:kern w:val="24"/>
          <w:sz w:val="20"/>
          <w:szCs w:val="20"/>
          <w:lang w:bidi="gu-IN"/>
        </w:rPr>
        <w:t xml:space="preserve"> (Minh </w:t>
      </w:r>
      <w:r w:rsidR="00FD7091" w:rsidRPr="00EA6E95">
        <w:rPr>
          <w:rFonts w:ascii="Arial" w:eastAsia="+mj-ea" w:hAnsi="Arial" w:cs="Arial"/>
          <w:i/>
          <w:iCs/>
          <w:kern w:val="24"/>
          <w:sz w:val="20"/>
          <w:szCs w:val="20"/>
          <w:lang w:bidi="gu-IN"/>
        </w:rPr>
        <w:t>et al</w:t>
      </w:r>
      <w:r w:rsidR="00FD7091" w:rsidRPr="00EA6E95">
        <w:rPr>
          <w:rFonts w:ascii="Arial" w:eastAsia="+mj-ea" w:hAnsi="Arial" w:cs="Arial"/>
          <w:kern w:val="24"/>
          <w:sz w:val="20"/>
          <w:szCs w:val="20"/>
          <w:lang w:bidi="gu-IN"/>
        </w:rPr>
        <w:t xml:space="preserve">., 2010) Broilers fed with </w:t>
      </w:r>
      <w:proofErr w:type="spellStart"/>
      <w:r w:rsidR="00FD7091" w:rsidRPr="00EA6E95">
        <w:rPr>
          <w:rFonts w:ascii="Arial" w:eastAsia="+mj-ea" w:hAnsi="Arial" w:cs="Arial"/>
          <w:kern w:val="24"/>
          <w:sz w:val="20"/>
          <w:szCs w:val="20"/>
          <w:lang w:bidi="gu-IN"/>
        </w:rPr>
        <w:t>Phytoadditives</w:t>
      </w:r>
      <w:proofErr w:type="spellEnd"/>
      <w:r w:rsidR="00FD7091" w:rsidRPr="00EA6E95">
        <w:rPr>
          <w:rFonts w:ascii="Arial" w:eastAsia="+mj-ea" w:hAnsi="Arial" w:cs="Arial"/>
          <w:kern w:val="24"/>
          <w:sz w:val="20"/>
          <w:szCs w:val="20"/>
          <w:lang w:bidi="gu-IN"/>
        </w:rPr>
        <w:t xml:space="preserve"> had an improved FCR. These effects can result in higher economic effici</w:t>
      </w:r>
      <w:r w:rsidR="006D5F04" w:rsidRPr="00EA6E95">
        <w:rPr>
          <w:rFonts w:ascii="Arial" w:eastAsia="+mj-ea" w:hAnsi="Arial" w:cs="Arial"/>
          <w:kern w:val="24"/>
          <w:sz w:val="20"/>
          <w:szCs w:val="20"/>
          <w:lang w:bidi="gu-IN"/>
        </w:rPr>
        <w:t xml:space="preserve">ency in broiler meat production </w:t>
      </w:r>
      <w:r w:rsidR="00FD7091" w:rsidRPr="00EA6E95">
        <w:rPr>
          <w:rFonts w:ascii="Arial" w:eastAsia="+mj-ea" w:hAnsi="Arial" w:cs="Arial"/>
          <w:kern w:val="24"/>
          <w:sz w:val="20"/>
          <w:szCs w:val="20"/>
          <w:lang w:bidi="gu-IN"/>
        </w:rPr>
        <w:t>(</w:t>
      </w:r>
      <w:proofErr w:type="spellStart"/>
      <w:r w:rsidR="00FD7091" w:rsidRPr="00EA6E95">
        <w:rPr>
          <w:rFonts w:ascii="Arial" w:eastAsia="+mj-ea" w:hAnsi="Arial" w:cs="Arial"/>
          <w:kern w:val="24"/>
          <w:sz w:val="20"/>
          <w:szCs w:val="20"/>
          <w:lang w:bidi="gu-IN"/>
        </w:rPr>
        <w:t>Amad</w:t>
      </w:r>
      <w:proofErr w:type="spellEnd"/>
      <w:r w:rsidR="00FD7091" w:rsidRPr="00EA6E95">
        <w:rPr>
          <w:rFonts w:ascii="Arial" w:eastAsia="+mj-ea" w:hAnsi="Arial" w:cs="Arial"/>
          <w:kern w:val="24"/>
          <w:sz w:val="20"/>
          <w:szCs w:val="20"/>
          <w:lang w:bidi="gu-IN"/>
        </w:rPr>
        <w:t xml:space="preserve"> </w:t>
      </w:r>
      <w:r w:rsidR="00FD7091" w:rsidRPr="00EA6E95">
        <w:rPr>
          <w:rFonts w:ascii="Arial" w:eastAsia="+mj-ea" w:hAnsi="Arial" w:cs="Arial"/>
          <w:i/>
          <w:iCs/>
          <w:kern w:val="24"/>
          <w:sz w:val="20"/>
          <w:szCs w:val="20"/>
          <w:lang w:bidi="gu-IN"/>
        </w:rPr>
        <w:t>et al.,</w:t>
      </w:r>
      <w:r w:rsidR="00FD7091" w:rsidRPr="00EA6E95">
        <w:rPr>
          <w:rFonts w:ascii="Arial" w:eastAsia="+mj-ea" w:hAnsi="Arial" w:cs="Arial"/>
          <w:kern w:val="24"/>
          <w:sz w:val="20"/>
          <w:szCs w:val="20"/>
          <w:lang w:bidi="gu-IN"/>
        </w:rPr>
        <w:t xml:space="preserve"> 2011) </w:t>
      </w:r>
    </w:p>
    <w:p w14:paraId="2EDAC091" w14:textId="77777777" w:rsidR="006D5F04" w:rsidRPr="00EA6E95" w:rsidRDefault="006D5F04" w:rsidP="006D5F04">
      <w:pPr>
        <w:spacing w:after="0" w:line="240" w:lineRule="auto"/>
        <w:jc w:val="both"/>
        <w:rPr>
          <w:rFonts w:ascii="Arial" w:eastAsia="+mj-ea" w:hAnsi="Arial" w:cs="Arial"/>
          <w:kern w:val="24"/>
          <w:sz w:val="14"/>
          <w:szCs w:val="20"/>
          <w:lang w:bidi="gu-IN"/>
        </w:rPr>
      </w:pPr>
    </w:p>
    <w:p w14:paraId="253C5F73" w14:textId="6CFFABF1" w:rsidR="00FD7091" w:rsidRPr="00EA6E95" w:rsidRDefault="006D5F04" w:rsidP="006D5F04">
      <w:pPr>
        <w:pStyle w:val="Heading2"/>
        <w:rPr>
          <w:rFonts w:eastAsia="+mj-ea"/>
          <w:lang w:bidi="gu-IN"/>
        </w:rPr>
      </w:pPr>
      <w:r w:rsidRPr="00EA6E95">
        <w:rPr>
          <w:rFonts w:eastAsia="+mj-ea"/>
          <w:lang w:bidi="gu-IN"/>
        </w:rPr>
        <w:t xml:space="preserve">3. </w:t>
      </w:r>
      <w:r w:rsidR="00FD7091" w:rsidRPr="00EA6E95">
        <w:rPr>
          <w:rFonts w:eastAsia="+mj-ea"/>
          <w:lang w:bidi="gu-IN"/>
        </w:rPr>
        <w:t>Conclusions</w:t>
      </w:r>
    </w:p>
    <w:p w14:paraId="301EF259" w14:textId="77777777" w:rsidR="006D5F04" w:rsidRPr="00EA6E95" w:rsidRDefault="006D5F04" w:rsidP="006D5F04">
      <w:pPr>
        <w:spacing w:after="0" w:line="240" w:lineRule="auto"/>
        <w:jc w:val="both"/>
        <w:rPr>
          <w:rFonts w:ascii="Arial" w:eastAsia="+mj-ea" w:hAnsi="Arial" w:cs="Arial"/>
          <w:b/>
          <w:bCs/>
          <w:kern w:val="24"/>
          <w:sz w:val="14"/>
          <w:szCs w:val="20"/>
          <w:lang w:bidi="gu-IN"/>
        </w:rPr>
      </w:pPr>
    </w:p>
    <w:p w14:paraId="18269326" w14:textId="42C347BB" w:rsidR="00FD7091" w:rsidRPr="00EA6E95" w:rsidRDefault="00FD7091" w:rsidP="006D5F04">
      <w:pPr>
        <w:spacing w:after="0" w:line="240" w:lineRule="auto"/>
        <w:jc w:val="both"/>
        <w:rPr>
          <w:rFonts w:ascii="Arial" w:eastAsia="+mj-ea" w:hAnsi="Arial" w:cs="Arial"/>
          <w:kern w:val="24"/>
          <w:sz w:val="20"/>
          <w:szCs w:val="20"/>
          <w:lang w:bidi="gu-IN"/>
        </w:rPr>
      </w:pP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are natural feed additives, which are found in the form of herbs, spices, essential oils and oleoresins.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have antioxidant, antimicrobial, growth promoting and </w:t>
      </w:r>
      <w:proofErr w:type="spellStart"/>
      <w:r w:rsidRPr="00EA6E95">
        <w:rPr>
          <w:rFonts w:ascii="Arial" w:eastAsia="+mj-ea" w:hAnsi="Arial" w:cs="Arial"/>
          <w:kern w:val="24"/>
          <w:sz w:val="20"/>
          <w:szCs w:val="20"/>
          <w:lang w:bidi="gu-IN"/>
        </w:rPr>
        <w:t>immuno</w:t>
      </w:r>
      <w:proofErr w:type="spellEnd"/>
      <w:r w:rsidRPr="00EA6E95">
        <w:rPr>
          <w:rFonts w:ascii="Arial" w:eastAsia="+mj-ea" w:hAnsi="Arial" w:cs="Arial"/>
          <w:kern w:val="24"/>
          <w:sz w:val="20"/>
          <w:szCs w:val="20"/>
          <w:lang w:bidi="gu-IN"/>
        </w:rPr>
        <w:t xml:space="preserve"> stimulant effects in poultry production.</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 xml:space="preserve">Antioxidative efficacy of some </w:t>
      </w:r>
      <w:proofErr w:type="spellStart"/>
      <w:r w:rsidRPr="00EA6E95">
        <w:rPr>
          <w:rFonts w:ascii="Arial" w:eastAsia="+mj-ea" w:hAnsi="Arial" w:cs="Arial"/>
          <w:kern w:val="24"/>
          <w:sz w:val="20"/>
          <w:szCs w:val="20"/>
          <w:lang w:bidi="gu-IN"/>
        </w:rPr>
        <w:t>phytoadditive</w:t>
      </w:r>
      <w:proofErr w:type="spellEnd"/>
      <w:r w:rsidRPr="00EA6E95">
        <w:rPr>
          <w:rFonts w:ascii="Arial" w:eastAsia="+mj-ea" w:hAnsi="Arial" w:cs="Arial"/>
          <w:kern w:val="24"/>
          <w:sz w:val="20"/>
          <w:szCs w:val="20"/>
          <w:lang w:bidi="gu-IN"/>
        </w:rPr>
        <w:t xml:space="preserve"> compound are used to</w:t>
      </w:r>
      <w:r w:rsidR="001D5FD4" w:rsidRPr="00EA6E95">
        <w:rPr>
          <w:rFonts w:ascii="Arial" w:eastAsia="+mj-ea" w:hAnsi="Arial" w:cs="Arial"/>
          <w:kern w:val="24"/>
          <w:sz w:val="20"/>
          <w:szCs w:val="20"/>
          <w:lang w:bidi="gu-IN"/>
        </w:rPr>
        <w:t xml:space="preserve"> </w:t>
      </w:r>
      <w:r w:rsidRPr="00EA6E95">
        <w:rPr>
          <w:rFonts w:ascii="Arial" w:eastAsia="+mj-ea" w:hAnsi="Arial" w:cs="Arial"/>
          <w:kern w:val="24"/>
          <w:sz w:val="20"/>
          <w:szCs w:val="20"/>
          <w:lang w:bidi="gu-IN"/>
        </w:rPr>
        <w:t xml:space="preserve">protect the quality of feed, as well as that of food derived from animals. The plant part of </w:t>
      </w:r>
      <w:proofErr w:type="spellStart"/>
      <w:r w:rsidRPr="00EA6E95">
        <w:rPr>
          <w:rFonts w:ascii="Arial" w:eastAsia="+mj-ea" w:hAnsi="Arial" w:cs="Arial"/>
          <w:kern w:val="24"/>
          <w:sz w:val="20"/>
          <w:szCs w:val="20"/>
          <w:lang w:bidi="gu-IN"/>
        </w:rPr>
        <w:t>phytoadditives</w:t>
      </w:r>
      <w:proofErr w:type="spellEnd"/>
      <w:r w:rsidRPr="00EA6E95">
        <w:rPr>
          <w:rFonts w:ascii="Arial" w:eastAsia="+mj-ea" w:hAnsi="Arial" w:cs="Arial"/>
          <w:kern w:val="24"/>
          <w:sz w:val="20"/>
          <w:szCs w:val="20"/>
          <w:lang w:bidi="gu-IN"/>
        </w:rPr>
        <w:t xml:space="preserve"> could be included ranging from 0.01-30 g/kg feed. It has a great </w:t>
      </w:r>
      <w:r w:rsidRPr="00EA6E95">
        <w:rPr>
          <w:rFonts w:ascii="Arial" w:eastAsia="+mj-ea" w:hAnsi="Arial" w:cs="Arial"/>
          <w:kern w:val="24"/>
          <w:sz w:val="20"/>
          <w:szCs w:val="20"/>
          <w:lang w:bidi="gu-IN"/>
        </w:rPr>
        <w:lastRenderedPageBreak/>
        <w:t xml:space="preserve">role in enhancement of digestive enzymes activity, absorption capacity, normal gut function and overall performances of birds. </w:t>
      </w:r>
    </w:p>
    <w:p w14:paraId="491EAF93" w14:textId="3C1FEA57" w:rsidR="006D5F04" w:rsidRPr="00EA6E95" w:rsidRDefault="006D5F04" w:rsidP="006D5F04">
      <w:pPr>
        <w:spacing w:after="0" w:line="240" w:lineRule="auto"/>
        <w:jc w:val="both"/>
        <w:rPr>
          <w:rFonts w:ascii="Arial" w:eastAsia="+mj-ea" w:hAnsi="Arial" w:cs="Arial"/>
          <w:kern w:val="24"/>
          <w:sz w:val="16"/>
          <w:szCs w:val="20"/>
          <w:lang w:bidi="gu-IN"/>
        </w:rPr>
      </w:pPr>
    </w:p>
    <w:p w14:paraId="01981DBE" w14:textId="2F2293F8" w:rsidR="006D5F04" w:rsidRPr="00EA6E95" w:rsidRDefault="006D5F04" w:rsidP="006D5F04">
      <w:pPr>
        <w:pStyle w:val="Heading2"/>
        <w:rPr>
          <w:lang w:bidi="gu-IN"/>
        </w:rPr>
      </w:pPr>
      <w:r w:rsidRPr="00EA6E95">
        <w:rPr>
          <w:lang w:bidi="gu-IN"/>
        </w:rPr>
        <w:t>Disclaimer (Artificial Intelligence)</w:t>
      </w:r>
    </w:p>
    <w:p w14:paraId="2AEDC465" w14:textId="77777777" w:rsidR="006D5F04" w:rsidRPr="00EA6E95" w:rsidRDefault="006D5F04" w:rsidP="006D5F04">
      <w:pPr>
        <w:spacing w:after="0" w:line="240" w:lineRule="auto"/>
        <w:jc w:val="both"/>
        <w:rPr>
          <w:rFonts w:ascii="Arial" w:hAnsi="Arial" w:cs="Arial"/>
          <w:sz w:val="16"/>
          <w:szCs w:val="20"/>
          <w:lang w:bidi="gu-IN"/>
        </w:rPr>
      </w:pPr>
    </w:p>
    <w:p w14:paraId="43B9B0B4" w14:textId="4F9F3CD6" w:rsidR="006D5F04" w:rsidRPr="00EA6E95" w:rsidRDefault="006D5F04" w:rsidP="006D5F04">
      <w:pPr>
        <w:spacing w:after="0" w:line="240" w:lineRule="auto"/>
        <w:jc w:val="both"/>
        <w:rPr>
          <w:rFonts w:ascii="Arial" w:eastAsia="Times New Roman" w:hAnsi="Arial" w:cs="Arial"/>
          <w:bCs/>
          <w:iCs/>
          <w:sz w:val="20"/>
          <w:szCs w:val="20"/>
        </w:rPr>
      </w:pPr>
      <w:r w:rsidRPr="00EA6E95">
        <w:rPr>
          <w:rFonts w:ascii="Arial" w:hAnsi="Arial" w:cs="Arial"/>
          <w:sz w:val="20"/>
          <w:szCs w:val="20"/>
          <w:lang w:bidi="gu-IN"/>
        </w:rPr>
        <w:t>Author(s) hereby declare that NO generative AI technologies such as Large Language Models (</w:t>
      </w:r>
      <w:proofErr w:type="spellStart"/>
      <w:r w:rsidRPr="00EA6E95">
        <w:rPr>
          <w:rFonts w:ascii="Arial" w:hAnsi="Arial" w:cs="Arial"/>
          <w:sz w:val="20"/>
          <w:szCs w:val="20"/>
          <w:lang w:bidi="gu-IN"/>
        </w:rPr>
        <w:t>ChatGPT</w:t>
      </w:r>
      <w:proofErr w:type="spellEnd"/>
      <w:r w:rsidRPr="00EA6E95">
        <w:rPr>
          <w:rFonts w:ascii="Arial" w:hAnsi="Arial" w:cs="Arial"/>
          <w:sz w:val="20"/>
          <w:szCs w:val="20"/>
          <w:lang w:bidi="gu-IN"/>
        </w:rPr>
        <w:t>, COPILOT, etc.) and text-to-image generators have been used during the writing or editing of this manuscript.</w:t>
      </w:r>
    </w:p>
    <w:p w14:paraId="2F6DDCD4" w14:textId="77777777" w:rsidR="006D5F04" w:rsidRPr="00EA6E95" w:rsidRDefault="006D5F04" w:rsidP="006D5F04">
      <w:pPr>
        <w:spacing w:after="0" w:line="240" w:lineRule="auto"/>
        <w:jc w:val="both"/>
        <w:rPr>
          <w:rFonts w:ascii="Arial" w:eastAsia="+mj-ea" w:hAnsi="Arial" w:cs="Arial"/>
          <w:kern w:val="24"/>
          <w:sz w:val="20"/>
          <w:szCs w:val="20"/>
          <w:lang w:bidi="gu-IN"/>
        </w:rPr>
      </w:pPr>
    </w:p>
    <w:p w14:paraId="4C9CD4E9" w14:textId="60F56415" w:rsidR="00FD7091" w:rsidRPr="00EA6E95" w:rsidRDefault="006D5F04" w:rsidP="006D5F04">
      <w:pPr>
        <w:pStyle w:val="Heading2"/>
        <w:rPr>
          <w:lang w:bidi="gu-IN"/>
        </w:rPr>
      </w:pPr>
      <w:r w:rsidRPr="00EA6E95">
        <w:rPr>
          <w:lang w:bidi="gu-IN"/>
        </w:rPr>
        <w:t xml:space="preserve">Competing Interests </w:t>
      </w:r>
    </w:p>
    <w:p w14:paraId="5280FC85" w14:textId="77777777" w:rsidR="006D5F04" w:rsidRPr="00EA6E95" w:rsidRDefault="006D5F04" w:rsidP="006D5F04">
      <w:pPr>
        <w:spacing w:after="0" w:line="240" w:lineRule="auto"/>
        <w:jc w:val="both"/>
        <w:rPr>
          <w:rFonts w:ascii="Arial" w:hAnsi="Arial" w:cs="Arial"/>
          <w:sz w:val="20"/>
          <w:szCs w:val="20"/>
          <w:lang w:bidi="gu-IN"/>
        </w:rPr>
      </w:pPr>
    </w:p>
    <w:p w14:paraId="37A0C7E3" w14:textId="4FA58E4F" w:rsidR="00FD7091" w:rsidRPr="00EA6E95" w:rsidRDefault="001A6D4D" w:rsidP="006D5F04">
      <w:pPr>
        <w:spacing w:after="0" w:line="240" w:lineRule="auto"/>
        <w:jc w:val="both"/>
        <w:rPr>
          <w:rFonts w:ascii="Arial" w:hAnsi="Arial" w:cs="Arial"/>
          <w:sz w:val="20"/>
          <w:szCs w:val="20"/>
          <w:lang w:bidi="gu-IN"/>
        </w:rPr>
      </w:pPr>
      <w:r w:rsidRPr="00EA6E95">
        <w:rPr>
          <w:rFonts w:ascii="Arial" w:hAnsi="Arial" w:cs="Arial"/>
          <w:sz w:val="20"/>
          <w:szCs w:val="20"/>
          <w:lang w:bidi="gu-IN"/>
        </w:rPr>
        <w:t>Author has</w:t>
      </w:r>
      <w:r w:rsidR="00FD7091" w:rsidRPr="00EA6E95">
        <w:rPr>
          <w:rFonts w:ascii="Arial" w:hAnsi="Arial" w:cs="Arial"/>
          <w:sz w:val="20"/>
          <w:szCs w:val="20"/>
          <w:lang w:bidi="gu-IN"/>
        </w:rPr>
        <w:t xml:space="preserve"> declared </w:t>
      </w:r>
      <w:r w:rsidRPr="00EA6E95">
        <w:rPr>
          <w:rFonts w:ascii="Arial" w:hAnsi="Arial" w:cs="Arial"/>
          <w:sz w:val="20"/>
          <w:szCs w:val="20"/>
          <w:lang w:bidi="gu-IN"/>
        </w:rPr>
        <w:t>he</w:t>
      </w:r>
      <w:r w:rsidR="00FD7091" w:rsidRPr="00EA6E95">
        <w:rPr>
          <w:rFonts w:ascii="Arial" w:hAnsi="Arial" w:cs="Arial"/>
          <w:sz w:val="20"/>
          <w:szCs w:val="20"/>
          <w:lang w:bidi="gu-IN"/>
        </w:rPr>
        <w:t xml:space="preserve"> </w:t>
      </w:r>
      <w:r w:rsidRPr="00EA6E95">
        <w:rPr>
          <w:rFonts w:ascii="Arial" w:hAnsi="Arial" w:cs="Arial"/>
          <w:sz w:val="20"/>
          <w:szCs w:val="20"/>
          <w:lang w:bidi="gu-IN"/>
        </w:rPr>
        <w:t>has</w:t>
      </w:r>
      <w:r w:rsidR="00FD7091" w:rsidRPr="00EA6E95">
        <w:rPr>
          <w:rFonts w:ascii="Arial" w:hAnsi="Arial" w:cs="Arial"/>
          <w:sz w:val="20"/>
          <w:szCs w:val="20"/>
          <w:lang w:bidi="gu-IN"/>
        </w:rPr>
        <w:t xml:space="preserve"> no known competing financial interests </w:t>
      </w:r>
      <w:r w:rsidR="006D5F04" w:rsidRPr="00EA6E95">
        <w:rPr>
          <w:rFonts w:ascii="Arial" w:hAnsi="Arial" w:cs="Arial"/>
          <w:sz w:val="20"/>
          <w:szCs w:val="20"/>
          <w:lang w:bidi="gu-IN"/>
        </w:rPr>
        <w:t xml:space="preserve">or </w:t>
      </w:r>
      <w:r w:rsidR="00FD7091" w:rsidRPr="00EA6E95">
        <w:rPr>
          <w:rFonts w:ascii="Arial" w:hAnsi="Arial" w:cs="Arial"/>
          <w:sz w:val="20"/>
          <w:szCs w:val="20"/>
          <w:lang w:bidi="gu-IN"/>
        </w:rPr>
        <w:t xml:space="preserve">non-financial interests </w:t>
      </w:r>
      <w:r w:rsidR="006D5F04" w:rsidRPr="00EA6E95">
        <w:rPr>
          <w:rFonts w:ascii="Arial" w:hAnsi="Arial" w:cs="Arial"/>
          <w:sz w:val="20"/>
          <w:szCs w:val="20"/>
          <w:lang w:bidi="gu-IN"/>
        </w:rPr>
        <w:t xml:space="preserve">or </w:t>
      </w:r>
      <w:r w:rsidR="00FD7091" w:rsidRPr="00EA6E95">
        <w:rPr>
          <w:rFonts w:ascii="Arial" w:hAnsi="Arial" w:cs="Arial"/>
          <w:sz w:val="20"/>
          <w:szCs w:val="20"/>
          <w:lang w:bidi="gu-IN"/>
        </w:rPr>
        <w:t>personal relationships that could have appeared to influence the work reported in this paper.</w:t>
      </w:r>
    </w:p>
    <w:p w14:paraId="69FC184A" w14:textId="6999D270" w:rsidR="009B7B03" w:rsidRPr="00EA6E95" w:rsidRDefault="009B7B03" w:rsidP="001C692D">
      <w:pPr>
        <w:spacing w:after="0" w:line="240" w:lineRule="auto"/>
        <w:contextualSpacing/>
        <w:jc w:val="both"/>
        <w:rPr>
          <w:rFonts w:ascii="Arial" w:eastAsia="Times New Roman" w:hAnsi="Arial" w:cs="Arial"/>
          <w:bCs/>
          <w:iCs/>
          <w:sz w:val="20"/>
          <w:szCs w:val="20"/>
        </w:rPr>
      </w:pPr>
    </w:p>
    <w:p w14:paraId="4D2B0B06" w14:textId="70FE4DFB" w:rsidR="001D5FD4" w:rsidRPr="00EA6E95" w:rsidRDefault="001D5FD4" w:rsidP="001D5FD4">
      <w:pPr>
        <w:pStyle w:val="Heading2"/>
        <w:rPr>
          <w:rFonts w:eastAsia="Times New Roman"/>
        </w:rPr>
      </w:pPr>
      <w:r w:rsidRPr="00EA6E95">
        <w:rPr>
          <w:rFonts w:eastAsia="Times New Roman"/>
        </w:rPr>
        <w:t>References</w:t>
      </w:r>
    </w:p>
    <w:p w14:paraId="37E93DA7" w14:textId="44E38FF2" w:rsidR="001A6D4D" w:rsidRPr="00EA6E95" w:rsidRDefault="001A6D4D" w:rsidP="001C692D">
      <w:pPr>
        <w:spacing w:after="0" w:line="240" w:lineRule="auto"/>
        <w:contextualSpacing/>
        <w:jc w:val="both"/>
        <w:rPr>
          <w:rFonts w:ascii="Arial" w:eastAsia="Times New Roman" w:hAnsi="Arial" w:cs="Arial"/>
          <w:bCs/>
          <w:iCs/>
          <w:sz w:val="20"/>
          <w:szCs w:val="20"/>
        </w:rPr>
      </w:pPr>
    </w:p>
    <w:p w14:paraId="6B644CD0"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Amad</w:t>
      </w:r>
      <w:proofErr w:type="spellEnd"/>
      <w:r w:rsidRPr="00EA6E95">
        <w:rPr>
          <w:rFonts w:ascii="Arial" w:eastAsia="Times New Roman" w:hAnsi="Arial" w:cs="Arial"/>
          <w:sz w:val="20"/>
          <w:szCs w:val="24"/>
          <w:lang w:val="en-IN" w:eastAsia="en-IN"/>
        </w:rPr>
        <w:t xml:space="preserve">, A. A., Manner, K., Wendler, K. R., Neumann, K., &amp; </w:t>
      </w:r>
      <w:proofErr w:type="spellStart"/>
      <w:r w:rsidRPr="00EA6E95">
        <w:rPr>
          <w:rFonts w:ascii="Arial" w:eastAsia="Times New Roman" w:hAnsi="Arial" w:cs="Arial"/>
          <w:sz w:val="20"/>
          <w:szCs w:val="24"/>
          <w:lang w:val="en-IN" w:eastAsia="en-IN"/>
        </w:rPr>
        <w:t>Zentek</w:t>
      </w:r>
      <w:proofErr w:type="spellEnd"/>
      <w:r w:rsidRPr="00EA6E95">
        <w:rPr>
          <w:rFonts w:ascii="Arial" w:eastAsia="Times New Roman" w:hAnsi="Arial" w:cs="Arial"/>
          <w:sz w:val="20"/>
          <w:szCs w:val="24"/>
          <w:lang w:val="en-IN" w:eastAsia="en-IN"/>
        </w:rPr>
        <w:t xml:space="preserve">, J. (2011). Effects of a phytogenic feed additive on growth performance and ileal nutrient digestibility in broiler chickens. </w:t>
      </w:r>
      <w:r w:rsidRPr="00EA6E95">
        <w:rPr>
          <w:rFonts w:ascii="Arial" w:eastAsia="Times New Roman" w:hAnsi="Arial" w:cs="Arial"/>
          <w:i/>
          <w:iCs/>
          <w:sz w:val="20"/>
          <w:szCs w:val="24"/>
          <w:lang w:val="en-IN" w:eastAsia="en-IN"/>
        </w:rPr>
        <w:t>Poultry Science, 90</w:t>
      </w:r>
      <w:r w:rsidRPr="00EA6E95">
        <w:rPr>
          <w:rFonts w:ascii="Arial" w:eastAsia="Times New Roman" w:hAnsi="Arial" w:cs="Arial"/>
          <w:sz w:val="20"/>
          <w:szCs w:val="24"/>
          <w:lang w:val="en-IN" w:eastAsia="en-IN"/>
        </w:rPr>
        <w:t>, 2811–2816.</w:t>
      </w:r>
    </w:p>
    <w:p w14:paraId="01E3C0C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Ayachi</w:t>
      </w:r>
      <w:proofErr w:type="spellEnd"/>
      <w:r w:rsidRPr="00EA6E95">
        <w:rPr>
          <w:rFonts w:ascii="Arial" w:eastAsia="Times New Roman" w:hAnsi="Arial" w:cs="Arial"/>
          <w:sz w:val="20"/>
          <w:szCs w:val="24"/>
          <w:lang w:val="en-IN" w:eastAsia="en-IN"/>
        </w:rPr>
        <w:t xml:space="preserve">, A. N., </w:t>
      </w:r>
      <w:proofErr w:type="spellStart"/>
      <w:r w:rsidRPr="00EA6E95">
        <w:rPr>
          <w:rFonts w:ascii="Arial" w:eastAsia="Times New Roman" w:hAnsi="Arial" w:cs="Arial"/>
          <w:sz w:val="20"/>
          <w:szCs w:val="24"/>
          <w:lang w:val="en-IN" w:eastAsia="en-IN"/>
        </w:rPr>
        <w:t>Alloui</w:t>
      </w:r>
      <w:proofErr w:type="spellEnd"/>
      <w:r w:rsidRPr="00EA6E95">
        <w:rPr>
          <w:rFonts w:ascii="Arial" w:eastAsia="Times New Roman" w:hAnsi="Arial" w:cs="Arial"/>
          <w:sz w:val="20"/>
          <w:szCs w:val="24"/>
          <w:lang w:val="en-IN" w:eastAsia="en-IN"/>
        </w:rPr>
        <w:t xml:space="preserve">, O., </w:t>
      </w:r>
      <w:proofErr w:type="spellStart"/>
      <w:r w:rsidRPr="00EA6E95">
        <w:rPr>
          <w:rFonts w:ascii="Arial" w:eastAsia="Times New Roman" w:hAnsi="Arial" w:cs="Arial"/>
          <w:sz w:val="20"/>
          <w:szCs w:val="24"/>
          <w:lang w:val="en-IN" w:eastAsia="en-IN"/>
        </w:rPr>
        <w:t>Bennoune</w:t>
      </w:r>
      <w:proofErr w:type="spellEnd"/>
      <w:r w:rsidRPr="00EA6E95">
        <w:rPr>
          <w:rFonts w:ascii="Arial" w:eastAsia="Times New Roman" w:hAnsi="Arial" w:cs="Arial"/>
          <w:sz w:val="20"/>
          <w:szCs w:val="24"/>
          <w:lang w:val="en-IN" w:eastAsia="en-IN"/>
        </w:rPr>
        <w:t xml:space="preserve">, S., </w:t>
      </w:r>
      <w:proofErr w:type="spellStart"/>
      <w:r w:rsidRPr="00EA6E95">
        <w:rPr>
          <w:rFonts w:ascii="Arial" w:eastAsia="Times New Roman" w:hAnsi="Arial" w:cs="Arial"/>
          <w:sz w:val="20"/>
          <w:szCs w:val="24"/>
          <w:lang w:val="en-IN" w:eastAsia="en-IN"/>
        </w:rPr>
        <w:t>Yakhlef</w:t>
      </w:r>
      <w:proofErr w:type="spellEnd"/>
      <w:r w:rsidRPr="00EA6E95">
        <w:rPr>
          <w:rFonts w:ascii="Arial" w:eastAsia="Times New Roman" w:hAnsi="Arial" w:cs="Arial"/>
          <w:sz w:val="20"/>
          <w:szCs w:val="24"/>
          <w:lang w:val="en-IN" w:eastAsia="en-IN"/>
        </w:rPr>
        <w:t xml:space="preserve">, W., </w:t>
      </w:r>
      <w:proofErr w:type="spellStart"/>
      <w:r w:rsidRPr="00EA6E95">
        <w:rPr>
          <w:rFonts w:ascii="Arial" w:eastAsia="Times New Roman" w:hAnsi="Arial" w:cs="Arial"/>
          <w:sz w:val="20"/>
          <w:szCs w:val="24"/>
          <w:lang w:val="en-IN" w:eastAsia="en-IN"/>
        </w:rPr>
        <w:t>Daas</w:t>
      </w:r>
      <w:proofErr w:type="spellEnd"/>
      <w:r w:rsidRPr="00EA6E95">
        <w:rPr>
          <w:rFonts w:ascii="Arial" w:eastAsia="Times New Roman" w:hAnsi="Arial" w:cs="Arial"/>
          <w:sz w:val="20"/>
          <w:szCs w:val="24"/>
          <w:lang w:val="en-IN" w:eastAsia="en-IN"/>
        </w:rPr>
        <w:t xml:space="preserve"> </w:t>
      </w:r>
      <w:proofErr w:type="spellStart"/>
      <w:r w:rsidRPr="00EA6E95">
        <w:rPr>
          <w:rFonts w:ascii="Arial" w:eastAsia="Times New Roman" w:hAnsi="Arial" w:cs="Arial"/>
          <w:sz w:val="20"/>
          <w:szCs w:val="24"/>
          <w:lang w:val="en-IN" w:eastAsia="en-IN"/>
        </w:rPr>
        <w:t>Amiour</w:t>
      </w:r>
      <w:proofErr w:type="spellEnd"/>
      <w:r w:rsidRPr="00EA6E95">
        <w:rPr>
          <w:rFonts w:ascii="Arial" w:eastAsia="Times New Roman" w:hAnsi="Arial" w:cs="Arial"/>
          <w:sz w:val="20"/>
          <w:szCs w:val="24"/>
          <w:lang w:val="en-IN" w:eastAsia="en-IN"/>
        </w:rPr>
        <w:t xml:space="preserve">, S., </w:t>
      </w:r>
      <w:proofErr w:type="spellStart"/>
      <w:r w:rsidRPr="00EA6E95">
        <w:rPr>
          <w:rFonts w:ascii="Arial" w:eastAsia="Times New Roman" w:hAnsi="Arial" w:cs="Arial"/>
          <w:sz w:val="20"/>
          <w:szCs w:val="24"/>
          <w:lang w:val="en-IN" w:eastAsia="en-IN"/>
        </w:rPr>
        <w:t>Bouzdi</w:t>
      </w:r>
      <w:proofErr w:type="spellEnd"/>
      <w:r w:rsidRPr="00EA6E95">
        <w:rPr>
          <w:rFonts w:ascii="Arial" w:eastAsia="Times New Roman" w:hAnsi="Arial" w:cs="Arial"/>
          <w:sz w:val="20"/>
          <w:szCs w:val="24"/>
          <w:lang w:val="en-IN" w:eastAsia="en-IN"/>
        </w:rPr>
        <w:t xml:space="preserve">, K., </w:t>
      </w:r>
      <w:proofErr w:type="spellStart"/>
      <w:r w:rsidRPr="00EA6E95">
        <w:rPr>
          <w:rFonts w:ascii="Arial" w:eastAsia="Times New Roman" w:hAnsi="Arial" w:cs="Arial"/>
          <w:sz w:val="20"/>
          <w:szCs w:val="24"/>
          <w:lang w:val="en-IN" w:eastAsia="en-IN"/>
        </w:rPr>
        <w:t>Djemai</w:t>
      </w:r>
      <w:proofErr w:type="spellEnd"/>
      <w:r w:rsidRPr="00EA6E95">
        <w:rPr>
          <w:rFonts w:ascii="Arial" w:eastAsia="Times New Roman" w:hAnsi="Arial" w:cs="Arial"/>
          <w:sz w:val="20"/>
          <w:szCs w:val="24"/>
          <w:lang w:val="en-IN" w:eastAsia="en-IN"/>
        </w:rPr>
        <w:t xml:space="preserve"> </w:t>
      </w:r>
      <w:proofErr w:type="spellStart"/>
      <w:r w:rsidRPr="00EA6E95">
        <w:rPr>
          <w:rFonts w:ascii="Arial" w:eastAsia="Times New Roman" w:hAnsi="Arial" w:cs="Arial"/>
          <w:sz w:val="20"/>
          <w:szCs w:val="24"/>
          <w:lang w:val="en-IN" w:eastAsia="en-IN"/>
        </w:rPr>
        <w:t>Zoughlache</w:t>
      </w:r>
      <w:proofErr w:type="spellEnd"/>
      <w:r w:rsidRPr="00EA6E95">
        <w:rPr>
          <w:rFonts w:ascii="Arial" w:eastAsia="Times New Roman" w:hAnsi="Arial" w:cs="Arial"/>
          <w:sz w:val="20"/>
          <w:szCs w:val="24"/>
          <w:lang w:val="en-IN" w:eastAsia="en-IN"/>
        </w:rPr>
        <w:t xml:space="preserve">, K., </w:t>
      </w:r>
      <w:proofErr w:type="spellStart"/>
      <w:r w:rsidRPr="00EA6E95">
        <w:rPr>
          <w:rFonts w:ascii="Arial" w:eastAsia="Times New Roman" w:hAnsi="Arial" w:cs="Arial"/>
          <w:sz w:val="20"/>
          <w:szCs w:val="24"/>
          <w:lang w:val="en-IN" w:eastAsia="en-IN"/>
        </w:rPr>
        <w:t>Boudjellal</w:t>
      </w:r>
      <w:proofErr w:type="spellEnd"/>
      <w:r w:rsidRPr="00EA6E95">
        <w:rPr>
          <w:rFonts w:ascii="Arial" w:eastAsia="Times New Roman" w:hAnsi="Arial" w:cs="Arial"/>
          <w:sz w:val="20"/>
          <w:szCs w:val="24"/>
          <w:lang w:val="en-IN" w:eastAsia="en-IN"/>
        </w:rPr>
        <w:t xml:space="preserve">, K., &amp; </w:t>
      </w:r>
      <w:proofErr w:type="spellStart"/>
      <w:r w:rsidRPr="00EA6E95">
        <w:rPr>
          <w:rFonts w:ascii="Arial" w:eastAsia="Times New Roman" w:hAnsi="Arial" w:cs="Arial"/>
          <w:sz w:val="20"/>
          <w:szCs w:val="24"/>
          <w:lang w:val="en-IN" w:eastAsia="en-IN"/>
        </w:rPr>
        <w:t>Abdessemed</w:t>
      </w:r>
      <w:proofErr w:type="spellEnd"/>
      <w:r w:rsidRPr="00EA6E95">
        <w:rPr>
          <w:rFonts w:ascii="Arial" w:eastAsia="Times New Roman" w:hAnsi="Arial" w:cs="Arial"/>
          <w:sz w:val="20"/>
          <w:szCs w:val="24"/>
          <w:lang w:val="en-IN" w:eastAsia="en-IN"/>
        </w:rPr>
        <w:t xml:space="preserve">, H. (2009). Antibacterial activity of some fruits, berries and medicinal herb extracts against poultry strains of </w:t>
      </w:r>
      <w:r w:rsidRPr="00EA6E95">
        <w:rPr>
          <w:rFonts w:ascii="Arial" w:eastAsia="Times New Roman" w:hAnsi="Arial" w:cs="Arial"/>
          <w:i/>
          <w:iCs/>
          <w:sz w:val="20"/>
          <w:szCs w:val="24"/>
          <w:lang w:val="en-IN" w:eastAsia="en-IN"/>
        </w:rPr>
        <w:t>Salmonella</w:t>
      </w:r>
      <w:r w:rsidRPr="00EA6E95">
        <w:rPr>
          <w:rFonts w:ascii="Arial" w:eastAsia="Times New Roman" w:hAnsi="Arial" w:cs="Arial"/>
          <w:sz w:val="20"/>
          <w:szCs w:val="24"/>
          <w:lang w:val="en-IN" w:eastAsia="en-IN"/>
        </w:rPr>
        <w:t xml:space="preserve">. </w:t>
      </w:r>
      <w:r w:rsidRPr="00EA6E95">
        <w:rPr>
          <w:rFonts w:ascii="Arial" w:eastAsia="Times New Roman" w:hAnsi="Arial" w:cs="Arial"/>
          <w:i/>
          <w:iCs/>
          <w:sz w:val="20"/>
          <w:szCs w:val="24"/>
          <w:lang w:val="en-IN" w:eastAsia="en-IN"/>
        </w:rPr>
        <w:t>American-Eurasian Journal of Agricultural and Environmental Sciences, 6</w:t>
      </w:r>
      <w:r w:rsidRPr="00EA6E95">
        <w:rPr>
          <w:rFonts w:ascii="Arial" w:eastAsia="Times New Roman" w:hAnsi="Arial" w:cs="Arial"/>
          <w:sz w:val="20"/>
          <w:szCs w:val="24"/>
          <w:lang w:val="en-IN" w:eastAsia="en-IN"/>
        </w:rPr>
        <w:t>, 12–15.</w:t>
      </w:r>
    </w:p>
    <w:p w14:paraId="1968280E"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BIS. (1992). </w:t>
      </w:r>
      <w:r w:rsidRPr="00EA6E95">
        <w:rPr>
          <w:rFonts w:ascii="Arial" w:eastAsia="Times New Roman" w:hAnsi="Arial" w:cs="Arial"/>
          <w:i/>
          <w:iCs/>
          <w:sz w:val="20"/>
          <w:szCs w:val="24"/>
          <w:lang w:val="en-IN" w:eastAsia="en-IN"/>
        </w:rPr>
        <w:t>Indian standard: Poultry feed specifications</w:t>
      </w:r>
      <w:r w:rsidRPr="00EA6E95">
        <w:rPr>
          <w:rFonts w:ascii="Arial" w:eastAsia="Times New Roman" w:hAnsi="Arial" w:cs="Arial"/>
          <w:sz w:val="20"/>
          <w:szCs w:val="24"/>
          <w:lang w:val="en-IN" w:eastAsia="en-IN"/>
        </w:rPr>
        <w:t xml:space="preserve"> (4th rev.). Bureau of Indian Standards, New Delhi.</w:t>
      </w:r>
    </w:p>
    <w:p w14:paraId="4BD561A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Botsoglou</w:t>
      </w:r>
      <w:proofErr w:type="spellEnd"/>
      <w:r w:rsidRPr="00EA6E95">
        <w:rPr>
          <w:rFonts w:ascii="Arial" w:eastAsia="Times New Roman" w:hAnsi="Arial" w:cs="Arial"/>
          <w:sz w:val="20"/>
          <w:szCs w:val="24"/>
          <w:lang w:val="en-IN" w:eastAsia="en-IN"/>
        </w:rPr>
        <w:t xml:space="preserve">, N. A., </w:t>
      </w:r>
      <w:proofErr w:type="spellStart"/>
      <w:r w:rsidRPr="00EA6E95">
        <w:rPr>
          <w:rFonts w:ascii="Arial" w:eastAsia="Times New Roman" w:hAnsi="Arial" w:cs="Arial"/>
          <w:sz w:val="20"/>
          <w:szCs w:val="24"/>
          <w:lang w:val="en-IN" w:eastAsia="en-IN"/>
        </w:rPr>
        <w:t>Fletouris</w:t>
      </w:r>
      <w:proofErr w:type="spellEnd"/>
      <w:r w:rsidRPr="00EA6E95">
        <w:rPr>
          <w:rFonts w:ascii="Arial" w:eastAsia="Times New Roman" w:hAnsi="Arial" w:cs="Arial"/>
          <w:sz w:val="20"/>
          <w:szCs w:val="24"/>
          <w:lang w:val="en-IN" w:eastAsia="en-IN"/>
        </w:rPr>
        <w:t xml:space="preserve">, D. J., </w:t>
      </w:r>
      <w:proofErr w:type="spellStart"/>
      <w:r w:rsidRPr="00EA6E95">
        <w:rPr>
          <w:rFonts w:ascii="Arial" w:eastAsia="Times New Roman" w:hAnsi="Arial" w:cs="Arial"/>
          <w:sz w:val="20"/>
          <w:szCs w:val="24"/>
          <w:lang w:val="en-IN" w:eastAsia="en-IN"/>
        </w:rPr>
        <w:t>Florou-Paneri</w:t>
      </w:r>
      <w:proofErr w:type="spellEnd"/>
      <w:r w:rsidRPr="00EA6E95">
        <w:rPr>
          <w:rFonts w:ascii="Arial" w:eastAsia="Times New Roman" w:hAnsi="Arial" w:cs="Arial"/>
          <w:sz w:val="20"/>
          <w:szCs w:val="24"/>
          <w:lang w:val="en-IN" w:eastAsia="en-IN"/>
        </w:rPr>
        <w:t xml:space="preserve">, P., </w:t>
      </w:r>
      <w:proofErr w:type="spellStart"/>
      <w:r w:rsidRPr="00EA6E95">
        <w:rPr>
          <w:rFonts w:ascii="Arial" w:eastAsia="Times New Roman" w:hAnsi="Arial" w:cs="Arial"/>
          <w:sz w:val="20"/>
          <w:szCs w:val="24"/>
          <w:lang w:val="en-IN" w:eastAsia="en-IN"/>
        </w:rPr>
        <w:t>Christaki</w:t>
      </w:r>
      <w:proofErr w:type="spellEnd"/>
      <w:r w:rsidRPr="00EA6E95">
        <w:rPr>
          <w:rFonts w:ascii="Arial" w:eastAsia="Times New Roman" w:hAnsi="Arial" w:cs="Arial"/>
          <w:sz w:val="20"/>
          <w:szCs w:val="24"/>
          <w:lang w:val="en-IN" w:eastAsia="en-IN"/>
        </w:rPr>
        <w:t xml:space="preserve">, E., &amp; </w:t>
      </w:r>
      <w:proofErr w:type="spellStart"/>
      <w:r w:rsidRPr="00EA6E95">
        <w:rPr>
          <w:rFonts w:ascii="Arial" w:eastAsia="Times New Roman" w:hAnsi="Arial" w:cs="Arial"/>
          <w:sz w:val="20"/>
          <w:szCs w:val="24"/>
          <w:lang w:val="en-IN" w:eastAsia="en-IN"/>
        </w:rPr>
        <w:t>Spais</w:t>
      </w:r>
      <w:proofErr w:type="spellEnd"/>
      <w:r w:rsidRPr="00EA6E95">
        <w:rPr>
          <w:rFonts w:ascii="Arial" w:eastAsia="Times New Roman" w:hAnsi="Arial" w:cs="Arial"/>
          <w:sz w:val="20"/>
          <w:szCs w:val="24"/>
          <w:lang w:val="en-IN" w:eastAsia="en-IN"/>
        </w:rPr>
        <w:t>, A. B. (2003). Inhibition of lipid oxidation in long-term frozen stored chicken meat by dietary oregano essential oil and α-</w:t>
      </w:r>
      <w:proofErr w:type="spellStart"/>
      <w:r w:rsidRPr="00EA6E95">
        <w:rPr>
          <w:rFonts w:ascii="Arial" w:eastAsia="Times New Roman" w:hAnsi="Arial" w:cs="Arial"/>
          <w:sz w:val="20"/>
          <w:szCs w:val="24"/>
          <w:lang w:val="en-IN" w:eastAsia="en-IN"/>
        </w:rPr>
        <w:t>tocopheryl</w:t>
      </w:r>
      <w:proofErr w:type="spellEnd"/>
      <w:r w:rsidRPr="00EA6E95">
        <w:rPr>
          <w:rFonts w:ascii="Arial" w:eastAsia="Times New Roman" w:hAnsi="Arial" w:cs="Arial"/>
          <w:sz w:val="20"/>
          <w:szCs w:val="24"/>
          <w:lang w:val="en-IN" w:eastAsia="en-IN"/>
        </w:rPr>
        <w:t xml:space="preserve"> acetate supplementation. </w:t>
      </w:r>
      <w:r w:rsidRPr="00EA6E95">
        <w:rPr>
          <w:rFonts w:ascii="Arial" w:eastAsia="Times New Roman" w:hAnsi="Arial" w:cs="Arial"/>
          <w:i/>
          <w:iCs/>
          <w:sz w:val="20"/>
          <w:szCs w:val="24"/>
          <w:lang w:val="en-IN" w:eastAsia="en-IN"/>
        </w:rPr>
        <w:t>Food Research International, 36</w:t>
      </w:r>
      <w:r w:rsidRPr="00EA6E95">
        <w:rPr>
          <w:rFonts w:ascii="Arial" w:eastAsia="Times New Roman" w:hAnsi="Arial" w:cs="Arial"/>
          <w:sz w:val="20"/>
          <w:szCs w:val="24"/>
          <w:lang w:val="en-IN" w:eastAsia="en-IN"/>
        </w:rPr>
        <w:t>, 207–213.</w:t>
      </w:r>
    </w:p>
    <w:p w14:paraId="54110A5B"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Burt, S. (2004). Essential oils: Their antibacterial properties and potential applications in foods—a review. </w:t>
      </w:r>
      <w:r w:rsidRPr="00EA6E95">
        <w:rPr>
          <w:rFonts w:ascii="Arial" w:eastAsia="Times New Roman" w:hAnsi="Arial" w:cs="Arial"/>
          <w:i/>
          <w:iCs/>
          <w:sz w:val="20"/>
          <w:szCs w:val="24"/>
          <w:lang w:val="en-IN" w:eastAsia="en-IN"/>
        </w:rPr>
        <w:t>International Journal of Food Microbiology, 94</w:t>
      </w:r>
      <w:r w:rsidRPr="00EA6E95">
        <w:rPr>
          <w:rFonts w:ascii="Arial" w:eastAsia="Times New Roman" w:hAnsi="Arial" w:cs="Arial"/>
          <w:sz w:val="20"/>
          <w:szCs w:val="24"/>
          <w:lang w:val="en-IN" w:eastAsia="en-IN"/>
        </w:rPr>
        <w:t>, 223–253.</w:t>
      </w:r>
    </w:p>
    <w:p w14:paraId="2CC71D1A"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Ceylan</w:t>
      </w:r>
      <w:proofErr w:type="spellEnd"/>
      <w:r w:rsidRPr="00EA6E95">
        <w:rPr>
          <w:rFonts w:ascii="Arial" w:eastAsia="Times New Roman" w:hAnsi="Arial" w:cs="Arial"/>
          <w:sz w:val="20"/>
          <w:szCs w:val="24"/>
          <w:lang w:val="en-IN" w:eastAsia="en-IN"/>
        </w:rPr>
        <w:t xml:space="preserve">, A., </w:t>
      </w:r>
      <w:proofErr w:type="spellStart"/>
      <w:r w:rsidRPr="00EA6E95">
        <w:rPr>
          <w:rFonts w:ascii="Arial" w:eastAsia="Times New Roman" w:hAnsi="Arial" w:cs="Arial"/>
          <w:sz w:val="20"/>
          <w:szCs w:val="24"/>
          <w:lang w:val="en-IN" w:eastAsia="en-IN"/>
        </w:rPr>
        <w:t>Sacaklı</w:t>
      </w:r>
      <w:proofErr w:type="spellEnd"/>
      <w:r w:rsidRPr="00EA6E95">
        <w:rPr>
          <w:rFonts w:ascii="Arial" w:eastAsia="Times New Roman" w:hAnsi="Arial" w:cs="Arial"/>
          <w:sz w:val="20"/>
          <w:szCs w:val="24"/>
          <w:lang w:val="en-IN" w:eastAsia="en-IN"/>
        </w:rPr>
        <w:t xml:space="preserve">, P., </w:t>
      </w:r>
      <w:proofErr w:type="spellStart"/>
      <w:r w:rsidRPr="00EA6E95">
        <w:rPr>
          <w:rFonts w:ascii="Arial" w:eastAsia="Times New Roman" w:hAnsi="Arial" w:cs="Arial"/>
          <w:sz w:val="20"/>
          <w:szCs w:val="24"/>
          <w:lang w:val="en-IN" w:eastAsia="en-IN"/>
        </w:rPr>
        <w:t>Ozgenc</w:t>
      </w:r>
      <w:proofErr w:type="spellEnd"/>
      <w:r w:rsidRPr="00EA6E95">
        <w:rPr>
          <w:rFonts w:ascii="Arial" w:eastAsia="Times New Roman" w:hAnsi="Arial" w:cs="Arial"/>
          <w:sz w:val="20"/>
          <w:szCs w:val="24"/>
          <w:lang w:val="en-IN" w:eastAsia="en-IN"/>
        </w:rPr>
        <w:t xml:space="preserve"> </w:t>
      </w:r>
      <w:proofErr w:type="spellStart"/>
      <w:r w:rsidRPr="00EA6E95">
        <w:rPr>
          <w:rFonts w:ascii="Arial" w:eastAsia="Times New Roman" w:hAnsi="Arial" w:cs="Arial"/>
          <w:sz w:val="20"/>
          <w:szCs w:val="24"/>
          <w:lang w:val="en-IN" w:eastAsia="en-IN"/>
        </w:rPr>
        <w:t>Cınar</w:t>
      </w:r>
      <w:proofErr w:type="spellEnd"/>
      <w:r w:rsidRPr="00EA6E95">
        <w:rPr>
          <w:rFonts w:ascii="Arial" w:eastAsia="Times New Roman" w:hAnsi="Arial" w:cs="Arial"/>
          <w:sz w:val="20"/>
          <w:szCs w:val="24"/>
          <w:lang w:val="en-IN" w:eastAsia="en-IN"/>
        </w:rPr>
        <w:t xml:space="preserve">, O., </w:t>
      </w:r>
      <w:proofErr w:type="spellStart"/>
      <w:r w:rsidRPr="00EA6E95">
        <w:rPr>
          <w:rFonts w:ascii="Arial" w:eastAsia="Times New Roman" w:hAnsi="Arial" w:cs="Arial"/>
          <w:sz w:val="20"/>
          <w:szCs w:val="24"/>
          <w:lang w:val="en-IN" w:eastAsia="en-IN"/>
        </w:rPr>
        <w:t>Ramay</w:t>
      </w:r>
      <w:proofErr w:type="spellEnd"/>
      <w:r w:rsidRPr="00EA6E95">
        <w:rPr>
          <w:rFonts w:ascii="Arial" w:eastAsia="Times New Roman" w:hAnsi="Arial" w:cs="Arial"/>
          <w:sz w:val="20"/>
          <w:szCs w:val="24"/>
          <w:lang w:val="en-IN" w:eastAsia="en-IN"/>
        </w:rPr>
        <w:t xml:space="preserve">, M. S., Ahsan, U., </w:t>
      </w:r>
      <w:proofErr w:type="spellStart"/>
      <w:r w:rsidRPr="00EA6E95">
        <w:rPr>
          <w:rFonts w:ascii="Arial" w:eastAsia="Times New Roman" w:hAnsi="Arial" w:cs="Arial"/>
          <w:sz w:val="20"/>
          <w:szCs w:val="24"/>
          <w:lang w:val="en-IN" w:eastAsia="en-IN"/>
        </w:rPr>
        <w:t>Harijaona</w:t>
      </w:r>
      <w:proofErr w:type="spellEnd"/>
      <w:r w:rsidRPr="00EA6E95">
        <w:rPr>
          <w:rFonts w:ascii="Arial" w:eastAsia="Times New Roman" w:hAnsi="Arial" w:cs="Arial"/>
          <w:sz w:val="20"/>
          <w:szCs w:val="24"/>
          <w:lang w:val="en-IN" w:eastAsia="en-IN"/>
        </w:rPr>
        <w:t xml:space="preserve">, J. A., </w:t>
      </w:r>
      <w:proofErr w:type="spellStart"/>
      <w:r w:rsidRPr="00EA6E95">
        <w:rPr>
          <w:rFonts w:ascii="Arial" w:eastAsia="Times New Roman" w:hAnsi="Arial" w:cs="Arial"/>
          <w:sz w:val="20"/>
          <w:szCs w:val="24"/>
          <w:lang w:val="en-IN" w:eastAsia="en-IN"/>
        </w:rPr>
        <w:t>Bayraktaroglu</w:t>
      </w:r>
      <w:proofErr w:type="spellEnd"/>
      <w:r w:rsidRPr="00EA6E95">
        <w:rPr>
          <w:rFonts w:ascii="Arial" w:eastAsia="Times New Roman" w:hAnsi="Arial" w:cs="Arial"/>
          <w:sz w:val="20"/>
          <w:szCs w:val="24"/>
          <w:lang w:val="en-IN" w:eastAsia="en-IN"/>
        </w:rPr>
        <w:t xml:space="preserve">, A. G., </w:t>
      </w:r>
      <w:proofErr w:type="spellStart"/>
      <w:r w:rsidRPr="00EA6E95">
        <w:rPr>
          <w:rFonts w:ascii="Arial" w:eastAsia="Times New Roman" w:hAnsi="Arial" w:cs="Arial"/>
          <w:sz w:val="20"/>
          <w:szCs w:val="24"/>
          <w:lang w:val="en-IN" w:eastAsia="en-IN"/>
        </w:rPr>
        <w:t>Manghebati</w:t>
      </w:r>
      <w:proofErr w:type="spellEnd"/>
      <w:r w:rsidRPr="00EA6E95">
        <w:rPr>
          <w:rFonts w:ascii="Arial" w:eastAsia="Times New Roman" w:hAnsi="Arial" w:cs="Arial"/>
          <w:sz w:val="20"/>
          <w:szCs w:val="24"/>
          <w:lang w:val="en-IN" w:eastAsia="en-IN"/>
        </w:rPr>
        <w:t xml:space="preserve">, F., &amp; </w:t>
      </w:r>
      <w:proofErr w:type="spellStart"/>
      <w:r w:rsidRPr="00EA6E95">
        <w:rPr>
          <w:rFonts w:ascii="Arial" w:eastAsia="Times New Roman" w:hAnsi="Arial" w:cs="Arial"/>
          <w:sz w:val="20"/>
          <w:szCs w:val="24"/>
          <w:lang w:val="en-IN" w:eastAsia="en-IN"/>
        </w:rPr>
        <w:t>Calik</w:t>
      </w:r>
      <w:proofErr w:type="spellEnd"/>
      <w:r w:rsidRPr="00EA6E95">
        <w:rPr>
          <w:rFonts w:ascii="Arial" w:eastAsia="Times New Roman" w:hAnsi="Arial" w:cs="Arial"/>
          <w:sz w:val="20"/>
          <w:szCs w:val="24"/>
          <w:lang w:val="en-IN" w:eastAsia="en-IN"/>
        </w:rPr>
        <w:t xml:space="preserve">, A. (2025). Effect of supplemental dietary phytogenic blends on growth performance, jejunal histomorphometry, </w:t>
      </w:r>
      <w:r w:rsidRPr="00EA6E95">
        <w:rPr>
          <w:rFonts w:ascii="Arial" w:eastAsia="Times New Roman" w:hAnsi="Arial" w:cs="Arial"/>
          <w:sz w:val="20"/>
          <w:szCs w:val="24"/>
          <w:lang w:val="en-IN" w:eastAsia="en-IN"/>
        </w:rPr>
        <w:t xml:space="preserve">and jejunal immunity of broiler chickens. </w:t>
      </w:r>
      <w:r w:rsidRPr="00EA6E95">
        <w:rPr>
          <w:rFonts w:ascii="Arial" w:eastAsia="Times New Roman" w:hAnsi="Arial" w:cs="Arial"/>
          <w:i/>
          <w:iCs/>
          <w:sz w:val="20"/>
          <w:szCs w:val="24"/>
          <w:lang w:val="en-IN" w:eastAsia="en-IN"/>
        </w:rPr>
        <w:t>Archives of Animal Breeding, 68</w:t>
      </w:r>
      <w:r w:rsidRPr="00EA6E95">
        <w:rPr>
          <w:rFonts w:ascii="Arial" w:eastAsia="Times New Roman" w:hAnsi="Arial" w:cs="Arial"/>
          <w:sz w:val="20"/>
          <w:szCs w:val="24"/>
          <w:lang w:val="en-IN" w:eastAsia="en-IN"/>
        </w:rPr>
        <w:t>, 13–26.</w:t>
      </w:r>
    </w:p>
    <w:p w14:paraId="6DB43254"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Ceylon, E., &amp; Fung, C. Y. D. (2004). Antimicrobial activity of spices. </w:t>
      </w:r>
      <w:r w:rsidRPr="00EA6E95">
        <w:rPr>
          <w:rFonts w:ascii="Arial" w:eastAsia="Times New Roman" w:hAnsi="Arial" w:cs="Arial"/>
          <w:i/>
          <w:iCs/>
          <w:sz w:val="20"/>
          <w:szCs w:val="24"/>
          <w:lang w:val="en-IN" w:eastAsia="en-IN"/>
        </w:rPr>
        <w:t>Journal of Rapid Methods and Automation in Microbiology, 12</w:t>
      </w:r>
      <w:r w:rsidRPr="00EA6E95">
        <w:rPr>
          <w:rFonts w:ascii="Arial" w:eastAsia="Times New Roman" w:hAnsi="Arial" w:cs="Arial"/>
          <w:sz w:val="20"/>
          <w:szCs w:val="24"/>
          <w:lang w:val="en-IN" w:eastAsia="en-IN"/>
        </w:rPr>
        <w:t>, 1–55.</w:t>
      </w:r>
    </w:p>
    <w:p w14:paraId="34FBB016"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David, L. S., </w:t>
      </w:r>
      <w:proofErr w:type="spellStart"/>
      <w:r w:rsidRPr="00EA6E95">
        <w:rPr>
          <w:rFonts w:ascii="Arial" w:eastAsia="Times New Roman" w:hAnsi="Arial" w:cs="Arial"/>
          <w:sz w:val="20"/>
          <w:szCs w:val="24"/>
          <w:lang w:val="en-IN" w:eastAsia="en-IN"/>
        </w:rPr>
        <w:t>Vidanarachchi</w:t>
      </w:r>
      <w:proofErr w:type="spellEnd"/>
      <w:r w:rsidRPr="00EA6E95">
        <w:rPr>
          <w:rFonts w:ascii="Arial" w:eastAsia="Times New Roman" w:hAnsi="Arial" w:cs="Arial"/>
          <w:sz w:val="20"/>
          <w:szCs w:val="24"/>
          <w:lang w:val="en-IN" w:eastAsia="en-IN"/>
        </w:rPr>
        <w:t xml:space="preserve">, J. K., Samarasinghe, K., Cyril, H. W., &amp; </w:t>
      </w:r>
      <w:proofErr w:type="spellStart"/>
      <w:r w:rsidRPr="00EA6E95">
        <w:rPr>
          <w:rFonts w:ascii="Arial" w:eastAsia="Times New Roman" w:hAnsi="Arial" w:cs="Arial"/>
          <w:sz w:val="20"/>
          <w:szCs w:val="24"/>
          <w:lang w:val="en-IN" w:eastAsia="en-IN"/>
        </w:rPr>
        <w:t>Dematawewa</w:t>
      </w:r>
      <w:proofErr w:type="spellEnd"/>
      <w:r w:rsidRPr="00EA6E95">
        <w:rPr>
          <w:rFonts w:ascii="Arial" w:eastAsia="Times New Roman" w:hAnsi="Arial" w:cs="Arial"/>
          <w:sz w:val="20"/>
          <w:szCs w:val="24"/>
          <w:lang w:val="en-IN" w:eastAsia="en-IN"/>
        </w:rPr>
        <w:t xml:space="preserve">, C. M. B. (2012). Effects of </w:t>
      </w:r>
      <w:r w:rsidRPr="00EA6E95">
        <w:rPr>
          <w:rFonts w:ascii="Arial" w:eastAsia="Times New Roman" w:hAnsi="Arial" w:cs="Arial"/>
          <w:i/>
          <w:iCs/>
          <w:sz w:val="20"/>
          <w:szCs w:val="24"/>
          <w:lang w:val="en-IN" w:eastAsia="en-IN"/>
        </w:rPr>
        <w:t>Moringa</w:t>
      </w:r>
      <w:r w:rsidRPr="00EA6E95">
        <w:rPr>
          <w:rFonts w:ascii="Arial" w:eastAsia="Times New Roman" w:hAnsi="Arial" w:cs="Arial"/>
          <w:sz w:val="20"/>
          <w:szCs w:val="24"/>
          <w:lang w:val="en-IN" w:eastAsia="en-IN"/>
        </w:rPr>
        <w:t xml:space="preserve">-based feed additives on the growth performance and carcass quality of broiler chicken. </w:t>
      </w:r>
      <w:r w:rsidRPr="00EA6E95">
        <w:rPr>
          <w:rFonts w:ascii="Arial" w:eastAsia="Times New Roman" w:hAnsi="Arial" w:cs="Arial"/>
          <w:i/>
          <w:iCs/>
          <w:sz w:val="20"/>
          <w:szCs w:val="24"/>
          <w:lang w:val="en-IN" w:eastAsia="en-IN"/>
        </w:rPr>
        <w:t>Tropical Agricultural Research, 24</w:t>
      </w:r>
      <w:r w:rsidRPr="00EA6E95">
        <w:rPr>
          <w:rFonts w:ascii="Arial" w:eastAsia="Times New Roman" w:hAnsi="Arial" w:cs="Arial"/>
          <w:sz w:val="20"/>
          <w:szCs w:val="24"/>
          <w:lang w:val="en-IN" w:eastAsia="en-IN"/>
        </w:rPr>
        <w:t>(1), 12–20.</w:t>
      </w:r>
    </w:p>
    <w:p w14:paraId="369F014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George, O. S., </w:t>
      </w:r>
      <w:proofErr w:type="spellStart"/>
      <w:r w:rsidRPr="00EA6E95">
        <w:rPr>
          <w:rFonts w:ascii="Arial" w:eastAsia="Times New Roman" w:hAnsi="Arial" w:cs="Arial"/>
          <w:sz w:val="20"/>
          <w:szCs w:val="24"/>
          <w:lang w:val="en-IN" w:eastAsia="en-IN"/>
        </w:rPr>
        <w:t>Kaegon</w:t>
      </w:r>
      <w:proofErr w:type="spellEnd"/>
      <w:r w:rsidRPr="00EA6E95">
        <w:rPr>
          <w:rFonts w:ascii="Arial" w:eastAsia="Times New Roman" w:hAnsi="Arial" w:cs="Arial"/>
          <w:sz w:val="20"/>
          <w:szCs w:val="24"/>
          <w:lang w:val="en-IN" w:eastAsia="en-IN"/>
        </w:rPr>
        <w:t>, S. G., &amp; Igbokwe, A. A. (2013). Effects of graded levels of ginger (</w:t>
      </w:r>
      <w:proofErr w:type="spellStart"/>
      <w:r w:rsidRPr="00EA6E95">
        <w:rPr>
          <w:rFonts w:ascii="Arial" w:eastAsia="Times New Roman" w:hAnsi="Arial" w:cs="Arial"/>
          <w:i/>
          <w:iCs/>
          <w:sz w:val="20"/>
          <w:szCs w:val="24"/>
          <w:lang w:val="en-IN" w:eastAsia="en-IN"/>
        </w:rPr>
        <w:t>Zingiber</w:t>
      </w:r>
      <w:proofErr w:type="spellEnd"/>
      <w:r w:rsidRPr="00EA6E95">
        <w:rPr>
          <w:rFonts w:ascii="Arial" w:eastAsia="Times New Roman" w:hAnsi="Arial" w:cs="Arial"/>
          <w:i/>
          <w:iCs/>
          <w:sz w:val="20"/>
          <w:szCs w:val="24"/>
          <w:lang w:val="en-IN" w:eastAsia="en-IN"/>
        </w:rPr>
        <w:t xml:space="preserve"> </w:t>
      </w:r>
      <w:proofErr w:type="spellStart"/>
      <w:r w:rsidRPr="00EA6E95">
        <w:rPr>
          <w:rFonts w:ascii="Arial" w:eastAsia="Times New Roman" w:hAnsi="Arial" w:cs="Arial"/>
          <w:i/>
          <w:iCs/>
          <w:sz w:val="20"/>
          <w:szCs w:val="24"/>
          <w:lang w:val="en-IN" w:eastAsia="en-IN"/>
        </w:rPr>
        <w:t>officinale</w:t>
      </w:r>
      <w:proofErr w:type="spellEnd"/>
      <w:r w:rsidRPr="00EA6E95">
        <w:rPr>
          <w:rFonts w:ascii="Arial" w:eastAsia="Times New Roman" w:hAnsi="Arial" w:cs="Arial"/>
          <w:sz w:val="20"/>
          <w:szCs w:val="24"/>
          <w:lang w:val="en-IN" w:eastAsia="en-IN"/>
        </w:rPr>
        <w:t xml:space="preserve">) meal as feed additive on growth performance characteristics of broiler chicks. </w:t>
      </w:r>
      <w:r w:rsidRPr="00EA6E95">
        <w:rPr>
          <w:rFonts w:ascii="Arial" w:eastAsia="Times New Roman" w:hAnsi="Arial" w:cs="Arial"/>
          <w:i/>
          <w:iCs/>
          <w:sz w:val="20"/>
          <w:szCs w:val="24"/>
          <w:lang w:val="en-IN" w:eastAsia="en-IN"/>
        </w:rPr>
        <w:t>International Journal of Science and Research</w:t>
      </w:r>
      <w:r w:rsidRPr="00EA6E95">
        <w:rPr>
          <w:rFonts w:ascii="Arial" w:eastAsia="Times New Roman" w:hAnsi="Arial" w:cs="Arial"/>
          <w:sz w:val="20"/>
          <w:szCs w:val="24"/>
          <w:lang w:val="en-IN" w:eastAsia="en-IN"/>
        </w:rPr>
        <w:t>, 2319–7064.</w:t>
      </w:r>
    </w:p>
    <w:p w14:paraId="0D01C17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Gerson, N. S., </w:t>
      </w:r>
      <w:proofErr w:type="spellStart"/>
      <w:r w:rsidRPr="00EA6E95">
        <w:rPr>
          <w:rFonts w:ascii="Arial" w:eastAsia="Times New Roman" w:hAnsi="Arial" w:cs="Arial"/>
          <w:sz w:val="20"/>
          <w:szCs w:val="24"/>
          <w:lang w:val="en-IN" w:eastAsia="en-IN"/>
        </w:rPr>
        <w:t>Anildo</w:t>
      </w:r>
      <w:proofErr w:type="spellEnd"/>
      <w:r w:rsidRPr="00EA6E95">
        <w:rPr>
          <w:rFonts w:ascii="Arial" w:eastAsia="Times New Roman" w:hAnsi="Arial" w:cs="Arial"/>
          <w:sz w:val="20"/>
          <w:szCs w:val="24"/>
          <w:lang w:val="en-IN" w:eastAsia="en-IN"/>
        </w:rPr>
        <w:t xml:space="preserve">, C. J., Lucas, C., &amp; Alexandre, M. G. (2009). Phytogenic additive as an alternative to growth promoters in broiler chickens. </w:t>
      </w:r>
      <w:proofErr w:type="spellStart"/>
      <w:r w:rsidRPr="00EA6E95">
        <w:rPr>
          <w:rFonts w:ascii="Arial" w:eastAsia="Times New Roman" w:hAnsi="Arial" w:cs="Arial"/>
          <w:i/>
          <w:iCs/>
          <w:sz w:val="20"/>
          <w:szCs w:val="24"/>
          <w:lang w:val="en-IN" w:eastAsia="en-IN"/>
        </w:rPr>
        <w:t>Ciência</w:t>
      </w:r>
      <w:proofErr w:type="spellEnd"/>
      <w:r w:rsidRPr="00EA6E95">
        <w:rPr>
          <w:rFonts w:ascii="Arial" w:eastAsia="Times New Roman" w:hAnsi="Arial" w:cs="Arial"/>
          <w:i/>
          <w:iCs/>
          <w:sz w:val="20"/>
          <w:szCs w:val="24"/>
          <w:lang w:val="en-IN" w:eastAsia="en-IN"/>
        </w:rPr>
        <w:t xml:space="preserve"> Rural, 39</w:t>
      </w:r>
      <w:r w:rsidRPr="00EA6E95">
        <w:rPr>
          <w:rFonts w:ascii="Arial" w:eastAsia="Times New Roman" w:hAnsi="Arial" w:cs="Arial"/>
          <w:sz w:val="20"/>
          <w:szCs w:val="24"/>
          <w:lang w:val="en-IN" w:eastAsia="en-IN"/>
        </w:rPr>
        <w:t>, 522–527.</w:t>
      </w:r>
    </w:p>
    <w:p w14:paraId="17689C13"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I., </w:t>
      </w:r>
      <w:proofErr w:type="spellStart"/>
      <w:r w:rsidRPr="00EA6E95">
        <w:rPr>
          <w:rFonts w:ascii="Arial" w:eastAsia="Times New Roman" w:hAnsi="Arial" w:cs="Arial"/>
          <w:sz w:val="20"/>
          <w:szCs w:val="24"/>
          <w:lang w:val="en-IN" w:eastAsia="en-IN"/>
        </w:rPr>
        <w:t>Florou-Paneri</w:t>
      </w:r>
      <w:proofErr w:type="spellEnd"/>
      <w:r w:rsidRPr="00EA6E95">
        <w:rPr>
          <w:rFonts w:ascii="Arial" w:eastAsia="Times New Roman" w:hAnsi="Arial" w:cs="Arial"/>
          <w:sz w:val="20"/>
          <w:szCs w:val="24"/>
          <w:lang w:val="en-IN" w:eastAsia="en-IN"/>
        </w:rPr>
        <w:t xml:space="preserve">, P., </w:t>
      </w:r>
      <w:proofErr w:type="spellStart"/>
      <w:r w:rsidRPr="00EA6E95">
        <w:rPr>
          <w:rFonts w:ascii="Arial" w:eastAsia="Times New Roman" w:hAnsi="Arial" w:cs="Arial"/>
          <w:sz w:val="20"/>
          <w:szCs w:val="24"/>
          <w:lang w:val="en-IN" w:eastAsia="en-IN"/>
        </w:rPr>
        <w:t>Botsoglou</w:t>
      </w:r>
      <w:proofErr w:type="spellEnd"/>
      <w:r w:rsidRPr="00EA6E95">
        <w:rPr>
          <w:rFonts w:ascii="Arial" w:eastAsia="Times New Roman" w:hAnsi="Arial" w:cs="Arial"/>
          <w:sz w:val="20"/>
          <w:szCs w:val="24"/>
          <w:lang w:val="en-IN" w:eastAsia="en-IN"/>
        </w:rPr>
        <w:t xml:space="preserve">, N. A., </w:t>
      </w:r>
      <w:proofErr w:type="spellStart"/>
      <w:r w:rsidRPr="00EA6E95">
        <w:rPr>
          <w:rFonts w:ascii="Arial" w:eastAsia="Times New Roman" w:hAnsi="Arial" w:cs="Arial"/>
          <w:sz w:val="20"/>
          <w:szCs w:val="24"/>
          <w:lang w:val="en-IN" w:eastAsia="en-IN"/>
        </w:rPr>
        <w:t>Christaki</w:t>
      </w:r>
      <w:proofErr w:type="spellEnd"/>
      <w:r w:rsidRPr="00EA6E95">
        <w:rPr>
          <w:rFonts w:ascii="Arial" w:eastAsia="Times New Roman" w:hAnsi="Arial" w:cs="Arial"/>
          <w:sz w:val="20"/>
          <w:szCs w:val="24"/>
          <w:lang w:val="en-IN" w:eastAsia="en-IN"/>
        </w:rPr>
        <w:t xml:space="preserve">, E., &amp; </w:t>
      </w:r>
      <w:proofErr w:type="spellStart"/>
      <w:r w:rsidRPr="00EA6E95">
        <w:rPr>
          <w:rFonts w:ascii="Arial" w:eastAsia="Times New Roman" w:hAnsi="Arial" w:cs="Arial"/>
          <w:sz w:val="20"/>
          <w:szCs w:val="24"/>
          <w:lang w:val="en-IN" w:eastAsia="en-IN"/>
        </w:rPr>
        <w:t>Spais</w:t>
      </w:r>
      <w:proofErr w:type="spellEnd"/>
      <w:r w:rsidRPr="00EA6E95">
        <w:rPr>
          <w:rFonts w:ascii="Arial" w:eastAsia="Times New Roman" w:hAnsi="Arial" w:cs="Arial"/>
          <w:sz w:val="20"/>
          <w:szCs w:val="24"/>
          <w:lang w:val="en-IN" w:eastAsia="en-IN"/>
        </w:rPr>
        <w:t xml:space="preserve">, A. B. (2005). Effect of feed supplementation with dehydrated oregano plants on the performance of broiler chickens and the oxidative stability of the produced meat. </w:t>
      </w:r>
      <w:r w:rsidRPr="00EA6E95">
        <w:rPr>
          <w:rFonts w:ascii="Arial" w:eastAsia="Times New Roman" w:hAnsi="Arial" w:cs="Arial"/>
          <w:i/>
          <w:iCs/>
          <w:sz w:val="20"/>
          <w:szCs w:val="24"/>
          <w:lang w:val="en-IN" w:eastAsia="en-IN"/>
        </w:rPr>
        <w:t>Journal of Animal Feed Science, 14</w:t>
      </w:r>
      <w:r w:rsidRPr="00EA6E95">
        <w:rPr>
          <w:rFonts w:ascii="Arial" w:eastAsia="Times New Roman" w:hAnsi="Arial" w:cs="Arial"/>
          <w:sz w:val="20"/>
          <w:szCs w:val="24"/>
          <w:lang w:val="en-IN" w:eastAsia="en-IN"/>
        </w:rPr>
        <w:t>, 521–535.</w:t>
      </w:r>
    </w:p>
    <w:p w14:paraId="23383934"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I., </w:t>
      </w:r>
      <w:proofErr w:type="spellStart"/>
      <w:r w:rsidRPr="00EA6E95">
        <w:rPr>
          <w:rFonts w:ascii="Arial" w:eastAsia="Times New Roman" w:hAnsi="Arial" w:cs="Arial"/>
          <w:sz w:val="20"/>
          <w:szCs w:val="24"/>
          <w:lang w:val="en-IN" w:eastAsia="en-IN"/>
        </w:rPr>
        <w:t>Florou-Paneri</w:t>
      </w:r>
      <w:proofErr w:type="spellEnd"/>
      <w:r w:rsidRPr="00EA6E95">
        <w:rPr>
          <w:rFonts w:ascii="Arial" w:eastAsia="Times New Roman" w:hAnsi="Arial" w:cs="Arial"/>
          <w:sz w:val="20"/>
          <w:szCs w:val="24"/>
          <w:lang w:val="en-IN" w:eastAsia="en-IN"/>
        </w:rPr>
        <w:t xml:space="preserve">, P., </w:t>
      </w:r>
      <w:proofErr w:type="spellStart"/>
      <w:r w:rsidRPr="00EA6E95">
        <w:rPr>
          <w:rFonts w:ascii="Arial" w:eastAsia="Times New Roman" w:hAnsi="Arial" w:cs="Arial"/>
          <w:sz w:val="20"/>
          <w:szCs w:val="24"/>
          <w:lang w:val="en-IN" w:eastAsia="en-IN"/>
        </w:rPr>
        <w:t>Papazahariadou</w:t>
      </w:r>
      <w:proofErr w:type="spellEnd"/>
      <w:r w:rsidRPr="00EA6E95">
        <w:rPr>
          <w:rFonts w:ascii="Arial" w:eastAsia="Times New Roman" w:hAnsi="Arial" w:cs="Arial"/>
          <w:sz w:val="20"/>
          <w:szCs w:val="24"/>
          <w:lang w:val="en-IN" w:eastAsia="en-IN"/>
        </w:rPr>
        <w:t xml:space="preserve">, M., </w:t>
      </w:r>
      <w:proofErr w:type="spellStart"/>
      <w:r w:rsidRPr="00EA6E95">
        <w:rPr>
          <w:rFonts w:ascii="Arial" w:eastAsia="Times New Roman" w:hAnsi="Arial" w:cs="Arial"/>
          <w:sz w:val="20"/>
          <w:szCs w:val="24"/>
          <w:lang w:val="en-IN" w:eastAsia="en-IN"/>
        </w:rPr>
        <w:t>Christaki</w:t>
      </w:r>
      <w:proofErr w:type="spellEnd"/>
      <w:r w:rsidRPr="00EA6E95">
        <w:rPr>
          <w:rFonts w:ascii="Arial" w:eastAsia="Times New Roman" w:hAnsi="Arial" w:cs="Arial"/>
          <w:sz w:val="20"/>
          <w:szCs w:val="24"/>
          <w:lang w:val="en-IN" w:eastAsia="en-IN"/>
        </w:rPr>
        <w:t xml:space="preserve">, E., </w:t>
      </w:r>
      <w:proofErr w:type="spellStart"/>
      <w:r w:rsidRPr="00EA6E95">
        <w:rPr>
          <w:rFonts w:ascii="Arial" w:eastAsia="Times New Roman" w:hAnsi="Arial" w:cs="Arial"/>
          <w:sz w:val="20"/>
          <w:szCs w:val="24"/>
          <w:lang w:val="en-IN" w:eastAsia="en-IN"/>
        </w:rPr>
        <w:t>Botsoglou</w:t>
      </w:r>
      <w:proofErr w:type="spellEnd"/>
      <w:r w:rsidRPr="00EA6E95">
        <w:rPr>
          <w:rFonts w:ascii="Arial" w:eastAsia="Times New Roman" w:hAnsi="Arial" w:cs="Arial"/>
          <w:sz w:val="20"/>
          <w:szCs w:val="24"/>
          <w:lang w:val="en-IN" w:eastAsia="en-IN"/>
        </w:rPr>
        <w:t xml:space="preserve">, N. A., &amp; </w:t>
      </w:r>
      <w:proofErr w:type="spellStart"/>
      <w:r w:rsidRPr="00EA6E95">
        <w:rPr>
          <w:rFonts w:ascii="Arial" w:eastAsia="Times New Roman" w:hAnsi="Arial" w:cs="Arial"/>
          <w:sz w:val="20"/>
          <w:szCs w:val="24"/>
          <w:lang w:val="en-IN" w:eastAsia="en-IN"/>
        </w:rPr>
        <w:t>Spais</w:t>
      </w:r>
      <w:proofErr w:type="spellEnd"/>
      <w:r w:rsidRPr="00EA6E95">
        <w:rPr>
          <w:rFonts w:ascii="Arial" w:eastAsia="Times New Roman" w:hAnsi="Arial" w:cs="Arial"/>
          <w:sz w:val="20"/>
          <w:szCs w:val="24"/>
          <w:lang w:val="en-IN" w:eastAsia="en-IN"/>
        </w:rPr>
        <w:t xml:space="preserve">, A. B. (2002). Effect of dietary supplementation with oregano essential oil on performance of broilers after experimental infection with </w:t>
      </w:r>
      <w:r w:rsidRPr="00EA6E95">
        <w:rPr>
          <w:rFonts w:ascii="Arial" w:eastAsia="Times New Roman" w:hAnsi="Arial" w:cs="Arial"/>
          <w:i/>
          <w:iCs/>
          <w:sz w:val="20"/>
          <w:szCs w:val="24"/>
          <w:lang w:val="en-IN" w:eastAsia="en-IN"/>
        </w:rPr>
        <w:t xml:space="preserve">Eimeria </w:t>
      </w:r>
      <w:proofErr w:type="spellStart"/>
      <w:r w:rsidRPr="00EA6E95">
        <w:rPr>
          <w:rFonts w:ascii="Arial" w:eastAsia="Times New Roman" w:hAnsi="Arial" w:cs="Arial"/>
          <w:i/>
          <w:iCs/>
          <w:sz w:val="20"/>
          <w:szCs w:val="24"/>
          <w:lang w:val="en-IN" w:eastAsia="en-IN"/>
        </w:rPr>
        <w:t>tenella</w:t>
      </w:r>
      <w:proofErr w:type="spellEnd"/>
      <w:r w:rsidRPr="00EA6E95">
        <w:rPr>
          <w:rFonts w:ascii="Arial" w:eastAsia="Times New Roman" w:hAnsi="Arial" w:cs="Arial"/>
          <w:sz w:val="20"/>
          <w:szCs w:val="24"/>
          <w:lang w:val="en-IN" w:eastAsia="en-IN"/>
        </w:rPr>
        <w:t xml:space="preserve">. </w:t>
      </w:r>
      <w:r w:rsidRPr="00EA6E95">
        <w:rPr>
          <w:rFonts w:ascii="Arial" w:eastAsia="Times New Roman" w:hAnsi="Arial" w:cs="Arial"/>
          <w:i/>
          <w:iCs/>
          <w:sz w:val="20"/>
          <w:szCs w:val="24"/>
          <w:lang w:val="en-IN" w:eastAsia="en-IN"/>
        </w:rPr>
        <w:t>Archives of Animal Nutrition, 57</w:t>
      </w:r>
      <w:r w:rsidRPr="00EA6E95">
        <w:rPr>
          <w:rFonts w:ascii="Arial" w:eastAsia="Times New Roman" w:hAnsi="Arial" w:cs="Arial"/>
          <w:sz w:val="20"/>
          <w:szCs w:val="24"/>
          <w:lang w:val="en-IN" w:eastAsia="en-IN"/>
        </w:rPr>
        <w:t>, 99–106.</w:t>
      </w:r>
    </w:p>
    <w:p w14:paraId="3EF7517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Govaris</w:t>
      </w:r>
      <w:proofErr w:type="spellEnd"/>
      <w:r w:rsidRPr="00EA6E95">
        <w:rPr>
          <w:rFonts w:ascii="Arial" w:eastAsia="Times New Roman" w:hAnsi="Arial" w:cs="Arial"/>
          <w:sz w:val="20"/>
          <w:szCs w:val="24"/>
          <w:lang w:val="en-IN" w:eastAsia="en-IN"/>
        </w:rPr>
        <w:t xml:space="preserve">, A., </w:t>
      </w:r>
      <w:proofErr w:type="spellStart"/>
      <w:r w:rsidRPr="00EA6E95">
        <w:rPr>
          <w:rFonts w:ascii="Arial" w:eastAsia="Times New Roman" w:hAnsi="Arial" w:cs="Arial"/>
          <w:sz w:val="20"/>
          <w:szCs w:val="24"/>
          <w:lang w:val="en-IN" w:eastAsia="en-IN"/>
        </w:rPr>
        <w:t>Florou-Paneri</w:t>
      </w:r>
      <w:proofErr w:type="spellEnd"/>
      <w:r w:rsidRPr="00EA6E95">
        <w:rPr>
          <w:rFonts w:ascii="Arial" w:eastAsia="Times New Roman" w:hAnsi="Arial" w:cs="Arial"/>
          <w:sz w:val="20"/>
          <w:szCs w:val="24"/>
          <w:lang w:val="en-IN" w:eastAsia="en-IN"/>
        </w:rPr>
        <w:t xml:space="preserve">, P., </w:t>
      </w:r>
      <w:proofErr w:type="spellStart"/>
      <w:r w:rsidRPr="00EA6E95">
        <w:rPr>
          <w:rFonts w:ascii="Arial" w:eastAsia="Times New Roman" w:hAnsi="Arial" w:cs="Arial"/>
          <w:sz w:val="20"/>
          <w:szCs w:val="24"/>
          <w:lang w:val="en-IN" w:eastAsia="en-IN"/>
        </w:rPr>
        <w:t>Botsoglou</w:t>
      </w:r>
      <w:proofErr w:type="spellEnd"/>
      <w:r w:rsidRPr="00EA6E95">
        <w:rPr>
          <w:rFonts w:ascii="Arial" w:eastAsia="Times New Roman" w:hAnsi="Arial" w:cs="Arial"/>
          <w:sz w:val="20"/>
          <w:szCs w:val="24"/>
          <w:lang w:val="en-IN" w:eastAsia="en-IN"/>
        </w:rPr>
        <w:t xml:space="preserve">, E., </w:t>
      </w:r>
      <w:proofErr w:type="spellStart"/>
      <w:r w:rsidRPr="00EA6E95">
        <w:rPr>
          <w:rFonts w:ascii="Arial" w:eastAsia="Times New Roman" w:hAnsi="Arial" w:cs="Arial"/>
          <w:sz w:val="20"/>
          <w:szCs w:val="24"/>
          <w:lang w:val="en-IN" w:eastAsia="en-IN"/>
        </w:rPr>
        <w:t>Giannenas</w:t>
      </w:r>
      <w:proofErr w:type="spellEnd"/>
      <w:r w:rsidRPr="00EA6E95">
        <w:rPr>
          <w:rFonts w:ascii="Arial" w:eastAsia="Times New Roman" w:hAnsi="Arial" w:cs="Arial"/>
          <w:sz w:val="20"/>
          <w:szCs w:val="24"/>
          <w:lang w:val="en-IN" w:eastAsia="en-IN"/>
        </w:rPr>
        <w:t xml:space="preserve">, I., </w:t>
      </w:r>
      <w:proofErr w:type="spellStart"/>
      <w:r w:rsidRPr="00EA6E95">
        <w:rPr>
          <w:rFonts w:ascii="Arial" w:eastAsia="Times New Roman" w:hAnsi="Arial" w:cs="Arial"/>
          <w:sz w:val="20"/>
          <w:szCs w:val="24"/>
          <w:lang w:val="en-IN" w:eastAsia="en-IN"/>
        </w:rPr>
        <w:t>Ambrosiadis</w:t>
      </w:r>
      <w:proofErr w:type="spellEnd"/>
      <w:r w:rsidRPr="00EA6E95">
        <w:rPr>
          <w:rFonts w:ascii="Arial" w:eastAsia="Times New Roman" w:hAnsi="Arial" w:cs="Arial"/>
          <w:sz w:val="20"/>
          <w:szCs w:val="24"/>
          <w:lang w:val="en-IN" w:eastAsia="en-IN"/>
        </w:rPr>
        <w:t xml:space="preserve">, I., &amp; </w:t>
      </w:r>
      <w:proofErr w:type="spellStart"/>
      <w:r w:rsidRPr="00EA6E95">
        <w:rPr>
          <w:rFonts w:ascii="Arial" w:eastAsia="Times New Roman" w:hAnsi="Arial" w:cs="Arial"/>
          <w:sz w:val="20"/>
          <w:szCs w:val="24"/>
          <w:lang w:val="en-IN" w:eastAsia="en-IN"/>
        </w:rPr>
        <w:t>Botsoglou</w:t>
      </w:r>
      <w:proofErr w:type="spellEnd"/>
      <w:r w:rsidRPr="00EA6E95">
        <w:rPr>
          <w:rFonts w:ascii="Arial" w:eastAsia="Times New Roman" w:hAnsi="Arial" w:cs="Arial"/>
          <w:sz w:val="20"/>
          <w:szCs w:val="24"/>
          <w:lang w:val="en-IN" w:eastAsia="en-IN"/>
        </w:rPr>
        <w:t>, N. (2005). The inhibitory potential of feed supplementation with rosemary and/or α-</w:t>
      </w:r>
      <w:proofErr w:type="spellStart"/>
      <w:r w:rsidRPr="00EA6E95">
        <w:rPr>
          <w:rFonts w:ascii="Arial" w:eastAsia="Times New Roman" w:hAnsi="Arial" w:cs="Arial"/>
          <w:sz w:val="20"/>
          <w:szCs w:val="24"/>
          <w:lang w:val="en-IN" w:eastAsia="en-IN"/>
        </w:rPr>
        <w:t>tocopheryl</w:t>
      </w:r>
      <w:proofErr w:type="spellEnd"/>
      <w:r w:rsidRPr="00EA6E95">
        <w:rPr>
          <w:rFonts w:ascii="Arial" w:eastAsia="Times New Roman" w:hAnsi="Arial" w:cs="Arial"/>
          <w:sz w:val="20"/>
          <w:szCs w:val="24"/>
          <w:lang w:val="en-IN" w:eastAsia="en-IN"/>
        </w:rPr>
        <w:t xml:space="preserve"> acetate on microbial growth and lipid oxidation of turkey breast during refrigerated storage. </w:t>
      </w:r>
      <w:r w:rsidRPr="00EA6E95">
        <w:rPr>
          <w:rFonts w:ascii="Arial" w:eastAsia="Times New Roman" w:hAnsi="Arial" w:cs="Arial"/>
          <w:i/>
          <w:iCs/>
          <w:sz w:val="20"/>
          <w:szCs w:val="24"/>
          <w:lang w:val="en-IN" w:eastAsia="en-IN"/>
        </w:rPr>
        <w:t>Food Science and Technology, 40</w:t>
      </w:r>
      <w:r w:rsidRPr="00EA6E95">
        <w:rPr>
          <w:rFonts w:ascii="Arial" w:eastAsia="Times New Roman" w:hAnsi="Arial" w:cs="Arial"/>
          <w:sz w:val="20"/>
          <w:szCs w:val="24"/>
          <w:lang w:val="en-IN" w:eastAsia="en-IN"/>
        </w:rPr>
        <w:t>, 331–337.</w:t>
      </w:r>
    </w:p>
    <w:p w14:paraId="30FDFAD5"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Hashemi, S. R., &amp; </w:t>
      </w:r>
      <w:proofErr w:type="spellStart"/>
      <w:r w:rsidRPr="00EA6E95">
        <w:rPr>
          <w:rFonts w:ascii="Arial" w:eastAsia="Times New Roman" w:hAnsi="Arial" w:cs="Arial"/>
          <w:sz w:val="20"/>
          <w:szCs w:val="24"/>
          <w:lang w:val="en-IN" w:eastAsia="en-IN"/>
        </w:rPr>
        <w:t>Davoodi</w:t>
      </w:r>
      <w:proofErr w:type="spellEnd"/>
      <w:r w:rsidRPr="00EA6E95">
        <w:rPr>
          <w:rFonts w:ascii="Arial" w:eastAsia="Times New Roman" w:hAnsi="Arial" w:cs="Arial"/>
          <w:sz w:val="20"/>
          <w:szCs w:val="24"/>
          <w:lang w:val="en-IN" w:eastAsia="en-IN"/>
        </w:rPr>
        <w:t xml:space="preserve">, H. (2010). </w:t>
      </w:r>
      <w:proofErr w:type="spellStart"/>
      <w:r w:rsidRPr="00EA6E95">
        <w:rPr>
          <w:rFonts w:ascii="Arial" w:eastAsia="Times New Roman" w:hAnsi="Arial" w:cs="Arial"/>
          <w:sz w:val="20"/>
          <w:szCs w:val="24"/>
          <w:lang w:val="en-IN" w:eastAsia="en-IN"/>
        </w:rPr>
        <w:t>Phytogenics</w:t>
      </w:r>
      <w:proofErr w:type="spellEnd"/>
      <w:r w:rsidRPr="00EA6E95">
        <w:rPr>
          <w:rFonts w:ascii="Arial" w:eastAsia="Times New Roman" w:hAnsi="Arial" w:cs="Arial"/>
          <w:sz w:val="20"/>
          <w:szCs w:val="24"/>
          <w:lang w:val="en-IN" w:eastAsia="en-IN"/>
        </w:rPr>
        <w:t xml:space="preserve"> as new class of feed additive in poultry industry. </w:t>
      </w:r>
      <w:r w:rsidRPr="00EA6E95">
        <w:rPr>
          <w:rFonts w:ascii="Arial" w:eastAsia="Times New Roman" w:hAnsi="Arial" w:cs="Arial"/>
          <w:i/>
          <w:iCs/>
          <w:sz w:val="20"/>
          <w:szCs w:val="24"/>
          <w:lang w:val="en-IN" w:eastAsia="en-IN"/>
        </w:rPr>
        <w:t>Journal of Animal and Veterinary Advances, 9</w:t>
      </w:r>
      <w:r w:rsidRPr="00EA6E95">
        <w:rPr>
          <w:rFonts w:ascii="Arial" w:eastAsia="Times New Roman" w:hAnsi="Arial" w:cs="Arial"/>
          <w:sz w:val="20"/>
          <w:szCs w:val="24"/>
          <w:lang w:val="en-IN" w:eastAsia="en-IN"/>
        </w:rPr>
        <w:t>, 2295–2304.</w:t>
      </w:r>
    </w:p>
    <w:p w14:paraId="1A8C8FBA"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Herawati</w:t>
      </w:r>
      <w:proofErr w:type="spellEnd"/>
      <w:r w:rsidRPr="00EA6E95">
        <w:rPr>
          <w:rFonts w:ascii="Arial" w:eastAsia="Times New Roman" w:hAnsi="Arial" w:cs="Arial"/>
          <w:sz w:val="20"/>
          <w:szCs w:val="24"/>
          <w:lang w:val="en-IN" w:eastAsia="en-IN"/>
        </w:rPr>
        <w:t xml:space="preserve">. (2010). The effect of feeding red ginger as </w:t>
      </w:r>
      <w:proofErr w:type="spellStart"/>
      <w:r w:rsidRPr="00EA6E95">
        <w:rPr>
          <w:rFonts w:ascii="Arial" w:eastAsia="Times New Roman" w:hAnsi="Arial" w:cs="Arial"/>
          <w:sz w:val="20"/>
          <w:szCs w:val="24"/>
          <w:lang w:val="en-IN" w:eastAsia="en-IN"/>
        </w:rPr>
        <w:t>phytobiotic</w:t>
      </w:r>
      <w:proofErr w:type="spellEnd"/>
      <w:r w:rsidRPr="00EA6E95">
        <w:rPr>
          <w:rFonts w:ascii="Arial" w:eastAsia="Times New Roman" w:hAnsi="Arial" w:cs="Arial"/>
          <w:sz w:val="20"/>
          <w:szCs w:val="24"/>
          <w:lang w:val="en-IN" w:eastAsia="en-IN"/>
        </w:rPr>
        <w:t xml:space="preserve"> on body weight gain, feed conversion and internal organs condition of </w:t>
      </w:r>
      <w:r w:rsidRPr="00EA6E95">
        <w:rPr>
          <w:rFonts w:ascii="Arial" w:eastAsia="Times New Roman" w:hAnsi="Arial" w:cs="Arial"/>
          <w:sz w:val="20"/>
          <w:szCs w:val="24"/>
          <w:lang w:val="en-IN" w:eastAsia="en-IN"/>
        </w:rPr>
        <w:lastRenderedPageBreak/>
        <w:t xml:space="preserve">broiler. </w:t>
      </w:r>
      <w:r w:rsidRPr="00EA6E95">
        <w:rPr>
          <w:rFonts w:ascii="Arial" w:eastAsia="Times New Roman" w:hAnsi="Arial" w:cs="Arial"/>
          <w:i/>
          <w:iCs/>
          <w:sz w:val="20"/>
          <w:szCs w:val="24"/>
          <w:lang w:val="en-IN" w:eastAsia="en-IN"/>
        </w:rPr>
        <w:t>International Journal of Poultry Science, 9</w:t>
      </w:r>
      <w:r w:rsidRPr="00EA6E95">
        <w:rPr>
          <w:rFonts w:ascii="Arial" w:eastAsia="Times New Roman" w:hAnsi="Arial" w:cs="Arial"/>
          <w:sz w:val="20"/>
          <w:szCs w:val="24"/>
          <w:lang w:val="en-IN" w:eastAsia="en-IN"/>
        </w:rPr>
        <w:t>(10), 963–967.</w:t>
      </w:r>
    </w:p>
    <w:p w14:paraId="1D729DF3"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Heyland</w:t>
      </w:r>
      <w:proofErr w:type="spellEnd"/>
      <w:r w:rsidRPr="00EA6E95">
        <w:rPr>
          <w:rFonts w:ascii="Arial" w:eastAsia="Times New Roman" w:hAnsi="Arial" w:cs="Arial"/>
          <w:sz w:val="20"/>
          <w:szCs w:val="24"/>
          <w:lang w:val="en-IN" w:eastAsia="en-IN"/>
        </w:rPr>
        <w:t xml:space="preserve">, K. U., </w:t>
      </w:r>
      <w:proofErr w:type="spellStart"/>
      <w:r w:rsidRPr="00EA6E95">
        <w:rPr>
          <w:rFonts w:ascii="Arial" w:eastAsia="Times New Roman" w:hAnsi="Arial" w:cs="Arial"/>
          <w:sz w:val="20"/>
          <w:szCs w:val="24"/>
          <w:lang w:val="en-IN" w:eastAsia="en-IN"/>
        </w:rPr>
        <w:t>Hanus</w:t>
      </w:r>
      <w:proofErr w:type="spellEnd"/>
      <w:r w:rsidRPr="00EA6E95">
        <w:rPr>
          <w:rFonts w:ascii="Arial" w:eastAsia="Times New Roman" w:hAnsi="Arial" w:cs="Arial"/>
          <w:sz w:val="20"/>
          <w:szCs w:val="24"/>
          <w:lang w:val="en-IN" w:eastAsia="en-IN"/>
        </w:rPr>
        <w:t xml:space="preserve">, H., &amp; Keller, E. R. (2006). </w:t>
      </w:r>
      <w:proofErr w:type="spellStart"/>
      <w:r w:rsidRPr="00EA6E95">
        <w:rPr>
          <w:rFonts w:ascii="Arial" w:eastAsia="Times New Roman" w:hAnsi="Arial" w:cs="Arial"/>
          <w:i/>
          <w:iCs/>
          <w:sz w:val="20"/>
          <w:szCs w:val="24"/>
          <w:lang w:val="en-IN" w:eastAsia="en-IN"/>
        </w:rPr>
        <w:t>Ölfrüchte</w:t>
      </w:r>
      <w:proofErr w:type="spellEnd"/>
      <w:r w:rsidRPr="00EA6E95">
        <w:rPr>
          <w:rFonts w:ascii="Arial" w:eastAsia="Times New Roman" w:hAnsi="Arial" w:cs="Arial"/>
          <w:i/>
          <w:iCs/>
          <w:sz w:val="20"/>
          <w:szCs w:val="24"/>
          <w:lang w:val="en-IN" w:eastAsia="en-IN"/>
        </w:rPr>
        <w:t xml:space="preserve">, </w:t>
      </w:r>
      <w:proofErr w:type="spellStart"/>
      <w:r w:rsidRPr="00EA6E95">
        <w:rPr>
          <w:rFonts w:ascii="Arial" w:eastAsia="Times New Roman" w:hAnsi="Arial" w:cs="Arial"/>
          <w:i/>
          <w:iCs/>
          <w:sz w:val="20"/>
          <w:szCs w:val="24"/>
          <w:lang w:val="en-IN" w:eastAsia="en-IN"/>
        </w:rPr>
        <w:t>Faserpflanzen</w:t>
      </w:r>
      <w:proofErr w:type="spellEnd"/>
      <w:r w:rsidRPr="00EA6E95">
        <w:rPr>
          <w:rFonts w:ascii="Arial" w:eastAsia="Times New Roman" w:hAnsi="Arial" w:cs="Arial"/>
          <w:i/>
          <w:iCs/>
          <w:sz w:val="20"/>
          <w:szCs w:val="24"/>
          <w:lang w:val="en-IN" w:eastAsia="en-IN"/>
        </w:rPr>
        <w:t xml:space="preserve">, </w:t>
      </w:r>
      <w:proofErr w:type="spellStart"/>
      <w:r w:rsidRPr="00EA6E95">
        <w:rPr>
          <w:rFonts w:ascii="Arial" w:eastAsia="Times New Roman" w:hAnsi="Arial" w:cs="Arial"/>
          <w:i/>
          <w:iCs/>
          <w:sz w:val="20"/>
          <w:szCs w:val="24"/>
          <w:lang w:val="en-IN" w:eastAsia="en-IN"/>
        </w:rPr>
        <w:t>Arzneipflanzen</w:t>
      </w:r>
      <w:proofErr w:type="spellEnd"/>
      <w:r w:rsidRPr="00EA6E95">
        <w:rPr>
          <w:rFonts w:ascii="Arial" w:eastAsia="Times New Roman" w:hAnsi="Arial" w:cs="Arial"/>
          <w:i/>
          <w:iCs/>
          <w:sz w:val="20"/>
          <w:szCs w:val="24"/>
          <w:lang w:val="en-IN" w:eastAsia="en-IN"/>
        </w:rPr>
        <w:t xml:space="preserve"> und </w:t>
      </w:r>
      <w:proofErr w:type="spellStart"/>
      <w:r w:rsidRPr="00EA6E95">
        <w:rPr>
          <w:rFonts w:ascii="Arial" w:eastAsia="Times New Roman" w:hAnsi="Arial" w:cs="Arial"/>
          <w:i/>
          <w:iCs/>
          <w:sz w:val="20"/>
          <w:szCs w:val="24"/>
          <w:lang w:val="en-IN" w:eastAsia="en-IN"/>
        </w:rPr>
        <w:t>Sonderkulturen</w:t>
      </w:r>
      <w:proofErr w:type="spellEnd"/>
      <w:r w:rsidRPr="00EA6E95">
        <w:rPr>
          <w:rFonts w:ascii="Arial" w:eastAsia="Times New Roman" w:hAnsi="Arial" w:cs="Arial"/>
          <w:sz w:val="20"/>
          <w:szCs w:val="24"/>
          <w:lang w:val="en-IN" w:eastAsia="en-IN"/>
        </w:rPr>
        <w:t>. Eugen Ulmer Stuttgart. ISBN 978-3-8001-3203-4</w:t>
      </w:r>
    </w:p>
    <w:p w14:paraId="512242C7"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Jacela</w:t>
      </w:r>
      <w:proofErr w:type="spellEnd"/>
      <w:r w:rsidRPr="00EA6E95">
        <w:rPr>
          <w:rFonts w:ascii="Arial" w:eastAsia="Times New Roman" w:hAnsi="Arial" w:cs="Arial"/>
          <w:sz w:val="20"/>
          <w:szCs w:val="24"/>
          <w:lang w:val="en-IN" w:eastAsia="en-IN"/>
        </w:rPr>
        <w:t xml:space="preserve">, J. Y., </w:t>
      </w:r>
      <w:proofErr w:type="spellStart"/>
      <w:r w:rsidRPr="00EA6E95">
        <w:rPr>
          <w:rFonts w:ascii="Arial" w:eastAsia="Times New Roman" w:hAnsi="Arial" w:cs="Arial"/>
          <w:sz w:val="20"/>
          <w:szCs w:val="24"/>
          <w:lang w:val="en-IN" w:eastAsia="en-IN"/>
        </w:rPr>
        <w:t>DeRouchey</w:t>
      </w:r>
      <w:proofErr w:type="spellEnd"/>
      <w:r w:rsidRPr="00EA6E95">
        <w:rPr>
          <w:rFonts w:ascii="Arial" w:eastAsia="Times New Roman" w:hAnsi="Arial" w:cs="Arial"/>
          <w:sz w:val="20"/>
          <w:szCs w:val="24"/>
          <w:lang w:val="en-IN" w:eastAsia="en-IN"/>
        </w:rPr>
        <w:t xml:space="preserve">, J. M., </w:t>
      </w:r>
      <w:proofErr w:type="spellStart"/>
      <w:r w:rsidRPr="00EA6E95">
        <w:rPr>
          <w:rFonts w:ascii="Arial" w:eastAsia="Times New Roman" w:hAnsi="Arial" w:cs="Arial"/>
          <w:sz w:val="20"/>
          <w:szCs w:val="24"/>
          <w:lang w:val="en-IN" w:eastAsia="en-IN"/>
        </w:rPr>
        <w:t>Tokach</w:t>
      </w:r>
      <w:proofErr w:type="spellEnd"/>
      <w:r w:rsidRPr="00EA6E95">
        <w:rPr>
          <w:rFonts w:ascii="Arial" w:eastAsia="Times New Roman" w:hAnsi="Arial" w:cs="Arial"/>
          <w:sz w:val="20"/>
          <w:szCs w:val="24"/>
          <w:lang w:val="en-IN" w:eastAsia="en-IN"/>
        </w:rPr>
        <w:t xml:space="preserve">, M. D., </w:t>
      </w:r>
      <w:proofErr w:type="spellStart"/>
      <w:r w:rsidRPr="00EA6E95">
        <w:rPr>
          <w:rFonts w:ascii="Arial" w:eastAsia="Times New Roman" w:hAnsi="Arial" w:cs="Arial"/>
          <w:sz w:val="20"/>
          <w:szCs w:val="24"/>
          <w:lang w:val="en-IN" w:eastAsia="en-IN"/>
        </w:rPr>
        <w:t>Goodband</w:t>
      </w:r>
      <w:proofErr w:type="spellEnd"/>
      <w:r w:rsidRPr="00EA6E95">
        <w:rPr>
          <w:rFonts w:ascii="Arial" w:eastAsia="Times New Roman" w:hAnsi="Arial" w:cs="Arial"/>
          <w:sz w:val="20"/>
          <w:szCs w:val="24"/>
          <w:lang w:val="en-IN" w:eastAsia="en-IN"/>
        </w:rPr>
        <w:t xml:space="preserve">, R. D., </w:t>
      </w:r>
      <w:proofErr w:type="spellStart"/>
      <w:r w:rsidRPr="00EA6E95">
        <w:rPr>
          <w:rFonts w:ascii="Arial" w:eastAsia="Times New Roman" w:hAnsi="Arial" w:cs="Arial"/>
          <w:sz w:val="20"/>
          <w:szCs w:val="24"/>
          <w:lang w:val="en-IN" w:eastAsia="en-IN"/>
        </w:rPr>
        <w:t>Nels</w:t>
      </w:r>
      <w:r w:rsidRPr="00EA6E95">
        <w:rPr>
          <w:rFonts w:ascii="Arial" w:eastAsia="Times New Roman" w:hAnsi="Arial" w:cs="Arial"/>
          <w:sz w:val="20"/>
          <w:szCs w:val="24"/>
          <w:lang w:val="en-IN" w:eastAsia="en-IN"/>
        </w:rPr>
        <w:softHyphen/>
        <w:t>sen</w:t>
      </w:r>
      <w:proofErr w:type="spellEnd"/>
      <w:r w:rsidRPr="00EA6E95">
        <w:rPr>
          <w:rFonts w:ascii="Arial" w:eastAsia="Times New Roman" w:hAnsi="Arial" w:cs="Arial"/>
          <w:sz w:val="20"/>
          <w:szCs w:val="24"/>
          <w:lang w:val="en-IN" w:eastAsia="en-IN"/>
        </w:rPr>
        <w:t xml:space="preserve">, J. L., Renter, D. G., &amp; </w:t>
      </w:r>
      <w:proofErr w:type="spellStart"/>
      <w:r w:rsidRPr="00EA6E95">
        <w:rPr>
          <w:rFonts w:ascii="Arial" w:eastAsia="Times New Roman" w:hAnsi="Arial" w:cs="Arial"/>
          <w:sz w:val="20"/>
          <w:szCs w:val="24"/>
          <w:lang w:val="en-IN" w:eastAsia="en-IN"/>
        </w:rPr>
        <w:t>Dritz</w:t>
      </w:r>
      <w:proofErr w:type="spellEnd"/>
      <w:r w:rsidRPr="00EA6E95">
        <w:rPr>
          <w:rFonts w:ascii="Arial" w:eastAsia="Times New Roman" w:hAnsi="Arial" w:cs="Arial"/>
          <w:sz w:val="20"/>
          <w:szCs w:val="24"/>
          <w:lang w:val="en-IN" w:eastAsia="en-IN"/>
        </w:rPr>
        <w:t xml:space="preserve">, S. S. (2010). Feed additives for swine: Fact sheets—prebiotics and probiotics, and </w:t>
      </w:r>
      <w:proofErr w:type="spellStart"/>
      <w:r w:rsidRPr="00EA6E95">
        <w:rPr>
          <w:rFonts w:ascii="Arial" w:eastAsia="Times New Roman" w:hAnsi="Arial" w:cs="Arial"/>
          <w:sz w:val="20"/>
          <w:szCs w:val="24"/>
          <w:lang w:val="en-IN" w:eastAsia="en-IN"/>
        </w:rPr>
        <w:t>phytogenics</w:t>
      </w:r>
      <w:proofErr w:type="spellEnd"/>
      <w:r w:rsidRPr="00EA6E95">
        <w:rPr>
          <w:rFonts w:ascii="Arial" w:eastAsia="Times New Roman" w:hAnsi="Arial" w:cs="Arial"/>
          <w:sz w:val="20"/>
          <w:szCs w:val="24"/>
          <w:lang w:val="en-IN" w:eastAsia="en-IN"/>
        </w:rPr>
        <w:t xml:space="preserve">. </w:t>
      </w:r>
      <w:r w:rsidRPr="00EA6E95">
        <w:rPr>
          <w:rFonts w:ascii="Arial" w:eastAsia="Times New Roman" w:hAnsi="Arial" w:cs="Arial"/>
          <w:i/>
          <w:iCs/>
          <w:sz w:val="20"/>
          <w:szCs w:val="24"/>
          <w:lang w:val="en-IN" w:eastAsia="en-IN"/>
        </w:rPr>
        <w:t>Journal of Swine Health and Production, 18</w:t>
      </w:r>
      <w:r w:rsidRPr="00EA6E95">
        <w:rPr>
          <w:rFonts w:ascii="Arial" w:eastAsia="Times New Roman" w:hAnsi="Arial" w:cs="Arial"/>
          <w:sz w:val="20"/>
          <w:szCs w:val="24"/>
          <w:lang w:val="en-IN" w:eastAsia="en-IN"/>
        </w:rPr>
        <w:t>(3), 132–136.</w:t>
      </w:r>
    </w:p>
    <w:p w14:paraId="2A689B6B"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Kamel, C. (2000). A novel look at a classic approach of plant extracts. </w:t>
      </w:r>
      <w:r w:rsidRPr="00EA6E95">
        <w:rPr>
          <w:rFonts w:ascii="Arial" w:eastAsia="Times New Roman" w:hAnsi="Arial" w:cs="Arial"/>
          <w:i/>
          <w:iCs/>
          <w:sz w:val="20"/>
          <w:szCs w:val="24"/>
          <w:lang w:val="en-IN" w:eastAsia="en-IN"/>
        </w:rPr>
        <w:t>Feed Mix, 11</w:t>
      </w:r>
      <w:r w:rsidRPr="00EA6E95">
        <w:rPr>
          <w:rFonts w:ascii="Arial" w:eastAsia="Times New Roman" w:hAnsi="Arial" w:cs="Arial"/>
          <w:sz w:val="20"/>
          <w:szCs w:val="24"/>
          <w:lang w:val="en-IN" w:eastAsia="en-IN"/>
        </w:rPr>
        <w:t>, 19–21.</w:t>
      </w:r>
    </w:p>
    <w:p w14:paraId="0A1F2A85"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Karangiya</w:t>
      </w:r>
      <w:proofErr w:type="spellEnd"/>
      <w:r w:rsidRPr="00EA6E95">
        <w:rPr>
          <w:rFonts w:ascii="Arial" w:eastAsia="Times New Roman" w:hAnsi="Arial" w:cs="Arial"/>
          <w:sz w:val="20"/>
          <w:szCs w:val="24"/>
          <w:lang w:val="en-IN" w:eastAsia="en-IN"/>
        </w:rPr>
        <w:t>. (2014). Evaluation of garlic and ginger as feed additives on performance of commercial broiler chicks.</w:t>
      </w:r>
    </w:p>
    <w:p w14:paraId="68AEF134"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Lee, K., Everts, H., &amp; </w:t>
      </w:r>
      <w:proofErr w:type="spellStart"/>
      <w:r w:rsidRPr="00EA6E95">
        <w:rPr>
          <w:rFonts w:ascii="Arial" w:eastAsia="Times New Roman" w:hAnsi="Arial" w:cs="Arial"/>
          <w:sz w:val="20"/>
          <w:szCs w:val="24"/>
          <w:lang w:val="en-IN" w:eastAsia="en-IN"/>
        </w:rPr>
        <w:t>Beynen</w:t>
      </w:r>
      <w:proofErr w:type="spellEnd"/>
      <w:r w:rsidRPr="00EA6E95">
        <w:rPr>
          <w:rFonts w:ascii="Arial" w:eastAsia="Times New Roman" w:hAnsi="Arial" w:cs="Arial"/>
          <w:sz w:val="20"/>
          <w:szCs w:val="24"/>
          <w:lang w:val="en-IN" w:eastAsia="en-IN"/>
        </w:rPr>
        <w:t xml:space="preserve">, A. (2004). Essential oils in broiler nutrition. </w:t>
      </w:r>
      <w:r w:rsidRPr="00EA6E95">
        <w:rPr>
          <w:rFonts w:ascii="Arial" w:eastAsia="Times New Roman" w:hAnsi="Arial" w:cs="Arial"/>
          <w:i/>
          <w:iCs/>
          <w:sz w:val="20"/>
          <w:szCs w:val="24"/>
          <w:lang w:val="en-IN" w:eastAsia="en-IN"/>
        </w:rPr>
        <w:t>International Journal of Poultry Science, 3</w:t>
      </w:r>
      <w:r w:rsidRPr="00EA6E95">
        <w:rPr>
          <w:rFonts w:ascii="Arial" w:eastAsia="Times New Roman" w:hAnsi="Arial" w:cs="Arial"/>
          <w:sz w:val="20"/>
          <w:szCs w:val="24"/>
          <w:lang w:val="en-IN" w:eastAsia="en-IN"/>
        </w:rPr>
        <w:t>, 738–752.</w:t>
      </w:r>
    </w:p>
    <w:p w14:paraId="1A683D45"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Lopez-</w:t>
      </w:r>
      <w:proofErr w:type="spellStart"/>
      <w:r w:rsidRPr="00EA6E95">
        <w:rPr>
          <w:rFonts w:ascii="Arial" w:eastAsia="Times New Roman" w:hAnsi="Arial" w:cs="Arial"/>
          <w:sz w:val="20"/>
          <w:szCs w:val="24"/>
          <w:lang w:val="en-IN" w:eastAsia="en-IN"/>
        </w:rPr>
        <w:t>Bote</w:t>
      </w:r>
      <w:proofErr w:type="spellEnd"/>
      <w:r w:rsidRPr="00EA6E95">
        <w:rPr>
          <w:rFonts w:ascii="Arial" w:eastAsia="Times New Roman" w:hAnsi="Arial" w:cs="Arial"/>
          <w:sz w:val="20"/>
          <w:szCs w:val="24"/>
          <w:lang w:val="en-IN" w:eastAsia="en-IN"/>
        </w:rPr>
        <w:t xml:space="preserve">, C. J., </w:t>
      </w:r>
      <w:proofErr w:type="spellStart"/>
      <w:r w:rsidRPr="00EA6E95">
        <w:rPr>
          <w:rFonts w:ascii="Arial" w:eastAsia="Times New Roman" w:hAnsi="Arial" w:cs="Arial"/>
          <w:sz w:val="20"/>
          <w:szCs w:val="24"/>
          <w:lang w:val="en-IN" w:eastAsia="en-IN"/>
        </w:rPr>
        <w:t>Gray</w:t>
      </w:r>
      <w:proofErr w:type="spellEnd"/>
      <w:r w:rsidRPr="00EA6E95">
        <w:rPr>
          <w:rFonts w:ascii="Arial" w:eastAsia="Times New Roman" w:hAnsi="Arial" w:cs="Arial"/>
          <w:sz w:val="20"/>
          <w:szCs w:val="24"/>
          <w:lang w:val="en-IN" w:eastAsia="en-IN"/>
        </w:rPr>
        <w:t xml:space="preserve">, J. I., Gomaa, E. A., &amp; </w:t>
      </w:r>
      <w:proofErr w:type="spellStart"/>
      <w:r w:rsidRPr="00EA6E95">
        <w:rPr>
          <w:rFonts w:ascii="Arial" w:eastAsia="Times New Roman" w:hAnsi="Arial" w:cs="Arial"/>
          <w:sz w:val="20"/>
          <w:szCs w:val="24"/>
          <w:lang w:val="en-IN" w:eastAsia="en-IN"/>
        </w:rPr>
        <w:t>Flegal</w:t>
      </w:r>
      <w:proofErr w:type="spellEnd"/>
      <w:r w:rsidRPr="00EA6E95">
        <w:rPr>
          <w:rFonts w:ascii="Arial" w:eastAsia="Times New Roman" w:hAnsi="Arial" w:cs="Arial"/>
          <w:sz w:val="20"/>
          <w:szCs w:val="24"/>
          <w:lang w:val="en-IN" w:eastAsia="en-IN"/>
        </w:rPr>
        <w:t xml:space="preserve">, C. J. (1998). Effect of dietary administration of oil extracts from rosemary and sage on lipid oxidation in broiler meat. </w:t>
      </w:r>
      <w:r w:rsidRPr="00EA6E95">
        <w:rPr>
          <w:rFonts w:ascii="Arial" w:eastAsia="Times New Roman" w:hAnsi="Arial" w:cs="Arial"/>
          <w:i/>
          <w:iCs/>
          <w:sz w:val="20"/>
          <w:szCs w:val="24"/>
          <w:lang w:val="en-IN" w:eastAsia="en-IN"/>
        </w:rPr>
        <w:t>British Poultry Science, 39</w:t>
      </w:r>
      <w:r w:rsidRPr="00EA6E95">
        <w:rPr>
          <w:rFonts w:ascii="Arial" w:eastAsia="Times New Roman" w:hAnsi="Arial" w:cs="Arial"/>
          <w:sz w:val="20"/>
          <w:szCs w:val="24"/>
          <w:lang w:val="en-IN" w:eastAsia="en-IN"/>
        </w:rPr>
        <w:t>, 235–240.</w:t>
      </w:r>
    </w:p>
    <w:p w14:paraId="2C0350B1"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Minh, D. V., </w:t>
      </w:r>
      <w:proofErr w:type="spellStart"/>
      <w:r w:rsidRPr="00EA6E95">
        <w:rPr>
          <w:rFonts w:ascii="Arial" w:eastAsia="Times New Roman" w:hAnsi="Arial" w:cs="Arial"/>
          <w:sz w:val="20"/>
          <w:szCs w:val="24"/>
          <w:lang w:val="en-IN" w:eastAsia="en-IN"/>
        </w:rPr>
        <w:t>Huyen</w:t>
      </w:r>
      <w:proofErr w:type="spellEnd"/>
      <w:r w:rsidRPr="00EA6E95">
        <w:rPr>
          <w:rFonts w:ascii="Arial" w:eastAsia="Times New Roman" w:hAnsi="Arial" w:cs="Arial"/>
          <w:sz w:val="20"/>
          <w:szCs w:val="24"/>
          <w:lang w:val="en-IN" w:eastAsia="en-IN"/>
        </w:rPr>
        <w:t xml:space="preserve">, L. V., Thieu, P., Tuan, T. Q., Nga, N. T., &amp; </w:t>
      </w:r>
      <w:proofErr w:type="spellStart"/>
      <w:r w:rsidRPr="00EA6E95">
        <w:rPr>
          <w:rFonts w:ascii="Arial" w:eastAsia="Times New Roman" w:hAnsi="Arial" w:cs="Arial"/>
          <w:sz w:val="20"/>
          <w:szCs w:val="24"/>
          <w:lang w:val="en-IN" w:eastAsia="en-IN"/>
        </w:rPr>
        <w:t>Khiem</w:t>
      </w:r>
      <w:proofErr w:type="spellEnd"/>
      <w:r w:rsidRPr="00EA6E95">
        <w:rPr>
          <w:rFonts w:ascii="Arial" w:eastAsia="Times New Roman" w:hAnsi="Arial" w:cs="Arial"/>
          <w:sz w:val="20"/>
          <w:szCs w:val="24"/>
          <w:lang w:val="en-IN" w:eastAsia="en-IN"/>
        </w:rPr>
        <w:t>, N. Q. (2010). Effect of supplementation of ginger (</w:t>
      </w:r>
      <w:proofErr w:type="spellStart"/>
      <w:r w:rsidRPr="00EA6E95">
        <w:rPr>
          <w:rFonts w:ascii="Arial" w:eastAsia="Times New Roman" w:hAnsi="Arial" w:cs="Arial"/>
          <w:i/>
          <w:iCs/>
          <w:sz w:val="20"/>
          <w:szCs w:val="24"/>
          <w:lang w:val="en-IN" w:eastAsia="en-IN"/>
        </w:rPr>
        <w:t>Zingiber</w:t>
      </w:r>
      <w:proofErr w:type="spellEnd"/>
      <w:r w:rsidRPr="00EA6E95">
        <w:rPr>
          <w:rFonts w:ascii="Arial" w:eastAsia="Times New Roman" w:hAnsi="Arial" w:cs="Arial"/>
          <w:i/>
          <w:iCs/>
          <w:sz w:val="20"/>
          <w:szCs w:val="24"/>
          <w:lang w:val="en-IN" w:eastAsia="en-IN"/>
        </w:rPr>
        <w:t xml:space="preserve"> </w:t>
      </w:r>
      <w:proofErr w:type="spellStart"/>
      <w:r w:rsidRPr="00EA6E95">
        <w:rPr>
          <w:rFonts w:ascii="Arial" w:eastAsia="Times New Roman" w:hAnsi="Arial" w:cs="Arial"/>
          <w:i/>
          <w:iCs/>
          <w:sz w:val="20"/>
          <w:szCs w:val="24"/>
          <w:lang w:val="en-IN" w:eastAsia="en-IN"/>
        </w:rPr>
        <w:t>officinale</w:t>
      </w:r>
      <w:proofErr w:type="spellEnd"/>
      <w:r w:rsidRPr="00EA6E95">
        <w:rPr>
          <w:rFonts w:ascii="Arial" w:eastAsia="Times New Roman" w:hAnsi="Arial" w:cs="Arial"/>
          <w:sz w:val="20"/>
          <w:szCs w:val="24"/>
          <w:lang w:val="en-IN" w:eastAsia="en-IN"/>
        </w:rPr>
        <w:t>) and garlic (</w:t>
      </w:r>
      <w:r w:rsidRPr="00EA6E95">
        <w:rPr>
          <w:rFonts w:ascii="Arial" w:eastAsia="Times New Roman" w:hAnsi="Arial" w:cs="Arial"/>
          <w:i/>
          <w:iCs/>
          <w:sz w:val="20"/>
          <w:szCs w:val="24"/>
          <w:lang w:val="en-IN" w:eastAsia="en-IN"/>
        </w:rPr>
        <w:t>Allium sativum</w:t>
      </w:r>
      <w:r w:rsidRPr="00EA6E95">
        <w:rPr>
          <w:rFonts w:ascii="Arial" w:eastAsia="Times New Roman" w:hAnsi="Arial" w:cs="Arial"/>
          <w:sz w:val="20"/>
          <w:szCs w:val="24"/>
          <w:lang w:val="en-IN" w:eastAsia="en-IN"/>
        </w:rPr>
        <w:t>) extracts (</w:t>
      </w:r>
      <w:proofErr w:type="spellStart"/>
      <w:r w:rsidRPr="00EA6E95">
        <w:rPr>
          <w:rFonts w:ascii="Arial" w:eastAsia="Times New Roman" w:hAnsi="Arial" w:cs="Arial"/>
          <w:sz w:val="20"/>
          <w:szCs w:val="24"/>
          <w:lang w:val="en-IN" w:eastAsia="en-IN"/>
        </w:rPr>
        <w:t>phyto</w:t>
      </w:r>
      <w:proofErr w:type="spellEnd"/>
      <w:r w:rsidRPr="00EA6E95">
        <w:rPr>
          <w:rFonts w:ascii="Arial" w:eastAsia="Times New Roman" w:hAnsi="Arial" w:cs="Arial"/>
          <w:sz w:val="20"/>
          <w:szCs w:val="24"/>
          <w:lang w:val="en-IN" w:eastAsia="en-IN"/>
        </w:rPr>
        <w:t xml:space="preserve">-antibiotics) on digestibility and performance of broilers chicken. </w:t>
      </w:r>
      <w:proofErr w:type="spellStart"/>
      <w:r w:rsidRPr="00EA6E95">
        <w:rPr>
          <w:rFonts w:ascii="Arial" w:eastAsia="Times New Roman" w:hAnsi="Arial" w:cs="Arial"/>
          <w:i/>
          <w:iCs/>
          <w:sz w:val="20"/>
          <w:szCs w:val="24"/>
          <w:lang w:val="en-IN" w:eastAsia="en-IN"/>
        </w:rPr>
        <w:t>Mekarn</w:t>
      </w:r>
      <w:proofErr w:type="spellEnd"/>
      <w:r w:rsidRPr="00EA6E95">
        <w:rPr>
          <w:rFonts w:ascii="Arial" w:eastAsia="Times New Roman" w:hAnsi="Arial" w:cs="Arial"/>
          <w:i/>
          <w:iCs/>
          <w:sz w:val="20"/>
          <w:szCs w:val="24"/>
          <w:lang w:val="en-IN" w:eastAsia="en-IN"/>
        </w:rPr>
        <w:t xml:space="preserve"> Conference: Livestock Production, Climate Change and Resource Depletion</w:t>
      </w:r>
      <w:r w:rsidRPr="00EA6E95">
        <w:rPr>
          <w:rFonts w:ascii="Arial" w:eastAsia="Times New Roman" w:hAnsi="Arial" w:cs="Arial"/>
          <w:sz w:val="20"/>
          <w:szCs w:val="24"/>
          <w:lang w:val="en-IN" w:eastAsia="en-IN"/>
        </w:rPr>
        <w:t>. http://www.mekarn.org/workshops/pakse/abstracts/minh_nias.htm</w:t>
      </w:r>
    </w:p>
    <w:p w14:paraId="163B5ADD"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Nakatani, N. (2000). Phenolic antioxidants from herbs and spices. </w:t>
      </w:r>
      <w:proofErr w:type="spellStart"/>
      <w:r w:rsidRPr="00EA6E95">
        <w:rPr>
          <w:rFonts w:ascii="Arial" w:eastAsia="Times New Roman" w:hAnsi="Arial" w:cs="Arial"/>
          <w:i/>
          <w:iCs/>
          <w:sz w:val="20"/>
          <w:szCs w:val="24"/>
          <w:lang w:val="en-IN" w:eastAsia="en-IN"/>
        </w:rPr>
        <w:t>Biofactors</w:t>
      </w:r>
      <w:proofErr w:type="spellEnd"/>
      <w:r w:rsidRPr="00EA6E95">
        <w:rPr>
          <w:rFonts w:ascii="Arial" w:eastAsia="Times New Roman" w:hAnsi="Arial" w:cs="Arial"/>
          <w:i/>
          <w:iCs/>
          <w:sz w:val="20"/>
          <w:szCs w:val="24"/>
          <w:lang w:val="en-IN" w:eastAsia="en-IN"/>
        </w:rPr>
        <w:t>, 13</w:t>
      </w:r>
      <w:r w:rsidRPr="00EA6E95">
        <w:rPr>
          <w:rFonts w:ascii="Arial" w:eastAsia="Times New Roman" w:hAnsi="Arial" w:cs="Arial"/>
          <w:sz w:val="20"/>
          <w:szCs w:val="24"/>
          <w:lang w:val="en-IN" w:eastAsia="en-IN"/>
        </w:rPr>
        <w:t>, 141–146.</w:t>
      </w:r>
    </w:p>
    <w:p w14:paraId="7E198B7A"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Panda, K., Rama Rao, S. V., &amp; Raju, M. V. L. N. (2006). Natural growth promoters have potential in poultry feeding systems. </w:t>
      </w:r>
      <w:r w:rsidRPr="00EA6E95">
        <w:rPr>
          <w:rFonts w:ascii="Arial" w:eastAsia="Times New Roman" w:hAnsi="Arial" w:cs="Arial"/>
          <w:i/>
          <w:iCs/>
          <w:sz w:val="20"/>
          <w:szCs w:val="24"/>
          <w:lang w:val="en-IN" w:eastAsia="en-IN"/>
        </w:rPr>
        <w:t>Feed Tech, 10</w:t>
      </w:r>
      <w:r w:rsidRPr="00EA6E95">
        <w:rPr>
          <w:rFonts w:ascii="Arial" w:eastAsia="Times New Roman" w:hAnsi="Arial" w:cs="Arial"/>
          <w:sz w:val="20"/>
          <w:szCs w:val="24"/>
          <w:lang w:val="en-IN" w:eastAsia="en-IN"/>
        </w:rPr>
        <w:t>(8), 23–25.</w:t>
      </w:r>
    </w:p>
    <w:p w14:paraId="3508B431"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Rehman, A. U., </w:t>
      </w:r>
      <w:proofErr w:type="spellStart"/>
      <w:r w:rsidRPr="00EA6E95">
        <w:rPr>
          <w:rFonts w:ascii="Arial" w:eastAsia="Times New Roman" w:hAnsi="Arial" w:cs="Arial"/>
          <w:sz w:val="20"/>
          <w:szCs w:val="24"/>
          <w:lang w:val="en-IN" w:eastAsia="en-IN"/>
        </w:rPr>
        <w:t>Buzdar</w:t>
      </w:r>
      <w:proofErr w:type="spellEnd"/>
      <w:r w:rsidRPr="00EA6E95">
        <w:rPr>
          <w:rFonts w:ascii="Arial" w:eastAsia="Times New Roman" w:hAnsi="Arial" w:cs="Arial"/>
          <w:sz w:val="20"/>
          <w:szCs w:val="24"/>
          <w:lang w:val="en-IN" w:eastAsia="en-IN"/>
        </w:rPr>
        <w:t xml:space="preserve">, J. A., </w:t>
      </w:r>
      <w:proofErr w:type="spellStart"/>
      <w:r w:rsidRPr="00EA6E95">
        <w:rPr>
          <w:rFonts w:ascii="Arial" w:eastAsia="Times New Roman" w:hAnsi="Arial" w:cs="Arial"/>
          <w:sz w:val="20"/>
          <w:szCs w:val="24"/>
          <w:lang w:val="en-IN" w:eastAsia="en-IN"/>
        </w:rPr>
        <w:t>Arain</w:t>
      </w:r>
      <w:proofErr w:type="spellEnd"/>
      <w:r w:rsidRPr="00EA6E95">
        <w:rPr>
          <w:rFonts w:ascii="Arial" w:eastAsia="Times New Roman" w:hAnsi="Arial" w:cs="Arial"/>
          <w:sz w:val="20"/>
          <w:szCs w:val="24"/>
          <w:lang w:val="en-IN" w:eastAsia="en-IN"/>
        </w:rPr>
        <w:t xml:space="preserve">, M. A., </w:t>
      </w:r>
      <w:proofErr w:type="spellStart"/>
      <w:r w:rsidRPr="00EA6E95">
        <w:rPr>
          <w:rFonts w:ascii="Arial" w:eastAsia="Times New Roman" w:hAnsi="Arial" w:cs="Arial"/>
          <w:sz w:val="20"/>
          <w:szCs w:val="24"/>
          <w:lang w:val="en-IN" w:eastAsia="en-IN"/>
        </w:rPr>
        <w:t>Fazlani</w:t>
      </w:r>
      <w:proofErr w:type="spellEnd"/>
      <w:r w:rsidRPr="00EA6E95">
        <w:rPr>
          <w:rFonts w:ascii="Arial" w:eastAsia="Times New Roman" w:hAnsi="Arial" w:cs="Arial"/>
          <w:sz w:val="20"/>
          <w:szCs w:val="24"/>
          <w:lang w:val="en-IN" w:eastAsia="en-IN"/>
        </w:rPr>
        <w:t xml:space="preserve">, S. A., Arslan, M., &amp; Zhou, C. (2025). An in-depth overview of the nutritional advantages of medicinal plant </w:t>
      </w:r>
      <w:r w:rsidRPr="00EA6E95">
        <w:rPr>
          <w:rFonts w:ascii="Arial" w:eastAsia="Times New Roman" w:hAnsi="Arial" w:cs="Arial"/>
          <w:sz w:val="20"/>
          <w:szCs w:val="24"/>
          <w:lang w:val="en-IN" w:eastAsia="en-IN"/>
        </w:rPr>
        <w:t xml:space="preserve">supplementation in poultry feed. </w:t>
      </w:r>
      <w:r w:rsidRPr="00EA6E95">
        <w:rPr>
          <w:rFonts w:ascii="Arial" w:eastAsia="Times New Roman" w:hAnsi="Arial" w:cs="Arial"/>
          <w:i/>
          <w:iCs/>
          <w:sz w:val="20"/>
          <w:szCs w:val="24"/>
          <w:lang w:val="en-IN" w:eastAsia="en-IN"/>
        </w:rPr>
        <w:t>World's Poultry Science Journal</w:t>
      </w:r>
      <w:r w:rsidRPr="00EA6E95">
        <w:rPr>
          <w:rFonts w:ascii="Arial" w:eastAsia="Times New Roman" w:hAnsi="Arial" w:cs="Arial"/>
          <w:sz w:val="20"/>
          <w:szCs w:val="24"/>
          <w:lang w:val="en-IN" w:eastAsia="en-IN"/>
        </w:rPr>
        <w:t>, 1–36.</w:t>
      </w:r>
    </w:p>
    <w:p w14:paraId="29F592CB"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Saki, A. A., Hassan, A., Sayed Ali, H. S., Jalal, S., &amp; Mahdi, H. (2014). Effect of a phytogenic feed additive on performance, ovarian morphology, serum lipid parameters and egg sensory quality in laying hen. </w:t>
      </w:r>
      <w:r w:rsidRPr="00EA6E95">
        <w:rPr>
          <w:rFonts w:ascii="Arial" w:eastAsia="Times New Roman" w:hAnsi="Arial" w:cs="Arial"/>
          <w:i/>
          <w:iCs/>
          <w:sz w:val="20"/>
          <w:szCs w:val="24"/>
          <w:lang w:val="en-IN" w:eastAsia="en-IN"/>
        </w:rPr>
        <w:t>Veterinary Research Forum, 5</w:t>
      </w:r>
      <w:r w:rsidRPr="00EA6E95">
        <w:rPr>
          <w:rFonts w:ascii="Arial" w:eastAsia="Times New Roman" w:hAnsi="Arial" w:cs="Arial"/>
          <w:sz w:val="20"/>
          <w:szCs w:val="24"/>
          <w:lang w:val="en-IN" w:eastAsia="en-IN"/>
        </w:rPr>
        <w:t>(4), 287–293.</w:t>
      </w:r>
    </w:p>
    <w:p w14:paraId="4D0D4B2A"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Sari, M., Biondi, D. M., </w:t>
      </w:r>
      <w:proofErr w:type="spellStart"/>
      <w:r w:rsidRPr="00EA6E95">
        <w:rPr>
          <w:rFonts w:ascii="Arial" w:eastAsia="Times New Roman" w:hAnsi="Arial" w:cs="Arial"/>
          <w:sz w:val="20"/>
          <w:szCs w:val="24"/>
          <w:lang w:val="en-IN" w:eastAsia="en-IN"/>
        </w:rPr>
        <w:t>Kaabeche</w:t>
      </w:r>
      <w:proofErr w:type="spellEnd"/>
      <w:r w:rsidRPr="00EA6E95">
        <w:rPr>
          <w:rFonts w:ascii="Arial" w:eastAsia="Times New Roman" w:hAnsi="Arial" w:cs="Arial"/>
          <w:sz w:val="20"/>
          <w:szCs w:val="24"/>
          <w:lang w:val="en-IN" w:eastAsia="en-IN"/>
        </w:rPr>
        <w:t xml:space="preserve">, M., </w:t>
      </w:r>
      <w:proofErr w:type="spellStart"/>
      <w:r w:rsidRPr="00EA6E95">
        <w:rPr>
          <w:rFonts w:ascii="Arial" w:eastAsia="Times New Roman" w:hAnsi="Arial" w:cs="Arial"/>
          <w:sz w:val="20"/>
          <w:szCs w:val="24"/>
          <w:lang w:val="en-IN" w:eastAsia="en-IN"/>
        </w:rPr>
        <w:t>Mandalari</w:t>
      </w:r>
      <w:proofErr w:type="spellEnd"/>
      <w:r w:rsidRPr="00EA6E95">
        <w:rPr>
          <w:rFonts w:ascii="Arial" w:eastAsia="Times New Roman" w:hAnsi="Arial" w:cs="Arial"/>
          <w:sz w:val="20"/>
          <w:szCs w:val="24"/>
          <w:lang w:val="en-IN" w:eastAsia="en-IN"/>
        </w:rPr>
        <w:t xml:space="preserve">, G., </w:t>
      </w:r>
      <w:proofErr w:type="spellStart"/>
      <w:r w:rsidRPr="00EA6E95">
        <w:rPr>
          <w:rFonts w:ascii="Arial" w:eastAsia="Times New Roman" w:hAnsi="Arial" w:cs="Arial"/>
          <w:sz w:val="20"/>
          <w:szCs w:val="24"/>
          <w:lang w:val="en-IN" w:eastAsia="en-IN"/>
        </w:rPr>
        <w:t>D’Arrigo</w:t>
      </w:r>
      <w:proofErr w:type="spellEnd"/>
      <w:r w:rsidRPr="00EA6E95">
        <w:rPr>
          <w:rFonts w:ascii="Arial" w:eastAsia="Times New Roman" w:hAnsi="Arial" w:cs="Arial"/>
          <w:sz w:val="20"/>
          <w:szCs w:val="24"/>
          <w:lang w:val="en-IN" w:eastAsia="en-IN"/>
        </w:rPr>
        <w:t xml:space="preserve">, M., </w:t>
      </w:r>
      <w:proofErr w:type="spellStart"/>
      <w:r w:rsidRPr="00EA6E95">
        <w:rPr>
          <w:rFonts w:ascii="Arial" w:eastAsia="Times New Roman" w:hAnsi="Arial" w:cs="Arial"/>
          <w:sz w:val="20"/>
          <w:szCs w:val="24"/>
          <w:lang w:val="en-IN" w:eastAsia="en-IN"/>
        </w:rPr>
        <w:t>Bisignano</w:t>
      </w:r>
      <w:proofErr w:type="spellEnd"/>
      <w:r w:rsidRPr="00EA6E95">
        <w:rPr>
          <w:rFonts w:ascii="Arial" w:eastAsia="Times New Roman" w:hAnsi="Arial" w:cs="Arial"/>
          <w:sz w:val="20"/>
          <w:szCs w:val="24"/>
          <w:lang w:val="en-IN" w:eastAsia="en-IN"/>
        </w:rPr>
        <w:t xml:space="preserve">, G., </w:t>
      </w:r>
      <w:proofErr w:type="spellStart"/>
      <w:r w:rsidRPr="00EA6E95">
        <w:rPr>
          <w:rFonts w:ascii="Arial" w:eastAsia="Times New Roman" w:hAnsi="Arial" w:cs="Arial"/>
          <w:sz w:val="20"/>
          <w:szCs w:val="24"/>
          <w:lang w:val="en-IN" w:eastAsia="en-IN"/>
        </w:rPr>
        <w:t>Saija</w:t>
      </w:r>
      <w:proofErr w:type="spellEnd"/>
      <w:r w:rsidRPr="00EA6E95">
        <w:rPr>
          <w:rFonts w:ascii="Arial" w:eastAsia="Times New Roman" w:hAnsi="Arial" w:cs="Arial"/>
          <w:sz w:val="20"/>
          <w:szCs w:val="24"/>
          <w:lang w:val="en-IN" w:eastAsia="en-IN"/>
        </w:rPr>
        <w:t xml:space="preserve">, A., </w:t>
      </w:r>
      <w:proofErr w:type="spellStart"/>
      <w:r w:rsidRPr="00EA6E95">
        <w:rPr>
          <w:rFonts w:ascii="Arial" w:eastAsia="Times New Roman" w:hAnsi="Arial" w:cs="Arial"/>
          <w:sz w:val="20"/>
          <w:szCs w:val="24"/>
          <w:lang w:val="en-IN" w:eastAsia="en-IN"/>
        </w:rPr>
        <w:t>Daquino</w:t>
      </w:r>
      <w:proofErr w:type="spellEnd"/>
      <w:r w:rsidRPr="00EA6E95">
        <w:rPr>
          <w:rFonts w:ascii="Arial" w:eastAsia="Times New Roman" w:hAnsi="Arial" w:cs="Arial"/>
          <w:sz w:val="20"/>
          <w:szCs w:val="24"/>
          <w:lang w:val="en-IN" w:eastAsia="en-IN"/>
        </w:rPr>
        <w:t xml:space="preserve">, C., &amp; </w:t>
      </w:r>
      <w:proofErr w:type="spellStart"/>
      <w:r w:rsidRPr="00EA6E95">
        <w:rPr>
          <w:rFonts w:ascii="Arial" w:eastAsia="Times New Roman" w:hAnsi="Arial" w:cs="Arial"/>
          <w:sz w:val="20"/>
          <w:szCs w:val="24"/>
          <w:lang w:val="en-IN" w:eastAsia="en-IN"/>
        </w:rPr>
        <w:t>Ruberto</w:t>
      </w:r>
      <w:proofErr w:type="spellEnd"/>
      <w:r w:rsidRPr="00EA6E95">
        <w:rPr>
          <w:rFonts w:ascii="Arial" w:eastAsia="Times New Roman" w:hAnsi="Arial" w:cs="Arial"/>
          <w:sz w:val="20"/>
          <w:szCs w:val="24"/>
          <w:lang w:val="en-IN" w:eastAsia="en-IN"/>
        </w:rPr>
        <w:t xml:space="preserve">, G. (2006). Chemical composition, antimicrobial and antioxidant activities of the essential oil of several populations of Algerian </w:t>
      </w:r>
      <w:proofErr w:type="spellStart"/>
      <w:r w:rsidRPr="00EA6E95">
        <w:rPr>
          <w:rFonts w:ascii="Arial" w:eastAsia="Times New Roman" w:hAnsi="Arial" w:cs="Arial"/>
          <w:i/>
          <w:iCs/>
          <w:sz w:val="20"/>
          <w:szCs w:val="24"/>
          <w:lang w:val="en-IN" w:eastAsia="en-IN"/>
        </w:rPr>
        <w:t>Origanum</w:t>
      </w:r>
      <w:proofErr w:type="spellEnd"/>
      <w:r w:rsidRPr="00EA6E95">
        <w:rPr>
          <w:rFonts w:ascii="Arial" w:eastAsia="Times New Roman" w:hAnsi="Arial" w:cs="Arial"/>
          <w:i/>
          <w:iCs/>
          <w:sz w:val="20"/>
          <w:szCs w:val="24"/>
          <w:lang w:val="en-IN" w:eastAsia="en-IN"/>
        </w:rPr>
        <w:t xml:space="preserve"> </w:t>
      </w:r>
      <w:proofErr w:type="spellStart"/>
      <w:r w:rsidRPr="00EA6E95">
        <w:rPr>
          <w:rFonts w:ascii="Arial" w:eastAsia="Times New Roman" w:hAnsi="Arial" w:cs="Arial"/>
          <w:i/>
          <w:iCs/>
          <w:sz w:val="20"/>
          <w:szCs w:val="24"/>
          <w:lang w:val="en-IN" w:eastAsia="en-IN"/>
        </w:rPr>
        <w:t>glandulosum</w:t>
      </w:r>
      <w:proofErr w:type="spellEnd"/>
      <w:r w:rsidRPr="00EA6E95">
        <w:rPr>
          <w:rFonts w:ascii="Arial" w:eastAsia="Times New Roman" w:hAnsi="Arial" w:cs="Arial"/>
          <w:sz w:val="20"/>
          <w:szCs w:val="24"/>
          <w:lang w:val="en-IN" w:eastAsia="en-IN"/>
        </w:rPr>
        <w:t xml:space="preserve"> </w:t>
      </w:r>
      <w:proofErr w:type="spellStart"/>
      <w:r w:rsidRPr="00EA6E95">
        <w:rPr>
          <w:rFonts w:ascii="Arial" w:eastAsia="Times New Roman" w:hAnsi="Arial" w:cs="Arial"/>
          <w:sz w:val="20"/>
          <w:szCs w:val="24"/>
          <w:lang w:val="en-IN" w:eastAsia="en-IN"/>
        </w:rPr>
        <w:t>Desf</w:t>
      </w:r>
      <w:proofErr w:type="spellEnd"/>
      <w:r w:rsidRPr="00EA6E95">
        <w:rPr>
          <w:rFonts w:ascii="Arial" w:eastAsia="Times New Roman" w:hAnsi="Arial" w:cs="Arial"/>
          <w:sz w:val="20"/>
          <w:szCs w:val="24"/>
          <w:lang w:val="en-IN" w:eastAsia="en-IN"/>
        </w:rPr>
        <w:t xml:space="preserve">. </w:t>
      </w:r>
      <w:r w:rsidRPr="00EA6E95">
        <w:rPr>
          <w:rFonts w:ascii="Arial" w:eastAsia="Times New Roman" w:hAnsi="Arial" w:cs="Arial"/>
          <w:i/>
          <w:iCs/>
          <w:sz w:val="20"/>
          <w:szCs w:val="24"/>
          <w:lang w:val="en-IN" w:eastAsia="en-IN"/>
        </w:rPr>
        <w:t>Flavour and Fragrance Journal, 21</w:t>
      </w:r>
      <w:r w:rsidRPr="00EA6E95">
        <w:rPr>
          <w:rFonts w:ascii="Arial" w:eastAsia="Times New Roman" w:hAnsi="Arial" w:cs="Arial"/>
          <w:sz w:val="20"/>
          <w:szCs w:val="24"/>
          <w:lang w:val="en-IN" w:eastAsia="en-IN"/>
        </w:rPr>
        <w:t>, 890–898.</w:t>
      </w:r>
    </w:p>
    <w:p w14:paraId="120966CC"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Spernakova</w:t>
      </w:r>
      <w:proofErr w:type="spellEnd"/>
      <w:r w:rsidRPr="00EA6E95">
        <w:rPr>
          <w:rFonts w:ascii="Arial" w:eastAsia="Times New Roman" w:hAnsi="Arial" w:cs="Arial"/>
          <w:sz w:val="20"/>
          <w:szCs w:val="24"/>
          <w:lang w:val="en-IN" w:eastAsia="en-IN"/>
        </w:rPr>
        <w:t xml:space="preserve">, D., Mate, D., </w:t>
      </w:r>
      <w:proofErr w:type="spellStart"/>
      <w:r w:rsidRPr="00EA6E95">
        <w:rPr>
          <w:rFonts w:ascii="Arial" w:eastAsia="Times New Roman" w:hAnsi="Arial" w:cs="Arial"/>
          <w:sz w:val="20"/>
          <w:szCs w:val="24"/>
          <w:lang w:val="en-IN" w:eastAsia="en-IN"/>
        </w:rPr>
        <w:t>Rozanska</w:t>
      </w:r>
      <w:proofErr w:type="spellEnd"/>
      <w:r w:rsidRPr="00EA6E95">
        <w:rPr>
          <w:rFonts w:ascii="Arial" w:eastAsia="Times New Roman" w:hAnsi="Arial" w:cs="Arial"/>
          <w:sz w:val="20"/>
          <w:szCs w:val="24"/>
          <w:lang w:val="en-IN" w:eastAsia="en-IN"/>
        </w:rPr>
        <w:t xml:space="preserve">, H., &amp; Kovac, G. (2007). Effect of dietary rosemary extract and α-tocopherol on the performance of chickens, meat quality, and lipid oxidation in meat storage under chilling conditions. </w:t>
      </w:r>
      <w:r w:rsidRPr="00EA6E95">
        <w:rPr>
          <w:rFonts w:ascii="Arial" w:eastAsia="Times New Roman" w:hAnsi="Arial" w:cs="Arial"/>
          <w:i/>
          <w:iCs/>
          <w:sz w:val="20"/>
          <w:szCs w:val="24"/>
          <w:lang w:val="en-IN" w:eastAsia="en-IN"/>
        </w:rPr>
        <w:t xml:space="preserve">Bulletin of the Veterinary Institute in </w:t>
      </w:r>
      <w:proofErr w:type="spellStart"/>
      <w:r w:rsidRPr="00EA6E95">
        <w:rPr>
          <w:rFonts w:ascii="Arial" w:eastAsia="Times New Roman" w:hAnsi="Arial" w:cs="Arial"/>
          <w:i/>
          <w:iCs/>
          <w:sz w:val="20"/>
          <w:szCs w:val="24"/>
          <w:lang w:val="en-IN" w:eastAsia="en-IN"/>
        </w:rPr>
        <w:t>Pulawy</w:t>
      </w:r>
      <w:proofErr w:type="spellEnd"/>
      <w:r w:rsidRPr="00EA6E95">
        <w:rPr>
          <w:rFonts w:ascii="Arial" w:eastAsia="Times New Roman" w:hAnsi="Arial" w:cs="Arial"/>
          <w:i/>
          <w:iCs/>
          <w:sz w:val="20"/>
          <w:szCs w:val="24"/>
          <w:lang w:val="en-IN" w:eastAsia="en-IN"/>
        </w:rPr>
        <w:t>, 51</w:t>
      </w:r>
      <w:r w:rsidRPr="00EA6E95">
        <w:rPr>
          <w:rFonts w:ascii="Arial" w:eastAsia="Times New Roman" w:hAnsi="Arial" w:cs="Arial"/>
          <w:sz w:val="20"/>
          <w:szCs w:val="24"/>
          <w:lang w:val="en-IN" w:eastAsia="en-IN"/>
        </w:rPr>
        <w:t>, 585–589.</w:t>
      </w:r>
    </w:p>
    <w:p w14:paraId="0DB9601A"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Stanacev</w:t>
      </w:r>
      <w:proofErr w:type="spellEnd"/>
      <w:r w:rsidRPr="00EA6E95">
        <w:rPr>
          <w:rFonts w:ascii="Arial" w:eastAsia="Times New Roman" w:hAnsi="Arial" w:cs="Arial"/>
          <w:sz w:val="20"/>
          <w:szCs w:val="24"/>
          <w:lang w:val="en-IN" w:eastAsia="en-IN"/>
        </w:rPr>
        <w:t xml:space="preserve">, V., </w:t>
      </w:r>
      <w:proofErr w:type="spellStart"/>
      <w:r w:rsidRPr="00EA6E95">
        <w:rPr>
          <w:rFonts w:ascii="Arial" w:eastAsia="Times New Roman" w:hAnsi="Arial" w:cs="Arial"/>
          <w:sz w:val="20"/>
          <w:szCs w:val="24"/>
          <w:lang w:val="en-IN" w:eastAsia="en-IN"/>
        </w:rPr>
        <w:t>Glamocic</w:t>
      </w:r>
      <w:proofErr w:type="spellEnd"/>
      <w:r w:rsidRPr="00EA6E95">
        <w:rPr>
          <w:rFonts w:ascii="Arial" w:eastAsia="Times New Roman" w:hAnsi="Arial" w:cs="Arial"/>
          <w:sz w:val="20"/>
          <w:szCs w:val="24"/>
          <w:lang w:val="en-IN" w:eastAsia="en-IN"/>
        </w:rPr>
        <w:t xml:space="preserve">, D., Milosevic, N., </w:t>
      </w:r>
      <w:proofErr w:type="spellStart"/>
      <w:r w:rsidRPr="00EA6E95">
        <w:rPr>
          <w:rFonts w:ascii="Arial" w:eastAsia="Times New Roman" w:hAnsi="Arial" w:cs="Arial"/>
          <w:sz w:val="20"/>
          <w:szCs w:val="24"/>
          <w:lang w:val="en-IN" w:eastAsia="en-IN"/>
        </w:rPr>
        <w:t>Puvaca</w:t>
      </w:r>
      <w:proofErr w:type="spellEnd"/>
      <w:r w:rsidRPr="00EA6E95">
        <w:rPr>
          <w:rFonts w:ascii="Arial" w:eastAsia="Times New Roman" w:hAnsi="Arial" w:cs="Arial"/>
          <w:sz w:val="20"/>
          <w:szCs w:val="24"/>
          <w:lang w:val="en-IN" w:eastAsia="en-IN"/>
        </w:rPr>
        <w:t xml:space="preserve">, N., </w:t>
      </w:r>
      <w:proofErr w:type="spellStart"/>
      <w:r w:rsidRPr="00EA6E95">
        <w:rPr>
          <w:rFonts w:ascii="Arial" w:eastAsia="Times New Roman" w:hAnsi="Arial" w:cs="Arial"/>
          <w:sz w:val="20"/>
          <w:szCs w:val="24"/>
          <w:lang w:val="en-IN" w:eastAsia="en-IN"/>
        </w:rPr>
        <w:t>Stanacev</w:t>
      </w:r>
      <w:proofErr w:type="spellEnd"/>
      <w:r w:rsidRPr="00EA6E95">
        <w:rPr>
          <w:rFonts w:ascii="Arial" w:eastAsia="Times New Roman" w:hAnsi="Arial" w:cs="Arial"/>
          <w:sz w:val="20"/>
          <w:szCs w:val="24"/>
          <w:lang w:val="en-IN" w:eastAsia="en-IN"/>
        </w:rPr>
        <w:t xml:space="preserve">, V., &amp; </w:t>
      </w:r>
      <w:proofErr w:type="spellStart"/>
      <w:r w:rsidRPr="00EA6E95">
        <w:rPr>
          <w:rFonts w:ascii="Arial" w:eastAsia="Times New Roman" w:hAnsi="Arial" w:cs="Arial"/>
          <w:sz w:val="20"/>
          <w:szCs w:val="24"/>
          <w:lang w:val="en-IN" w:eastAsia="en-IN"/>
        </w:rPr>
        <w:t>Plavsa</w:t>
      </w:r>
      <w:proofErr w:type="spellEnd"/>
      <w:r w:rsidRPr="00EA6E95">
        <w:rPr>
          <w:rFonts w:ascii="Arial" w:eastAsia="Times New Roman" w:hAnsi="Arial" w:cs="Arial"/>
          <w:sz w:val="20"/>
          <w:szCs w:val="24"/>
          <w:lang w:val="en-IN" w:eastAsia="en-IN"/>
        </w:rPr>
        <w:t>, N. (2011). Effect of garlic (</w:t>
      </w:r>
      <w:r w:rsidRPr="00EA6E95">
        <w:rPr>
          <w:rFonts w:ascii="Arial" w:eastAsia="Times New Roman" w:hAnsi="Arial" w:cs="Arial"/>
          <w:i/>
          <w:iCs/>
          <w:sz w:val="20"/>
          <w:szCs w:val="24"/>
          <w:lang w:val="en-IN" w:eastAsia="en-IN"/>
        </w:rPr>
        <w:t>Allium sativum</w:t>
      </w:r>
      <w:r w:rsidRPr="00EA6E95">
        <w:rPr>
          <w:rFonts w:ascii="Arial" w:eastAsia="Times New Roman" w:hAnsi="Arial" w:cs="Arial"/>
          <w:sz w:val="20"/>
          <w:szCs w:val="24"/>
          <w:lang w:val="en-IN" w:eastAsia="en-IN"/>
        </w:rPr>
        <w:t xml:space="preserve"> L.) in fattening chicks nutrition. </w:t>
      </w:r>
      <w:r w:rsidRPr="00EA6E95">
        <w:rPr>
          <w:rFonts w:ascii="Arial" w:eastAsia="Times New Roman" w:hAnsi="Arial" w:cs="Arial"/>
          <w:i/>
          <w:iCs/>
          <w:sz w:val="20"/>
          <w:szCs w:val="24"/>
          <w:lang w:val="en-IN" w:eastAsia="en-IN"/>
        </w:rPr>
        <w:t>African Journal of Agricultural Research, 6</w:t>
      </w:r>
      <w:r w:rsidRPr="00EA6E95">
        <w:rPr>
          <w:rFonts w:ascii="Arial" w:eastAsia="Times New Roman" w:hAnsi="Arial" w:cs="Arial"/>
          <w:sz w:val="20"/>
          <w:szCs w:val="24"/>
          <w:lang w:val="en-IN" w:eastAsia="en-IN"/>
        </w:rPr>
        <w:t>, 943–948.</w:t>
      </w:r>
    </w:p>
    <w:p w14:paraId="1BA87D92"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proofErr w:type="spellStart"/>
      <w:r w:rsidRPr="00EA6E95">
        <w:rPr>
          <w:rFonts w:ascii="Arial" w:eastAsia="Times New Roman" w:hAnsi="Arial" w:cs="Arial"/>
          <w:sz w:val="20"/>
          <w:szCs w:val="24"/>
          <w:lang w:val="en-IN" w:eastAsia="en-IN"/>
        </w:rPr>
        <w:t>Waldenstedt</w:t>
      </w:r>
      <w:proofErr w:type="spellEnd"/>
      <w:r w:rsidRPr="00EA6E95">
        <w:rPr>
          <w:rFonts w:ascii="Arial" w:eastAsia="Times New Roman" w:hAnsi="Arial" w:cs="Arial"/>
          <w:sz w:val="20"/>
          <w:szCs w:val="24"/>
          <w:lang w:val="en-IN" w:eastAsia="en-IN"/>
        </w:rPr>
        <w:t xml:space="preserve">, L., </w:t>
      </w:r>
      <w:proofErr w:type="spellStart"/>
      <w:r w:rsidRPr="00EA6E95">
        <w:rPr>
          <w:rFonts w:ascii="Arial" w:eastAsia="Times New Roman" w:hAnsi="Arial" w:cs="Arial"/>
          <w:sz w:val="20"/>
          <w:szCs w:val="24"/>
          <w:lang w:val="en-IN" w:eastAsia="en-IN"/>
        </w:rPr>
        <w:t>Elwinger</w:t>
      </w:r>
      <w:proofErr w:type="spellEnd"/>
      <w:r w:rsidRPr="00EA6E95">
        <w:rPr>
          <w:rFonts w:ascii="Arial" w:eastAsia="Times New Roman" w:hAnsi="Arial" w:cs="Arial"/>
          <w:sz w:val="20"/>
          <w:szCs w:val="24"/>
          <w:lang w:val="en-IN" w:eastAsia="en-IN"/>
        </w:rPr>
        <w:t xml:space="preserve">, K., </w:t>
      </w:r>
      <w:proofErr w:type="spellStart"/>
      <w:r w:rsidRPr="00EA6E95">
        <w:rPr>
          <w:rFonts w:ascii="Arial" w:eastAsia="Times New Roman" w:hAnsi="Arial" w:cs="Arial"/>
          <w:sz w:val="20"/>
          <w:szCs w:val="24"/>
          <w:lang w:val="en-IN" w:eastAsia="en-IN"/>
        </w:rPr>
        <w:t>Thebo</w:t>
      </w:r>
      <w:proofErr w:type="spellEnd"/>
      <w:r w:rsidRPr="00EA6E95">
        <w:rPr>
          <w:rFonts w:ascii="Arial" w:eastAsia="Times New Roman" w:hAnsi="Arial" w:cs="Arial"/>
          <w:sz w:val="20"/>
          <w:szCs w:val="24"/>
          <w:lang w:val="en-IN" w:eastAsia="en-IN"/>
        </w:rPr>
        <w:t xml:space="preserve">, P., &amp; Uggla, A. (1999). Effect of betaine supplement on broiler performance during an experimental </w:t>
      </w:r>
      <w:proofErr w:type="spellStart"/>
      <w:r w:rsidRPr="00EA6E95">
        <w:rPr>
          <w:rFonts w:ascii="Arial" w:eastAsia="Times New Roman" w:hAnsi="Arial" w:cs="Arial"/>
          <w:sz w:val="20"/>
          <w:szCs w:val="24"/>
          <w:lang w:val="en-IN" w:eastAsia="en-IN"/>
        </w:rPr>
        <w:t>coccidial</w:t>
      </w:r>
      <w:proofErr w:type="spellEnd"/>
      <w:r w:rsidRPr="00EA6E95">
        <w:rPr>
          <w:rFonts w:ascii="Arial" w:eastAsia="Times New Roman" w:hAnsi="Arial" w:cs="Arial"/>
          <w:sz w:val="20"/>
          <w:szCs w:val="24"/>
          <w:lang w:val="en-IN" w:eastAsia="en-IN"/>
        </w:rPr>
        <w:t xml:space="preserve"> infection. </w:t>
      </w:r>
      <w:r w:rsidRPr="00EA6E95">
        <w:rPr>
          <w:rFonts w:ascii="Arial" w:eastAsia="Times New Roman" w:hAnsi="Arial" w:cs="Arial"/>
          <w:i/>
          <w:iCs/>
          <w:sz w:val="20"/>
          <w:szCs w:val="24"/>
          <w:lang w:val="en-IN" w:eastAsia="en-IN"/>
        </w:rPr>
        <w:t>Poultry Science, 78</w:t>
      </w:r>
      <w:r w:rsidRPr="00EA6E95">
        <w:rPr>
          <w:rFonts w:ascii="Arial" w:eastAsia="Times New Roman" w:hAnsi="Arial" w:cs="Arial"/>
          <w:sz w:val="20"/>
          <w:szCs w:val="24"/>
          <w:lang w:val="en-IN" w:eastAsia="en-IN"/>
        </w:rPr>
        <w:t>, 182–189.</w:t>
      </w:r>
    </w:p>
    <w:p w14:paraId="29E5FF64" w14:textId="77777777" w:rsidR="00E06103"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Yang, W. Z., </w:t>
      </w:r>
      <w:proofErr w:type="spellStart"/>
      <w:r w:rsidRPr="00EA6E95">
        <w:rPr>
          <w:rFonts w:ascii="Arial" w:eastAsia="Times New Roman" w:hAnsi="Arial" w:cs="Arial"/>
          <w:sz w:val="20"/>
          <w:szCs w:val="24"/>
          <w:lang w:val="en-IN" w:eastAsia="en-IN"/>
        </w:rPr>
        <w:t>Benchaar</w:t>
      </w:r>
      <w:proofErr w:type="spellEnd"/>
      <w:r w:rsidRPr="00EA6E95">
        <w:rPr>
          <w:rFonts w:ascii="Arial" w:eastAsia="Times New Roman" w:hAnsi="Arial" w:cs="Arial"/>
          <w:sz w:val="20"/>
          <w:szCs w:val="24"/>
          <w:lang w:val="en-IN" w:eastAsia="en-IN"/>
        </w:rPr>
        <w:t xml:space="preserve">, C., </w:t>
      </w:r>
      <w:proofErr w:type="spellStart"/>
      <w:r w:rsidRPr="00EA6E95">
        <w:rPr>
          <w:rFonts w:ascii="Arial" w:eastAsia="Times New Roman" w:hAnsi="Arial" w:cs="Arial"/>
          <w:sz w:val="20"/>
          <w:szCs w:val="24"/>
          <w:lang w:val="en-IN" w:eastAsia="en-IN"/>
        </w:rPr>
        <w:t>Ametaj</w:t>
      </w:r>
      <w:proofErr w:type="spellEnd"/>
      <w:r w:rsidRPr="00EA6E95">
        <w:rPr>
          <w:rFonts w:ascii="Arial" w:eastAsia="Times New Roman" w:hAnsi="Arial" w:cs="Arial"/>
          <w:sz w:val="20"/>
          <w:szCs w:val="24"/>
          <w:lang w:val="en-IN" w:eastAsia="en-IN"/>
        </w:rPr>
        <w:t xml:space="preserve">, B. N., </w:t>
      </w:r>
      <w:proofErr w:type="spellStart"/>
      <w:r w:rsidRPr="00EA6E95">
        <w:rPr>
          <w:rFonts w:ascii="Arial" w:eastAsia="Times New Roman" w:hAnsi="Arial" w:cs="Arial"/>
          <w:sz w:val="20"/>
          <w:szCs w:val="24"/>
          <w:lang w:val="en-IN" w:eastAsia="en-IN"/>
        </w:rPr>
        <w:t>Chaves</w:t>
      </w:r>
      <w:proofErr w:type="spellEnd"/>
      <w:r w:rsidRPr="00EA6E95">
        <w:rPr>
          <w:rFonts w:ascii="Arial" w:eastAsia="Times New Roman" w:hAnsi="Arial" w:cs="Arial"/>
          <w:sz w:val="20"/>
          <w:szCs w:val="24"/>
          <w:lang w:val="en-IN" w:eastAsia="en-IN"/>
        </w:rPr>
        <w:t xml:space="preserve">, A. V., He, M. L., &amp; McAllister, T. A. (2009). Effect of garlic and juniper berry essential oils on ruminal fermentation and on the site and extent of digestion in lactating cows. </w:t>
      </w:r>
      <w:r w:rsidRPr="00EA6E95">
        <w:rPr>
          <w:rFonts w:ascii="Arial" w:eastAsia="Times New Roman" w:hAnsi="Arial" w:cs="Arial"/>
          <w:i/>
          <w:iCs/>
          <w:sz w:val="20"/>
          <w:szCs w:val="24"/>
          <w:lang w:val="en-IN" w:eastAsia="en-IN"/>
        </w:rPr>
        <w:t>Journal of Dairy Science, 90</w:t>
      </w:r>
      <w:r w:rsidRPr="00EA6E95">
        <w:rPr>
          <w:rFonts w:ascii="Arial" w:eastAsia="Times New Roman" w:hAnsi="Arial" w:cs="Arial"/>
          <w:sz w:val="20"/>
          <w:szCs w:val="24"/>
          <w:lang w:val="en-IN" w:eastAsia="en-IN"/>
        </w:rPr>
        <w:t>, 5671–5678.</w:t>
      </w:r>
    </w:p>
    <w:p w14:paraId="178C636F" w14:textId="5AA4527C" w:rsidR="0060648F" w:rsidRPr="00EA6E95" w:rsidRDefault="00E06103" w:rsidP="00E06103">
      <w:pPr>
        <w:spacing w:after="0" w:line="240" w:lineRule="auto"/>
        <w:ind w:left="540" w:hanging="540"/>
        <w:jc w:val="both"/>
        <w:rPr>
          <w:rFonts w:ascii="Arial" w:eastAsia="Times New Roman" w:hAnsi="Arial" w:cs="Arial"/>
          <w:sz w:val="20"/>
          <w:szCs w:val="24"/>
          <w:lang w:val="en-IN" w:eastAsia="en-IN"/>
        </w:rPr>
      </w:pPr>
      <w:r w:rsidRPr="00EA6E95">
        <w:rPr>
          <w:rFonts w:ascii="Arial" w:eastAsia="Times New Roman" w:hAnsi="Arial" w:cs="Arial"/>
          <w:sz w:val="20"/>
          <w:szCs w:val="24"/>
          <w:lang w:val="en-IN" w:eastAsia="en-IN"/>
        </w:rPr>
        <w:t xml:space="preserve">Young, J. F., </w:t>
      </w:r>
      <w:proofErr w:type="spellStart"/>
      <w:r w:rsidRPr="00EA6E95">
        <w:rPr>
          <w:rFonts w:ascii="Arial" w:eastAsia="Times New Roman" w:hAnsi="Arial" w:cs="Arial"/>
          <w:sz w:val="20"/>
          <w:szCs w:val="24"/>
          <w:lang w:val="en-IN" w:eastAsia="en-IN"/>
        </w:rPr>
        <w:t>Stagsted</w:t>
      </w:r>
      <w:proofErr w:type="spellEnd"/>
      <w:r w:rsidRPr="00EA6E95">
        <w:rPr>
          <w:rFonts w:ascii="Arial" w:eastAsia="Times New Roman" w:hAnsi="Arial" w:cs="Arial"/>
          <w:sz w:val="20"/>
          <w:szCs w:val="24"/>
          <w:lang w:val="en-IN" w:eastAsia="en-IN"/>
        </w:rPr>
        <w:t xml:space="preserve">, J., Jensen, S. K., Karlsson, A. H., &amp; </w:t>
      </w:r>
      <w:proofErr w:type="spellStart"/>
      <w:r w:rsidRPr="00EA6E95">
        <w:rPr>
          <w:rFonts w:ascii="Arial" w:eastAsia="Times New Roman" w:hAnsi="Arial" w:cs="Arial"/>
          <w:sz w:val="20"/>
          <w:szCs w:val="24"/>
          <w:lang w:val="en-IN" w:eastAsia="en-IN"/>
        </w:rPr>
        <w:t>Henckel</w:t>
      </w:r>
      <w:proofErr w:type="spellEnd"/>
      <w:r w:rsidRPr="00EA6E95">
        <w:rPr>
          <w:rFonts w:ascii="Arial" w:eastAsia="Times New Roman" w:hAnsi="Arial" w:cs="Arial"/>
          <w:sz w:val="20"/>
          <w:szCs w:val="24"/>
          <w:lang w:val="en-IN" w:eastAsia="en-IN"/>
        </w:rPr>
        <w:t xml:space="preserve">, P. (2003). Ascorbic acid, alpha-tocopherol, and oregano supplements reduce stress-induced deterioration of chicken meat quality. </w:t>
      </w:r>
      <w:r w:rsidRPr="00EA6E95">
        <w:rPr>
          <w:rFonts w:ascii="Arial" w:eastAsia="Times New Roman" w:hAnsi="Arial" w:cs="Arial"/>
          <w:i/>
          <w:iCs/>
          <w:sz w:val="20"/>
          <w:szCs w:val="24"/>
          <w:lang w:val="en-IN" w:eastAsia="en-IN"/>
        </w:rPr>
        <w:t>Poultry Science, 82</w:t>
      </w:r>
      <w:r w:rsidRPr="00EA6E95">
        <w:rPr>
          <w:rFonts w:ascii="Arial" w:eastAsia="Times New Roman" w:hAnsi="Arial" w:cs="Arial"/>
          <w:sz w:val="20"/>
          <w:szCs w:val="24"/>
          <w:lang w:val="en-IN" w:eastAsia="en-IN"/>
        </w:rPr>
        <w:t>, 1343–1351.</w:t>
      </w:r>
    </w:p>
    <w:p w14:paraId="6CFD392F" w14:textId="77777777" w:rsidR="0060648F" w:rsidRPr="00EA6E95" w:rsidRDefault="0060648F" w:rsidP="00E06103">
      <w:pPr>
        <w:spacing w:after="0" w:line="240" w:lineRule="auto"/>
        <w:ind w:left="540" w:hanging="540"/>
        <w:jc w:val="both"/>
        <w:rPr>
          <w:rFonts w:ascii="Arial" w:eastAsia="Times New Roman" w:hAnsi="Arial" w:cs="Arial"/>
          <w:sz w:val="20"/>
          <w:szCs w:val="24"/>
          <w:lang w:val="en-IN" w:eastAsia="en-IN"/>
        </w:rPr>
        <w:sectPr w:rsidR="0060648F" w:rsidRPr="00EA6E95" w:rsidSect="0060648F">
          <w:type w:val="continuous"/>
          <w:pgSz w:w="11909" w:h="16834" w:code="9"/>
          <w:pgMar w:top="1440" w:right="1440" w:bottom="1440" w:left="1440" w:header="720" w:footer="864" w:gutter="0"/>
          <w:cols w:num="2" w:space="288"/>
          <w:titlePg/>
          <w:docGrid w:linePitch="360"/>
        </w:sectPr>
      </w:pPr>
    </w:p>
    <w:p w14:paraId="6E09889D" w14:textId="55BBBBEE" w:rsidR="005F252D" w:rsidRPr="00EA6E95" w:rsidRDefault="005F252D" w:rsidP="00E06103">
      <w:pPr>
        <w:spacing w:after="0" w:line="240" w:lineRule="auto"/>
        <w:jc w:val="both"/>
        <w:textAlignment w:val="top"/>
        <w:rPr>
          <w:rFonts w:ascii="Arial" w:eastAsia="Times New Roman" w:hAnsi="Arial" w:cs="Arial"/>
          <w:iCs/>
          <w:spacing w:val="2"/>
          <w:sz w:val="20"/>
          <w:szCs w:val="20"/>
        </w:rPr>
      </w:pPr>
    </w:p>
    <w:p w14:paraId="7ECAE50B" w14:textId="5C640D80" w:rsidR="00985BDA" w:rsidRPr="00EA6E95" w:rsidRDefault="004A0811" w:rsidP="004A0811">
      <w:pPr>
        <w:spacing w:after="0" w:line="240" w:lineRule="auto"/>
        <w:jc w:val="both"/>
        <w:textAlignment w:val="top"/>
        <w:rPr>
          <w:rFonts w:ascii="Arial" w:eastAsia="Times New Roman" w:hAnsi="Arial" w:cs="Arial"/>
          <w:iCs/>
          <w:spacing w:val="2"/>
          <w:sz w:val="15"/>
          <w:szCs w:val="15"/>
        </w:rPr>
      </w:pPr>
      <w:r w:rsidRPr="00EA6E95">
        <w:rPr>
          <w:rFonts w:ascii="Arial" w:eastAsia="Calibri" w:hAnsi="Arial" w:cs="Arial"/>
          <w:b/>
          <w:bCs/>
          <w:kern w:val="2"/>
          <w:sz w:val="15"/>
          <w:szCs w:val="15"/>
          <w:lang w:val="en-GB"/>
        </w:rPr>
        <w:t xml:space="preserve">Disclaimer/Publisher’s Note: </w:t>
      </w:r>
      <w:r w:rsidRPr="00EA6E95">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8C1DA7F" w14:textId="77777777" w:rsidR="00985BDA" w:rsidRPr="00EA6E95" w:rsidRDefault="00985BDA" w:rsidP="00CB6CC0">
      <w:pPr>
        <w:spacing w:after="0" w:line="240" w:lineRule="auto"/>
        <w:ind w:left="990" w:hanging="990"/>
        <w:jc w:val="both"/>
        <w:textAlignment w:val="top"/>
        <w:rPr>
          <w:rFonts w:ascii="Arial" w:eastAsia="Times New Roman" w:hAnsi="Arial" w:cs="Arial"/>
          <w:iCs/>
          <w:spacing w:val="2"/>
          <w:sz w:val="20"/>
          <w:szCs w:val="20"/>
        </w:rPr>
        <w:sectPr w:rsidR="00985BDA" w:rsidRPr="00EA6E95" w:rsidSect="00BA1286">
          <w:type w:val="continuous"/>
          <w:pgSz w:w="11909" w:h="16834" w:code="9"/>
          <w:pgMar w:top="1440" w:right="1440" w:bottom="1440" w:left="1440" w:header="720" w:footer="864" w:gutter="0"/>
          <w:cols w:space="288"/>
          <w:titlePg/>
          <w:docGrid w:linePitch="360"/>
        </w:sectPr>
      </w:pPr>
    </w:p>
    <w:p w14:paraId="4FE80B95" w14:textId="77777777" w:rsidR="00CB6CC0" w:rsidRPr="00EA6E95" w:rsidRDefault="005B149C" w:rsidP="00CB6CC0">
      <w:pPr>
        <w:spacing w:after="0" w:line="240" w:lineRule="auto"/>
        <w:ind w:left="360" w:hanging="360"/>
        <w:jc w:val="center"/>
        <w:rPr>
          <w:rFonts w:ascii="Arial" w:eastAsia="Times New Roman" w:hAnsi="Arial" w:cs="Arial"/>
          <w:spacing w:val="2"/>
          <w:sz w:val="20"/>
          <w:szCs w:val="20"/>
        </w:rPr>
      </w:pPr>
      <w:r w:rsidRPr="00EA6E95">
        <w:rPr>
          <w:rFonts w:ascii="Arial" w:eastAsia="Times New Roman" w:hAnsi="Arial" w:cs="Arial"/>
          <w:spacing w:val="2"/>
          <w:sz w:val="20"/>
          <w:szCs w:val="20"/>
        </w:rPr>
        <w:t>__</w:t>
      </w:r>
      <w:r w:rsidR="00CB6CC0" w:rsidRPr="00EA6E95">
        <w:rPr>
          <w:rFonts w:ascii="Arial" w:eastAsia="Times New Roman" w:hAnsi="Arial" w:cs="Arial"/>
          <w:spacing w:val="2"/>
          <w:sz w:val="20"/>
          <w:szCs w:val="20"/>
        </w:rPr>
        <w:t>________________</w:t>
      </w:r>
      <w:r w:rsidR="004D355C" w:rsidRPr="00EA6E95">
        <w:rPr>
          <w:rFonts w:ascii="Arial" w:eastAsia="Times New Roman" w:hAnsi="Arial" w:cs="Arial"/>
          <w:spacing w:val="2"/>
          <w:sz w:val="20"/>
          <w:szCs w:val="20"/>
        </w:rPr>
        <w:t>______</w:t>
      </w:r>
      <w:r w:rsidR="00CB6CC0" w:rsidRPr="00EA6E95">
        <w:rPr>
          <w:rFonts w:ascii="Arial" w:eastAsia="Times New Roman" w:hAnsi="Arial" w:cs="Arial"/>
          <w:spacing w:val="2"/>
          <w:sz w:val="20"/>
          <w:szCs w:val="20"/>
        </w:rPr>
        <w:t>_______________________________________________________</w:t>
      </w:r>
    </w:p>
    <w:p w14:paraId="14113DFB" w14:textId="37D67508" w:rsidR="00CB6CC0" w:rsidRDefault="00A90DFF" w:rsidP="00CB6CC0">
      <w:pPr>
        <w:spacing w:after="0" w:line="240" w:lineRule="auto"/>
        <w:jc w:val="both"/>
        <w:rPr>
          <w:rFonts w:ascii="Arial" w:eastAsia="Times New Roman" w:hAnsi="Arial" w:cs="Arial"/>
          <w:i/>
          <w:spacing w:val="2"/>
          <w:sz w:val="20"/>
          <w:szCs w:val="18"/>
        </w:rPr>
      </w:pPr>
      <w:r w:rsidRPr="00EA6E95">
        <w:rPr>
          <w:rFonts w:ascii="Arial" w:eastAsia="Calibri" w:hAnsi="Arial" w:cs="Arial"/>
          <w:i/>
          <w:iCs/>
          <w:kern w:val="2"/>
          <w:sz w:val="16"/>
          <w:szCs w:val="16"/>
          <w:lang w:val="en-GB"/>
        </w:rPr>
        <w:t>© Copyright (202</w:t>
      </w:r>
      <w:r w:rsidR="0046168D" w:rsidRPr="00EA6E95">
        <w:rPr>
          <w:rFonts w:ascii="Arial" w:eastAsia="Calibri" w:hAnsi="Arial" w:cs="Arial"/>
          <w:i/>
          <w:iCs/>
          <w:kern w:val="2"/>
          <w:sz w:val="16"/>
          <w:szCs w:val="16"/>
          <w:lang w:val="en-GB"/>
        </w:rPr>
        <w:t>6</w:t>
      </w:r>
      <w:r w:rsidRPr="00EA6E95">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EA6E95">
        <w:rPr>
          <w:rFonts w:ascii="Arial" w:eastAsia="Calibri" w:hAnsi="Arial" w:cs="Arial"/>
          <w:i/>
          <w:iCs/>
          <w:color w:val="0000FF"/>
          <w:kern w:val="2"/>
          <w:sz w:val="16"/>
          <w:szCs w:val="16"/>
          <w:lang w:val="en-GB"/>
        </w:rPr>
        <w:t>http://creativecommons.org/licenses/by/4.0</w:t>
      </w:r>
      <w:r w:rsidRPr="00EA6E95">
        <w:rPr>
          <w:rFonts w:ascii="Arial" w:eastAsia="Calibri" w:hAnsi="Arial" w:cs="Arial"/>
          <w:i/>
          <w:iCs/>
          <w:kern w:val="2"/>
          <w:sz w:val="16"/>
          <w:szCs w:val="16"/>
          <w:lang w:val="en-GB"/>
        </w:rPr>
        <w:t>), which permits unrestricted use, distribution, and reproduction in any medium, provided the original work is properly cited.</w:t>
      </w:r>
    </w:p>
    <w:sectPr w:rsidR="00CB6CC0" w:rsidSect="00026BA0">
      <w:type w:val="continuous"/>
      <w:pgSz w:w="11909" w:h="16834" w:code="9"/>
      <w:pgMar w:top="1440" w:right="1440" w:bottom="1440" w:left="1440" w:header="72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2-02T08:54:00Z" w:initials="U">
    <w:p w14:paraId="7FFA446B" w14:textId="707E02C1" w:rsidR="00EA6E95" w:rsidRDefault="00EA6E95">
      <w:pPr>
        <w:pStyle w:val="CommentText"/>
      </w:pPr>
      <w:r>
        <w:rPr>
          <w:rStyle w:val="CommentReference"/>
        </w:rPr>
        <w:annotationRef/>
      </w:r>
      <w:r>
        <w:t>Please provide mentioned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FA44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A446B" w16cid:durableId="2D2B03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3B655" w14:textId="77777777" w:rsidR="008B114B" w:rsidRDefault="008B114B" w:rsidP="00CD3A89">
      <w:pPr>
        <w:spacing w:after="0" w:line="240" w:lineRule="auto"/>
      </w:pPr>
      <w:r>
        <w:separator/>
      </w:r>
    </w:p>
  </w:endnote>
  <w:endnote w:type="continuationSeparator" w:id="0">
    <w:p w14:paraId="2B72AE8A" w14:textId="77777777" w:rsidR="008B114B" w:rsidRDefault="008B114B"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01">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BDD8" w14:textId="77777777" w:rsidR="00EA6E95" w:rsidRDefault="00EA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44425"/>
      <w:docPartObj>
        <w:docPartGallery w:val="Page Numbers (Bottom of Page)"/>
        <w:docPartUnique/>
      </w:docPartObj>
    </w:sdtPr>
    <w:sdtEndPr/>
    <w:sdtContent>
      <w:p w14:paraId="6F0ADDC5" w14:textId="77777777" w:rsidR="009046DB" w:rsidRPr="002522D1" w:rsidRDefault="009046DB">
        <w:pPr>
          <w:pStyle w:val="Footer"/>
          <w:jc w:val="center"/>
          <w:rPr>
            <w:rFonts w:ascii="Arial" w:hAnsi="Arial" w:cs="Arial"/>
            <w:sz w:val="28"/>
          </w:rPr>
        </w:pPr>
      </w:p>
      <w:p w14:paraId="0EEAB2E6" w14:textId="00B470CA"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EA6E95">
          <w:rPr>
            <w:rFonts w:ascii="Arial" w:hAnsi="Arial" w:cs="Arial"/>
            <w:noProof/>
            <w:sz w:val="20"/>
          </w:rPr>
          <w:t>5</w:t>
        </w:r>
        <w:r w:rsidRPr="00945900">
          <w:rPr>
            <w:rFonts w:ascii="Arial" w:hAnsi="Arial" w:cs="Arial"/>
            <w:sz w:val="20"/>
          </w:rPr>
          <w:fldChar w:fldCharType="end"/>
        </w:r>
      </w:p>
      <w:p w14:paraId="5CDDDD6C" w14:textId="77777777" w:rsidR="009046DB" w:rsidRPr="002522D1" w:rsidRDefault="00856922">
        <w:pPr>
          <w:pStyle w:val="Footer"/>
          <w:jc w:val="center"/>
          <w:rPr>
            <w:rFonts w:ascii="Arial" w:hAnsi="Arial" w:cs="Arial"/>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7D83AB8E" w14:textId="1210D3FC" w:rsidR="009046DB" w:rsidRDefault="009046DB"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sidR="00773890">
      <w:rPr>
        <w:rFonts w:ascii="Arial" w:eastAsia="Times New Roman" w:hAnsi="Arial" w:cs="Arial"/>
        <w:i/>
        <w:sz w:val="16"/>
        <w:szCs w:val="20"/>
      </w:rPr>
      <w:t>-</w:t>
    </w:r>
    <w:r w:rsidRPr="00E72385">
      <w:rPr>
        <w:rFonts w:ascii="Arial" w:eastAsia="Times New Roman" w:hAnsi="Arial" w:cs="Arial"/>
        <w:i/>
        <w:sz w:val="16"/>
        <w:szCs w:val="20"/>
      </w:rPr>
      <w:t xml:space="preserve">mail: </w:t>
    </w:r>
    <w:r w:rsidR="00BA1286" w:rsidRPr="00BA1286">
      <w:rPr>
        <w:rFonts w:ascii="Arial" w:eastAsia="Times New Roman" w:hAnsi="Arial" w:cs="Arial"/>
        <w:i/>
        <w:sz w:val="16"/>
        <w:szCs w:val="20"/>
      </w:rPr>
      <w:t>Nitinbarad90@gmail.com</w:t>
    </w:r>
    <w:r w:rsidRPr="00BA1286">
      <w:rPr>
        <w:rFonts w:ascii="Arial" w:eastAsia="Times New Roman" w:hAnsi="Arial" w:cs="Arial"/>
        <w:i/>
        <w:sz w:val="16"/>
        <w:szCs w:val="20"/>
      </w:rPr>
      <w:t>;</w:t>
    </w:r>
  </w:p>
  <w:p w14:paraId="3F5952EF" w14:textId="77777777" w:rsidR="0030548B" w:rsidRDefault="0030548B" w:rsidP="00E72385">
    <w:pPr>
      <w:spacing w:after="0" w:line="240" w:lineRule="auto"/>
      <w:jc w:val="both"/>
      <w:rPr>
        <w:rFonts w:ascii="Arial" w:eastAsia="Times New Roman" w:hAnsi="Arial" w:cs="Arial"/>
        <w:i/>
        <w:sz w:val="16"/>
        <w:szCs w:val="20"/>
      </w:rPr>
    </w:pPr>
  </w:p>
  <w:p w14:paraId="280650F0" w14:textId="77777777" w:rsidR="006F23C3" w:rsidRDefault="006F23C3" w:rsidP="006F23C3">
    <w:pPr>
      <w:pStyle w:val="Footer"/>
      <w:jc w:val="both"/>
      <w:rPr>
        <w:rFonts w:ascii="Arial" w:hAnsi="Arial" w:cs="Arial"/>
        <w:b/>
        <w:bCs/>
        <w:i/>
        <w:sz w:val="16"/>
      </w:rPr>
    </w:pPr>
    <w:r w:rsidRPr="00932C11">
      <w:rPr>
        <w:rFonts w:ascii="Arial" w:hAnsi="Arial" w:cs="Arial"/>
        <w:b/>
        <w:bCs/>
        <w:i/>
        <w:sz w:val="16"/>
      </w:rPr>
      <w:t>Cite as:</w:t>
    </w: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E33A" w14:textId="77777777" w:rsidR="008B114B" w:rsidRDefault="008B114B" w:rsidP="00CD3A89">
      <w:pPr>
        <w:spacing w:after="0" w:line="240" w:lineRule="auto"/>
      </w:pPr>
      <w:r>
        <w:separator/>
      </w:r>
    </w:p>
  </w:footnote>
  <w:footnote w:type="continuationSeparator" w:id="0">
    <w:p w14:paraId="5E16A51A" w14:textId="77777777" w:rsidR="008B114B" w:rsidRDefault="008B114B"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4F16" w14:textId="1E4ED107" w:rsidR="00EA6E95" w:rsidRDefault="00856922">
    <w:pPr>
      <w:pStyle w:val="Header"/>
    </w:pPr>
    <w:r>
      <w:rPr>
        <w:noProof/>
      </w:rPr>
      <w:pict w14:anchorId="41B6D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344"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1A8F" w14:textId="36BEE2EB" w:rsidR="009046DB" w:rsidRPr="00171FBC" w:rsidRDefault="00856922"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8B6C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345"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CDCBBD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B1DE89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56FB986"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2D2205" w14:textId="229DC5CE" w:rsidR="009046DB" w:rsidRDefault="00BA1286" w:rsidP="00171FBC">
    <w:pPr>
      <w:tabs>
        <w:tab w:val="center" w:pos="4320"/>
        <w:tab w:val="right" w:pos="8640"/>
      </w:tabs>
      <w:spacing w:after="0" w:line="240" w:lineRule="auto"/>
      <w:jc w:val="right"/>
      <w:rPr>
        <w:rFonts w:ascii="Arial" w:eastAsia="Times New Roman" w:hAnsi="Arial" w:cs="Arial"/>
        <w:i/>
        <w:sz w:val="16"/>
        <w:szCs w:val="20"/>
      </w:rPr>
    </w:pPr>
    <w:r w:rsidRPr="00BA1286">
      <w:rPr>
        <w:rFonts w:ascii="Arial" w:eastAsia="Times New Roman" w:hAnsi="Arial" w:cs="Arial"/>
        <w:i/>
        <w:sz w:val="16"/>
        <w:szCs w:val="20"/>
      </w:rPr>
      <w:t>Barad</w:t>
    </w:r>
    <w:r w:rsidR="009046DB" w:rsidRPr="00974577">
      <w:rPr>
        <w:rFonts w:ascii="Arial" w:eastAsia="Times New Roman" w:hAnsi="Arial" w:cs="Arial"/>
        <w:i/>
        <w:sz w:val="16"/>
        <w:szCs w:val="20"/>
      </w:rPr>
      <w:t xml:space="preserve">; </w:t>
    </w:r>
    <w:r w:rsidR="0030548B" w:rsidRPr="0030548B">
      <w:rPr>
        <w:rFonts w:ascii="Arial" w:eastAsia="Times New Roman" w:hAnsi="Arial" w:cs="Arial"/>
        <w:i/>
        <w:sz w:val="16"/>
        <w:szCs w:val="20"/>
      </w:rPr>
      <w:t>J. Sci. Res. Rep., vol. xx, no. xx, pp. xx-xx, 20</w:t>
    </w:r>
    <w:r w:rsidR="006F201B">
      <w:rPr>
        <w:rFonts w:ascii="Arial" w:eastAsia="Times New Roman" w:hAnsi="Arial" w:cs="Arial"/>
        <w:i/>
        <w:sz w:val="16"/>
        <w:szCs w:val="20"/>
      </w:rPr>
      <w:t>YY</w:t>
    </w:r>
    <w:r w:rsidR="009046DB">
      <w:rPr>
        <w:rFonts w:ascii="Arial" w:eastAsia="Times New Roman" w:hAnsi="Arial" w:cs="Arial"/>
        <w:i/>
        <w:sz w:val="16"/>
        <w:szCs w:val="20"/>
      </w:rPr>
      <w:t xml:space="preserve">; Article </w:t>
    </w:r>
    <w:proofErr w:type="gramStart"/>
    <w:r w:rsidR="009046DB">
      <w:rPr>
        <w:rFonts w:ascii="Arial" w:eastAsia="Times New Roman" w:hAnsi="Arial" w:cs="Arial"/>
        <w:i/>
        <w:sz w:val="16"/>
        <w:szCs w:val="20"/>
      </w:rPr>
      <w:t>no.</w:t>
    </w:r>
    <w:r w:rsidR="009046DB" w:rsidRPr="00BE3DE8">
      <w:rPr>
        <w:rFonts w:ascii="Arial" w:eastAsia="Times New Roman" w:hAnsi="Arial" w:cs="Arial"/>
        <w:i/>
        <w:sz w:val="16"/>
        <w:szCs w:val="20"/>
      </w:rPr>
      <w:t>JSRR</w:t>
    </w:r>
    <w:proofErr w:type="gramEnd"/>
    <w:r>
      <w:rPr>
        <w:rFonts w:ascii="Arial" w:eastAsia="Times New Roman" w:hAnsi="Arial" w:cs="Arial"/>
        <w:i/>
        <w:sz w:val="16"/>
        <w:szCs w:val="20"/>
      </w:rPr>
      <w:t>.</w:t>
    </w:r>
    <w:r w:rsidRPr="00BA1286">
      <w:rPr>
        <w:rFonts w:ascii="Arial" w:eastAsia="Times New Roman" w:hAnsi="Arial" w:cs="Arial"/>
        <w:i/>
        <w:sz w:val="16"/>
        <w:szCs w:val="20"/>
      </w:rPr>
      <w:t>152028</w:t>
    </w:r>
  </w:p>
  <w:p w14:paraId="707EF992"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rPr>
    </w:pPr>
  </w:p>
  <w:p w14:paraId="52395B7C" w14:textId="77777777" w:rsidR="009046DB" w:rsidRPr="00171FBC" w:rsidRDefault="009046DB"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920D" w14:textId="6B23EF81" w:rsidR="00EA6E95" w:rsidRDefault="00856922">
    <w:pPr>
      <w:pStyle w:val="Header"/>
    </w:pPr>
    <w:r>
      <w:rPr>
        <w:noProof/>
      </w:rPr>
      <w:pict w14:anchorId="53CC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343"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14C38"/>
    <w:rsid w:val="00026BA0"/>
    <w:rsid w:val="00032269"/>
    <w:rsid w:val="0005285D"/>
    <w:rsid w:val="00061FEC"/>
    <w:rsid w:val="000A2031"/>
    <w:rsid w:val="000E7690"/>
    <w:rsid w:val="000F561B"/>
    <w:rsid w:val="001004BF"/>
    <w:rsid w:val="00111AA0"/>
    <w:rsid w:val="00132E91"/>
    <w:rsid w:val="00136EFF"/>
    <w:rsid w:val="00154E1F"/>
    <w:rsid w:val="00155E39"/>
    <w:rsid w:val="001610FE"/>
    <w:rsid w:val="001673DE"/>
    <w:rsid w:val="00171FBC"/>
    <w:rsid w:val="00175373"/>
    <w:rsid w:val="00190761"/>
    <w:rsid w:val="00190C2D"/>
    <w:rsid w:val="00194FC6"/>
    <w:rsid w:val="001A6D4D"/>
    <w:rsid w:val="001B78EB"/>
    <w:rsid w:val="001C0D46"/>
    <w:rsid w:val="001C456A"/>
    <w:rsid w:val="001C692D"/>
    <w:rsid w:val="001D1666"/>
    <w:rsid w:val="001D36C2"/>
    <w:rsid w:val="001D5B2C"/>
    <w:rsid w:val="001D5FD4"/>
    <w:rsid w:val="001E0A12"/>
    <w:rsid w:val="001E45B0"/>
    <w:rsid w:val="001F7E96"/>
    <w:rsid w:val="0022712A"/>
    <w:rsid w:val="00240421"/>
    <w:rsid w:val="002522D1"/>
    <w:rsid w:val="00260707"/>
    <w:rsid w:val="00262158"/>
    <w:rsid w:val="00266CDA"/>
    <w:rsid w:val="00272778"/>
    <w:rsid w:val="00281080"/>
    <w:rsid w:val="00296BC6"/>
    <w:rsid w:val="002A041A"/>
    <w:rsid w:val="002B62A7"/>
    <w:rsid w:val="002B6DB8"/>
    <w:rsid w:val="002D2752"/>
    <w:rsid w:val="002E261C"/>
    <w:rsid w:val="002F0A54"/>
    <w:rsid w:val="0030548B"/>
    <w:rsid w:val="003234F5"/>
    <w:rsid w:val="00331639"/>
    <w:rsid w:val="00352294"/>
    <w:rsid w:val="003619CF"/>
    <w:rsid w:val="00370C0D"/>
    <w:rsid w:val="00374314"/>
    <w:rsid w:val="00380ACB"/>
    <w:rsid w:val="003934CB"/>
    <w:rsid w:val="00394615"/>
    <w:rsid w:val="003A1738"/>
    <w:rsid w:val="003A330C"/>
    <w:rsid w:val="003A7F30"/>
    <w:rsid w:val="003B4AA6"/>
    <w:rsid w:val="003D5BCE"/>
    <w:rsid w:val="003E780F"/>
    <w:rsid w:val="003F24A9"/>
    <w:rsid w:val="003F4AAF"/>
    <w:rsid w:val="004103ED"/>
    <w:rsid w:val="0043035E"/>
    <w:rsid w:val="00454377"/>
    <w:rsid w:val="00454764"/>
    <w:rsid w:val="00457511"/>
    <w:rsid w:val="0046168D"/>
    <w:rsid w:val="004743E7"/>
    <w:rsid w:val="00485F13"/>
    <w:rsid w:val="004A0811"/>
    <w:rsid w:val="004A4168"/>
    <w:rsid w:val="004B0145"/>
    <w:rsid w:val="004B408B"/>
    <w:rsid w:val="004D317A"/>
    <w:rsid w:val="004D355C"/>
    <w:rsid w:val="004F375D"/>
    <w:rsid w:val="004F7D36"/>
    <w:rsid w:val="00504DA7"/>
    <w:rsid w:val="0052208C"/>
    <w:rsid w:val="0055079B"/>
    <w:rsid w:val="0057344E"/>
    <w:rsid w:val="00577382"/>
    <w:rsid w:val="005871C4"/>
    <w:rsid w:val="005A1A29"/>
    <w:rsid w:val="005B149C"/>
    <w:rsid w:val="005D53E4"/>
    <w:rsid w:val="005E364D"/>
    <w:rsid w:val="005F252D"/>
    <w:rsid w:val="005F73BD"/>
    <w:rsid w:val="0060648F"/>
    <w:rsid w:val="006234D6"/>
    <w:rsid w:val="006414FF"/>
    <w:rsid w:val="00647361"/>
    <w:rsid w:val="00654768"/>
    <w:rsid w:val="00681D48"/>
    <w:rsid w:val="00694F5A"/>
    <w:rsid w:val="006A13CE"/>
    <w:rsid w:val="006A53B2"/>
    <w:rsid w:val="006A6EC9"/>
    <w:rsid w:val="006A724C"/>
    <w:rsid w:val="006B6B81"/>
    <w:rsid w:val="006C6343"/>
    <w:rsid w:val="006C667C"/>
    <w:rsid w:val="006D5F04"/>
    <w:rsid w:val="006D7028"/>
    <w:rsid w:val="006F201B"/>
    <w:rsid w:val="006F23C3"/>
    <w:rsid w:val="006F5740"/>
    <w:rsid w:val="00712FD9"/>
    <w:rsid w:val="00733EAF"/>
    <w:rsid w:val="00747847"/>
    <w:rsid w:val="00747D62"/>
    <w:rsid w:val="00755039"/>
    <w:rsid w:val="0077228D"/>
    <w:rsid w:val="00773890"/>
    <w:rsid w:val="00785993"/>
    <w:rsid w:val="007C6C99"/>
    <w:rsid w:val="007E0EB2"/>
    <w:rsid w:val="00817562"/>
    <w:rsid w:val="00820B5C"/>
    <w:rsid w:val="008236AD"/>
    <w:rsid w:val="00856922"/>
    <w:rsid w:val="00873867"/>
    <w:rsid w:val="00874114"/>
    <w:rsid w:val="00877CF1"/>
    <w:rsid w:val="0088454E"/>
    <w:rsid w:val="00896413"/>
    <w:rsid w:val="008966E2"/>
    <w:rsid w:val="00897B7C"/>
    <w:rsid w:val="008B114B"/>
    <w:rsid w:val="008C2635"/>
    <w:rsid w:val="008C4343"/>
    <w:rsid w:val="009046DB"/>
    <w:rsid w:val="009122AE"/>
    <w:rsid w:val="00925D5C"/>
    <w:rsid w:val="009315E2"/>
    <w:rsid w:val="00942F80"/>
    <w:rsid w:val="00945900"/>
    <w:rsid w:val="00953210"/>
    <w:rsid w:val="00970181"/>
    <w:rsid w:val="00974577"/>
    <w:rsid w:val="00984988"/>
    <w:rsid w:val="00984994"/>
    <w:rsid w:val="00985BDA"/>
    <w:rsid w:val="009B0ED6"/>
    <w:rsid w:val="009B7B03"/>
    <w:rsid w:val="009C3F2A"/>
    <w:rsid w:val="009C57DE"/>
    <w:rsid w:val="009C7E2F"/>
    <w:rsid w:val="009E4247"/>
    <w:rsid w:val="00A04CDA"/>
    <w:rsid w:val="00A063F1"/>
    <w:rsid w:val="00A06BA2"/>
    <w:rsid w:val="00A14E8A"/>
    <w:rsid w:val="00A16D29"/>
    <w:rsid w:val="00A2112C"/>
    <w:rsid w:val="00A22248"/>
    <w:rsid w:val="00A26C19"/>
    <w:rsid w:val="00A2727E"/>
    <w:rsid w:val="00A3253E"/>
    <w:rsid w:val="00A437AD"/>
    <w:rsid w:val="00A66FF2"/>
    <w:rsid w:val="00A90DFF"/>
    <w:rsid w:val="00AB6354"/>
    <w:rsid w:val="00AC51F9"/>
    <w:rsid w:val="00AD1ECF"/>
    <w:rsid w:val="00AD3718"/>
    <w:rsid w:val="00AD79EC"/>
    <w:rsid w:val="00AF00C0"/>
    <w:rsid w:val="00AF0E76"/>
    <w:rsid w:val="00AF51C4"/>
    <w:rsid w:val="00B06058"/>
    <w:rsid w:val="00B12247"/>
    <w:rsid w:val="00B207E2"/>
    <w:rsid w:val="00B245BD"/>
    <w:rsid w:val="00B26C11"/>
    <w:rsid w:val="00B46A91"/>
    <w:rsid w:val="00B55430"/>
    <w:rsid w:val="00B654F7"/>
    <w:rsid w:val="00B672A0"/>
    <w:rsid w:val="00B71C5D"/>
    <w:rsid w:val="00B828EC"/>
    <w:rsid w:val="00BA1286"/>
    <w:rsid w:val="00BA2FF6"/>
    <w:rsid w:val="00BA3F2C"/>
    <w:rsid w:val="00BB666D"/>
    <w:rsid w:val="00BC3984"/>
    <w:rsid w:val="00BD060A"/>
    <w:rsid w:val="00BD154F"/>
    <w:rsid w:val="00BD43AA"/>
    <w:rsid w:val="00BE3DE8"/>
    <w:rsid w:val="00BF0817"/>
    <w:rsid w:val="00BF5F0C"/>
    <w:rsid w:val="00C13266"/>
    <w:rsid w:val="00C32323"/>
    <w:rsid w:val="00C37016"/>
    <w:rsid w:val="00C45BE4"/>
    <w:rsid w:val="00C90C06"/>
    <w:rsid w:val="00C9451F"/>
    <w:rsid w:val="00C978B0"/>
    <w:rsid w:val="00CB004B"/>
    <w:rsid w:val="00CB6CC0"/>
    <w:rsid w:val="00CC5392"/>
    <w:rsid w:val="00CD3A89"/>
    <w:rsid w:val="00CD7C84"/>
    <w:rsid w:val="00CF18F1"/>
    <w:rsid w:val="00CF1A46"/>
    <w:rsid w:val="00D15DF2"/>
    <w:rsid w:val="00D4345E"/>
    <w:rsid w:val="00D6407F"/>
    <w:rsid w:val="00D67D6F"/>
    <w:rsid w:val="00D747F7"/>
    <w:rsid w:val="00D82FC5"/>
    <w:rsid w:val="00D92443"/>
    <w:rsid w:val="00DC2346"/>
    <w:rsid w:val="00DC3AA6"/>
    <w:rsid w:val="00DE1BD4"/>
    <w:rsid w:val="00DE4650"/>
    <w:rsid w:val="00DF72FE"/>
    <w:rsid w:val="00DF78BC"/>
    <w:rsid w:val="00E06103"/>
    <w:rsid w:val="00E4023D"/>
    <w:rsid w:val="00E46D35"/>
    <w:rsid w:val="00E531CD"/>
    <w:rsid w:val="00E54129"/>
    <w:rsid w:val="00E702F4"/>
    <w:rsid w:val="00E71211"/>
    <w:rsid w:val="00E72385"/>
    <w:rsid w:val="00E86A24"/>
    <w:rsid w:val="00E86D20"/>
    <w:rsid w:val="00E9693E"/>
    <w:rsid w:val="00EA1AA3"/>
    <w:rsid w:val="00EA6E95"/>
    <w:rsid w:val="00EB0F03"/>
    <w:rsid w:val="00EB2CEE"/>
    <w:rsid w:val="00EC09B7"/>
    <w:rsid w:val="00ED56A4"/>
    <w:rsid w:val="00EE2292"/>
    <w:rsid w:val="00EF2582"/>
    <w:rsid w:val="00EF3322"/>
    <w:rsid w:val="00EF3804"/>
    <w:rsid w:val="00F00166"/>
    <w:rsid w:val="00F05038"/>
    <w:rsid w:val="00F20C76"/>
    <w:rsid w:val="00F214DA"/>
    <w:rsid w:val="00F30634"/>
    <w:rsid w:val="00F50AAE"/>
    <w:rsid w:val="00F6450F"/>
    <w:rsid w:val="00F65B0E"/>
    <w:rsid w:val="00F8613E"/>
    <w:rsid w:val="00F91F52"/>
    <w:rsid w:val="00FB3148"/>
    <w:rsid w:val="00FD42D9"/>
    <w:rsid w:val="00FD7091"/>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AutoShape 54"/>
        <o:r id="V:Rule4" type="connector" idref="#_x0000_s1081"/>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rsid w:val="00CB6CC0"/>
    <w:rPr>
      <w:color w:val="FF0080"/>
      <w:u w:val="single"/>
    </w:rPr>
  </w:style>
  <w:style w:type="table" w:styleId="TableGrid">
    <w:name w:val="Table Grid"/>
    <w:basedOn w:val="TableNormal"/>
    <w:uiPriority w:val="5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paragraph" w:styleId="ListParagraph">
    <w:name w:val="List Paragraph"/>
    <w:basedOn w:val="Normal"/>
    <w:uiPriority w:val="34"/>
    <w:qFormat/>
    <w:rsid w:val="006D5F04"/>
    <w:pPr>
      <w:ind w:left="720"/>
      <w:contextualSpacing/>
    </w:pPr>
  </w:style>
  <w:style w:type="character" w:styleId="CommentReference">
    <w:name w:val="annotation reference"/>
    <w:basedOn w:val="DefaultParagraphFont"/>
    <w:uiPriority w:val="99"/>
    <w:semiHidden/>
    <w:unhideWhenUsed/>
    <w:rsid w:val="00EA6E95"/>
    <w:rPr>
      <w:sz w:val="16"/>
      <w:szCs w:val="16"/>
    </w:rPr>
  </w:style>
  <w:style w:type="paragraph" w:styleId="CommentText">
    <w:name w:val="annotation text"/>
    <w:basedOn w:val="Normal"/>
    <w:link w:val="CommentTextChar"/>
    <w:uiPriority w:val="99"/>
    <w:semiHidden/>
    <w:unhideWhenUsed/>
    <w:rsid w:val="00EA6E95"/>
    <w:pPr>
      <w:spacing w:line="240" w:lineRule="auto"/>
    </w:pPr>
    <w:rPr>
      <w:sz w:val="20"/>
      <w:szCs w:val="20"/>
    </w:rPr>
  </w:style>
  <w:style w:type="character" w:customStyle="1" w:styleId="CommentTextChar">
    <w:name w:val="Comment Text Char"/>
    <w:basedOn w:val="DefaultParagraphFont"/>
    <w:link w:val="CommentText"/>
    <w:uiPriority w:val="99"/>
    <w:semiHidden/>
    <w:rsid w:val="00EA6E95"/>
    <w:rPr>
      <w:sz w:val="20"/>
      <w:szCs w:val="20"/>
    </w:rPr>
  </w:style>
  <w:style w:type="paragraph" w:styleId="CommentSubject">
    <w:name w:val="annotation subject"/>
    <w:basedOn w:val="CommentText"/>
    <w:next w:val="CommentText"/>
    <w:link w:val="CommentSubjectChar"/>
    <w:uiPriority w:val="99"/>
    <w:semiHidden/>
    <w:unhideWhenUsed/>
    <w:rsid w:val="00EA6E95"/>
    <w:rPr>
      <w:b/>
      <w:bCs/>
    </w:rPr>
  </w:style>
  <w:style w:type="character" w:customStyle="1" w:styleId="CommentSubjectChar">
    <w:name w:val="Comment Subject Char"/>
    <w:basedOn w:val="CommentTextChar"/>
    <w:link w:val="CommentSubject"/>
    <w:uiPriority w:val="99"/>
    <w:semiHidden/>
    <w:rsid w:val="00EA6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507252099">
      <w:bodyDiv w:val="1"/>
      <w:marLeft w:val="0"/>
      <w:marRight w:val="0"/>
      <w:marTop w:val="0"/>
      <w:marBottom w:val="0"/>
      <w:divBdr>
        <w:top w:val="none" w:sz="0" w:space="0" w:color="auto"/>
        <w:left w:val="none" w:sz="0" w:space="0" w:color="auto"/>
        <w:bottom w:val="none" w:sz="0" w:space="0" w:color="auto"/>
        <w:right w:val="none" w:sz="0" w:space="0" w:color="auto"/>
      </w:divBdr>
    </w:div>
    <w:div w:id="538128462">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CED0-AA52-4774-9547-7CF1CAB3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157</cp:revision>
  <cp:lastPrinted>2026-02-02T03:24:00Z</cp:lastPrinted>
  <dcterms:created xsi:type="dcterms:W3CDTF">2014-09-20T11:25:00Z</dcterms:created>
  <dcterms:modified xsi:type="dcterms:W3CDTF">2026-02-02T05:42:00Z</dcterms:modified>
</cp:coreProperties>
</file>