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33D8C" w14:textId="77777777" w:rsidR="00310DE6" w:rsidRDefault="00310DE6" w:rsidP="006154AE">
      <w:pPr>
        <w:pStyle w:val="PlainText"/>
        <w:spacing w:line="360" w:lineRule="auto"/>
        <w:jc w:val="center"/>
        <w:rPr>
          <w:rFonts w:ascii="Arial" w:hAnsi="Arial" w:cs="Arial"/>
          <w:b/>
          <w:bCs/>
          <w:sz w:val="22"/>
          <w:szCs w:val="22"/>
        </w:rPr>
      </w:pPr>
      <w:r w:rsidRPr="00310DE6">
        <w:rPr>
          <w:rFonts w:ascii="Arial" w:hAnsi="Arial" w:cs="Arial"/>
          <w:b/>
          <w:bCs/>
          <w:sz w:val="22"/>
          <w:szCs w:val="22"/>
        </w:rPr>
        <w:t xml:space="preserve">Review article </w:t>
      </w:r>
    </w:p>
    <w:p w14:paraId="6E1DC7F0" w14:textId="77777777" w:rsidR="00310DE6" w:rsidRDefault="00310DE6" w:rsidP="006154AE">
      <w:pPr>
        <w:pStyle w:val="PlainText"/>
        <w:spacing w:line="360" w:lineRule="auto"/>
        <w:jc w:val="center"/>
        <w:rPr>
          <w:rFonts w:ascii="Arial" w:hAnsi="Arial" w:cs="Arial"/>
          <w:b/>
          <w:bCs/>
          <w:sz w:val="22"/>
          <w:szCs w:val="22"/>
        </w:rPr>
      </w:pPr>
    </w:p>
    <w:p w14:paraId="65E7044B" w14:textId="5AADB501" w:rsidR="00BD7F39" w:rsidRDefault="0022118E" w:rsidP="00400B97">
      <w:pPr>
        <w:pStyle w:val="PlainText"/>
        <w:spacing w:line="360" w:lineRule="auto"/>
        <w:jc w:val="center"/>
        <w:rPr>
          <w:rFonts w:ascii="Arial" w:hAnsi="Arial" w:cs="Arial"/>
          <w:b/>
          <w:bCs/>
          <w:sz w:val="22"/>
          <w:szCs w:val="22"/>
        </w:rPr>
      </w:pPr>
      <w:r w:rsidRPr="0022118E">
        <w:rPr>
          <w:rFonts w:ascii="Arial" w:hAnsi="Arial" w:cs="Arial"/>
          <w:b/>
          <w:bCs/>
          <w:sz w:val="22"/>
          <w:szCs w:val="22"/>
        </w:rPr>
        <w:t>Natural Farming in India: Evidence, Challenges, and Pathways for Sustainable Agriculture</w:t>
      </w:r>
    </w:p>
    <w:p w14:paraId="677F876A" w14:textId="77777777" w:rsidR="0026001E" w:rsidRPr="00BD7F39" w:rsidRDefault="0026001E" w:rsidP="0079624D">
      <w:pPr>
        <w:pStyle w:val="PlainText"/>
        <w:spacing w:line="360" w:lineRule="auto"/>
        <w:rPr>
          <w:rFonts w:ascii="Arial" w:hAnsi="Arial" w:cs="Arial"/>
          <w:b/>
          <w:bCs/>
          <w:sz w:val="22"/>
          <w:szCs w:val="22"/>
        </w:rPr>
      </w:pPr>
    </w:p>
    <w:p w14:paraId="771EFDDE" w14:textId="5969C2F2" w:rsidR="000F0552" w:rsidRPr="00BD7F39" w:rsidRDefault="000F0552" w:rsidP="0083752E">
      <w:pPr>
        <w:tabs>
          <w:tab w:val="left" w:pos="1580"/>
        </w:tabs>
        <w:spacing w:line="360" w:lineRule="auto"/>
        <w:jc w:val="both"/>
        <w:rPr>
          <w:rFonts w:ascii="Arial" w:hAnsi="Arial" w:cs="Arial"/>
          <w:b/>
          <w:bCs/>
        </w:rPr>
      </w:pPr>
      <w:r w:rsidRPr="00BD7F39">
        <w:rPr>
          <w:rFonts w:ascii="Arial" w:hAnsi="Arial" w:cs="Arial"/>
          <w:b/>
          <w:bCs/>
        </w:rPr>
        <w:t xml:space="preserve">Abstract </w:t>
      </w:r>
      <w:r w:rsidR="0083752E" w:rsidRPr="00BD7F39">
        <w:rPr>
          <w:rFonts w:ascii="Arial" w:hAnsi="Arial" w:cs="Arial"/>
          <w:b/>
          <w:bCs/>
        </w:rPr>
        <w:tab/>
      </w:r>
    </w:p>
    <w:p w14:paraId="7E94CBD2" w14:textId="799D01A3" w:rsidR="000F0552" w:rsidRPr="00BD7F39" w:rsidRDefault="00064826" w:rsidP="000F0552">
      <w:pPr>
        <w:spacing w:line="360" w:lineRule="auto"/>
        <w:jc w:val="both"/>
        <w:rPr>
          <w:rFonts w:ascii="Arial" w:hAnsi="Arial" w:cs="Arial"/>
          <w:sz w:val="20"/>
          <w:szCs w:val="20"/>
        </w:rPr>
      </w:pPr>
      <w:r w:rsidRPr="00064826">
        <w:rPr>
          <w:rFonts w:ascii="Arial" w:hAnsi="Arial" w:cs="Arial"/>
          <w:sz w:val="20"/>
          <w:szCs w:val="20"/>
        </w:rPr>
        <w:t>Natural farming is an agroecological approa</w:t>
      </w:r>
      <w:bookmarkStart w:id="0" w:name="_GoBack"/>
      <w:bookmarkEnd w:id="0"/>
      <w:r w:rsidRPr="00064826">
        <w:rPr>
          <w:rFonts w:ascii="Arial" w:hAnsi="Arial" w:cs="Arial"/>
          <w:sz w:val="20"/>
          <w:szCs w:val="20"/>
        </w:rPr>
        <w:t>ch in India that eliminates synthetic inputs, revitalizes soil health, and reduces cultivation costs through the use of locally available and renewable resources. This review synthesizes evidence on natural farming practices widely promoted under Zero Budget Natural Farming (ZBNF), with a focus on five core components</w:t>
      </w:r>
      <w:r w:rsidR="00FF7784">
        <w:rPr>
          <w:rFonts w:ascii="Arial" w:hAnsi="Arial" w:cs="Arial"/>
          <w:sz w:val="20"/>
          <w:szCs w:val="20"/>
        </w:rPr>
        <w:t xml:space="preserve"> </w:t>
      </w:r>
      <w:r w:rsidR="00400B97">
        <w:rPr>
          <w:rFonts w:ascii="Arial" w:hAnsi="Arial" w:cs="Arial"/>
          <w:sz w:val="20"/>
          <w:szCs w:val="20"/>
        </w:rPr>
        <w:t>-</w:t>
      </w:r>
      <w:r w:rsidR="00FF7784">
        <w:rPr>
          <w:rFonts w:ascii="Arial" w:hAnsi="Arial" w:cs="Arial"/>
          <w:sz w:val="20"/>
          <w:szCs w:val="20"/>
        </w:rPr>
        <w:t xml:space="preserve"> </w:t>
      </w:r>
      <w:proofErr w:type="spellStart"/>
      <w:r w:rsidRPr="00064826">
        <w:rPr>
          <w:rFonts w:ascii="Arial" w:hAnsi="Arial" w:cs="Arial"/>
          <w:sz w:val="20"/>
          <w:szCs w:val="20"/>
        </w:rPr>
        <w:t>Beejamrit</w:t>
      </w:r>
      <w:proofErr w:type="spellEnd"/>
      <w:r w:rsidRPr="00064826">
        <w:rPr>
          <w:rFonts w:ascii="Arial" w:hAnsi="Arial" w:cs="Arial"/>
          <w:sz w:val="20"/>
          <w:szCs w:val="20"/>
        </w:rPr>
        <w:t xml:space="preserve">, </w:t>
      </w:r>
      <w:proofErr w:type="spellStart"/>
      <w:r w:rsidRPr="00064826">
        <w:rPr>
          <w:rFonts w:ascii="Arial" w:hAnsi="Arial" w:cs="Arial"/>
          <w:sz w:val="20"/>
          <w:szCs w:val="20"/>
        </w:rPr>
        <w:t>Jeevamrit</w:t>
      </w:r>
      <w:proofErr w:type="spellEnd"/>
      <w:r w:rsidRPr="00064826">
        <w:rPr>
          <w:rFonts w:ascii="Arial" w:hAnsi="Arial" w:cs="Arial"/>
          <w:sz w:val="20"/>
          <w:szCs w:val="20"/>
        </w:rPr>
        <w:t xml:space="preserve">, </w:t>
      </w:r>
      <w:proofErr w:type="spellStart"/>
      <w:r w:rsidRPr="00064826">
        <w:rPr>
          <w:rFonts w:ascii="Arial" w:hAnsi="Arial" w:cs="Arial"/>
          <w:sz w:val="20"/>
          <w:szCs w:val="20"/>
        </w:rPr>
        <w:t>Ghanjeevamrit</w:t>
      </w:r>
      <w:proofErr w:type="spellEnd"/>
      <w:r w:rsidRPr="00064826">
        <w:rPr>
          <w:rFonts w:ascii="Arial" w:hAnsi="Arial" w:cs="Arial"/>
          <w:sz w:val="20"/>
          <w:szCs w:val="20"/>
        </w:rPr>
        <w:t xml:space="preserve">, </w:t>
      </w:r>
      <w:proofErr w:type="spellStart"/>
      <w:r w:rsidRPr="00064826">
        <w:rPr>
          <w:rFonts w:ascii="Arial" w:hAnsi="Arial" w:cs="Arial"/>
          <w:sz w:val="20"/>
          <w:szCs w:val="20"/>
        </w:rPr>
        <w:t>Acchadana</w:t>
      </w:r>
      <w:proofErr w:type="spellEnd"/>
      <w:r w:rsidRPr="00064826">
        <w:rPr>
          <w:rFonts w:ascii="Arial" w:hAnsi="Arial" w:cs="Arial"/>
          <w:sz w:val="20"/>
          <w:szCs w:val="20"/>
        </w:rPr>
        <w:t xml:space="preserve">, and </w:t>
      </w:r>
      <w:proofErr w:type="spellStart"/>
      <w:r w:rsidRPr="00064826">
        <w:rPr>
          <w:rFonts w:ascii="Arial" w:hAnsi="Arial" w:cs="Arial"/>
          <w:sz w:val="20"/>
          <w:szCs w:val="20"/>
        </w:rPr>
        <w:t>Waaphasa</w:t>
      </w:r>
      <w:proofErr w:type="spellEnd"/>
      <w:r w:rsidR="00400B97">
        <w:rPr>
          <w:rFonts w:ascii="Arial" w:hAnsi="Arial" w:cs="Arial"/>
          <w:sz w:val="20"/>
          <w:szCs w:val="20"/>
        </w:rPr>
        <w:t>-</w:t>
      </w:r>
      <w:r w:rsidRPr="00064826">
        <w:rPr>
          <w:rFonts w:ascii="Arial" w:hAnsi="Arial" w:cs="Arial"/>
          <w:sz w:val="20"/>
          <w:szCs w:val="20"/>
        </w:rPr>
        <w:t xml:space="preserve">and their effects on soil quality and crop productivity. The review critically evaluates nutrient, pest, weed, and disease management strategies, alongside long-term sustainability outcomes. Empirical studies highlight improvements in soil biological activity, reduced input costs, and enhanced profitability for smallholders; however, yield variability and nitrogen adequacy remain concerns, particularly in nutrient-demanding cereals during transition phases. Policy initiatives such as the </w:t>
      </w:r>
      <w:proofErr w:type="spellStart"/>
      <w:r w:rsidRPr="00064826">
        <w:rPr>
          <w:rFonts w:ascii="Arial" w:hAnsi="Arial" w:cs="Arial"/>
          <w:sz w:val="20"/>
          <w:szCs w:val="20"/>
        </w:rPr>
        <w:t>Bharatiya</w:t>
      </w:r>
      <w:proofErr w:type="spellEnd"/>
      <w:r w:rsidRPr="00064826">
        <w:rPr>
          <w:rFonts w:ascii="Arial" w:hAnsi="Arial" w:cs="Arial"/>
          <w:sz w:val="20"/>
          <w:szCs w:val="20"/>
        </w:rPr>
        <w:t xml:space="preserve"> </w:t>
      </w:r>
      <w:proofErr w:type="spellStart"/>
      <w:r w:rsidRPr="00064826">
        <w:rPr>
          <w:rFonts w:ascii="Arial" w:hAnsi="Arial" w:cs="Arial"/>
          <w:sz w:val="20"/>
          <w:szCs w:val="20"/>
        </w:rPr>
        <w:t>Prakritik</w:t>
      </w:r>
      <w:proofErr w:type="spellEnd"/>
      <w:r w:rsidRPr="00064826">
        <w:rPr>
          <w:rFonts w:ascii="Arial" w:hAnsi="Arial" w:cs="Arial"/>
          <w:sz w:val="20"/>
          <w:szCs w:val="20"/>
        </w:rPr>
        <w:t xml:space="preserve"> Krishi </w:t>
      </w:r>
      <w:proofErr w:type="spellStart"/>
      <w:r w:rsidRPr="00064826">
        <w:rPr>
          <w:rFonts w:ascii="Arial" w:hAnsi="Arial" w:cs="Arial"/>
          <w:sz w:val="20"/>
          <w:szCs w:val="20"/>
        </w:rPr>
        <w:t>Paddhati</w:t>
      </w:r>
      <w:proofErr w:type="spellEnd"/>
      <w:r w:rsidRPr="00064826">
        <w:rPr>
          <w:rFonts w:ascii="Arial" w:hAnsi="Arial" w:cs="Arial"/>
          <w:sz w:val="20"/>
          <w:szCs w:val="20"/>
        </w:rPr>
        <w:t xml:space="preserve"> (BPKP) and the National Mission on Natural Farming (NMNF) reflect growing institutional support, yet adoption remains uneven across states, requiring region-specific strategies. Overall, natural farming represents a viable pathway toward sustainable agriculture in India, provided that long-term scientific validation, supportive policies, and market integration are prioritized to achieve national sustainability goals.</w:t>
      </w:r>
    </w:p>
    <w:p w14:paraId="138DB00A" w14:textId="77777777" w:rsidR="007A0628" w:rsidRPr="00BD7F39" w:rsidRDefault="000F0552" w:rsidP="007A0628">
      <w:pPr>
        <w:spacing w:line="360" w:lineRule="auto"/>
        <w:jc w:val="both"/>
        <w:rPr>
          <w:rFonts w:ascii="Arial" w:hAnsi="Arial" w:cs="Arial"/>
          <w:sz w:val="20"/>
          <w:szCs w:val="20"/>
        </w:rPr>
      </w:pPr>
      <w:r w:rsidRPr="00BD7F39">
        <w:rPr>
          <w:rFonts w:ascii="Arial" w:hAnsi="Arial" w:cs="Arial"/>
          <w:b/>
          <w:bCs/>
        </w:rPr>
        <w:t>Keywords</w:t>
      </w:r>
      <w:r w:rsidRPr="00BD7F39">
        <w:rPr>
          <w:rFonts w:ascii="Arial" w:hAnsi="Arial" w:cs="Arial"/>
          <w:b/>
          <w:bCs/>
          <w:sz w:val="20"/>
          <w:szCs w:val="20"/>
        </w:rPr>
        <w:t>:</w:t>
      </w:r>
      <w:r w:rsidRPr="00BD7F39">
        <w:rPr>
          <w:rFonts w:ascii="Arial" w:hAnsi="Arial" w:cs="Arial"/>
          <w:sz w:val="20"/>
          <w:szCs w:val="20"/>
        </w:rPr>
        <w:t> Natural farming, sustainable agriculture, nutrient management, pest management, weed management, disease management, soil health, food security, India, ZBNF.</w:t>
      </w:r>
    </w:p>
    <w:p w14:paraId="00F5FB31" w14:textId="3399508E" w:rsidR="000F0552" w:rsidRPr="0079624D" w:rsidRDefault="0079624D" w:rsidP="0079624D">
      <w:pPr>
        <w:pStyle w:val="ListParagraph"/>
        <w:spacing w:line="360" w:lineRule="auto"/>
        <w:ind w:left="0"/>
        <w:jc w:val="both"/>
        <w:rPr>
          <w:rFonts w:ascii="Arial" w:hAnsi="Arial" w:cs="Arial"/>
          <w:b/>
          <w:bCs/>
        </w:rPr>
      </w:pPr>
      <w:r>
        <w:rPr>
          <w:rFonts w:ascii="Arial" w:hAnsi="Arial" w:cs="Arial"/>
          <w:b/>
          <w:bCs/>
        </w:rPr>
        <w:t>1.</w:t>
      </w:r>
      <w:r w:rsidR="002C2D79">
        <w:rPr>
          <w:rFonts w:ascii="Arial" w:hAnsi="Arial" w:cs="Arial"/>
          <w:b/>
          <w:bCs/>
        </w:rPr>
        <w:t xml:space="preserve"> </w:t>
      </w:r>
      <w:r w:rsidR="000F0552" w:rsidRPr="0079624D">
        <w:rPr>
          <w:rFonts w:ascii="Arial" w:hAnsi="Arial" w:cs="Arial"/>
          <w:b/>
          <w:bCs/>
        </w:rPr>
        <w:t xml:space="preserve">Introduction </w:t>
      </w:r>
    </w:p>
    <w:p w14:paraId="32C20037" w14:textId="27389C86" w:rsidR="0006622E" w:rsidRPr="0006622E" w:rsidRDefault="0006622E" w:rsidP="0006622E">
      <w:pPr>
        <w:spacing w:line="360" w:lineRule="auto"/>
        <w:jc w:val="both"/>
        <w:rPr>
          <w:rFonts w:ascii="Arial" w:hAnsi="Arial" w:cs="Arial"/>
          <w:sz w:val="20"/>
          <w:szCs w:val="20"/>
        </w:rPr>
      </w:pPr>
      <w:r w:rsidRPr="0006622E">
        <w:rPr>
          <w:rFonts w:ascii="Arial" w:hAnsi="Arial" w:cs="Arial"/>
          <w:sz w:val="20"/>
          <w:szCs w:val="20"/>
        </w:rPr>
        <w:t>Since the mid-20th century, agricultural intensification driven by advances in crop genetics, irrigation, mechanization, and agrochemical use has substantially increased global food production and improved food security. However, this productivity-oriented approach has also generated significant sustainability challenges, including soil degradation, declining nutrient-use efficiency, environmental pollution, and food safety concerns associated with excessive fertilizer and pesticide use (Pingali, 2012; FAO, 2018; Aktar et al., 2009; Carvalho, 2017).</w:t>
      </w:r>
      <w:r>
        <w:rPr>
          <w:rFonts w:ascii="Arial" w:hAnsi="Arial" w:cs="Arial"/>
          <w:sz w:val="20"/>
          <w:szCs w:val="20"/>
        </w:rPr>
        <w:t xml:space="preserve"> </w:t>
      </w:r>
      <w:r w:rsidRPr="0006622E">
        <w:rPr>
          <w:rFonts w:ascii="Arial" w:hAnsi="Arial" w:cs="Arial"/>
          <w:sz w:val="20"/>
          <w:szCs w:val="20"/>
        </w:rPr>
        <w:t>In India, the limitations of chemical-intensive agriculture are particularly evident. Fertilizer consumption has increased nearly thirteen-fold over the past five decades, yet crop productivity has not increased proportionally, resulting in declining nutrient-use efficiency and widespread soil nutrient imbalances (FAI, 2020; Yadav et al., 2019; Ladha et al., 2020). Consequently, the national crop response ratio has declined to approximately 58% over the last sixty years, indicating diminishing returns from fertilizer application and raising concerns regarding the long-term sustainability of prevailing production systems (Dwivedi et al., 2021).</w:t>
      </w:r>
    </w:p>
    <w:p w14:paraId="578EFB45" w14:textId="77777777" w:rsidR="0006622E" w:rsidRPr="0006622E" w:rsidRDefault="0006622E" w:rsidP="0006622E">
      <w:pPr>
        <w:spacing w:line="360" w:lineRule="auto"/>
        <w:jc w:val="both"/>
        <w:rPr>
          <w:rFonts w:ascii="Arial" w:hAnsi="Arial" w:cs="Arial"/>
          <w:sz w:val="20"/>
          <w:szCs w:val="20"/>
        </w:rPr>
      </w:pPr>
    </w:p>
    <w:p w14:paraId="17C33D64" w14:textId="77777777" w:rsidR="0006622E" w:rsidRDefault="0006622E" w:rsidP="0006622E">
      <w:pPr>
        <w:spacing w:line="360" w:lineRule="auto"/>
        <w:jc w:val="both"/>
        <w:rPr>
          <w:rFonts w:ascii="Arial" w:hAnsi="Arial" w:cs="Arial"/>
          <w:sz w:val="20"/>
          <w:szCs w:val="20"/>
        </w:rPr>
      </w:pPr>
      <w:r w:rsidRPr="0006622E">
        <w:rPr>
          <w:rFonts w:ascii="Arial" w:hAnsi="Arial" w:cs="Arial"/>
          <w:sz w:val="20"/>
          <w:szCs w:val="20"/>
        </w:rPr>
        <w:lastRenderedPageBreak/>
        <w:t>Against this backdrop, agroecological approaches are increasingly recognized globally for their potential to balance productivity with biodiversity conservation, soil health, and efficient resource cycling (Pretty et al., 2018; HLPE, FAO, 2019). Within this paradigm, natural farming has emerged as a promising low-input strategy suited to Indian farming conditions. Natural farming eliminates synthetic fertilizers, pesticides, and herbicides, relying instead on on-farm biological inputs such as cow dung, cow urine, jaggery, pulse flour, and plant-based formulations, combined with mulching, crop covers, and diversified cropping systems to enhance soil microbial activity and nutrient cycling (Palekar, 2016; Kumar et al., 2019; Suganthy et al., 2023). Through biologically mediated processes, natural farming aims to restore soil health, reduce cultivation costs, and improve resilience to climatic variability (Reddy, 2020; Smith et al., 2020).</w:t>
      </w:r>
      <w:r>
        <w:rPr>
          <w:rFonts w:ascii="Arial" w:hAnsi="Arial" w:cs="Arial"/>
          <w:sz w:val="20"/>
          <w:szCs w:val="20"/>
        </w:rPr>
        <w:t xml:space="preserve"> </w:t>
      </w:r>
    </w:p>
    <w:p w14:paraId="74A56ACB" w14:textId="7DB48D9F" w:rsidR="0006622E" w:rsidRPr="0006622E" w:rsidRDefault="0006622E" w:rsidP="0006622E">
      <w:pPr>
        <w:spacing w:line="360" w:lineRule="auto"/>
        <w:jc w:val="both"/>
        <w:rPr>
          <w:rFonts w:ascii="Arial" w:hAnsi="Arial" w:cs="Arial"/>
          <w:sz w:val="20"/>
          <w:szCs w:val="20"/>
        </w:rPr>
      </w:pPr>
      <w:r w:rsidRPr="0006622E">
        <w:rPr>
          <w:rFonts w:ascii="Arial" w:hAnsi="Arial" w:cs="Arial"/>
          <w:sz w:val="20"/>
          <w:szCs w:val="20"/>
        </w:rPr>
        <w:t>The philosophical roots of natural farming can be traced to Masanobu Fukuoka’s concept of nature-aligned agriculture based on minimal human interference (Fukuoka, 1987). In the Indian context, however, the movement has been predominantly shaped by Subhash Palekar’s Zero Budget Natural Farming (ZBNF), which emphasizes the elimination of purchased inputs to reduce farmers’ dependence on credit and lower production costs (Khadse et al., 2017; Mishra, 2018). ZBNF has gained significant traction in states such as Andhra Pradesh, Karnataka, Maharashtra, and Himachal Pradesh, supported by institutional and government initiatives (Niyogi, 2018; Government of India, 2019).</w:t>
      </w:r>
      <w:r>
        <w:rPr>
          <w:rFonts w:ascii="Arial" w:hAnsi="Arial" w:cs="Arial"/>
          <w:sz w:val="20"/>
          <w:szCs w:val="20"/>
        </w:rPr>
        <w:t xml:space="preserve"> </w:t>
      </w:r>
      <w:r w:rsidRPr="0006622E">
        <w:rPr>
          <w:rFonts w:ascii="Arial" w:hAnsi="Arial" w:cs="Arial"/>
          <w:sz w:val="20"/>
          <w:szCs w:val="20"/>
        </w:rPr>
        <w:t>Given that small and marginal farmers constitute over 86% of India’s farming population, the Economic Survey (2019) identified ZBNF as a viable pathway for improving farm incomes under conditions of declining fertilizer response and profitability. Advances in biological sciences, particularly soil microbiology and ecology, further reinforce this transition by highlighting symbiotic and probiotic interactions within soil</w:t>
      </w:r>
      <w:r w:rsidR="00E94DE9">
        <w:rPr>
          <w:rFonts w:ascii="Arial" w:hAnsi="Arial" w:cs="Arial"/>
          <w:sz w:val="20"/>
          <w:szCs w:val="20"/>
        </w:rPr>
        <w:t>-</w:t>
      </w:r>
      <w:r w:rsidRPr="0006622E">
        <w:rPr>
          <w:rFonts w:ascii="Arial" w:hAnsi="Arial" w:cs="Arial"/>
          <w:sz w:val="20"/>
          <w:szCs w:val="20"/>
        </w:rPr>
        <w:t>plant systems (Gilbert et al., 2012; Lorimer, 2017). Legumes play a critical role in this context by enhancing biological nitrogen fixation and soil fertility (Raveena et al., 2024).</w:t>
      </w:r>
    </w:p>
    <w:p w14:paraId="25653EBE" w14:textId="5A9042DA" w:rsidR="00170CA1" w:rsidRPr="0006622E" w:rsidRDefault="0006622E" w:rsidP="0006622E">
      <w:pPr>
        <w:spacing w:line="360" w:lineRule="auto"/>
        <w:jc w:val="both"/>
        <w:rPr>
          <w:rFonts w:ascii="Arial" w:hAnsi="Arial" w:cs="Arial"/>
          <w:sz w:val="20"/>
          <w:szCs w:val="20"/>
        </w:rPr>
      </w:pPr>
      <w:r w:rsidRPr="0006622E">
        <w:rPr>
          <w:rFonts w:ascii="Arial" w:hAnsi="Arial" w:cs="Arial"/>
          <w:sz w:val="20"/>
          <w:szCs w:val="20"/>
        </w:rPr>
        <w:t xml:space="preserve">Recognizing its potential to address agrarian distress, environmental degradation, and climate risks, the Government of India introduced the </w:t>
      </w:r>
      <w:proofErr w:type="spellStart"/>
      <w:r w:rsidRPr="0006622E">
        <w:rPr>
          <w:rFonts w:ascii="Arial" w:hAnsi="Arial" w:cs="Arial"/>
          <w:sz w:val="20"/>
          <w:szCs w:val="20"/>
        </w:rPr>
        <w:t>Bharatiya</w:t>
      </w:r>
      <w:proofErr w:type="spellEnd"/>
      <w:r w:rsidRPr="0006622E">
        <w:rPr>
          <w:rFonts w:ascii="Arial" w:hAnsi="Arial" w:cs="Arial"/>
          <w:sz w:val="20"/>
          <w:szCs w:val="20"/>
        </w:rPr>
        <w:t xml:space="preserve"> </w:t>
      </w:r>
      <w:proofErr w:type="spellStart"/>
      <w:r w:rsidRPr="0006622E">
        <w:rPr>
          <w:rFonts w:ascii="Arial" w:hAnsi="Arial" w:cs="Arial"/>
          <w:sz w:val="20"/>
          <w:szCs w:val="20"/>
        </w:rPr>
        <w:t>Prakritik</w:t>
      </w:r>
      <w:proofErr w:type="spellEnd"/>
      <w:r w:rsidRPr="0006622E">
        <w:rPr>
          <w:rFonts w:ascii="Arial" w:hAnsi="Arial" w:cs="Arial"/>
          <w:sz w:val="20"/>
          <w:szCs w:val="20"/>
        </w:rPr>
        <w:t xml:space="preserve"> Krishi </w:t>
      </w:r>
      <w:proofErr w:type="spellStart"/>
      <w:r w:rsidRPr="0006622E">
        <w:rPr>
          <w:rFonts w:ascii="Arial" w:hAnsi="Arial" w:cs="Arial"/>
          <w:sz w:val="20"/>
          <w:szCs w:val="20"/>
        </w:rPr>
        <w:t>Paddhati</w:t>
      </w:r>
      <w:proofErr w:type="spellEnd"/>
      <w:r w:rsidRPr="0006622E">
        <w:rPr>
          <w:rFonts w:ascii="Arial" w:hAnsi="Arial" w:cs="Arial"/>
          <w:sz w:val="20"/>
          <w:szCs w:val="20"/>
        </w:rPr>
        <w:t xml:space="preserve"> (BPKP) and subsequently the National Mission on Natural Farming (NMNF) to promote chemical-free agriculture through capacity building, on-farm bio-input preparation, and farmer-led extension mechanisms (Ministry of Agriculture and Farmers Welfare, 2021). These initiatives align with global sustainability agendas that emphasize agroecological transitions for food security, environmental protection, and climate resilience (FAO, 2019; IPCC, 2022).</w:t>
      </w:r>
      <w:r>
        <w:rPr>
          <w:rFonts w:ascii="Arial" w:hAnsi="Arial" w:cs="Arial"/>
          <w:sz w:val="20"/>
          <w:szCs w:val="20"/>
        </w:rPr>
        <w:t xml:space="preserve"> </w:t>
      </w:r>
      <w:r w:rsidRPr="0006622E">
        <w:rPr>
          <w:rFonts w:ascii="Arial" w:hAnsi="Arial" w:cs="Arial"/>
          <w:sz w:val="20"/>
          <w:szCs w:val="20"/>
        </w:rPr>
        <w:t>This review synthesizes evidence on the agronomic, economic, and ecological impacts of natural farming in India, critically examines associated challenges and evidence gaps, and explores pathways for scaling natural farming across diverse agroecological zones.</w:t>
      </w:r>
    </w:p>
    <w:p w14:paraId="7EFD3D78" w14:textId="35EECE18" w:rsidR="008B5163" w:rsidRPr="00BD7F39" w:rsidRDefault="00505ECF" w:rsidP="008B5163">
      <w:pPr>
        <w:spacing w:line="360" w:lineRule="auto"/>
        <w:jc w:val="both"/>
        <w:rPr>
          <w:rFonts w:ascii="Arial" w:hAnsi="Arial" w:cs="Arial"/>
          <w:b/>
          <w:bCs/>
        </w:rPr>
      </w:pPr>
      <w:r w:rsidRPr="00BD7F39">
        <w:rPr>
          <w:rFonts w:ascii="Arial" w:hAnsi="Arial" w:cs="Arial"/>
          <w:b/>
          <w:bCs/>
        </w:rPr>
        <w:t xml:space="preserve">1.1 </w:t>
      </w:r>
      <w:r w:rsidR="008B5163" w:rsidRPr="00BD7F39">
        <w:rPr>
          <w:rFonts w:ascii="Arial" w:hAnsi="Arial" w:cs="Arial"/>
          <w:b/>
          <w:bCs/>
        </w:rPr>
        <w:t>Benefits of Natural Farming</w:t>
      </w:r>
    </w:p>
    <w:p w14:paraId="4A74DC40" w14:textId="501C4C1E" w:rsidR="008B5163" w:rsidRPr="00BD7F39" w:rsidRDefault="008B5163" w:rsidP="008B5163">
      <w:pPr>
        <w:spacing w:line="360" w:lineRule="auto"/>
        <w:jc w:val="both"/>
        <w:rPr>
          <w:rFonts w:ascii="Arial" w:hAnsi="Arial" w:cs="Arial"/>
          <w:b/>
          <w:bCs/>
        </w:rPr>
      </w:pPr>
      <w:r w:rsidRPr="00BD7F39">
        <w:rPr>
          <w:rFonts w:ascii="Arial" w:hAnsi="Arial" w:cs="Arial"/>
          <w:b/>
          <w:bCs/>
          <w:noProof/>
        </w:rPr>
        <w:lastRenderedPageBreak/>
        <w:drawing>
          <wp:inline distT="0" distB="0" distL="0" distR="0" wp14:anchorId="68A0F45C" wp14:editId="43264DBA">
            <wp:extent cx="5699760" cy="3135630"/>
            <wp:effectExtent l="0" t="19050" r="15240" b="45720"/>
            <wp:docPr id="2348399" name="Diagram 1">
              <a:extLst xmlns:a="http://schemas.openxmlformats.org/drawingml/2006/main">
                <a:ext uri="{FF2B5EF4-FFF2-40B4-BE49-F238E27FC236}">
                  <a16:creationId xmlns:a16="http://schemas.microsoft.com/office/drawing/2014/main" id="{EFC1A774-8073-3B41-0968-B542FC1B107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04DD65F" w14:textId="77777777" w:rsidR="008B5163" w:rsidRPr="00BD7F39" w:rsidRDefault="008B5163" w:rsidP="008B5163">
      <w:pPr>
        <w:spacing w:line="360" w:lineRule="auto"/>
        <w:jc w:val="center"/>
        <w:rPr>
          <w:rFonts w:ascii="Arial" w:hAnsi="Arial" w:cs="Arial"/>
          <w:b/>
          <w:bCs/>
          <w:sz w:val="20"/>
          <w:szCs w:val="20"/>
        </w:rPr>
      </w:pPr>
      <w:r w:rsidRPr="00BD7F39">
        <w:rPr>
          <w:rFonts w:ascii="Arial" w:hAnsi="Arial" w:cs="Arial"/>
          <w:b/>
          <w:bCs/>
          <w:sz w:val="20"/>
          <w:szCs w:val="20"/>
        </w:rPr>
        <w:t>Fig 1: Benefits of natural farming</w:t>
      </w:r>
    </w:p>
    <w:p w14:paraId="27E25BE1" w14:textId="201427C6" w:rsidR="0016769A" w:rsidRPr="00BD7F39" w:rsidRDefault="008B5163" w:rsidP="00B87614">
      <w:pPr>
        <w:spacing w:line="360" w:lineRule="auto"/>
        <w:jc w:val="center"/>
        <w:rPr>
          <w:rFonts w:ascii="Arial" w:hAnsi="Arial" w:cs="Arial"/>
          <w:b/>
          <w:bCs/>
          <w:sz w:val="20"/>
          <w:szCs w:val="20"/>
        </w:rPr>
      </w:pPr>
      <w:r w:rsidRPr="00BD7F39">
        <w:rPr>
          <w:rFonts w:ascii="Arial" w:hAnsi="Arial" w:cs="Arial"/>
          <w:b/>
          <w:bCs/>
          <w:sz w:val="20"/>
          <w:szCs w:val="20"/>
        </w:rPr>
        <w:t xml:space="preserve">Source: </w:t>
      </w:r>
      <w:r w:rsidRPr="00BD7F39">
        <w:rPr>
          <w:rFonts w:ascii="Arial" w:hAnsi="Arial" w:cs="Arial"/>
          <w:sz w:val="20"/>
          <w:szCs w:val="20"/>
        </w:rPr>
        <w:t>(Suganthy et al., 2023; Ranjit Kumar et al., 2019)</w:t>
      </w:r>
    </w:p>
    <w:p w14:paraId="725E806E" w14:textId="677252E0" w:rsidR="000F0552" w:rsidRPr="00BD7F39" w:rsidRDefault="00505ECF" w:rsidP="000F0552">
      <w:pPr>
        <w:spacing w:line="360" w:lineRule="auto"/>
        <w:jc w:val="both"/>
        <w:rPr>
          <w:rFonts w:ascii="Arial" w:hAnsi="Arial" w:cs="Arial"/>
          <w:b/>
          <w:bCs/>
        </w:rPr>
      </w:pPr>
      <w:r w:rsidRPr="00BD7F39">
        <w:rPr>
          <w:rFonts w:ascii="Arial" w:hAnsi="Arial" w:cs="Arial"/>
          <w:b/>
          <w:bCs/>
        </w:rPr>
        <w:t xml:space="preserve">1.2. </w:t>
      </w:r>
      <w:r w:rsidR="000F0552" w:rsidRPr="00BD7F39">
        <w:rPr>
          <w:rFonts w:ascii="Arial" w:hAnsi="Arial" w:cs="Arial"/>
          <w:b/>
          <w:bCs/>
        </w:rPr>
        <w:t>Challenges and Limitations of Natural Farming</w:t>
      </w:r>
    </w:p>
    <w:p w14:paraId="0E8C733D" w14:textId="77777777" w:rsidR="00B65F56" w:rsidRPr="00B65F56" w:rsidRDefault="00B65F56" w:rsidP="00B65F56">
      <w:pPr>
        <w:spacing w:line="360" w:lineRule="auto"/>
        <w:jc w:val="both"/>
        <w:rPr>
          <w:rFonts w:ascii="Arial" w:hAnsi="Arial" w:cs="Arial"/>
          <w:b/>
          <w:bCs/>
          <w:sz w:val="20"/>
          <w:szCs w:val="20"/>
          <w:lang w:val="en-US"/>
        </w:rPr>
      </w:pPr>
      <w:r w:rsidRPr="00B65F56">
        <w:rPr>
          <w:rFonts w:ascii="Arial" w:hAnsi="Arial" w:cs="Arial"/>
          <w:b/>
          <w:bCs/>
          <w:sz w:val="20"/>
          <w:szCs w:val="20"/>
          <w:lang w:val="en-US"/>
        </w:rPr>
        <w:t>1.2.1. Yield Impact and Productivity Trade-offs</w:t>
      </w:r>
    </w:p>
    <w:p w14:paraId="3D2DB5DD" w14:textId="77777777" w:rsidR="00B65F56" w:rsidRPr="00B65F56" w:rsidRDefault="00B65F56" w:rsidP="00B65F56">
      <w:pPr>
        <w:spacing w:line="360" w:lineRule="auto"/>
        <w:jc w:val="both"/>
        <w:rPr>
          <w:rFonts w:ascii="Arial" w:hAnsi="Arial" w:cs="Arial"/>
          <w:sz w:val="20"/>
          <w:szCs w:val="20"/>
          <w:lang w:val="en-US"/>
        </w:rPr>
      </w:pPr>
      <w:r w:rsidRPr="00B65F56">
        <w:rPr>
          <w:rFonts w:ascii="Arial" w:hAnsi="Arial" w:cs="Arial"/>
          <w:sz w:val="20"/>
          <w:szCs w:val="20"/>
          <w:lang w:val="en-US"/>
        </w:rPr>
        <w:t>The productivity of natural farming systems varies significantly across regions and contexts. Some studies have documented yield parity or even modest gains after an initial transition phase, especially in rainfed, diversified, and low-input farming environments (Khadse et al., 2017; Reddy, 2020; Smith et al., 2020). However, yield reductions are commonly reported compared to conventional high-input agriculture, particularly for nutrient-demanding cereals such as basmati rice and wheat during early adoption years (Kumar et al., 2019; Das et al., 2024).</w:t>
      </w:r>
    </w:p>
    <w:p w14:paraId="1DA6BCCC" w14:textId="77777777" w:rsidR="00B65F56" w:rsidRPr="00B65F56" w:rsidRDefault="00B65F56" w:rsidP="00B65F56">
      <w:pPr>
        <w:spacing w:line="360" w:lineRule="auto"/>
        <w:jc w:val="both"/>
        <w:rPr>
          <w:rFonts w:ascii="Arial" w:hAnsi="Arial" w:cs="Arial"/>
          <w:b/>
          <w:bCs/>
          <w:sz w:val="20"/>
          <w:szCs w:val="20"/>
          <w:lang w:val="en-US"/>
        </w:rPr>
      </w:pPr>
      <w:r w:rsidRPr="00B65F56">
        <w:rPr>
          <w:rFonts w:ascii="Arial" w:hAnsi="Arial" w:cs="Arial"/>
          <w:b/>
          <w:bCs/>
          <w:sz w:val="20"/>
          <w:szCs w:val="20"/>
          <w:lang w:val="en-US"/>
        </w:rPr>
        <w:t>1.2.2. Scientific Validation and Evidence Gaps</w:t>
      </w:r>
    </w:p>
    <w:p w14:paraId="20A5ABF6" w14:textId="77777777" w:rsidR="00B65F56" w:rsidRPr="00B65F56" w:rsidRDefault="00B65F56" w:rsidP="00B65F56">
      <w:pPr>
        <w:spacing w:line="360" w:lineRule="auto"/>
        <w:jc w:val="both"/>
        <w:rPr>
          <w:rFonts w:ascii="Arial" w:hAnsi="Arial" w:cs="Arial"/>
          <w:sz w:val="20"/>
          <w:szCs w:val="20"/>
          <w:lang w:val="en-US"/>
        </w:rPr>
      </w:pPr>
      <w:r w:rsidRPr="00B65F56">
        <w:rPr>
          <w:rFonts w:ascii="Arial" w:hAnsi="Arial" w:cs="Arial"/>
          <w:sz w:val="20"/>
          <w:szCs w:val="20"/>
          <w:lang w:val="en-US"/>
        </w:rPr>
        <w:t xml:space="preserve">Despite increasing adoption, the scientific validation of natural farming practices remains limited. Many existing studies rely on short-term trials, farmer-reported outcomes, or small-scale experiments, which restricts generalizability (Kumar et al., 2019; Das et al., 2024). The absence of standardized protocols and inconsistent definitions of natural farming further complicates cross-study comparisons (FAO 2019 a; Kassam et al., 2019). Multi-location, long-term validation on specific bio-input formulations (e.g., </w:t>
      </w:r>
      <w:proofErr w:type="spellStart"/>
      <w:r w:rsidRPr="00B65F56">
        <w:rPr>
          <w:rFonts w:ascii="Arial" w:hAnsi="Arial" w:cs="Arial"/>
          <w:sz w:val="20"/>
          <w:szCs w:val="20"/>
          <w:lang w:val="en-US"/>
        </w:rPr>
        <w:t>Jeevamrit</w:t>
      </w:r>
      <w:proofErr w:type="spellEnd"/>
      <w:r w:rsidRPr="00B65F56">
        <w:rPr>
          <w:rFonts w:ascii="Arial" w:hAnsi="Arial" w:cs="Arial"/>
          <w:sz w:val="20"/>
          <w:szCs w:val="20"/>
          <w:lang w:val="en-US"/>
        </w:rPr>
        <w:t xml:space="preserve">, </w:t>
      </w:r>
      <w:proofErr w:type="spellStart"/>
      <w:r w:rsidRPr="00B65F56">
        <w:rPr>
          <w:rFonts w:ascii="Arial" w:hAnsi="Arial" w:cs="Arial"/>
          <w:sz w:val="20"/>
          <w:szCs w:val="20"/>
          <w:lang w:val="en-US"/>
        </w:rPr>
        <w:t>Beejamrit</w:t>
      </w:r>
      <w:proofErr w:type="spellEnd"/>
      <w:r w:rsidRPr="00B65F56">
        <w:rPr>
          <w:rFonts w:ascii="Arial" w:hAnsi="Arial" w:cs="Arial"/>
          <w:sz w:val="20"/>
          <w:szCs w:val="20"/>
          <w:lang w:val="en-US"/>
        </w:rPr>
        <w:t xml:space="preserve">) require to quantify their effects on nutrient availability, yield stability, and pest suppression (Ladha et al., 2020; Dwivedi et al., 2021). </w:t>
      </w:r>
    </w:p>
    <w:p w14:paraId="0EC2CBA5" w14:textId="77777777" w:rsidR="00B65F56" w:rsidRPr="00B65F56" w:rsidRDefault="00B65F56" w:rsidP="00B65F56">
      <w:pPr>
        <w:spacing w:line="360" w:lineRule="auto"/>
        <w:jc w:val="both"/>
        <w:rPr>
          <w:rFonts w:ascii="Arial" w:hAnsi="Arial" w:cs="Arial"/>
          <w:b/>
          <w:bCs/>
          <w:sz w:val="20"/>
          <w:szCs w:val="20"/>
          <w:lang w:val="en-US"/>
        </w:rPr>
      </w:pPr>
      <w:r w:rsidRPr="00B65F56">
        <w:rPr>
          <w:rFonts w:ascii="Arial" w:hAnsi="Arial" w:cs="Arial"/>
          <w:b/>
          <w:bCs/>
          <w:sz w:val="20"/>
          <w:szCs w:val="20"/>
          <w:lang w:val="en-US"/>
        </w:rPr>
        <w:t>1.2.3 Input Availability and Scalability Constraints</w:t>
      </w:r>
    </w:p>
    <w:p w14:paraId="620B3329" w14:textId="77777777" w:rsidR="00B65F56" w:rsidRPr="00B65F56" w:rsidRDefault="00B65F56" w:rsidP="00B65F56">
      <w:pPr>
        <w:spacing w:line="360" w:lineRule="auto"/>
        <w:jc w:val="both"/>
        <w:rPr>
          <w:rFonts w:ascii="Arial" w:hAnsi="Arial" w:cs="Arial"/>
          <w:sz w:val="20"/>
          <w:szCs w:val="20"/>
          <w:lang w:val="en-US"/>
        </w:rPr>
      </w:pPr>
      <w:r w:rsidRPr="00B65F56">
        <w:rPr>
          <w:rFonts w:ascii="Arial" w:hAnsi="Arial" w:cs="Arial"/>
          <w:sz w:val="20"/>
          <w:szCs w:val="20"/>
          <w:lang w:val="en-US"/>
        </w:rPr>
        <w:t xml:space="preserve">The scalability of natural farming is constrained by the region-specific availability of key inputs, particularly indigenous cow dung and urine. Smallholder farmers without livestock or access to local </w:t>
      </w:r>
      <w:r w:rsidRPr="00B65F56">
        <w:rPr>
          <w:rFonts w:ascii="Arial" w:hAnsi="Arial" w:cs="Arial"/>
          <w:sz w:val="20"/>
          <w:szCs w:val="20"/>
          <w:lang w:val="en-US"/>
        </w:rPr>
        <w:lastRenderedPageBreak/>
        <w:t xml:space="preserve">breeds face difficulties in preparing bio-inputs at scale (Kumar et al., 2019; Mishra, 2018). Livestock population density, </w:t>
      </w:r>
      <w:proofErr w:type="spellStart"/>
      <w:r w:rsidRPr="00B65F56">
        <w:rPr>
          <w:rFonts w:ascii="Arial" w:hAnsi="Arial" w:cs="Arial"/>
          <w:sz w:val="20"/>
          <w:szCs w:val="20"/>
          <w:lang w:val="en-US"/>
        </w:rPr>
        <w:t>labour</w:t>
      </w:r>
      <w:proofErr w:type="spellEnd"/>
      <w:r w:rsidRPr="00B65F56">
        <w:rPr>
          <w:rFonts w:ascii="Arial" w:hAnsi="Arial" w:cs="Arial"/>
          <w:sz w:val="20"/>
          <w:szCs w:val="20"/>
          <w:lang w:val="en-US"/>
        </w:rPr>
        <w:t xml:space="preserve"> availability, and seasonal workload significantly affect feasibility, especially in densely populated or peri-urban regions (Ranjit Kumar et al., 2019; Government of India, 2019).</w:t>
      </w:r>
    </w:p>
    <w:p w14:paraId="62B68AE7" w14:textId="77777777" w:rsidR="00B65F56" w:rsidRPr="00B65F56" w:rsidRDefault="00B65F56" w:rsidP="00B65F56">
      <w:pPr>
        <w:spacing w:line="360" w:lineRule="auto"/>
        <w:jc w:val="both"/>
        <w:rPr>
          <w:rFonts w:ascii="Arial" w:hAnsi="Arial" w:cs="Arial"/>
          <w:sz w:val="20"/>
          <w:szCs w:val="20"/>
          <w:lang w:val="en-US"/>
        </w:rPr>
      </w:pPr>
      <w:r w:rsidRPr="00B65F56">
        <w:rPr>
          <w:rFonts w:ascii="Arial" w:hAnsi="Arial" w:cs="Arial"/>
          <w:sz w:val="20"/>
          <w:szCs w:val="20"/>
          <w:lang w:val="en-US"/>
        </w:rPr>
        <w:t xml:space="preserve">Additionally, the </w:t>
      </w:r>
      <w:proofErr w:type="spellStart"/>
      <w:r w:rsidRPr="00B65F56">
        <w:rPr>
          <w:rFonts w:ascii="Arial" w:hAnsi="Arial" w:cs="Arial"/>
          <w:sz w:val="20"/>
          <w:szCs w:val="20"/>
          <w:lang w:val="en-US"/>
        </w:rPr>
        <w:t>labour-intensive</w:t>
      </w:r>
      <w:proofErr w:type="spellEnd"/>
      <w:r w:rsidRPr="00B65F56">
        <w:rPr>
          <w:rFonts w:ascii="Arial" w:hAnsi="Arial" w:cs="Arial"/>
          <w:sz w:val="20"/>
          <w:szCs w:val="20"/>
          <w:lang w:val="en-US"/>
        </w:rPr>
        <w:t xml:space="preserve"> nature of bio-input preparation and application may limit adoption among ageing farming populations or in areas experiencing rural </w:t>
      </w:r>
      <w:proofErr w:type="spellStart"/>
      <w:r w:rsidRPr="00B65F56">
        <w:rPr>
          <w:rFonts w:ascii="Arial" w:hAnsi="Arial" w:cs="Arial"/>
          <w:sz w:val="20"/>
          <w:szCs w:val="20"/>
          <w:lang w:val="en-US"/>
        </w:rPr>
        <w:t>labour</w:t>
      </w:r>
      <w:proofErr w:type="spellEnd"/>
      <w:r w:rsidRPr="00B65F56">
        <w:rPr>
          <w:rFonts w:ascii="Arial" w:hAnsi="Arial" w:cs="Arial"/>
          <w:sz w:val="20"/>
          <w:szCs w:val="20"/>
          <w:lang w:val="en-US"/>
        </w:rPr>
        <w:t xml:space="preserve"> shortages (Reddy, 2020; Smith et al., 2020). </w:t>
      </w:r>
      <w:proofErr w:type="spellStart"/>
      <w:r w:rsidRPr="00B65F56">
        <w:rPr>
          <w:rFonts w:ascii="Arial" w:hAnsi="Arial" w:cs="Arial"/>
          <w:sz w:val="20"/>
          <w:szCs w:val="20"/>
          <w:lang w:val="en-US"/>
        </w:rPr>
        <w:t>Decentralised</w:t>
      </w:r>
      <w:proofErr w:type="spellEnd"/>
      <w:r w:rsidRPr="00B65F56">
        <w:rPr>
          <w:rFonts w:ascii="Arial" w:hAnsi="Arial" w:cs="Arial"/>
          <w:sz w:val="20"/>
          <w:szCs w:val="20"/>
          <w:lang w:val="en-US"/>
        </w:rPr>
        <w:t xml:space="preserve"> community-based input production units, </w:t>
      </w:r>
      <w:proofErr w:type="spellStart"/>
      <w:r w:rsidRPr="00B65F56">
        <w:rPr>
          <w:rFonts w:ascii="Arial" w:hAnsi="Arial" w:cs="Arial"/>
          <w:sz w:val="20"/>
          <w:szCs w:val="20"/>
          <w:lang w:val="en-US"/>
        </w:rPr>
        <w:t>standardised</w:t>
      </w:r>
      <w:proofErr w:type="spellEnd"/>
      <w:r w:rsidRPr="00B65F56">
        <w:rPr>
          <w:rFonts w:ascii="Arial" w:hAnsi="Arial" w:cs="Arial"/>
          <w:sz w:val="20"/>
          <w:szCs w:val="20"/>
          <w:lang w:val="en-US"/>
        </w:rPr>
        <w:t xml:space="preserve"> formulations, and region-specific alternatives are suggested to address these challenges (Niyogi, 2018; FAO, 2019).</w:t>
      </w:r>
    </w:p>
    <w:p w14:paraId="0FFBA60C" w14:textId="77777777" w:rsidR="00B65F56" w:rsidRPr="00B65F56" w:rsidRDefault="00B65F56" w:rsidP="00B65F56">
      <w:pPr>
        <w:spacing w:line="360" w:lineRule="auto"/>
        <w:jc w:val="both"/>
        <w:rPr>
          <w:rFonts w:ascii="Arial" w:hAnsi="Arial" w:cs="Arial"/>
          <w:b/>
          <w:bCs/>
          <w:sz w:val="20"/>
          <w:szCs w:val="20"/>
          <w:lang w:val="en-US"/>
        </w:rPr>
      </w:pPr>
      <w:r w:rsidRPr="00B65F56">
        <w:rPr>
          <w:rFonts w:ascii="Arial" w:hAnsi="Arial" w:cs="Arial"/>
          <w:b/>
          <w:bCs/>
          <w:sz w:val="20"/>
          <w:szCs w:val="20"/>
          <w:lang w:val="en-US"/>
        </w:rPr>
        <w:t>1.2.4 Economics Viability and Risk Considerations</w:t>
      </w:r>
    </w:p>
    <w:p w14:paraId="441DE3F0" w14:textId="77777777" w:rsidR="00B65F56" w:rsidRPr="00B65F56" w:rsidRDefault="00B65F56" w:rsidP="00B65F56">
      <w:pPr>
        <w:spacing w:line="360" w:lineRule="auto"/>
        <w:jc w:val="both"/>
        <w:rPr>
          <w:rFonts w:ascii="Arial" w:hAnsi="Arial" w:cs="Arial"/>
          <w:sz w:val="20"/>
          <w:szCs w:val="20"/>
          <w:lang w:val="en-US"/>
        </w:rPr>
      </w:pPr>
      <w:r w:rsidRPr="00B65F56">
        <w:rPr>
          <w:rFonts w:ascii="Arial" w:hAnsi="Arial" w:cs="Arial"/>
          <w:sz w:val="20"/>
          <w:szCs w:val="20"/>
          <w:lang w:val="en-US"/>
        </w:rPr>
        <w:t xml:space="preserve">Economic outcomes vary widely depending on market access, price premiums for chemical-free produce, and institutional support (Pretty et al., 2018; FAO, 2019).  The premium price of produced reflected into economics viability. Transition risks, yield uncertainty, and lack of assured markets pose significant economic challenges during early adoption phases (Smith et al., 2020). </w:t>
      </w:r>
    </w:p>
    <w:p w14:paraId="3B92BCC3" w14:textId="4F769F4E" w:rsidR="000F0552" w:rsidRPr="00BD7F39" w:rsidRDefault="00505ECF" w:rsidP="000F0552">
      <w:pPr>
        <w:spacing w:line="360" w:lineRule="auto"/>
        <w:jc w:val="both"/>
        <w:rPr>
          <w:rFonts w:ascii="Arial" w:hAnsi="Arial" w:cs="Arial"/>
          <w:b/>
          <w:bCs/>
        </w:rPr>
      </w:pPr>
      <w:r w:rsidRPr="00BD7F39">
        <w:rPr>
          <w:rFonts w:ascii="Arial" w:hAnsi="Arial" w:cs="Arial"/>
          <w:b/>
          <w:bCs/>
        </w:rPr>
        <w:t xml:space="preserve">1.3. </w:t>
      </w:r>
      <w:r w:rsidR="000F0552" w:rsidRPr="00BD7F39">
        <w:rPr>
          <w:rFonts w:ascii="Arial" w:hAnsi="Arial" w:cs="Arial"/>
          <w:b/>
          <w:bCs/>
        </w:rPr>
        <w:t>Current Scenario of Natural Farming in India</w:t>
      </w:r>
    </w:p>
    <w:p w14:paraId="44578547" w14:textId="6CA0DD8A" w:rsidR="00F16160" w:rsidRPr="00BD7F39" w:rsidRDefault="000F0552" w:rsidP="000F0552">
      <w:pPr>
        <w:spacing w:line="360" w:lineRule="auto"/>
        <w:jc w:val="both"/>
        <w:rPr>
          <w:rFonts w:ascii="Arial" w:hAnsi="Arial" w:cs="Arial"/>
          <w:sz w:val="20"/>
          <w:szCs w:val="20"/>
        </w:rPr>
      </w:pPr>
      <w:r w:rsidRPr="00BD7F39">
        <w:rPr>
          <w:rFonts w:ascii="Arial" w:hAnsi="Arial" w:cs="Arial"/>
          <w:sz w:val="20"/>
          <w:szCs w:val="20"/>
        </w:rPr>
        <w:t xml:space="preserve">Natural farming is increasingly recognized as a strategic component of India’s sustainable agriculture agenda. Recent estimates indicate that about 4.09 lakh hectares are under natural farming, supported by public funding of ₹4587.17 lakh across eight states (Suganthy et al., 2023). Adoption spans diverse </w:t>
      </w:r>
      <w:proofErr w:type="spellStart"/>
      <w:r w:rsidRPr="00BD7F39">
        <w:rPr>
          <w:rFonts w:ascii="Arial" w:hAnsi="Arial" w:cs="Arial"/>
          <w:sz w:val="20"/>
          <w:szCs w:val="20"/>
        </w:rPr>
        <w:t>agro</w:t>
      </w:r>
      <w:proofErr w:type="spellEnd"/>
      <w:r w:rsidRPr="00BD7F39">
        <w:rPr>
          <w:rFonts w:ascii="Arial" w:hAnsi="Arial" w:cs="Arial"/>
          <w:sz w:val="20"/>
          <w:szCs w:val="20"/>
        </w:rPr>
        <w:t>-climatic zones, including rainfed, irrigated, and hill ecosystems (Government of India, 2019).</w:t>
      </w:r>
    </w:p>
    <w:p w14:paraId="663EB462" w14:textId="1BFD36A5" w:rsidR="00F16160" w:rsidRPr="00BD7F39" w:rsidRDefault="00F16160" w:rsidP="000F0552">
      <w:pPr>
        <w:spacing w:line="360" w:lineRule="auto"/>
        <w:jc w:val="both"/>
        <w:rPr>
          <w:rFonts w:ascii="Arial" w:hAnsi="Arial" w:cs="Arial"/>
          <w:sz w:val="20"/>
          <w:szCs w:val="20"/>
        </w:rPr>
      </w:pPr>
      <w:r w:rsidRPr="00BD7F39">
        <w:rPr>
          <w:rFonts w:ascii="Arial" w:hAnsi="Arial" w:cs="Arial"/>
          <w:sz w:val="20"/>
          <w:szCs w:val="20"/>
        </w:rPr>
        <w:t>This provided Rs 12,200 per ha over 3 years for clusters of 500 ha, covering capacity building, bio-inputs, certification, and handholding. The National Mission on Natural Farming (NMNF), approved in late 2024, introduced a larger outlay of Rs 2,481 crore (central share Rs 1,584 crore; state share Rs 897 crore) until 2025-26. (Press Information Bureau (PIB,</w:t>
      </w:r>
      <w:r w:rsidRPr="00BD7F39">
        <w:rPr>
          <w:rFonts w:ascii="Arial" w:hAnsi="Arial" w:cs="Arial"/>
          <w:b/>
          <w:bCs/>
          <w:sz w:val="20"/>
          <w:szCs w:val="20"/>
        </w:rPr>
        <w:t xml:space="preserve"> </w:t>
      </w:r>
      <w:r w:rsidRPr="00BD7F39">
        <w:rPr>
          <w:rFonts w:ascii="Arial" w:hAnsi="Arial" w:cs="Arial"/>
          <w:sz w:val="20"/>
          <w:szCs w:val="20"/>
        </w:rPr>
        <w:t>the National Mission on Natural Farming (NMNF), approved by the Union Cabinet on November 25, 2024)</w:t>
      </w:r>
    </w:p>
    <w:p w14:paraId="13B33233" w14:textId="77777777" w:rsidR="000F0552" w:rsidRPr="00BD7F39" w:rsidRDefault="000F0552" w:rsidP="000F0552">
      <w:pPr>
        <w:spacing w:line="360" w:lineRule="auto"/>
        <w:jc w:val="both"/>
        <w:rPr>
          <w:rFonts w:ascii="Arial" w:hAnsi="Arial" w:cs="Arial"/>
          <w:sz w:val="20"/>
          <w:szCs w:val="20"/>
        </w:rPr>
      </w:pPr>
      <w:r w:rsidRPr="00BD7F39">
        <w:rPr>
          <w:rFonts w:ascii="Arial" w:hAnsi="Arial" w:cs="Arial"/>
          <w:sz w:val="20"/>
          <w:szCs w:val="20"/>
        </w:rPr>
        <w:t>Andhra Pradesh leads the world’s largest state-led natural farming initiative, aiming for a full transition through community-based extension, women self-help groups, and institutional support (Reddy, 2020; Smith et al., 2020). Other states, such as Himachal Pradesh and Odisha, emphasize climate resilience and soil conservation, while Tamil Nadu and Kerala focus on market-linked chemical-free production (Suganthy et al., 2023; Ministry of Agriculture and Farmers Welfare, 2021).</w:t>
      </w:r>
    </w:p>
    <w:p w14:paraId="7914C87B" w14:textId="7034B07E" w:rsidR="003F3262" w:rsidRPr="00BD7F39" w:rsidRDefault="000F0552" w:rsidP="000F0552">
      <w:pPr>
        <w:spacing w:line="360" w:lineRule="auto"/>
        <w:jc w:val="both"/>
        <w:rPr>
          <w:rFonts w:ascii="Arial" w:hAnsi="Arial" w:cs="Arial"/>
          <w:sz w:val="20"/>
          <w:szCs w:val="20"/>
        </w:rPr>
      </w:pPr>
      <w:r w:rsidRPr="00BD7F39">
        <w:rPr>
          <w:rFonts w:ascii="Arial" w:hAnsi="Arial" w:cs="Arial"/>
          <w:sz w:val="20"/>
          <w:szCs w:val="20"/>
        </w:rPr>
        <w:t>Despite policy momentum, adoption remains uneven, highlighting the need for region-specific strategies, long-term monitoring, and outcome-based evaluation frameworks (</w:t>
      </w:r>
      <w:r w:rsidR="00762850" w:rsidRPr="00BD7F39">
        <w:rPr>
          <w:rFonts w:ascii="Arial" w:hAnsi="Arial" w:cs="Arial"/>
          <w:sz w:val="20"/>
          <w:szCs w:val="20"/>
        </w:rPr>
        <w:t>FAO</w:t>
      </w:r>
      <w:r w:rsidRPr="00BD7F39">
        <w:rPr>
          <w:rFonts w:ascii="Arial" w:hAnsi="Arial" w:cs="Arial"/>
          <w:sz w:val="20"/>
          <w:szCs w:val="20"/>
        </w:rPr>
        <w:t xml:space="preserve">, 2019; </w:t>
      </w:r>
      <w:r w:rsidR="00762850" w:rsidRPr="00BD7F39">
        <w:rPr>
          <w:rFonts w:ascii="Arial" w:hAnsi="Arial" w:cs="Arial"/>
          <w:sz w:val="20"/>
          <w:szCs w:val="20"/>
        </w:rPr>
        <w:t xml:space="preserve">HLPE </w:t>
      </w:r>
      <w:r w:rsidRPr="00BD7F39">
        <w:rPr>
          <w:rFonts w:ascii="Arial" w:hAnsi="Arial" w:cs="Arial"/>
          <w:sz w:val="20"/>
          <w:szCs w:val="20"/>
        </w:rPr>
        <w:t>2019).</w:t>
      </w:r>
    </w:p>
    <w:p w14:paraId="03E97D97" w14:textId="66A5053D" w:rsidR="003F3262" w:rsidRPr="00BD7F39" w:rsidRDefault="003F3262" w:rsidP="003F3262">
      <w:pPr>
        <w:spacing w:line="360" w:lineRule="auto"/>
        <w:jc w:val="both"/>
        <w:rPr>
          <w:rFonts w:ascii="Arial" w:hAnsi="Arial" w:cs="Arial"/>
          <w:b/>
          <w:bCs/>
          <w:sz w:val="20"/>
          <w:szCs w:val="20"/>
        </w:rPr>
      </w:pPr>
      <w:r w:rsidRPr="00BD7F39">
        <w:rPr>
          <w:rFonts w:ascii="Arial" w:hAnsi="Arial" w:cs="Arial"/>
          <w:b/>
          <w:bCs/>
          <w:sz w:val="20"/>
          <w:szCs w:val="20"/>
        </w:rPr>
        <w:t>BPKP Funding Breakdown (</w:t>
      </w:r>
      <w:r w:rsidR="00A66C98" w:rsidRPr="00BD7F39">
        <w:rPr>
          <w:rFonts w:ascii="Arial" w:hAnsi="Arial" w:cs="Arial"/>
          <w:b/>
          <w:bCs/>
          <w:sz w:val="20"/>
          <w:szCs w:val="20"/>
        </w:rPr>
        <w:t xml:space="preserve">APEDA </w:t>
      </w:r>
      <w:r w:rsidR="001F0C7C">
        <w:rPr>
          <w:rFonts w:ascii="Arial" w:hAnsi="Arial" w:cs="Arial"/>
          <w:b/>
          <w:bCs/>
          <w:sz w:val="20"/>
          <w:szCs w:val="20"/>
        </w:rPr>
        <w:t>Archive</w:t>
      </w:r>
      <w:r w:rsidRPr="00BD7F39">
        <w:rPr>
          <w:rFonts w:ascii="Arial" w:hAnsi="Arial" w:cs="Arial"/>
          <w:b/>
          <w:bCs/>
          <w:sz w:val="20"/>
          <w:szCs w:val="20"/>
        </w:rPr>
        <w:t>)</w:t>
      </w:r>
    </w:p>
    <w:p w14:paraId="2F83ABA6" w14:textId="77777777" w:rsidR="003F3262" w:rsidRPr="00BD7F39" w:rsidRDefault="003F3262" w:rsidP="003F3262">
      <w:pPr>
        <w:spacing w:line="360" w:lineRule="auto"/>
        <w:jc w:val="both"/>
        <w:rPr>
          <w:rFonts w:ascii="Arial" w:hAnsi="Arial" w:cs="Arial"/>
          <w:sz w:val="20"/>
          <w:szCs w:val="20"/>
        </w:rPr>
      </w:pPr>
      <w:r w:rsidRPr="00BD7F39">
        <w:rPr>
          <w:rFonts w:ascii="Arial" w:hAnsi="Arial" w:cs="Arial"/>
          <w:sz w:val="20"/>
          <w:szCs w:val="20"/>
        </w:rPr>
        <w:t>State-wise releases under BPKP matched the area allocations you listed:</w:t>
      </w:r>
    </w:p>
    <w:tbl>
      <w:tblPr>
        <w:tblStyle w:val="TableGrid"/>
        <w:tblW w:w="5000" w:type="pct"/>
        <w:tblLook w:val="04A0" w:firstRow="1" w:lastRow="0" w:firstColumn="1" w:lastColumn="0" w:noHBand="0" w:noVBand="1"/>
      </w:tblPr>
      <w:tblGrid>
        <w:gridCol w:w="2862"/>
        <w:gridCol w:w="1612"/>
        <w:gridCol w:w="4542"/>
      </w:tblGrid>
      <w:tr w:rsidR="00A66C98" w:rsidRPr="00BD7F39" w14:paraId="408AEC01" w14:textId="77777777" w:rsidTr="00A66C98">
        <w:tc>
          <w:tcPr>
            <w:tcW w:w="1570" w:type="pct"/>
            <w:hideMark/>
          </w:tcPr>
          <w:p w14:paraId="276AFB81" w14:textId="77777777" w:rsidR="00A66C98" w:rsidRPr="00BD7F39" w:rsidRDefault="00A66C98" w:rsidP="00A66C98">
            <w:pPr>
              <w:spacing w:before="240" w:after="240"/>
              <w:contextualSpacing/>
              <w:rPr>
                <w:rFonts w:ascii="Arial" w:eastAsia="Times New Roman" w:hAnsi="Arial" w:cs="Arial"/>
                <w:b/>
                <w:bCs/>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t>State</w:t>
            </w:r>
          </w:p>
        </w:tc>
        <w:tc>
          <w:tcPr>
            <w:tcW w:w="884" w:type="pct"/>
            <w:hideMark/>
          </w:tcPr>
          <w:p w14:paraId="4E3F4739" w14:textId="77777777" w:rsidR="00A66C98" w:rsidRPr="00BD7F39" w:rsidRDefault="00A66C98" w:rsidP="00A66C98">
            <w:pPr>
              <w:spacing w:before="240" w:after="240"/>
              <w:contextualSpacing/>
              <w:rPr>
                <w:rFonts w:ascii="Arial" w:eastAsia="Times New Roman" w:hAnsi="Arial" w:cs="Arial"/>
                <w:b/>
                <w:bCs/>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t>Area (ha)</w:t>
            </w:r>
          </w:p>
        </w:tc>
        <w:tc>
          <w:tcPr>
            <w:tcW w:w="2491" w:type="pct"/>
            <w:hideMark/>
          </w:tcPr>
          <w:p w14:paraId="6C9C3ADC" w14:textId="77777777" w:rsidR="00A66C98" w:rsidRPr="00BD7F39" w:rsidRDefault="00A66C98" w:rsidP="00A66C98">
            <w:pPr>
              <w:spacing w:before="240" w:after="240"/>
              <w:contextualSpacing/>
              <w:rPr>
                <w:rFonts w:ascii="Arial" w:eastAsia="Times New Roman" w:hAnsi="Arial" w:cs="Arial"/>
                <w:b/>
                <w:bCs/>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t>Funding Released (Rs lakh)</w:t>
            </w:r>
          </w:p>
        </w:tc>
      </w:tr>
      <w:tr w:rsidR="00A66C98" w:rsidRPr="00BD7F39" w14:paraId="31A490B1" w14:textId="77777777" w:rsidTr="004D6F4A">
        <w:trPr>
          <w:trHeight w:val="296"/>
        </w:trPr>
        <w:tc>
          <w:tcPr>
            <w:tcW w:w="1570" w:type="pct"/>
            <w:hideMark/>
          </w:tcPr>
          <w:p w14:paraId="2C8CB35D" w14:textId="77777777" w:rsidR="00A66C98" w:rsidRPr="00BD7F39" w:rsidRDefault="00A66C98" w:rsidP="00A66C98">
            <w:pPr>
              <w:spacing w:before="240" w:after="240"/>
              <w:contextualSpacing/>
              <w:rPr>
                <w:rFonts w:ascii="Arial" w:eastAsia="Times New Roman" w:hAnsi="Arial" w:cs="Arial"/>
                <w:b/>
                <w:bCs/>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t>Andhra Pradesh</w:t>
            </w:r>
          </w:p>
        </w:tc>
        <w:tc>
          <w:tcPr>
            <w:tcW w:w="884" w:type="pct"/>
            <w:vAlign w:val="center"/>
            <w:hideMark/>
          </w:tcPr>
          <w:p w14:paraId="2CC9B7D3" w14:textId="77777777" w:rsidR="00A66C98" w:rsidRPr="00BD7F39" w:rsidRDefault="00A66C98" w:rsidP="00A66C98">
            <w:pPr>
              <w:spacing w:before="240"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100000</w:t>
            </w:r>
          </w:p>
        </w:tc>
        <w:tc>
          <w:tcPr>
            <w:tcW w:w="2491" w:type="pct"/>
            <w:vAlign w:val="center"/>
            <w:hideMark/>
          </w:tcPr>
          <w:p w14:paraId="519DE69A" w14:textId="6CACFB34" w:rsidR="00A66C98" w:rsidRPr="00BD7F39" w:rsidRDefault="004D6F4A" w:rsidP="004D6F4A">
            <w:pPr>
              <w:spacing w:after="240"/>
              <w:contextualSpacing/>
              <w:rPr>
                <w:rFonts w:ascii="Arial" w:eastAsia="Times New Roman" w:hAnsi="Arial" w:cs="Arial"/>
                <w:spacing w:val="1"/>
                <w:kern w:val="0"/>
                <w:sz w:val="20"/>
                <w:szCs w:val="20"/>
                <w:lang w:eastAsia="en-IN" w:bidi="mr-IN"/>
                <w14:ligatures w14:val="none"/>
              </w:rPr>
            </w:pPr>
            <w:r>
              <w:rPr>
                <w:rFonts w:ascii="Arial" w:eastAsia="Times New Roman" w:hAnsi="Arial" w:cs="Arial"/>
                <w:spacing w:val="1"/>
                <w:kern w:val="0"/>
                <w:sz w:val="20"/>
                <w:szCs w:val="20"/>
                <w:lang w:eastAsia="en-IN" w:bidi="mr-IN"/>
                <w14:ligatures w14:val="none"/>
              </w:rPr>
              <w:t xml:space="preserve">                                 </w:t>
            </w:r>
            <w:r w:rsidR="00A66C98" w:rsidRPr="00BD7F39">
              <w:rPr>
                <w:rFonts w:ascii="Arial" w:eastAsia="Times New Roman" w:hAnsi="Arial" w:cs="Arial"/>
                <w:spacing w:val="1"/>
                <w:kern w:val="0"/>
                <w:sz w:val="20"/>
                <w:szCs w:val="20"/>
                <w:lang w:eastAsia="en-IN" w:bidi="mr-IN"/>
                <w14:ligatures w14:val="none"/>
              </w:rPr>
              <w:t>750.00</w:t>
            </w:r>
          </w:p>
        </w:tc>
      </w:tr>
      <w:tr w:rsidR="00A66C98" w:rsidRPr="00BD7F39" w14:paraId="4455F4BF" w14:textId="77777777" w:rsidTr="00A66C98">
        <w:tc>
          <w:tcPr>
            <w:tcW w:w="1570" w:type="pct"/>
            <w:hideMark/>
          </w:tcPr>
          <w:p w14:paraId="114F9B9D" w14:textId="77777777" w:rsidR="00A66C98" w:rsidRPr="00BD7F39" w:rsidRDefault="00A66C98" w:rsidP="00A66C98">
            <w:pPr>
              <w:spacing w:after="240"/>
              <w:contextualSpacing/>
              <w:rPr>
                <w:rFonts w:ascii="Arial" w:eastAsia="Times New Roman" w:hAnsi="Arial" w:cs="Arial"/>
                <w:b/>
                <w:bCs/>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t>Madhya Pradesh</w:t>
            </w:r>
          </w:p>
        </w:tc>
        <w:tc>
          <w:tcPr>
            <w:tcW w:w="884" w:type="pct"/>
            <w:vAlign w:val="center"/>
            <w:hideMark/>
          </w:tcPr>
          <w:p w14:paraId="36118A30" w14:textId="77777777"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99000</w:t>
            </w:r>
          </w:p>
        </w:tc>
        <w:tc>
          <w:tcPr>
            <w:tcW w:w="2491" w:type="pct"/>
            <w:vAlign w:val="center"/>
            <w:hideMark/>
          </w:tcPr>
          <w:p w14:paraId="59EF1719" w14:textId="4131E86B"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787.64</w:t>
            </w:r>
          </w:p>
        </w:tc>
      </w:tr>
      <w:tr w:rsidR="00A66C98" w:rsidRPr="00BD7F39" w14:paraId="5C0DA76D" w14:textId="77777777" w:rsidTr="00A66C98">
        <w:tc>
          <w:tcPr>
            <w:tcW w:w="1570" w:type="pct"/>
            <w:hideMark/>
          </w:tcPr>
          <w:p w14:paraId="309B14FC" w14:textId="77777777" w:rsidR="00A66C98" w:rsidRPr="00BD7F39" w:rsidRDefault="00A66C98" w:rsidP="00A66C98">
            <w:pPr>
              <w:spacing w:after="240"/>
              <w:contextualSpacing/>
              <w:rPr>
                <w:rFonts w:ascii="Arial" w:eastAsia="Times New Roman" w:hAnsi="Arial" w:cs="Arial"/>
                <w:b/>
                <w:bCs/>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t>Chhattisgarh</w:t>
            </w:r>
          </w:p>
        </w:tc>
        <w:tc>
          <w:tcPr>
            <w:tcW w:w="884" w:type="pct"/>
            <w:vAlign w:val="center"/>
            <w:hideMark/>
          </w:tcPr>
          <w:p w14:paraId="4880D9F8" w14:textId="77777777"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85000</w:t>
            </w:r>
          </w:p>
        </w:tc>
        <w:tc>
          <w:tcPr>
            <w:tcW w:w="2491" w:type="pct"/>
            <w:vAlign w:val="center"/>
            <w:hideMark/>
          </w:tcPr>
          <w:p w14:paraId="1236D171" w14:textId="32AE1C40"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1352.52</w:t>
            </w:r>
          </w:p>
        </w:tc>
      </w:tr>
      <w:tr w:rsidR="00A66C98" w:rsidRPr="00BD7F39" w14:paraId="5AF22B9F" w14:textId="77777777" w:rsidTr="00A66C98">
        <w:tc>
          <w:tcPr>
            <w:tcW w:w="1570" w:type="pct"/>
            <w:hideMark/>
          </w:tcPr>
          <w:p w14:paraId="12DCF677" w14:textId="77777777" w:rsidR="00A66C98" w:rsidRPr="00BD7F39" w:rsidRDefault="00A66C98" w:rsidP="00A66C98">
            <w:pPr>
              <w:spacing w:after="240"/>
              <w:contextualSpacing/>
              <w:rPr>
                <w:rFonts w:ascii="Arial" w:eastAsia="Times New Roman" w:hAnsi="Arial" w:cs="Arial"/>
                <w:b/>
                <w:bCs/>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t>Kerala</w:t>
            </w:r>
          </w:p>
        </w:tc>
        <w:tc>
          <w:tcPr>
            <w:tcW w:w="884" w:type="pct"/>
            <w:vAlign w:val="center"/>
            <w:hideMark/>
          </w:tcPr>
          <w:p w14:paraId="41E7DBFE" w14:textId="77777777"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84000</w:t>
            </w:r>
          </w:p>
        </w:tc>
        <w:tc>
          <w:tcPr>
            <w:tcW w:w="2491" w:type="pct"/>
            <w:vAlign w:val="center"/>
            <w:hideMark/>
          </w:tcPr>
          <w:p w14:paraId="76EF71EB" w14:textId="5C7E92BF"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1954.93</w:t>
            </w:r>
          </w:p>
        </w:tc>
      </w:tr>
      <w:tr w:rsidR="00A66C98" w:rsidRPr="00BD7F39" w14:paraId="64F5EA3D" w14:textId="77777777" w:rsidTr="00A66C98">
        <w:tc>
          <w:tcPr>
            <w:tcW w:w="1570" w:type="pct"/>
            <w:hideMark/>
          </w:tcPr>
          <w:p w14:paraId="1780584B" w14:textId="77777777" w:rsidR="00A66C98" w:rsidRPr="00BD7F39" w:rsidRDefault="00A66C98" w:rsidP="00A66C98">
            <w:pPr>
              <w:spacing w:after="240"/>
              <w:contextualSpacing/>
              <w:rPr>
                <w:rFonts w:ascii="Arial" w:eastAsia="Times New Roman" w:hAnsi="Arial" w:cs="Arial"/>
                <w:b/>
                <w:bCs/>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lastRenderedPageBreak/>
              <w:t>Odisha</w:t>
            </w:r>
          </w:p>
        </w:tc>
        <w:tc>
          <w:tcPr>
            <w:tcW w:w="884" w:type="pct"/>
            <w:vAlign w:val="center"/>
            <w:hideMark/>
          </w:tcPr>
          <w:p w14:paraId="31C7ED72" w14:textId="77777777"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24000</w:t>
            </w:r>
          </w:p>
        </w:tc>
        <w:tc>
          <w:tcPr>
            <w:tcW w:w="2491" w:type="pct"/>
            <w:vAlign w:val="center"/>
            <w:hideMark/>
          </w:tcPr>
          <w:p w14:paraId="5DECEABB" w14:textId="42AC64A6"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381.89 ​</w:t>
            </w:r>
          </w:p>
        </w:tc>
      </w:tr>
      <w:tr w:rsidR="00A66C98" w:rsidRPr="00BD7F39" w14:paraId="13A75C0C" w14:textId="77777777" w:rsidTr="00A66C98">
        <w:tc>
          <w:tcPr>
            <w:tcW w:w="1570" w:type="pct"/>
            <w:hideMark/>
          </w:tcPr>
          <w:p w14:paraId="49280BFD" w14:textId="77777777" w:rsidR="00A66C98" w:rsidRPr="00BD7F39" w:rsidRDefault="00A66C98" w:rsidP="00A66C98">
            <w:pPr>
              <w:spacing w:after="240"/>
              <w:contextualSpacing/>
              <w:rPr>
                <w:rFonts w:ascii="Arial" w:eastAsia="Times New Roman" w:hAnsi="Arial" w:cs="Arial"/>
                <w:b/>
                <w:bCs/>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t>Himachal Pradesh</w:t>
            </w:r>
          </w:p>
        </w:tc>
        <w:tc>
          <w:tcPr>
            <w:tcW w:w="884" w:type="pct"/>
            <w:vAlign w:val="center"/>
            <w:hideMark/>
          </w:tcPr>
          <w:p w14:paraId="2060BCFB" w14:textId="77777777"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12000</w:t>
            </w:r>
          </w:p>
        </w:tc>
        <w:tc>
          <w:tcPr>
            <w:tcW w:w="2491" w:type="pct"/>
            <w:vAlign w:val="center"/>
            <w:hideMark/>
          </w:tcPr>
          <w:p w14:paraId="3A3EBB61" w14:textId="7ED09EDF"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286.42</w:t>
            </w:r>
          </w:p>
        </w:tc>
      </w:tr>
      <w:tr w:rsidR="00A66C98" w:rsidRPr="00BD7F39" w14:paraId="1C04411B" w14:textId="77777777" w:rsidTr="00A66C98">
        <w:tc>
          <w:tcPr>
            <w:tcW w:w="1570" w:type="pct"/>
            <w:hideMark/>
          </w:tcPr>
          <w:p w14:paraId="1682E9BD" w14:textId="77777777" w:rsidR="00A66C98" w:rsidRPr="00BD7F39" w:rsidRDefault="00A66C98" w:rsidP="00A66C98">
            <w:pPr>
              <w:spacing w:after="240"/>
              <w:contextualSpacing/>
              <w:rPr>
                <w:rFonts w:ascii="Arial" w:eastAsia="Times New Roman" w:hAnsi="Arial" w:cs="Arial"/>
                <w:b/>
                <w:bCs/>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t>Jharkhand</w:t>
            </w:r>
          </w:p>
        </w:tc>
        <w:tc>
          <w:tcPr>
            <w:tcW w:w="884" w:type="pct"/>
            <w:vAlign w:val="center"/>
            <w:hideMark/>
          </w:tcPr>
          <w:p w14:paraId="374DC609" w14:textId="77777777"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3400</w:t>
            </w:r>
          </w:p>
        </w:tc>
        <w:tc>
          <w:tcPr>
            <w:tcW w:w="2491" w:type="pct"/>
            <w:vAlign w:val="center"/>
            <w:hideMark/>
          </w:tcPr>
          <w:p w14:paraId="3DB320F6" w14:textId="246BCA06"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54.10</w:t>
            </w:r>
          </w:p>
        </w:tc>
      </w:tr>
      <w:tr w:rsidR="00A66C98" w:rsidRPr="00BD7F39" w14:paraId="14BDA61E" w14:textId="77777777" w:rsidTr="00A66C98">
        <w:tc>
          <w:tcPr>
            <w:tcW w:w="1570" w:type="pct"/>
            <w:hideMark/>
          </w:tcPr>
          <w:p w14:paraId="6A426413" w14:textId="77777777" w:rsidR="00A66C98" w:rsidRPr="00BD7F39" w:rsidRDefault="00A66C98" w:rsidP="00A66C98">
            <w:pPr>
              <w:spacing w:after="240"/>
              <w:contextualSpacing/>
              <w:rPr>
                <w:rFonts w:ascii="Arial" w:eastAsia="Times New Roman" w:hAnsi="Arial" w:cs="Arial"/>
                <w:b/>
                <w:bCs/>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t>Tamil Nadu</w:t>
            </w:r>
          </w:p>
        </w:tc>
        <w:tc>
          <w:tcPr>
            <w:tcW w:w="884" w:type="pct"/>
            <w:vAlign w:val="center"/>
            <w:hideMark/>
          </w:tcPr>
          <w:p w14:paraId="100620BF" w14:textId="77777777"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2000</w:t>
            </w:r>
          </w:p>
        </w:tc>
        <w:tc>
          <w:tcPr>
            <w:tcW w:w="2491" w:type="pct"/>
            <w:vAlign w:val="center"/>
            <w:hideMark/>
          </w:tcPr>
          <w:p w14:paraId="5622EBD1" w14:textId="56320924"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spacing w:val="1"/>
                <w:kern w:val="0"/>
                <w:sz w:val="20"/>
                <w:szCs w:val="20"/>
                <w:lang w:eastAsia="en-IN" w:bidi="mr-IN"/>
                <w14:ligatures w14:val="none"/>
              </w:rPr>
              <w:t>31.82</w:t>
            </w:r>
          </w:p>
        </w:tc>
      </w:tr>
      <w:tr w:rsidR="00A66C98" w:rsidRPr="00BD7F39" w14:paraId="5FBA8665" w14:textId="77777777" w:rsidTr="00A66C98">
        <w:tc>
          <w:tcPr>
            <w:tcW w:w="1570" w:type="pct"/>
            <w:hideMark/>
          </w:tcPr>
          <w:p w14:paraId="4A9A83AC" w14:textId="62943E8D" w:rsidR="00A66C98" w:rsidRPr="00BD7F39" w:rsidRDefault="00A66C98" w:rsidP="00A66C98">
            <w:pPr>
              <w:spacing w:after="240"/>
              <w:contextualSpacing/>
              <w:rPr>
                <w:rFonts w:ascii="Arial" w:eastAsia="Times New Roman" w:hAnsi="Arial" w:cs="Arial"/>
                <w:b/>
                <w:bCs/>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t>Total</w:t>
            </w:r>
          </w:p>
        </w:tc>
        <w:tc>
          <w:tcPr>
            <w:tcW w:w="884" w:type="pct"/>
            <w:vAlign w:val="center"/>
            <w:hideMark/>
          </w:tcPr>
          <w:p w14:paraId="24BA2EDC" w14:textId="76303B34"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t>409400</w:t>
            </w:r>
          </w:p>
        </w:tc>
        <w:tc>
          <w:tcPr>
            <w:tcW w:w="2491" w:type="pct"/>
            <w:vAlign w:val="center"/>
            <w:hideMark/>
          </w:tcPr>
          <w:p w14:paraId="15A46B71" w14:textId="5895966C" w:rsidR="00A66C98" w:rsidRPr="00BD7F39" w:rsidRDefault="00A66C98" w:rsidP="00A66C98">
            <w:pPr>
              <w:spacing w:after="240"/>
              <w:contextualSpacing/>
              <w:jc w:val="center"/>
              <w:rPr>
                <w:rFonts w:ascii="Arial" w:eastAsia="Times New Roman" w:hAnsi="Arial" w:cs="Arial"/>
                <w:spacing w:val="1"/>
                <w:kern w:val="0"/>
                <w:sz w:val="20"/>
                <w:szCs w:val="20"/>
                <w:lang w:eastAsia="en-IN" w:bidi="mr-IN"/>
                <w14:ligatures w14:val="none"/>
              </w:rPr>
            </w:pPr>
            <w:r w:rsidRPr="00BD7F39">
              <w:rPr>
                <w:rFonts w:ascii="Arial" w:eastAsia="Times New Roman" w:hAnsi="Arial" w:cs="Arial"/>
                <w:b/>
                <w:bCs/>
                <w:spacing w:val="1"/>
                <w:kern w:val="0"/>
                <w:sz w:val="20"/>
                <w:szCs w:val="20"/>
                <w:lang w:eastAsia="en-IN" w:bidi="mr-IN"/>
                <w14:ligatures w14:val="none"/>
              </w:rPr>
              <w:t>5599.32</w:t>
            </w:r>
          </w:p>
        </w:tc>
      </w:tr>
    </w:tbl>
    <w:p w14:paraId="105D9F5B" w14:textId="1FC2C3EB" w:rsidR="003F3262" w:rsidRPr="0044421F" w:rsidRDefault="00AF5E89" w:rsidP="000F0552">
      <w:pPr>
        <w:spacing w:line="360" w:lineRule="auto"/>
        <w:jc w:val="both"/>
        <w:rPr>
          <w:rFonts w:ascii="Arial" w:hAnsi="Arial" w:cs="Arial"/>
          <w:b/>
          <w:bCs/>
          <w:sz w:val="20"/>
          <w:szCs w:val="20"/>
        </w:rPr>
      </w:pPr>
      <w:r w:rsidRPr="0044421F">
        <w:rPr>
          <w:rFonts w:ascii="Arial" w:hAnsi="Arial" w:cs="Arial"/>
          <w:b/>
          <w:bCs/>
          <w:sz w:val="20"/>
          <w:szCs w:val="20"/>
        </w:rPr>
        <w:t xml:space="preserve">Table 1. </w:t>
      </w:r>
      <w:r w:rsidR="0044421F" w:rsidRPr="0044421F">
        <w:rPr>
          <w:rFonts w:ascii="Arial" w:hAnsi="Arial" w:cs="Arial"/>
          <w:b/>
          <w:bCs/>
          <w:sz w:val="20"/>
          <w:szCs w:val="20"/>
        </w:rPr>
        <w:t xml:space="preserve">State-wise </w:t>
      </w:r>
      <w:r w:rsidR="0044421F">
        <w:rPr>
          <w:rFonts w:ascii="Arial" w:hAnsi="Arial" w:cs="Arial"/>
          <w:b/>
          <w:bCs/>
          <w:sz w:val="20"/>
          <w:szCs w:val="20"/>
        </w:rPr>
        <w:t>A</w:t>
      </w:r>
      <w:r w:rsidR="0044421F" w:rsidRPr="0044421F">
        <w:rPr>
          <w:rFonts w:ascii="Arial" w:hAnsi="Arial" w:cs="Arial"/>
          <w:b/>
          <w:bCs/>
          <w:sz w:val="20"/>
          <w:szCs w:val="20"/>
        </w:rPr>
        <w:t xml:space="preserve">rea </w:t>
      </w:r>
      <w:r w:rsidR="0044421F">
        <w:rPr>
          <w:rFonts w:ascii="Arial" w:hAnsi="Arial" w:cs="Arial"/>
          <w:b/>
          <w:bCs/>
          <w:sz w:val="20"/>
          <w:szCs w:val="20"/>
        </w:rPr>
        <w:t>A</w:t>
      </w:r>
      <w:r w:rsidR="0044421F" w:rsidRPr="0044421F">
        <w:rPr>
          <w:rFonts w:ascii="Arial" w:hAnsi="Arial" w:cs="Arial"/>
          <w:b/>
          <w:bCs/>
          <w:sz w:val="20"/>
          <w:szCs w:val="20"/>
        </w:rPr>
        <w:t xml:space="preserve">llocation and </w:t>
      </w:r>
      <w:r w:rsidR="0044421F">
        <w:rPr>
          <w:rFonts w:ascii="Arial" w:hAnsi="Arial" w:cs="Arial"/>
          <w:b/>
          <w:bCs/>
          <w:sz w:val="20"/>
          <w:szCs w:val="20"/>
        </w:rPr>
        <w:t>F</w:t>
      </w:r>
      <w:r w:rsidR="0044421F" w:rsidRPr="0044421F">
        <w:rPr>
          <w:rFonts w:ascii="Arial" w:hAnsi="Arial" w:cs="Arial"/>
          <w:b/>
          <w:bCs/>
          <w:sz w:val="20"/>
          <w:szCs w:val="20"/>
        </w:rPr>
        <w:t>unding</w:t>
      </w:r>
    </w:p>
    <w:p w14:paraId="50FB0AAF" w14:textId="44101536" w:rsidR="00A66C98" w:rsidRPr="00BD7F39" w:rsidRDefault="000F0552" w:rsidP="00360714">
      <w:pPr>
        <w:spacing w:line="360" w:lineRule="auto"/>
        <w:jc w:val="center"/>
        <w:rPr>
          <w:rFonts w:ascii="Arial" w:hAnsi="Arial" w:cs="Arial"/>
          <w:b/>
          <w:bCs/>
          <w:sz w:val="20"/>
          <w:szCs w:val="20"/>
        </w:rPr>
      </w:pPr>
      <w:r w:rsidRPr="00BD7F39">
        <w:rPr>
          <w:rFonts w:ascii="Arial" w:hAnsi="Arial" w:cs="Arial"/>
          <w:noProof/>
        </w:rPr>
        <w:drawing>
          <wp:inline distT="0" distB="0" distL="0" distR="0" wp14:anchorId="4C6F532A" wp14:editId="0D30D8F5">
            <wp:extent cx="5707380" cy="3333750"/>
            <wp:effectExtent l="0" t="0" r="7620" b="0"/>
            <wp:docPr id="1183131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5882" cy="3344557"/>
                    </a:xfrm>
                    <a:prstGeom prst="rect">
                      <a:avLst/>
                    </a:prstGeom>
                    <a:noFill/>
                    <a:ln>
                      <a:noFill/>
                    </a:ln>
                  </pic:spPr>
                </pic:pic>
              </a:graphicData>
            </a:graphic>
          </wp:inline>
        </w:drawing>
      </w:r>
      <w:r w:rsidRPr="00BD7F39">
        <w:rPr>
          <w:rFonts w:ascii="Arial" w:hAnsi="Arial" w:cs="Arial"/>
          <w:b/>
          <w:bCs/>
          <w:sz w:val="20"/>
          <w:szCs w:val="20"/>
        </w:rPr>
        <w:t xml:space="preserve">Fig. </w:t>
      </w:r>
      <w:r w:rsidR="00DB10BF" w:rsidRPr="00BD7F39">
        <w:rPr>
          <w:rFonts w:ascii="Arial" w:hAnsi="Arial" w:cs="Arial"/>
          <w:b/>
          <w:bCs/>
          <w:sz w:val="20"/>
          <w:szCs w:val="20"/>
        </w:rPr>
        <w:t>2</w:t>
      </w:r>
      <w:r w:rsidRPr="00BD7F39">
        <w:rPr>
          <w:rFonts w:ascii="Arial" w:hAnsi="Arial" w:cs="Arial"/>
          <w:b/>
          <w:bCs/>
          <w:sz w:val="20"/>
          <w:szCs w:val="20"/>
        </w:rPr>
        <w:t>. Scenario of natural farming in Indi</w:t>
      </w:r>
      <w:r w:rsidR="00C8184D" w:rsidRPr="00BD7F39">
        <w:rPr>
          <w:rFonts w:ascii="Arial" w:hAnsi="Arial" w:cs="Arial"/>
          <w:b/>
          <w:bCs/>
          <w:sz w:val="20"/>
          <w:szCs w:val="20"/>
        </w:rPr>
        <w:t>a</w:t>
      </w:r>
    </w:p>
    <w:p w14:paraId="3D8819BC" w14:textId="07D7FC49" w:rsidR="000F0552" w:rsidRPr="00360714" w:rsidRDefault="00163543" w:rsidP="00360714">
      <w:pPr>
        <w:pStyle w:val="ListParagraph"/>
        <w:numPr>
          <w:ilvl w:val="1"/>
          <w:numId w:val="8"/>
        </w:numPr>
        <w:spacing w:line="360" w:lineRule="auto"/>
        <w:ind w:left="284" w:hanging="515"/>
        <w:jc w:val="both"/>
        <w:rPr>
          <w:rFonts w:ascii="Arial" w:hAnsi="Arial" w:cs="Arial"/>
          <w:b/>
          <w:bCs/>
        </w:rPr>
      </w:pPr>
      <w:r w:rsidRPr="00360714">
        <w:rPr>
          <w:rFonts w:ascii="Arial" w:hAnsi="Arial" w:cs="Arial"/>
          <w:b/>
          <w:bCs/>
        </w:rPr>
        <w:t>Five</w:t>
      </w:r>
      <w:r w:rsidR="000F0552" w:rsidRPr="00360714">
        <w:rPr>
          <w:rFonts w:ascii="Arial" w:hAnsi="Arial" w:cs="Arial"/>
          <w:b/>
          <w:bCs/>
        </w:rPr>
        <w:t xml:space="preserve"> Pillars of Natural Farming</w:t>
      </w:r>
    </w:p>
    <w:p w14:paraId="7DC126D4" w14:textId="58A828BA" w:rsidR="000F0552" w:rsidRPr="00BD7F39" w:rsidRDefault="00360714" w:rsidP="0062080F">
      <w:pPr>
        <w:pStyle w:val="ListParagraph"/>
        <w:spacing w:line="360" w:lineRule="auto"/>
        <w:ind w:left="798"/>
        <w:jc w:val="both"/>
        <w:rPr>
          <w:rFonts w:ascii="Arial" w:hAnsi="Arial" w:cs="Arial"/>
          <w:b/>
          <w:bCs/>
        </w:rPr>
      </w:pPr>
      <w:r w:rsidRPr="00360714">
        <w:rPr>
          <w:rFonts w:ascii="Arial" w:hAnsi="Arial" w:cs="Arial"/>
          <w:b/>
          <w:bCs/>
          <w:noProof/>
        </w:rPr>
        <w:drawing>
          <wp:inline distT="0" distB="0" distL="0" distR="0" wp14:anchorId="14248D14" wp14:editId="456FA751">
            <wp:extent cx="5414010" cy="2630805"/>
            <wp:effectExtent l="19050" t="0" r="15240" b="17145"/>
            <wp:docPr id="912801079" name="Diagram 1">
              <a:extLst xmlns:a="http://schemas.openxmlformats.org/drawingml/2006/main">
                <a:ext uri="{FF2B5EF4-FFF2-40B4-BE49-F238E27FC236}">
                  <a16:creationId xmlns:a16="http://schemas.microsoft.com/office/drawing/2014/main" id="{4D54CAA6-EED0-F9F5-9E17-3ED89F553F3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CA0F03B" w14:textId="38B45161" w:rsidR="00D243CC" w:rsidRPr="00BD7F39" w:rsidRDefault="000F0552" w:rsidP="00D243CC">
      <w:pPr>
        <w:spacing w:line="360" w:lineRule="auto"/>
        <w:jc w:val="both"/>
        <w:rPr>
          <w:rFonts w:ascii="Arial" w:hAnsi="Arial" w:cs="Arial"/>
          <w:b/>
          <w:bCs/>
        </w:rPr>
      </w:pPr>
      <w:r w:rsidRPr="00BD7F39">
        <w:rPr>
          <w:rFonts w:ascii="Arial" w:hAnsi="Arial" w:cs="Arial"/>
          <w:b/>
          <w:bCs/>
        </w:rPr>
        <w:t xml:space="preserve">                                                Fig </w:t>
      </w:r>
      <w:r w:rsidR="00DB10BF" w:rsidRPr="00BD7F39">
        <w:rPr>
          <w:rFonts w:ascii="Arial" w:hAnsi="Arial" w:cs="Arial"/>
          <w:b/>
          <w:bCs/>
        </w:rPr>
        <w:t>3</w:t>
      </w:r>
      <w:r w:rsidRPr="00BD7F39">
        <w:rPr>
          <w:rFonts w:ascii="Arial" w:hAnsi="Arial" w:cs="Arial"/>
          <w:b/>
          <w:bCs/>
        </w:rPr>
        <w:t>. Pillars of natural farmin</w:t>
      </w:r>
      <w:r w:rsidR="008D5D5E" w:rsidRPr="00BD7F39">
        <w:rPr>
          <w:rFonts w:ascii="Arial" w:hAnsi="Arial" w:cs="Arial"/>
          <w:b/>
          <w:bCs/>
        </w:rPr>
        <w:t>g</w:t>
      </w:r>
    </w:p>
    <w:p w14:paraId="14078915" w14:textId="05C65668" w:rsidR="008D5D5E" w:rsidRPr="00BD7F39" w:rsidRDefault="00487079" w:rsidP="00D243CC">
      <w:pPr>
        <w:spacing w:line="360" w:lineRule="auto"/>
        <w:jc w:val="both"/>
        <w:rPr>
          <w:rFonts w:ascii="Arial" w:hAnsi="Arial" w:cs="Arial"/>
          <w:b/>
          <w:bCs/>
        </w:rPr>
      </w:pPr>
      <w:r w:rsidRPr="00BD7F39">
        <w:rPr>
          <w:rFonts w:ascii="Arial" w:hAnsi="Arial" w:cs="Arial"/>
          <w:color w:val="0D0D0D" w:themeColor="text1" w:themeTint="F2"/>
        </w:rPr>
        <w:t xml:space="preserve">Natural farming (NF) is considered to be agroecology based diversified farming system, which integrates crops, trees and livestock, allowing functional biodiversity (Rosset and Martinez, </w:t>
      </w:r>
      <w:r w:rsidRPr="00BD7F39">
        <w:rPr>
          <w:rFonts w:ascii="Arial" w:hAnsi="Arial" w:cs="Arial"/>
          <w:color w:val="0D0D0D" w:themeColor="text1" w:themeTint="F2"/>
        </w:rPr>
        <w:lastRenderedPageBreak/>
        <w:t xml:space="preserve">2012) to drastically cut down production costs by replacing the chemical fertilizers and pesticides with home-grown product like </w:t>
      </w:r>
      <w:proofErr w:type="spellStart"/>
      <w:r w:rsidRPr="00BD7F39">
        <w:rPr>
          <w:rFonts w:ascii="Arial" w:hAnsi="Arial" w:cs="Arial"/>
          <w:i/>
          <w:iCs/>
          <w:color w:val="0D0D0D" w:themeColor="text1" w:themeTint="F2"/>
        </w:rPr>
        <w:t>Jeevamrith</w:t>
      </w:r>
      <w:proofErr w:type="spellEnd"/>
      <w:r w:rsidRPr="00BD7F39">
        <w:rPr>
          <w:rFonts w:ascii="Arial" w:hAnsi="Arial" w:cs="Arial"/>
          <w:i/>
          <w:iCs/>
          <w:color w:val="0D0D0D" w:themeColor="text1" w:themeTint="F2"/>
        </w:rPr>
        <w:t xml:space="preserve">, </w:t>
      </w:r>
      <w:proofErr w:type="spellStart"/>
      <w:r w:rsidRPr="00BD7F39">
        <w:rPr>
          <w:rFonts w:ascii="Arial" w:hAnsi="Arial" w:cs="Arial"/>
          <w:i/>
          <w:iCs/>
          <w:color w:val="0D0D0D" w:themeColor="text1" w:themeTint="F2"/>
        </w:rPr>
        <w:t>Beejamrith</w:t>
      </w:r>
      <w:proofErr w:type="spellEnd"/>
      <w:r w:rsidRPr="00BD7F39">
        <w:rPr>
          <w:rFonts w:ascii="Arial" w:hAnsi="Arial" w:cs="Arial"/>
          <w:i/>
          <w:iCs/>
          <w:color w:val="0D0D0D" w:themeColor="text1" w:themeTint="F2"/>
        </w:rPr>
        <w:t>,</w:t>
      </w:r>
      <w:r w:rsidRPr="00BD7F39">
        <w:rPr>
          <w:rFonts w:ascii="Arial" w:hAnsi="Arial" w:cs="Arial"/>
          <w:color w:val="0D0D0D" w:themeColor="text1" w:themeTint="F2"/>
        </w:rPr>
        <w:t xml:space="preserve"> </w:t>
      </w:r>
      <w:proofErr w:type="spellStart"/>
      <w:r w:rsidRPr="00BD7F39">
        <w:rPr>
          <w:rFonts w:ascii="Arial" w:hAnsi="Arial" w:cs="Arial"/>
          <w:i/>
          <w:iCs/>
          <w:color w:val="0D0D0D" w:themeColor="text1" w:themeTint="F2"/>
        </w:rPr>
        <w:t>Neemastra</w:t>
      </w:r>
      <w:proofErr w:type="spellEnd"/>
      <w:r w:rsidRPr="00BD7F39">
        <w:rPr>
          <w:rFonts w:ascii="Arial" w:hAnsi="Arial" w:cs="Arial"/>
          <w:i/>
          <w:iCs/>
          <w:color w:val="0D0D0D" w:themeColor="text1" w:themeTint="F2"/>
        </w:rPr>
        <w:t xml:space="preserve"> etc</w:t>
      </w:r>
      <w:r w:rsidRPr="00BD7F39">
        <w:rPr>
          <w:rFonts w:ascii="Arial" w:hAnsi="Arial" w:cs="Arial"/>
          <w:color w:val="0D0D0D" w:themeColor="text1" w:themeTint="F2"/>
        </w:rPr>
        <w:t>. and adopting intercropping and mulching (Palekar, 2005; 2006; Swami, 2006)</w:t>
      </w:r>
    </w:p>
    <w:p w14:paraId="452D1174" w14:textId="3D7030A9" w:rsidR="00D243CC" w:rsidRPr="00BD7F39" w:rsidRDefault="00D243CC" w:rsidP="00D243CC">
      <w:pPr>
        <w:spacing w:line="360" w:lineRule="auto"/>
        <w:jc w:val="both"/>
        <w:rPr>
          <w:rFonts w:ascii="Arial" w:hAnsi="Arial" w:cs="Arial"/>
          <w:b/>
          <w:bCs/>
          <w:sz w:val="20"/>
          <w:szCs w:val="20"/>
        </w:rPr>
      </w:pPr>
      <w:r w:rsidRPr="00BD7F39">
        <w:rPr>
          <w:rFonts w:ascii="Arial" w:hAnsi="Arial" w:cs="Arial"/>
          <w:b/>
          <w:bCs/>
          <w:sz w:val="20"/>
          <w:szCs w:val="20"/>
        </w:rPr>
        <w:t xml:space="preserve">1.4.1 </w:t>
      </w:r>
      <w:proofErr w:type="spellStart"/>
      <w:r w:rsidRPr="00BD7F39">
        <w:rPr>
          <w:rFonts w:ascii="Arial" w:hAnsi="Arial" w:cs="Arial"/>
          <w:b/>
          <w:bCs/>
          <w:sz w:val="20"/>
          <w:szCs w:val="20"/>
        </w:rPr>
        <w:t>Beejamrit</w:t>
      </w:r>
      <w:proofErr w:type="spellEnd"/>
      <w:r w:rsidRPr="00BD7F39">
        <w:rPr>
          <w:rFonts w:ascii="Arial" w:hAnsi="Arial" w:cs="Arial"/>
          <w:b/>
          <w:bCs/>
          <w:sz w:val="20"/>
          <w:szCs w:val="20"/>
        </w:rPr>
        <w:t xml:space="preserve"> (Seed Treatment)</w:t>
      </w:r>
    </w:p>
    <w:p w14:paraId="4DC07729" w14:textId="695D5D0E" w:rsidR="002C7645" w:rsidRPr="002C7645" w:rsidRDefault="002C7645" w:rsidP="002C7645">
      <w:pPr>
        <w:spacing w:line="360" w:lineRule="auto"/>
        <w:jc w:val="both"/>
        <w:rPr>
          <w:rFonts w:ascii="Arial" w:hAnsi="Arial" w:cs="Arial"/>
          <w:sz w:val="20"/>
          <w:szCs w:val="20"/>
        </w:rPr>
      </w:pPr>
      <w:proofErr w:type="spellStart"/>
      <w:r w:rsidRPr="002C7645">
        <w:rPr>
          <w:rFonts w:ascii="Arial" w:hAnsi="Arial" w:cs="Arial"/>
          <w:sz w:val="20"/>
          <w:szCs w:val="20"/>
        </w:rPr>
        <w:t>Beejamrit</w:t>
      </w:r>
      <w:proofErr w:type="spellEnd"/>
      <w:r w:rsidRPr="002C7645">
        <w:rPr>
          <w:rFonts w:ascii="Arial" w:hAnsi="Arial" w:cs="Arial"/>
          <w:sz w:val="20"/>
          <w:szCs w:val="20"/>
        </w:rPr>
        <w:t xml:space="preserve"> is a traditional seed treatment prepared from cow dung, cow urine, lime, and soil, used to suppress seed- and soil-borne pathogens while enhancing germination and early root development (Palekar, 2016; Suganthy et al., 2023). Microbial seed treatments improve rhizosphere colonization, nutrient uptake, and seedling vigour in sustainable production systems (Kassam et al., 2019; Sharma et al., 2021). </w:t>
      </w:r>
      <w:proofErr w:type="spellStart"/>
      <w:r w:rsidRPr="002C7645">
        <w:rPr>
          <w:rFonts w:ascii="Arial" w:hAnsi="Arial" w:cs="Arial"/>
          <w:sz w:val="20"/>
          <w:szCs w:val="20"/>
        </w:rPr>
        <w:t>Beejamrit</w:t>
      </w:r>
      <w:proofErr w:type="spellEnd"/>
      <w:r w:rsidRPr="002C7645">
        <w:rPr>
          <w:rFonts w:ascii="Arial" w:hAnsi="Arial" w:cs="Arial"/>
          <w:sz w:val="20"/>
          <w:szCs w:val="20"/>
        </w:rPr>
        <w:t xml:space="preserve"> promotes beneficial microbial communities that suppress pathogens, reducing early disease incidence and improving crop stand establishment (Dwivedi et al., 2021; Lakhani, 2024c).</w:t>
      </w:r>
    </w:p>
    <w:p w14:paraId="31B59C35" w14:textId="0A5D33B8" w:rsidR="002C7645" w:rsidRPr="002C7645" w:rsidRDefault="002C7645" w:rsidP="002C7645">
      <w:pPr>
        <w:spacing w:line="360" w:lineRule="auto"/>
        <w:jc w:val="both"/>
        <w:rPr>
          <w:rFonts w:ascii="Arial" w:hAnsi="Arial" w:cs="Arial"/>
          <w:sz w:val="20"/>
          <w:szCs w:val="20"/>
        </w:rPr>
      </w:pPr>
      <w:r w:rsidRPr="002C7645">
        <w:rPr>
          <w:rFonts w:ascii="Arial" w:hAnsi="Arial" w:cs="Arial"/>
          <w:sz w:val="20"/>
          <w:szCs w:val="20"/>
        </w:rPr>
        <w:t xml:space="preserve">Bio-priming with indigenous microbial consortia has been shown to enhance seedling emergence, root growth, and enzymatic activity under low-input systems (Bhardwaj et al., 2014; </w:t>
      </w:r>
      <w:proofErr w:type="spellStart"/>
      <w:r w:rsidRPr="002C7645">
        <w:rPr>
          <w:rFonts w:ascii="Arial" w:hAnsi="Arial" w:cs="Arial"/>
          <w:sz w:val="20"/>
          <w:szCs w:val="20"/>
        </w:rPr>
        <w:t>Mahanty</w:t>
      </w:r>
      <w:proofErr w:type="spellEnd"/>
      <w:r w:rsidRPr="002C7645">
        <w:rPr>
          <w:rFonts w:ascii="Arial" w:hAnsi="Arial" w:cs="Arial"/>
          <w:sz w:val="20"/>
          <w:szCs w:val="20"/>
        </w:rPr>
        <w:t xml:space="preserve"> et al., 2017). Field trials in Andhra Pradesh and Karnataka reported 8</w:t>
      </w:r>
      <w:r w:rsidR="00E94DE9">
        <w:rPr>
          <w:rFonts w:ascii="Arial" w:hAnsi="Arial" w:cs="Arial"/>
          <w:sz w:val="20"/>
          <w:szCs w:val="20"/>
        </w:rPr>
        <w:t>-</w:t>
      </w:r>
      <w:r w:rsidRPr="002C7645">
        <w:rPr>
          <w:rFonts w:ascii="Arial" w:hAnsi="Arial" w:cs="Arial"/>
          <w:sz w:val="20"/>
          <w:szCs w:val="20"/>
        </w:rPr>
        <w:t>15% higher germination and reduced damping-off and seed rot in pulses and oilseeds compared to untreated controls (Rao et al., 2020; Government of Andhra Pradesh, 2019), with similar benefits reported in organic cereal systems (Mader et al., 2002; Harman et al., 2021).</w:t>
      </w:r>
    </w:p>
    <w:p w14:paraId="2776F4AC" w14:textId="77777777" w:rsidR="001F0C7C" w:rsidRDefault="002C7645" w:rsidP="002C7645">
      <w:pPr>
        <w:spacing w:line="360" w:lineRule="auto"/>
        <w:jc w:val="both"/>
        <w:rPr>
          <w:rFonts w:ascii="Arial" w:hAnsi="Arial" w:cs="Arial"/>
          <w:sz w:val="20"/>
          <w:szCs w:val="20"/>
        </w:rPr>
      </w:pPr>
      <w:r w:rsidRPr="002C7645">
        <w:rPr>
          <w:rFonts w:ascii="Arial" w:hAnsi="Arial" w:cs="Arial"/>
          <w:sz w:val="20"/>
          <w:szCs w:val="20"/>
        </w:rPr>
        <w:t xml:space="preserve">Although </w:t>
      </w:r>
      <w:proofErr w:type="spellStart"/>
      <w:r w:rsidRPr="002C7645">
        <w:rPr>
          <w:rFonts w:ascii="Arial" w:hAnsi="Arial" w:cs="Arial"/>
          <w:sz w:val="20"/>
          <w:szCs w:val="20"/>
        </w:rPr>
        <w:t>Beejamrit</w:t>
      </w:r>
      <w:proofErr w:type="spellEnd"/>
      <w:r w:rsidRPr="002C7645">
        <w:rPr>
          <w:rFonts w:ascii="Arial" w:hAnsi="Arial" w:cs="Arial"/>
          <w:sz w:val="20"/>
          <w:szCs w:val="20"/>
        </w:rPr>
        <w:t xml:space="preserve"> supplies only small amounts of nutrients (≈0.16 ± 0.02 kg N ha</w:t>
      </w:r>
      <w:r w:rsidRPr="002C7645">
        <w:rPr>
          <w:rFonts w:ascii="Cambria Math" w:hAnsi="Cambria Math" w:cs="Cambria Math"/>
          <w:sz w:val="20"/>
          <w:szCs w:val="20"/>
        </w:rPr>
        <w:t>⁻</w:t>
      </w:r>
      <w:r w:rsidRPr="002C7645">
        <w:rPr>
          <w:rFonts w:ascii="Arial" w:hAnsi="Arial" w:cs="Arial"/>
          <w:sz w:val="20"/>
          <w:szCs w:val="20"/>
        </w:rPr>
        <w:t xml:space="preserve">¹ per crop; ~0.3% of nitrogen fertilizer use), its primary role is protecting young roots from fungal and seed-borne diseases. Inoculation of soybean seeds with </w:t>
      </w:r>
      <w:proofErr w:type="spellStart"/>
      <w:r w:rsidRPr="002C7645">
        <w:rPr>
          <w:rFonts w:ascii="Arial" w:hAnsi="Arial" w:cs="Arial"/>
          <w:sz w:val="20"/>
          <w:szCs w:val="20"/>
        </w:rPr>
        <w:t>Beejamrit</w:t>
      </w:r>
      <w:proofErr w:type="spellEnd"/>
      <w:r w:rsidRPr="002C7645">
        <w:rPr>
          <w:rFonts w:ascii="Arial" w:hAnsi="Arial" w:cs="Arial"/>
          <w:sz w:val="20"/>
          <w:szCs w:val="20"/>
        </w:rPr>
        <w:t xml:space="preserve">-derived bacterial isolates improved germination and seedling vigour, though further research is required to quantify its effects on yield and nutrient uptake (Jo Smith et al., 2024). </w:t>
      </w:r>
      <w:proofErr w:type="spellStart"/>
      <w:r w:rsidRPr="002C7645">
        <w:rPr>
          <w:rFonts w:ascii="Arial" w:hAnsi="Arial" w:cs="Arial"/>
          <w:sz w:val="20"/>
          <w:szCs w:val="20"/>
        </w:rPr>
        <w:t>Beejamrit</w:t>
      </w:r>
      <w:proofErr w:type="spellEnd"/>
      <w:r w:rsidRPr="002C7645">
        <w:rPr>
          <w:rFonts w:ascii="Arial" w:hAnsi="Arial" w:cs="Arial"/>
          <w:sz w:val="20"/>
          <w:szCs w:val="20"/>
        </w:rPr>
        <w:t xml:space="preserve"> is applied as a seed coating before sowing or as a root dip before transplanting and contains beneficial bacteria, fungi, actinomycetes, phosphorus-solubilizing bacteria, and nitrogen fixers (Devkumar et al., 2014; </w:t>
      </w:r>
      <w:proofErr w:type="spellStart"/>
      <w:r w:rsidRPr="002C7645">
        <w:rPr>
          <w:rFonts w:ascii="Arial" w:hAnsi="Arial" w:cs="Arial"/>
          <w:sz w:val="20"/>
          <w:szCs w:val="20"/>
        </w:rPr>
        <w:t>Duddigan</w:t>
      </w:r>
      <w:proofErr w:type="spellEnd"/>
      <w:r w:rsidRPr="002C7645">
        <w:rPr>
          <w:rFonts w:ascii="Arial" w:hAnsi="Arial" w:cs="Arial"/>
          <w:sz w:val="20"/>
          <w:szCs w:val="20"/>
        </w:rPr>
        <w:t xml:space="preserve"> et al., 2023).</w:t>
      </w:r>
    </w:p>
    <w:p w14:paraId="2CCCC0A6" w14:textId="598A3DF0" w:rsidR="00993C50" w:rsidRDefault="00993C50" w:rsidP="002C7645">
      <w:pPr>
        <w:spacing w:line="360" w:lineRule="auto"/>
        <w:jc w:val="both"/>
        <w:rPr>
          <w:rFonts w:ascii="Arial" w:hAnsi="Arial" w:cs="Arial"/>
          <w:b/>
          <w:bCs/>
          <w:sz w:val="20"/>
          <w:szCs w:val="20"/>
        </w:rPr>
      </w:pPr>
      <w:r w:rsidRPr="00BD7F39">
        <w:rPr>
          <w:rFonts w:ascii="Arial" w:hAnsi="Arial" w:cs="Arial"/>
          <w:b/>
          <w:bCs/>
          <w:sz w:val="20"/>
          <w:szCs w:val="20"/>
        </w:rPr>
        <w:t xml:space="preserve">Procedure for preparation of </w:t>
      </w:r>
      <w:proofErr w:type="spellStart"/>
      <w:r w:rsidR="008F6F2F" w:rsidRPr="00BD7F39">
        <w:rPr>
          <w:rFonts w:ascii="Arial" w:hAnsi="Arial" w:cs="Arial"/>
          <w:b/>
          <w:bCs/>
          <w:sz w:val="20"/>
          <w:szCs w:val="20"/>
        </w:rPr>
        <w:t>Beejamruth</w:t>
      </w:r>
      <w:proofErr w:type="spellEnd"/>
    </w:p>
    <w:p w14:paraId="2EAD25BD" w14:textId="63D9C460" w:rsidR="00C85427" w:rsidRPr="00C85427" w:rsidRDefault="00C85427" w:rsidP="002C7645">
      <w:pPr>
        <w:spacing w:line="360" w:lineRule="auto"/>
        <w:jc w:val="both"/>
        <w:rPr>
          <w:rFonts w:ascii="Arial" w:hAnsi="Arial" w:cs="Arial"/>
          <w:sz w:val="20"/>
          <w:szCs w:val="20"/>
        </w:rPr>
      </w:pPr>
      <w:proofErr w:type="spellStart"/>
      <w:r w:rsidRPr="00C85427">
        <w:rPr>
          <w:rFonts w:ascii="Arial" w:hAnsi="Arial" w:cs="Arial"/>
          <w:iCs/>
          <w:sz w:val="20"/>
          <w:szCs w:val="20"/>
        </w:rPr>
        <w:t>Bheejamrutham</w:t>
      </w:r>
      <w:proofErr w:type="spellEnd"/>
      <w:r w:rsidRPr="00C85427">
        <w:rPr>
          <w:rFonts w:ascii="Arial" w:hAnsi="Arial" w:cs="Arial"/>
          <w:sz w:val="20"/>
          <w:szCs w:val="20"/>
        </w:rPr>
        <w:t xml:space="preserve"> is a microbial paste made using 5 kg of fresh dung from </w:t>
      </w:r>
      <w:r w:rsidRPr="00C85427">
        <w:rPr>
          <w:rFonts w:ascii="Arial" w:hAnsi="Arial" w:cs="Arial"/>
          <w:i/>
          <w:iCs/>
          <w:sz w:val="20"/>
          <w:szCs w:val="20"/>
        </w:rPr>
        <w:t xml:space="preserve">desi </w:t>
      </w:r>
      <w:r w:rsidRPr="00C85427">
        <w:rPr>
          <w:rFonts w:ascii="Arial" w:hAnsi="Arial" w:cs="Arial"/>
          <w:sz w:val="20"/>
          <w:szCs w:val="20"/>
        </w:rPr>
        <w:t xml:space="preserve">cows, 5 </w:t>
      </w:r>
      <w:proofErr w:type="spellStart"/>
      <w:r w:rsidRPr="00C85427">
        <w:rPr>
          <w:rFonts w:ascii="Arial" w:hAnsi="Arial" w:cs="Arial"/>
          <w:sz w:val="20"/>
          <w:szCs w:val="20"/>
        </w:rPr>
        <w:t>liters</w:t>
      </w:r>
      <w:proofErr w:type="spellEnd"/>
      <w:r w:rsidRPr="00C85427">
        <w:rPr>
          <w:rFonts w:ascii="Arial" w:hAnsi="Arial" w:cs="Arial"/>
          <w:sz w:val="20"/>
          <w:szCs w:val="20"/>
        </w:rPr>
        <w:t xml:space="preserve"> of </w:t>
      </w:r>
      <w:r w:rsidRPr="00C85427">
        <w:rPr>
          <w:rFonts w:ascii="Arial" w:hAnsi="Arial" w:cs="Arial"/>
          <w:i/>
          <w:iCs/>
          <w:sz w:val="20"/>
          <w:szCs w:val="20"/>
        </w:rPr>
        <w:t xml:space="preserve">desi </w:t>
      </w:r>
      <w:r w:rsidRPr="00C85427">
        <w:rPr>
          <w:rFonts w:ascii="Arial" w:hAnsi="Arial" w:cs="Arial"/>
          <w:sz w:val="20"/>
          <w:szCs w:val="20"/>
        </w:rPr>
        <w:t xml:space="preserve">cow urine, 50-100 g of virgin soil (preferably from forests, banyan trees, or termite mounds), 50 g of calcium chloride, and 20 </w:t>
      </w:r>
      <w:proofErr w:type="spellStart"/>
      <w:r w:rsidRPr="00C85427">
        <w:rPr>
          <w:rFonts w:ascii="Arial" w:hAnsi="Arial" w:cs="Arial"/>
          <w:sz w:val="20"/>
          <w:szCs w:val="20"/>
        </w:rPr>
        <w:t>liters</w:t>
      </w:r>
      <w:proofErr w:type="spellEnd"/>
      <w:r w:rsidRPr="00C85427">
        <w:rPr>
          <w:rFonts w:ascii="Arial" w:hAnsi="Arial" w:cs="Arial"/>
          <w:sz w:val="20"/>
          <w:szCs w:val="20"/>
        </w:rPr>
        <w:t xml:space="preserve"> of water. The mixture is thoroughly stirred and fermented for 24. It is used for seed dressing or dipping seedling roots (O’Callaghan 2016).</w:t>
      </w:r>
    </w:p>
    <w:p w14:paraId="0AC54C89" w14:textId="4E15E03C" w:rsidR="00993C50" w:rsidRPr="00BD7F39" w:rsidRDefault="00D243CC" w:rsidP="00D243CC">
      <w:pPr>
        <w:spacing w:line="360" w:lineRule="auto"/>
        <w:jc w:val="both"/>
        <w:rPr>
          <w:rFonts w:ascii="Arial" w:hAnsi="Arial" w:cs="Arial"/>
          <w:b/>
          <w:bCs/>
          <w:sz w:val="20"/>
          <w:szCs w:val="20"/>
        </w:rPr>
      </w:pPr>
      <w:r w:rsidRPr="00BD7F39">
        <w:rPr>
          <w:rFonts w:ascii="Arial" w:hAnsi="Arial" w:cs="Arial"/>
          <w:b/>
          <w:bCs/>
          <w:sz w:val="20"/>
          <w:szCs w:val="20"/>
        </w:rPr>
        <w:t xml:space="preserve">1.4.2 </w:t>
      </w:r>
      <w:proofErr w:type="spellStart"/>
      <w:r w:rsidRPr="00BD7F39">
        <w:rPr>
          <w:rFonts w:ascii="Arial" w:hAnsi="Arial" w:cs="Arial"/>
          <w:b/>
          <w:bCs/>
          <w:sz w:val="20"/>
          <w:szCs w:val="20"/>
        </w:rPr>
        <w:t>Jeevamrit</w:t>
      </w:r>
      <w:proofErr w:type="spellEnd"/>
      <w:r w:rsidRPr="00BD7F39">
        <w:rPr>
          <w:rFonts w:ascii="Arial" w:hAnsi="Arial" w:cs="Arial"/>
          <w:b/>
          <w:bCs/>
          <w:sz w:val="20"/>
          <w:szCs w:val="20"/>
        </w:rPr>
        <w:t xml:space="preserve"> (Soil Microbial Solution)</w:t>
      </w:r>
    </w:p>
    <w:p w14:paraId="4935E54C" w14:textId="26611946" w:rsidR="00CE19B2" w:rsidRPr="00CE19B2" w:rsidRDefault="00CE19B2" w:rsidP="00CE19B2">
      <w:pPr>
        <w:spacing w:line="360" w:lineRule="auto"/>
        <w:jc w:val="both"/>
        <w:rPr>
          <w:rFonts w:ascii="Arial" w:hAnsi="Arial" w:cs="Arial"/>
          <w:sz w:val="20"/>
          <w:szCs w:val="20"/>
        </w:rPr>
      </w:pPr>
      <w:proofErr w:type="spellStart"/>
      <w:r w:rsidRPr="00CE19B2">
        <w:rPr>
          <w:rFonts w:ascii="Arial" w:hAnsi="Arial" w:cs="Arial"/>
          <w:sz w:val="20"/>
          <w:szCs w:val="20"/>
        </w:rPr>
        <w:t>Jeevamrit</w:t>
      </w:r>
      <w:proofErr w:type="spellEnd"/>
      <w:r w:rsidRPr="00CE19B2">
        <w:rPr>
          <w:rFonts w:ascii="Arial" w:hAnsi="Arial" w:cs="Arial"/>
          <w:sz w:val="20"/>
          <w:szCs w:val="20"/>
        </w:rPr>
        <w:t xml:space="preserve"> is a fermented microbial consortium that stimulates soil biological activity by enhancing organic matter decomposition, nutrient mineralization, and microbial-mediated nutrient cycling (Palekar, 2016; Suganthy et al., 2023). Its application increases populations of nitrogen-fixing and phosphorus-solubilizing microorganisms, actinomycetes, beneficial fungi, and earthworms, leading to 40</w:t>
      </w:r>
      <w:r w:rsidR="00E94DE9">
        <w:rPr>
          <w:rFonts w:ascii="Arial" w:hAnsi="Arial" w:cs="Arial"/>
          <w:sz w:val="20"/>
          <w:szCs w:val="20"/>
        </w:rPr>
        <w:t>-</w:t>
      </w:r>
      <w:r w:rsidRPr="00CE19B2">
        <w:rPr>
          <w:rFonts w:ascii="Arial" w:hAnsi="Arial" w:cs="Arial"/>
          <w:sz w:val="20"/>
          <w:szCs w:val="20"/>
        </w:rPr>
        <w:t xml:space="preserve">50% higher microbial biomass carbon, enhanced soil enzymatic activity, and improved nutrient availability (Dwivedi et al., 2021; Sharma &amp; </w:t>
      </w:r>
      <w:proofErr w:type="spellStart"/>
      <w:r w:rsidRPr="00CE19B2">
        <w:rPr>
          <w:rFonts w:ascii="Arial" w:hAnsi="Arial" w:cs="Arial"/>
          <w:sz w:val="20"/>
          <w:szCs w:val="20"/>
        </w:rPr>
        <w:t>Chadak</w:t>
      </w:r>
      <w:proofErr w:type="spellEnd"/>
      <w:r w:rsidRPr="00CE19B2">
        <w:rPr>
          <w:rFonts w:ascii="Arial" w:hAnsi="Arial" w:cs="Arial"/>
          <w:sz w:val="20"/>
          <w:szCs w:val="20"/>
        </w:rPr>
        <w:t>, 2022; Lakhani et al., 2024). Long-term studies in rice</w:t>
      </w:r>
      <w:r w:rsidR="00E94DE9">
        <w:rPr>
          <w:rFonts w:ascii="Arial" w:hAnsi="Arial" w:cs="Arial"/>
          <w:sz w:val="20"/>
          <w:szCs w:val="20"/>
        </w:rPr>
        <w:t>-</w:t>
      </w:r>
      <w:r w:rsidRPr="00CE19B2">
        <w:rPr>
          <w:rFonts w:ascii="Arial" w:hAnsi="Arial" w:cs="Arial"/>
          <w:sz w:val="20"/>
          <w:szCs w:val="20"/>
        </w:rPr>
        <w:t xml:space="preserve">wheat and cotton systems show that integrating </w:t>
      </w:r>
      <w:proofErr w:type="spellStart"/>
      <w:r w:rsidRPr="00CE19B2">
        <w:rPr>
          <w:rFonts w:ascii="Arial" w:hAnsi="Arial" w:cs="Arial"/>
          <w:sz w:val="20"/>
          <w:szCs w:val="20"/>
        </w:rPr>
        <w:t>Jeevamrit</w:t>
      </w:r>
      <w:proofErr w:type="spellEnd"/>
      <w:r w:rsidRPr="00CE19B2">
        <w:rPr>
          <w:rFonts w:ascii="Arial" w:hAnsi="Arial" w:cs="Arial"/>
          <w:sz w:val="20"/>
          <w:szCs w:val="20"/>
        </w:rPr>
        <w:t xml:space="preserve"> and </w:t>
      </w:r>
      <w:proofErr w:type="spellStart"/>
      <w:r w:rsidRPr="00CE19B2">
        <w:rPr>
          <w:rFonts w:ascii="Arial" w:hAnsi="Arial" w:cs="Arial"/>
          <w:sz w:val="20"/>
          <w:szCs w:val="20"/>
        </w:rPr>
        <w:t>Ghanjeevamrit</w:t>
      </w:r>
      <w:proofErr w:type="spellEnd"/>
      <w:r w:rsidRPr="00CE19B2">
        <w:rPr>
          <w:rFonts w:ascii="Arial" w:hAnsi="Arial" w:cs="Arial"/>
          <w:sz w:val="20"/>
          <w:szCs w:val="20"/>
        </w:rPr>
        <w:t xml:space="preserve"> with residue retention reduces synthetic </w:t>
      </w:r>
      <w:r w:rsidRPr="00CE19B2">
        <w:rPr>
          <w:rFonts w:ascii="Arial" w:hAnsi="Arial" w:cs="Arial"/>
          <w:sz w:val="20"/>
          <w:szCs w:val="20"/>
        </w:rPr>
        <w:lastRenderedPageBreak/>
        <w:t>fertilizer use by 30</w:t>
      </w:r>
      <w:r w:rsidR="00E94DE9">
        <w:rPr>
          <w:rFonts w:ascii="Arial" w:hAnsi="Arial" w:cs="Arial"/>
          <w:sz w:val="20"/>
          <w:szCs w:val="20"/>
        </w:rPr>
        <w:t>-</w:t>
      </w:r>
      <w:r w:rsidRPr="00CE19B2">
        <w:rPr>
          <w:rFonts w:ascii="Arial" w:hAnsi="Arial" w:cs="Arial"/>
          <w:sz w:val="20"/>
          <w:szCs w:val="20"/>
        </w:rPr>
        <w:t>50% without yield loss while improving soil organic carbon and aggregate stability (Singh et al., 2019; Ladha et al., 2020; Das et al., 2024).</w:t>
      </w:r>
    </w:p>
    <w:p w14:paraId="0F3F9C14" w14:textId="601DF66A" w:rsidR="008D5D5E" w:rsidRPr="00BD7F39" w:rsidRDefault="00CE19B2" w:rsidP="00CE19B2">
      <w:pPr>
        <w:spacing w:line="360" w:lineRule="auto"/>
        <w:jc w:val="both"/>
        <w:rPr>
          <w:rFonts w:ascii="Arial" w:hAnsi="Arial" w:cs="Arial"/>
          <w:sz w:val="20"/>
          <w:szCs w:val="20"/>
        </w:rPr>
      </w:pPr>
      <w:r w:rsidRPr="00CE19B2">
        <w:rPr>
          <w:rFonts w:ascii="Arial" w:hAnsi="Arial" w:cs="Arial"/>
          <w:sz w:val="20"/>
          <w:szCs w:val="20"/>
        </w:rPr>
        <w:t xml:space="preserve">Although </w:t>
      </w:r>
      <w:proofErr w:type="spellStart"/>
      <w:r w:rsidRPr="00CE19B2">
        <w:rPr>
          <w:rFonts w:ascii="Arial" w:hAnsi="Arial" w:cs="Arial"/>
          <w:sz w:val="20"/>
          <w:szCs w:val="20"/>
        </w:rPr>
        <w:t>Jeevamrit</w:t>
      </w:r>
      <w:proofErr w:type="spellEnd"/>
      <w:r w:rsidRPr="00CE19B2">
        <w:rPr>
          <w:rFonts w:ascii="Arial" w:hAnsi="Arial" w:cs="Arial"/>
          <w:sz w:val="20"/>
          <w:szCs w:val="20"/>
        </w:rPr>
        <w:t xml:space="preserve"> supplies limited nutrients, it promotes microbial proliferation, earthworm activity, and non-symbiotic nitrogen fixation (Sharma &amp; </w:t>
      </w:r>
      <w:proofErr w:type="spellStart"/>
      <w:r w:rsidRPr="00CE19B2">
        <w:rPr>
          <w:rFonts w:ascii="Arial" w:hAnsi="Arial" w:cs="Arial"/>
          <w:sz w:val="20"/>
          <w:szCs w:val="20"/>
        </w:rPr>
        <w:t>Chadak</w:t>
      </w:r>
      <w:proofErr w:type="spellEnd"/>
      <w:r w:rsidRPr="00CE19B2">
        <w:rPr>
          <w:rFonts w:ascii="Arial" w:hAnsi="Arial" w:cs="Arial"/>
          <w:sz w:val="20"/>
          <w:szCs w:val="20"/>
        </w:rPr>
        <w:t>, 2022; Patel et al., 2023). Two forms</w:t>
      </w:r>
      <w:r w:rsidR="00400B97">
        <w:rPr>
          <w:rFonts w:ascii="Arial" w:hAnsi="Arial" w:cs="Arial"/>
          <w:sz w:val="20"/>
          <w:szCs w:val="20"/>
        </w:rPr>
        <w:t>-</w:t>
      </w:r>
      <w:r w:rsidRPr="00CE19B2">
        <w:rPr>
          <w:rFonts w:ascii="Arial" w:hAnsi="Arial" w:cs="Arial"/>
          <w:sz w:val="20"/>
          <w:szCs w:val="20"/>
        </w:rPr>
        <w:t xml:space="preserve">liquid </w:t>
      </w:r>
      <w:proofErr w:type="spellStart"/>
      <w:r w:rsidRPr="00CE19B2">
        <w:rPr>
          <w:rFonts w:ascii="Arial" w:hAnsi="Arial" w:cs="Arial"/>
          <w:sz w:val="20"/>
          <w:szCs w:val="20"/>
        </w:rPr>
        <w:t>dhrava</w:t>
      </w:r>
      <w:proofErr w:type="spellEnd"/>
      <w:r w:rsidRPr="00CE19B2">
        <w:rPr>
          <w:rFonts w:ascii="Arial" w:hAnsi="Arial" w:cs="Arial"/>
          <w:sz w:val="20"/>
          <w:szCs w:val="20"/>
        </w:rPr>
        <w:t xml:space="preserve"> </w:t>
      </w:r>
      <w:proofErr w:type="spellStart"/>
      <w:r w:rsidRPr="00CE19B2">
        <w:rPr>
          <w:rFonts w:ascii="Arial" w:hAnsi="Arial" w:cs="Arial"/>
          <w:sz w:val="20"/>
          <w:szCs w:val="20"/>
        </w:rPr>
        <w:t>jiwamrita</w:t>
      </w:r>
      <w:proofErr w:type="spellEnd"/>
      <w:r w:rsidRPr="00CE19B2">
        <w:rPr>
          <w:rFonts w:ascii="Arial" w:hAnsi="Arial" w:cs="Arial"/>
          <w:sz w:val="20"/>
          <w:szCs w:val="20"/>
        </w:rPr>
        <w:t xml:space="preserve"> and solid </w:t>
      </w:r>
      <w:proofErr w:type="spellStart"/>
      <w:r w:rsidRPr="00CE19B2">
        <w:rPr>
          <w:rFonts w:ascii="Arial" w:hAnsi="Arial" w:cs="Arial"/>
          <w:sz w:val="20"/>
          <w:szCs w:val="20"/>
        </w:rPr>
        <w:t>ghanajiwamrita</w:t>
      </w:r>
      <w:proofErr w:type="spellEnd"/>
      <w:r w:rsidR="00400B97">
        <w:rPr>
          <w:rFonts w:ascii="Arial" w:hAnsi="Arial" w:cs="Arial"/>
          <w:sz w:val="20"/>
          <w:szCs w:val="20"/>
        </w:rPr>
        <w:t>-</w:t>
      </w:r>
      <w:r w:rsidRPr="00CE19B2">
        <w:rPr>
          <w:rFonts w:ascii="Arial" w:hAnsi="Arial" w:cs="Arial"/>
          <w:sz w:val="20"/>
          <w:szCs w:val="20"/>
        </w:rPr>
        <w:t>are used (</w:t>
      </w:r>
      <w:proofErr w:type="spellStart"/>
      <w:r w:rsidRPr="00CE19B2">
        <w:rPr>
          <w:rFonts w:ascii="Arial" w:hAnsi="Arial" w:cs="Arial"/>
          <w:sz w:val="20"/>
          <w:szCs w:val="20"/>
        </w:rPr>
        <w:t>Suganthy</w:t>
      </w:r>
      <w:proofErr w:type="spellEnd"/>
      <w:r w:rsidRPr="00CE19B2">
        <w:rPr>
          <w:rFonts w:ascii="Arial" w:hAnsi="Arial" w:cs="Arial"/>
          <w:sz w:val="20"/>
          <w:szCs w:val="20"/>
        </w:rPr>
        <w:t xml:space="preserve"> et al., 2023), contributing up to 8.3 ± 0.4 and 3.3 ± 0.2 kg N ha</w:t>
      </w:r>
      <w:r w:rsidRPr="00CE19B2">
        <w:rPr>
          <w:rFonts w:ascii="Cambria Math" w:hAnsi="Cambria Math" w:cs="Cambria Math"/>
          <w:sz w:val="20"/>
          <w:szCs w:val="20"/>
        </w:rPr>
        <w:t>⁻</w:t>
      </w:r>
      <w:r w:rsidRPr="00CE19B2">
        <w:rPr>
          <w:rFonts w:ascii="Arial" w:hAnsi="Arial" w:cs="Arial"/>
          <w:sz w:val="20"/>
          <w:szCs w:val="20"/>
        </w:rPr>
        <w:t>¹ yr</w:t>
      </w:r>
      <w:r w:rsidRPr="00CE19B2">
        <w:rPr>
          <w:rFonts w:ascii="Cambria Math" w:hAnsi="Cambria Math" w:cs="Cambria Math"/>
          <w:sz w:val="20"/>
          <w:szCs w:val="20"/>
        </w:rPr>
        <w:t>⁻</w:t>
      </w:r>
      <w:r w:rsidRPr="00CE19B2">
        <w:rPr>
          <w:rFonts w:ascii="Arial" w:hAnsi="Arial" w:cs="Arial"/>
          <w:sz w:val="20"/>
          <w:szCs w:val="20"/>
        </w:rPr>
        <w:t>¹, respectively, with total nitrogen addition generally remaining below 10 kg ha</w:t>
      </w:r>
      <w:r w:rsidRPr="00CE19B2">
        <w:rPr>
          <w:rFonts w:ascii="Cambria Math" w:hAnsi="Cambria Math" w:cs="Cambria Math"/>
          <w:sz w:val="20"/>
          <w:szCs w:val="20"/>
        </w:rPr>
        <w:t>⁻</w:t>
      </w:r>
      <w:r w:rsidRPr="00CE19B2">
        <w:rPr>
          <w:rFonts w:ascii="Arial" w:hAnsi="Arial" w:cs="Arial"/>
          <w:sz w:val="20"/>
          <w:szCs w:val="20"/>
        </w:rPr>
        <w:t xml:space="preserve">¹ per crop (Jo Smith et al., 2024; Ladha et al., 2020). </w:t>
      </w:r>
      <w:proofErr w:type="spellStart"/>
      <w:r w:rsidRPr="00CE19B2">
        <w:rPr>
          <w:rFonts w:ascii="Arial" w:hAnsi="Arial" w:cs="Arial"/>
          <w:sz w:val="20"/>
          <w:szCs w:val="20"/>
        </w:rPr>
        <w:t>Jeevamrit</w:t>
      </w:r>
      <w:proofErr w:type="spellEnd"/>
      <w:r w:rsidRPr="00CE19B2">
        <w:rPr>
          <w:rFonts w:ascii="Arial" w:hAnsi="Arial" w:cs="Arial"/>
          <w:sz w:val="20"/>
          <w:szCs w:val="20"/>
        </w:rPr>
        <w:t xml:space="preserve"> is applied as soil or foliar treatment using locally available inputs such as desi cow dung and urine, jaggery, pulse flour, and native soil (</w:t>
      </w:r>
      <w:proofErr w:type="spellStart"/>
      <w:r w:rsidRPr="00CE19B2">
        <w:rPr>
          <w:rFonts w:ascii="Arial" w:hAnsi="Arial" w:cs="Arial"/>
          <w:sz w:val="20"/>
          <w:szCs w:val="20"/>
        </w:rPr>
        <w:t>Duddigan</w:t>
      </w:r>
      <w:proofErr w:type="spellEnd"/>
      <w:r w:rsidRPr="00CE19B2">
        <w:rPr>
          <w:rFonts w:ascii="Arial" w:hAnsi="Arial" w:cs="Arial"/>
          <w:sz w:val="20"/>
          <w:szCs w:val="20"/>
        </w:rPr>
        <w:t xml:space="preserve"> et al., 2023).</w:t>
      </w:r>
    </w:p>
    <w:p w14:paraId="48E6B338" w14:textId="544F5796" w:rsidR="00993C50" w:rsidRPr="00BD7F39" w:rsidRDefault="00993C50" w:rsidP="00D243CC">
      <w:pPr>
        <w:spacing w:line="360" w:lineRule="auto"/>
        <w:jc w:val="both"/>
        <w:rPr>
          <w:rFonts w:ascii="Arial" w:hAnsi="Arial" w:cs="Arial"/>
          <w:b/>
          <w:bCs/>
          <w:sz w:val="20"/>
          <w:szCs w:val="20"/>
        </w:rPr>
      </w:pPr>
      <w:r w:rsidRPr="00BD7F39">
        <w:rPr>
          <w:rFonts w:ascii="Arial" w:hAnsi="Arial" w:cs="Arial"/>
          <w:b/>
          <w:bCs/>
          <w:sz w:val="20"/>
          <w:szCs w:val="20"/>
        </w:rPr>
        <w:t xml:space="preserve">Procedure for preparation of </w:t>
      </w:r>
      <w:proofErr w:type="spellStart"/>
      <w:r w:rsidRPr="00BD7F39">
        <w:rPr>
          <w:rFonts w:ascii="Arial" w:hAnsi="Arial" w:cs="Arial"/>
          <w:b/>
          <w:bCs/>
          <w:sz w:val="20"/>
          <w:szCs w:val="20"/>
        </w:rPr>
        <w:t>J</w:t>
      </w:r>
      <w:r w:rsidR="008F6F2F" w:rsidRPr="00BD7F39">
        <w:rPr>
          <w:rFonts w:ascii="Arial" w:hAnsi="Arial" w:cs="Arial"/>
          <w:b/>
          <w:bCs/>
          <w:sz w:val="20"/>
          <w:szCs w:val="20"/>
        </w:rPr>
        <w:t>i</w:t>
      </w:r>
      <w:r w:rsidRPr="00BD7F39">
        <w:rPr>
          <w:rFonts w:ascii="Arial" w:hAnsi="Arial" w:cs="Arial"/>
          <w:b/>
          <w:bCs/>
          <w:sz w:val="20"/>
          <w:szCs w:val="20"/>
        </w:rPr>
        <w:t>vamrut</w:t>
      </w:r>
      <w:proofErr w:type="spellEnd"/>
    </w:p>
    <w:p w14:paraId="6C43C858" w14:textId="4BBA4069" w:rsidR="00993C50" w:rsidRPr="001A2E39" w:rsidRDefault="00993C50" w:rsidP="00993C50">
      <w:pPr>
        <w:tabs>
          <w:tab w:val="left" w:pos="1440"/>
          <w:tab w:val="left" w:pos="1530"/>
        </w:tabs>
        <w:autoSpaceDE w:val="0"/>
        <w:autoSpaceDN w:val="0"/>
        <w:adjustRightInd w:val="0"/>
        <w:spacing w:before="120" w:after="120" w:line="360" w:lineRule="auto"/>
        <w:jc w:val="both"/>
        <w:rPr>
          <w:rFonts w:ascii="Arial" w:eastAsia="Times New Roman" w:hAnsi="Arial" w:cs="Arial"/>
          <w:bCs/>
          <w:color w:val="0D0D0D" w:themeColor="text1" w:themeTint="F2"/>
          <w:kern w:val="0"/>
          <w:sz w:val="20"/>
          <w:szCs w:val="20"/>
          <w:lang w:val="en-US" w:bidi="mr-IN"/>
          <w14:ligatures w14:val="none"/>
        </w:rPr>
      </w:pPr>
      <w:proofErr w:type="spellStart"/>
      <w:r w:rsidRPr="001A2E39">
        <w:rPr>
          <w:rFonts w:ascii="Arial" w:eastAsia="Calibri" w:hAnsi="Arial" w:cs="Arial"/>
          <w:bCs/>
          <w:color w:val="0D0D0D" w:themeColor="text1" w:themeTint="F2"/>
          <w:kern w:val="0"/>
          <w:sz w:val="20"/>
          <w:szCs w:val="20"/>
          <w:bdr w:val="none" w:sz="0" w:space="0" w:color="auto" w:frame="1"/>
          <w:shd w:val="clear" w:color="auto" w:fill="FFFFFF"/>
          <w:lang w:val="en-US"/>
          <w14:ligatures w14:val="none"/>
        </w:rPr>
        <w:t>Jivamrut</w:t>
      </w:r>
      <w:proofErr w:type="spellEnd"/>
      <w:r w:rsidRPr="001A2E39">
        <w:rPr>
          <w:rFonts w:ascii="Arial" w:eastAsia="Calibri" w:hAnsi="Arial" w:cs="Arial"/>
          <w:bCs/>
          <w:color w:val="0D0D0D" w:themeColor="text1" w:themeTint="F2"/>
          <w:kern w:val="0"/>
          <w:sz w:val="20"/>
          <w:szCs w:val="20"/>
          <w:shd w:val="clear" w:color="auto" w:fill="FFFFFF"/>
          <w:lang w:val="en-US"/>
          <w14:ligatures w14:val="none"/>
        </w:rPr>
        <w:t xml:space="preserve"> is liquid organic manure which is an excellent source of natural carbon, biomass, NPK and lots of micro nutrients required by crops. For preparation of </w:t>
      </w:r>
      <w:proofErr w:type="spellStart"/>
      <w:r w:rsidRPr="001A2E39">
        <w:rPr>
          <w:rFonts w:ascii="Arial" w:eastAsia="Calibri" w:hAnsi="Arial" w:cs="Arial"/>
          <w:bCs/>
          <w:color w:val="0D0D0D" w:themeColor="text1" w:themeTint="F2"/>
          <w:kern w:val="0"/>
          <w:sz w:val="20"/>
          <w:szCs w:val="20"/>
          <w:shd w:val="clear" w:color="auto" w:fill="FFFFFF"/>
          <w:lang w:val="en-US"/>
          <w14:ligatures w14:val="none"/>
        </w:rPr>
        <w:t>Jivamrut</w:t>
      </w:r>
      <w:proofErr w:type="spellEnd"/>
      <w:r w:rsidRPr="001A2E39">
        <w:rPr>
          <w:rFonts w:ascii="Arial" w:eastAsia="Calibri" w:hAnsi="Arial" w:cs="Arial"/>
          <w:bCs/>
          <w:color w:val="0D0D0D" w:themeColor="text1" w:themeTint="F2"/>
          <w:kern w:val="0"/>
          <w:sz w:val="20"/>
          <w:szCs w:val="20"/>
          <w:shd w:val="clear" w:color="auto" w:fill="FFFFFF"/>
          <w:lang w:val="en-US"/>
          <w14:ligatures w14:val="none"/>
        </w:rPr>
        <w:t xml:space="preserve"> </w:t>
      </w:r>
      <w:r w:rsidRPr="001A2E39">
        <w:rPr>
          <w:rFonts w:ascii="Arial" w:eastAsia="Times New Roman" w:hAnsi="Arial" w:cs="Arial"/>
          <w:bCs/>
          <w:color w:val="0D0D0D" w:themeColor="text1" w:themeTint="F2"/>
          <w:kern w:val="0"/>
          <w:sz w:val="20"/>
          <w:szCs w:val="20"/>
          <w:lang w:val="en-US" w:bidi="mr-IN"/>
          <w14:ligatures w14:val="none"/>
        </w:rPr>
        <w:t xml:space="preserve">100-liter water </w:t>
      </w:r>
      <w:r w:rsidR="00295365" w:rsidRPr="001A2E39">
        <w:rPr>
          <w:rFonts w:ascii="Arial" w:eastAsia="Times New Roman" w:hAnsi="Arial" w:cs="Arial"/>
          <w:bCs/>
          <w:color w:val="0D0D0D" w:themeColor="text1" w:themeTint="F2"/>
          <w:kern w:val="0"/>
          <w:sz w:val="20"/>
          <w:szCs w:val="20"/>
          <w:lang w:val="en-US" w:bidi="mr-IN"/>
          <w14:ligatures w14:val="none"/>
        </w:rPr>
        <w:t xml:space="preserve">is </w:t>
      </w:r>
      <w:r w:rsidRPr="001A2E39">
        <w:rPr>
          <w:rFonts w:ascii="Arial" w:eastAsia="Times New Roman" w:hAnsi="Arial" w:cs="Arial"/>
          <w:bCs/>
          <w:color w:val="0D0D0D" w:themeColor="text1" w:themeTint="F2"/>
          <w:kern w:val="0"/>
          <w:sz w:val="20"/>
          <w:szCs w:val="20"/>
          <w:lang w:val="en-US" w:bidi="mr-IN"/>
          <w14:ligatures w14:val="none"/>
        </w:rPr>
        <w:t xml:space="preserve">require in barrel with addition of 10 kg cow dung plus 10 lit in cow urine and 2 kg jaggary and 1 kg pulse flour and a handful of </w:t>
      </w:r>
      <w:r w:rsidRPr="001A2E39">
        <w:rPr>
          <w:rFonts w:ascii="Arial" w:eastAsia="Calibri" w:hAnsi="Arial" w:cs="Arial"/>
          <w:bCs/>
          <w:color w:val="0D0D0D" w:themeColor="text1" w:themeTint="F2"/>
          <w:kern w:val="0"/>
          <w:sz w:val="20"/>
          <w:szCs w:val="20"/>
          <w:shd w:val="clear" w:color="auto" w:fill="FFFFFF"/>
          <w:lang w:val="en-US"/>
          <w14:ligatures w14:val="none"/>
        </w:rPr>
        <w:t xml:space="preserve">soil and </w:t>
      </w:r>
      <w:r w:rsidRPr="001A2E39">
        <w:rPr>
          <w:rFonts w:ascii="Arial" w:eastAsia="Times New Roman" w:hAnsi="Arial" w:cs="Arial"/>
          <w:bCs/>
          <w:color w:val="0D0D0D" w:themeColor="text1" w:themeTint="F2"/>
          <w:kern w:val="0"/>
          <w:sz w:val="20"/>
          <w:szCs w:val="20"/>
          <w:lang w:val="en-US" w:bidi="mr-IN"/>
          <w14:ligatures w14:val="none"/>
        </w:rPr>
        <w:t>mix solution well with wooden stick.</w:t>
      </w:r>
      <w:r w:rsidRPr="001A2E39">
        <w:rPr>
          <w:rFonts w:ascii="Arial" w:eastAsia="Calibri" w:hAnsi="Arial" w:cs="Arial"/>
          <w:bCs/>
          <w:color w:val="0D0D0D" w:themeColor="text1" w:themeTint="F2"/>
          <w:kern w:val="0"/>
          <w:sz w:val="20"/>
          <w:szCs w:val="20"/>
          <w:shd w:val="clear" w:color="auto" w:fill="FFFFFF"/>
          <w:lang w:val="en-US"/>
          <w14:ligatures w14:val="none"/>
        </w:rPr>
        <w:t xml:space="preserve"> </w:t>
      </w:r>
      <w:r w:rsidR="008B40A2" w:rsidRPr="001A2E39">
        <w:rPr>
          <w:rFonts w:ascii="Arial" w:eastAsia="Times New Roman" w:hAnsi="Arial" w:cs="Arial"/>
          <w:bCs/>
          <w:color w:val="0D0D0D" w:themeColor="text1" w:themeTint="F2"/>
          <w:kern w:val="0"/>
          <w:sz w:val="20"/>
          <w:szCs w:val="20"/>
          <w:lang w:val="en-US" w:bidi="mr-IN"/>
          <w14:ligatures w14:val="none"/>
        </w:rPr>
        <w:t>Keep S</w:t>
      </w:r>
      <w:r w:rsidRPr="001A2E39">
        <w:rPr>
          <w:rFonts w:ascii="Arial" w:eastAsia="Times New Roman" w:hAnsi="Arial" w:cs="Arial"/>
          <w:bCs/>
          <w:color w:val="0D0D0D" w:themeColor="text1" w:themeTint="F2"/>
          <w:kern w:val="0"/>
          <w:sz w:val="20"/>
          <w:szCs w:val="20"/>
          <w:lang w:val="en-US" w:bidi="mr-IN"/>
          <w14:ligatures w14:val="none"/>
        </w:rPr>
        <w:t xml:space="preserve">olution for 5 to 7 days and use a soil application. Singh </w:t>
      </w:r>
      <w:r w:rsidRPr="001A2E39">
        <w:rPr>
          <w:rFonts w:ascii="Arial" w:eastAsia="Times New Roman" w:hAnsi="Arial" w:cs="Arial"/>
          <w:bCs/>
          <w:i/>
          <w:iCs/>
          <w:color w:val="0D0D0D" w:themeColor="text1" w:themeTint="F2"/>
          <w:kern w:val="0"/>
          <w:sz w:val="20"/>
          <w:szCs w:val="20"/>
          <w:lang w:val="en-US" w:bidi="mr-IN"/>
          <w14:ligatures w14:val="none"/>
        </w:rPr>
        <w:t>et al</w:t>
      </w:r>
      <w:r w:rsidRPr="001A2E39">
        <w:rPr>
          <w:rFonts w:ascii="Arial" w:eastAsia="Times New Roman" w:hAnsi="Arial" w:cs="Arial"/>
          <w:bCs/>
          <w:color w:val="0D0D0D" w:themeColor="text1" w:themeTint="F2"/>
          <w:kern w:val="0"/>
          <w:sz w:val="20"/>
          <w:szCs w:val="20"/>
          <w:lang w:val="en-US" w:bidi="mr-IN"/>
          <w14:ligatures w14:val="none"/>
        </w:rPr>
        <w:t>., (2020).</w:t>
      </w:r>
    </w:p>
    <w:p w14:paraId="70EE912F" w14:textId="77777777" w:rsidR="00D243CC" w:rsidRPr="00BD7F39" w:rsidRDefault="00D243CC" w:rsidP="00D243CC">
      <w:pPr>
        <w:spacing w:line="360" w:lineRule="auto"/>
        <w:jc w:val="both"/>
        <w:rPr>
          <w:rFonts w:ascii="Arial" w:hAnsi="Arial" w:cs="Arial"/>
          <w:b/>
          <w:bCs/>
          <w:sz w:val="20"/>
          <w:szCs w:val="20"/>
        </w:rPr>
      </w:pPr>
      <w:r w:rsidRPr="00BD7F39">
        <w:rPr>
          <w:rFonts w:ascii="Arial" w:hAnsi="Arial" w:cs="Arial"/>
          <w:b/>
          <w:bCs/>
          <w:sz w:val="20"/>
          <w:szCs w:val="20"/>
        </w:rPr>
        <w:t xml:space="preserve">1.4.3 </w:t>
      </w:r>
      <w:proofErr w:type="spellStart"/>
      <w:r w:rsidRPr="00BD7F39">
        <w:rPr>
          <w:rFonts w:ascii="Arial" w:hAnsi="Arial" w:cs="Arial"/>
          <w:b/>
          <w:bCs/>
          <w:sz w:val="20"/>
          <w:szCs w:val="20"/>
        </w:rPr>
        <w:t>Acchadana</w:t>
      </w:r>
      <w:proofErr w:type="spellEnd"/>
      <w:r w:rsidRPr="00BD7F39">
        <w:rPr>
          <w:rFonts w:ascii="Arial" w:hAnsi="Arial" w:cs="Arial"/>
          <w:b/>
          <w:bCs/>
          <w:sz w:val="20"/>
          <w:szCs w:val="20"/>
        </w:rPr>
        <w:t xml:space="preserve"> (Mulching)</w:t>
      </w:r>
    </w:p>
    <w:p w14:paraId="4F3DC106" w14:textId="0CC7D573" w:rsidR="00D243CC" w:rsidRDefault="00D243CC" w:rsidP="00D243CC">
      <w:pPr>
        <w:spacing w:line="360" w:lineRule="auto"/>
        <w:jc w:val="both"/>
        <w:rPr>
          <w:rFonts w:ascii="Arial" w:hAnsi="Arial" w:cs="Arial"/>
          <w:sz w:val="20"/>
          <w:szCs w:val="20"/>
        </w:rPr>
      </w:pPr>
      <w:proofErr w:type="spellStart"/>
      <w:r w:rsidRPr="00BD7F39">
        <w:rPr>
          <w:rFonts w:ascii="Arial" w:hAnsi="Arial" w:cs="Arial"/>
          <w:sz w:val="20"/>
          <w:szCs w:val="20"/>
        </w:rPr>
        <w:t>Acchadana</w:t>
      </w:r>
      <w:proofErr w:type="spellEnd"/>
      <w:r w:rsidRPr="00BD7F39">
        <w:rPr>
          <w:rFonts w:ascii="Arial" w:hAnsi="Arial" w:cs="Arial"/>
          <w:sz w:val="20"/>
          <w:szCs w:val="20"/>
        </w:rPr>
        <w:t>, or organic mulching, is vital for conserving soil moisture, regulating temperature, suppressing weeds, and increasing soil organic matter (Suganthy et al., 2023). Residue retention and mulching improve soil aggregation, infiltration, microbial habitat quality, and nutrient cycling, while reducing erosion and evaporative losses (Kassam et al., 2019; Lal, 2020).</w:t>
      </w:r>
      <w:r w:rsidR="00F038B8" w:rsidRPr="00BD7F39">
        <w:rPr>
          <w:rFonts w:ascii="Arial" w:hAnsi="Arial" w:cs="Arial"/>
          <w:sz w:val="20"/>
          <w:szCs w:val="20"/>
        </w:rPr>
        <w:t xml:space="preserve"> </w:t>
      </w:r>
      <w:r w:rsidRPr="00BD7F39">
        <w:rPr>
          <w:rFonts w:ascii="Arial" w:hAnsi="Arial" w:cs="Arial"/>
          <w:sz w:val="20"/>
          <w:szCs w:val="20"/>
        </w:rPr>
        <w:t>Meta-analyses show that organic mulching increases soil carbon stocks by 0.3</w:t>
      </w:r>
      <w:r w:rsidR="00E94DE9">
        <w:rPr>
          <w:rFonts w:ascii="Arial" w:hAnsi="Arial" w:cs="Arial"/>
          <w:sz w:val="20"/>
          <w:szCs w:val="20"/>
        </w:rPr>
        <w:t>-</w:t>
      </w:r>
      <w:r w:rsidRPr="00BD7F39">
        <w:rPr>
          <w:rFonts w:ascii="Arial" w:hAnsi="Arial" w:cs="Arial"/>
          <w:sz w:val="20"/>
          <w:szCs w:val="20"/>
        </w:rPr>
        <w:t>1.0 Mg C ha</w:t>
      </w:r>
      <w:r w:rsidRPr="00BD7F39">
        <w:rPr>
          <w:rFonts w:ascii="Cambria Math" w:hAnsi="Cambria Math" w:cs="Cambria Math"/>
          <w:sz w:val="20"/>
          <w:szCs w:val="20"/>
        </w:rPr>
        <w:t>⁻</w:t>
      </w:r>
      <w:r w:rsidRPr="00BD7F39">
        <w:rPr>
          <w:rFonts w:ascii="Arial" w:hAnsi="Arial" w:cs="Arial"/>
          <w:sz w:val="20"/>
          <w:szCs w:val="20"/>
        </w:rPr>
        <w:t>¹ yr</w:t>
      </w:r>
      <w:r w:rsidRPr="00BD7F39">
        <w:rPr>
          <w:rFonts w:ascii="Cambria Math" w:hAnsi="Cambria Math" w:cs="Cambria Math"/>
          <w:sz w:val="20"/>
          <w:szCs w:val="20"/>
        </w:rPr>
        <w:t>⁻</w:t>
      </w:r>
      <w:r w:rsidRPr="00BD7F39">
        <w:rPr>
          <w:rFonts w:ascii="Arial" w:hAnsi="Arial" w:cs="Arial"/>
          <w:sz w:val="20"/>
          <w:szCs w:val="20"/>
        </w:rPr>
        <w:t xml:space="preserve">¹ and enhances water-use efficiency in both rainfed and irrigated systems (Blanco-Canqui and </w:t>
      </w:r>
      <w:proofErr w:type="spellStart"/>
      <w:r w:rsidRPr="00BD7F39">
        <w:rPr>
          <w:rFonts w:ascii="Arial" w:hAnsi="Arial" w:cs="Arial"/>
          <w:sz w:val="20"/>
          <w:szCs w:val="20"/>
        </w:rPr>
        <w:t>Ruis</w:t>
      </w:r>
      <w:proofErr w:type="spellEnd"/>
      <w:r w:rsidRPr="00BD7F39">
        <w:rPr>
          <w:rFonts w:ascii="Arial" w:hAnsi="Arial" w:cs="Arial"/>
          <w:sz w:val="20"/>
          <w:szCs w:val="20"/>
        </w:rPr>
        <w:t xml:space="preserve">, 2020; </w:t>
      </w:r>
      <w:proofErr w:type="spellStart"/>
      <w:r w:rsidRPr="00BD7F39">
        <w:rPr>
          <w:rFonts w:ascii="Arial" w:hAnsi="Arial" w:cs="Arial"/>
          <w:sz w:val="20"/>
          <w:szCs w:val="20"/>
        </w:rPr>
        <w:t>Poeplau</w:t>
      </w:r>
      <w:proofErr w:type="spellEnd"/>
      <w:r w:rsidRPr="00BD7F39">
        <w:rPr>
          <w:rFonts w:ascii="Arial" w:hAnsi="Arial" w:cs="Arial"/>
          <w:sz w:val="20"/>
          <w:szCs w:val="20"/>
        </w:rPr>
        <w:t xml:space="preserve"> and Don, 2015). Mulching also boosts earthworm abundance and microbial diversity, supporting long-term soil resilience (Garc</w:t>
      </w:r>
      <w:r w:rsidR="0083752E" w:rsidRPr="00BD7F39">
        <w:rPr>
          <w:rFonts w:ascii="Arial" w:hAnsi="Arial" w:cs="Arial"/>
          <w:sz w:val="20"/>
          <w:szCs w:val="20"/>
        </w:rPr>
        <w:t>i</w:t>
      </w:r>
      <w:r w:rsidRPr="00BD7F39">
        <w:rPr>
          <w:rFonts w:ascii="Arial" w:hAnsi="Arial" w:cs="Arial"/>
          <w:sz w:val="20"/>
          <w:szCs w:val="20"/>
        </w:rPr>
        <w:t>a-</w:t>
      </w:r>
      <w:proofErr w:type="spellStart"/>
      <w:r w:rsidRPr="00BD7F39">
        <w:rPr>
          <w:rFonts w:ascii="Arial" w:hAnsi="Arial" w:cs="Arial"/>
          <w:sz w:val="20"/>
          <w:szCs w:val="20"/>
        </w:rPr>
        <w:t>Orenes</w:t>
      </w:r>
      <w:proofErr w:type="spellEnd"/>
      <w:r w:rsidRPr="00BD7F39">
        <w:rPr>
          <w:rFonts w:ascii="Arial" w:hAnsi="Arial" w:cs="Arial"/>
          <w:sz w:val="20"/>
          <w:szCs w:val="20"/>
        </w:rPr>
        <w:t xml:space="preserve"> et al., 2016; Six et al., 2004). Case studies in dryland millet and pulse systems in semi-arid India show yield stability improvements of 10</w:t>
      </w:r>
      <w:r w:rsidR="00E94DE9">
        <w:rPr>
          <w:rFonts w:ascii="Arial" w:hAnsi="Arial" w:cs="Arial"/>
          <w:sz w:val="20"/>
          <w:szCs w:val="20"/>
        </w:rPr>
        <w:t>-</w:t>
      </w:r>
      <w:r w:rsidRPr="00BD7F39">
        <w:rPr>
          <w:rFonts w:ascii="Arial" w:hAnsi="Arial" w:cs="Arial"/>
          <w:sz w:val="20"/>
          <w:szCs w:val="20"/>
        </w:rPr>
        <w:t>25% under organic mulching during drought years, attributed to better soil moisture retention and moderated temperature (Ramesh et al., 2019; Pretty et al., 2018).</w:t>
      </w:r>
    </w:p>
    <w:p w14:paraId="4790C01F" w14:textId="56032D42" w:rsidR="0079624D" w:rsidRPr="00BD7F39" w:rsidRDefault="0079624D" w:rsidP="00D243CC">
      <w:pPr>
        <w:spacing w:line="360" w:lineRule="auto"/>
        <w:jc w:val="both"/>
        <w:rPr>
          <w:rFonts w:ascii="Arial" w:hAnsi="Arial" w:cs="Arial"/>
          <w:sz w:val="20"/>
          <w:szCs w:val="20"/>
        </w:rPr>
      </w:pPr>
      <w:r w:rsidRPr="00BD7F39">
        <w:rPr>
          <w:rFonts w:ascii="Arial" w:hAnsi="Arial" w:cs="Arial"/>
          <w:sz w:val="20"/>
          <w:szCs w:val="20"/>
        </w:rPr>
        <w:t>Mulching using cover crops or dry crop residues applied to the soil surface. Examples include paddy straw and groundnut husks (Ghosh 2019; Keerthi et al. 2018</w:t>
      </w:r>
    </w:p>
    <w:p w14:paraId="22D1BD95" w14:textId="2ECBEB6C" w:rsidR="008D5D5E" w:rsidRPr="00EF357A" w:rsidRDefault="00453271" w:rsidP="00D243CC">
      <w:pPr>
        <w:spacing w:line="360" w:lineRule="auto"/>
        <w:jc w:val="both"/>
        <w:rPr>
          <w:rFonts w:ascii="Arial" w:hAnsi="Arial" w:cs="Arial"/>
          <w:color w:val="0D0D0D" w:themeColor="text1" w:themeTint="F2"/>
          <w:sz w:val="20"/>
          <w:szCs w:val="20"/>
        </w:rPr>
      </w:pPr>
      <w:r w:rsidRPr="00EF357A">
        <w:rPr>
          <w:rFonts w:ascii="Arial" w:hAnsi="Arial" w:cs="Arial"/>
          <w:color w:val="0D0D0D" w:themeColor="text1" w:themeTint="F2"/>
          <w:sz w:val="20"/>
          <w:szCs w:val="20"/>
        </w:rPr>
        <w:t>Live mulching is mainly done as intercropping, which aims to supply potassium, phosphorus and sul</w:t>
      </w:r>
      <w:r w:rsidR="0083752E" w:rsidRPr="00EF357A">
        <w:rPr>
          <w:rFonts w:ascii="Arial" w:hAnsi="Arial" w:cs="Arial"/>
          <w:color w:val="0D0D0D" w:themeColor="text1" w:themeTint="F2"/>
          <w:sz w:val="20"/>
          <w:szCs w:val="20"/>
        </w:rPr>
        <w:t>ph</w:t>
      </w:r>
      <w:r w:rsidRPr="00EF357A">
        <w:rPr>
          <w:rFonts w:ascii="Arial" w:hAnsi="Arial" w:cs="Arial"/>
          <w:color w:val="0D0D0D" w:themeColor="text1" w:themeTint="F2"/>
          <w:sz w:val="20"/>
          <w:szCs w:val="20"/>
        </w:rPr>
        <w:t xml:space="preserve">ur using monocotyledons (such as rice and wheat) and nitrogen using dicotyledons (such as legumes). </w:t>
      </w:r>
      <w:r w:rsidR="00EF357A" w:rsidRPr="00EF357A">
        <w:rPr>
          <w:rFonts w:ascii="Arial" w:hAnsi="Arial" w:cs="Arial"/>
          <w:color w:val="0D0D0D" w:themeColor="text1" w:themeTint="F2"/>
          <w:sz w:val="20"/>
          <w:szCs w:val="20"/>
        </w:rPr>
        <w:t xml:space="preserve"> It adds about 28 kg of N, 4-10 kg of P and 15-30 kg of K. </w:t>
      </w:r>
      <w:r w:rsidRPr="00EF357A">
        <w:rPr>
          <w:rFonts w:ascii="Arial" w:hAnsi="Arial" w:cs="Arial"/>
          <w:color w:val="0D0D0D" w:themeColor="text1" w:themeTint="F2"/>
          <w:sz w:val="20"/>
          <w:szCs w:val="20"/>
        </w:rPr>
        <w:t>From a review of the contribution of different types of legumes to associated non-legume crops and the proportions of crops grown in India, the average nitrogen provision for major crops grown in India is 28 kg ha</w:t>
      </w:r>
      <w:r w:rsidRPr="00EF357A">
        <w:rPr>
          <w:rFonts w:ascii="Arial" w:hAnsi="Arial" w:cs="Arial"/>
          <w:color w:val="0D0D0D" w:themeColor="text1" w:themeTint="F2"/>
          <w:sz w:val="20"/>
          <w:szCs w:val="20"/>
          <w:vertAlign w:val="superscript"/>
        </w:rPr>
        <w:t>−1</w:t>
      </w:r>
      <w:r w:rsidRPr="00EF357A">
        <w:rPr>
          <w:rFonts w:ascii="Arial" w:hAnsi="Arial" w:cs="Arial"/>
          <w:color w:val="0D0D0D" w:themeColor="text1" w:themeTint="F2"/>
          <w:sz w:val="20"/>
          <w:szCs w:val="20"/>
        </w:rPr>
        <w:t xml:space="preserve">, which is equivalent to 24% of the national average nitrogen fertilizer application. </w:t>
      </w:r>
    </w:p>
    <w:p w14:paraId="2B142784" w14:textId="77777777" w:rsidR="00D13ACF" w:rsidRDefault="00D13ACF" w:rsidP="00D13ACF">
      <w:pPr>
        <w:spacing w:line="360" w:lineRule="auto"/>
        <w:jc w:val="both"/>
        <w:rPr>
          <w:rFonts w:ascii="Arial" w:hAnsi="Arial" w:cs="Arial"/>
          <w:sz w:val="20"/>
          <w:szCs w:val="20"/>
        </w:rPr>
      </w:pPr>
      <w:r w:rsidRPr="00BD7F39">
        <w:rPr>
          <w:rFonts w:ascii="Arial" w:hAnsi="Arial" w:cs="Arial"/>
          <w:sz w:val="20"/>
          <w:szCs w:val="20"/>
        </w:rPr>
        <w:t>Mulching conserves moisture and nutrients, while reduced tillage maintains soil aggregation and organic carbon stocks (Rockstrom et al., 2017; Kassam et al., 2019).</w:t>
      </w:r>
    </w:p>
    <w:p w14:paraId="0F22DD79" w14:textId="6AA22193" w:rsidR="00D243CC" w:rsidRPr="00BD7F39" w:rsidRDefault="00D243CC" w:rsidP="00D243CC">
      <w:pPr>
        <w:spacing w:line="360" w:lineRule="auto"/>
        <w:jc w:val="both"/>
        <w:rPr>
          <w:rFonts w:ascii="Arial" w:hAnsi="Arial" w:cs="Arial"/>
          <w:b/>
          <w:bCs/>
          <w:sz w:val="20"/>
          <w:szCs w:val="20"/>
        </w:rPr>
      </w:pPr>
      <w:r w:rsidRPr="00BD7F39">
        <w:rPr>
          <w:rFonts w:ascii="Arial" w:hAnsi="Arial" w:cs="Arial"/>
          <w:b/>
          <w:bCs/>
          <w:sz w:val="20"/>
          <w:szCs w:val="20"/>
        </w:rPr>
        <w:lastRenderedPageBreak/>
        <w:t xml:space="preserve">1.4.4 </w:t>
      </w:r>
      <w:proofErr w:type="spellStart"/>
      <w:r w:rsidRPr="00BD7F39">
        <w:rPr>
          <w:rFonts w:ascii="Arial" w:hAnsi="Arial" w:cs="Arial"/>
          <w:b/>
          <w:bCs/>
          <w:sz w:val="20"/>
          <w:szCs w:val="20"/>
        </w:rPr>
        <w:t>Waaphasa</w:t>
      </w:r>
      <w:proofErr w:type="spellEnd"/>
      <w:r w:rsidRPr="00BD7F39">
        <w:rPr>
          <w:rFonts w:ascii="Arial" w:hAnsi="Arial" w:cs="Arial"/>
          <w:b/>
          <w:bCs/>
          <w:sz w:val="20"/>
          <w:szCs w:val="20"/>
        </w:rPr>
        <w:t xml:space="preserve"> (Soil Aeration and Moisture Balance)</w:t>
      </w:r>
    </w:p>
    <w:p w14:paraId="479719B6" w14:textId="621EE4B7" w:rsidR="00D243CC" w:rsidRPr="00BD7F39" w:rsidRDefault="00D243CC" w:rsidP="00D243CC">
      <w:pPr>
        <w:spacing w:line="360" w:lineRule="auto"/>
        <w:jc w:val="both"/>
        <w:rPr>
          <w:rFonts w:ascii="Arial" w:hAnsi="Arial" w:cs="Arial"/>
          <w:sz w:val="20"/>
          <w:szCs w:val="20"/>
        </w:rPr>
      </w:pPr>
      <w:proofErr w:type="spellStart"/>
      <w:r w:rsidRPr="00BD7F39">
        <w:rPr>
          <w:rFonts w:ascii="Arial" w:hAnsi="Arial" w:cs="Arial"/>
          <w:sz w:val="20"/>
          <w:szCs w:val="20"/>
        </w:rPr>
        <w:t>Waaphasa</w:t>
      </w:r>
      <w:proofErr w:type="spellEnd"/>
      <w:r w:rsidRPr="00BD7F39">
        <w:rPr>
          <w:rFonts w:ascii="Arial" w:hAnsi="Arial" w:cs="Arial"/>
          <w:sz w:val="20"/>
          <w:szCs w:val="20"/>
        </w:rPr>
        <w:t xml:space="preserve"> focuses on maintaining optimal soil air</w:t>
      </w:r>
      <w:r w:rsidR="00E94DE9">
        <w:rPr>
          <w:rFonts w:ascii="Arial" w:hAnsi="Arial" w:cs="Arial"/>
          <w:sz w:val="20"/>
          <w:szCs w:val="20"/>
        </w:rPr>
        <w:t>-</w:t>
      </w:r>
      <w:r w:rsidRPr="00BD7F39">
        <w:rPr>
          <w:rFonts w:ascii="Arial" w:hAnsi="Arial" w:cs="Arial"/>
          <w:sz w:val="20"/>
          <w:szCs w:val="20"/>
        </w:rPr>
        <w:t>water balance rather than excessive irrigation. Balanced aeration and moisture conditions promote root respiration, microbial metabolism, and nutrient uptake (Rockstr</w:t>
      </w:r>
      <w:r w:rsidR="0083752E" w:rsidRPr="00BD7F39">
        <w:rPr>
          <w:rFonts w:ascii="Arial" w:hAnsi="Arial" w:cs="Arial"/>
          <w:sz w:val="20"/>
          <w:szCs w:val="20"/>
        </w:rPr>
        <w:t>o</w:t>
      </w:r>
      <w:r w:rsidRPr="00BD7F39">
        <w:rPr>
          <w:rFonts w:ascii="Arial" w:hAnsi="Arial" w:cs="Arial"/>
          <w:sz w:val="20"/>
          <w:szCs w:val="20"/>
        </w:rPr>
        <w:t>m et al., 2017;</w:t>
      </w:r>
      <w:r w:rsidR="00762850" w:rsidRPr="00BD7F39">
        <w:rPr>
          <w:rFonts w:ascii="Arial" w:hAnsi="Arial" w:cs="Arial"/>
          <w:sz w:val="20"/>
          <w:szCs w:val="20"/>
        </w:rPr>
        <w:t xml:space="preserve"> FAO</w:t>
      </w:r>
      <w:r w:rsidRPr="00BD7F39">
        <w:rPr>
          <w:rFonts w:ascii="Arial" w:hAnsi="Arial" w:cs="Arial"/>
          <w:sz w:val="20"/>
          <w:szCs w:val="20"/>
        </w:rPr>
        <w:t>, 2019). Excessive soil saturation suppresses aerobic microbial activity and reduces nitrogen use efficiency, while moderate moisture supports rhizosphere functioning (Pretty et al., 2018; Lal, 2020).</w:t>
      </w:r>
    </w:p>
    <w:p w14:paraId="27408105" w14:textId="531FF6A3" w:rsidR="00A762DA" w:rsidRDefault="00D243CC" w:rsidP="00D243CC">
      <w:pPr>
        <w:spacing w:line="360" w:lineRule="auto"/>
        <w:jc w:val="both"/>
        <w:rPr>
          <w:rFonts w:ascii="Arial" w:hAnsi="Arial" w:cs="Arial"/>
          <w:color w:val="EE0000"/>
          <w:sz w:val="20"/>
          <w:szCs w:val="20"/>
        </w:rPr>
      </w:pPr>
      <w:r w:rsidRPr="00BD7F39">
        <w:rPr>
          <w:rFonts w:ascii="Arial" w:hAnsi="Arial" w:cs="Arial"/>
          <w:sz w:val="20"/>
          <w:szCs w:val="20"/>
        </w:rPr>
        <w:t xml:space="preserve">Improved soil structure through organic matter addition and reduced compaction enhances water-use efficiency and drought resilience (IPCC, 2022; Blanco-Canqui et al., 2017). Conservation and natural farming systems show that optimized soil porosity improves crop transpiration efficiency and resilience to climate variability (Montgomery, 2017; Kassam et al., 2019). </w:t>
      </w:r>
    </w:p>
    <w:p w14:paraId="76B2DE06" w14:textId="23E4DBA9" w:rsidR="00D13ACF" w:rsidRPr="00D13ACF" w:rsidRDefault="00163543" w:rsidP="00D243CC">
      <w:pPr>
        <w:spacing w:line="360" w:lineRule="auto"/>
        <w:jc w:val="both"/>
        <w:rPr>
          <w:rFonts w:ascii="Arial" w:hAnsi="Arial" w:cs="Arial"/>
          <w:b/>
          <w:bCs/>
          <w:color w:val="EE0000"/>
          <w:sz w:val="20"/>
          <w:szCs w:val="20"/>
        </w:rPr>
      </w:pPr>
      <w:r>
        <w:rPr>
          <w:rFonts w:ascii="Arial" w:hAnsi="Arial" w:cs="Arial"/>
          <w:b/>
          <w:bCs/>
          <w:color w:val="212121"/>
          <w:sz w:val="20"/>
          <w:szCs w:val="20"/>
        </w:rPr>
        <w:t>1.4.</w:t>
      </w:r>
      <w:r w:rsidR="00D13ACF" w:rsidRPr="00D13ACF">
        <w:rPr>
          <w:rFonts w:ascii="Arial" w:hAnsi="Arial" w:cs="Arial"/>
          <w:b/>
          <w:bCs/>
          <w:color w:val="212121"/>
          <w:sz w:val="20"/>
          <w:szCs w:val="20"/>
        </w:rPr>
        <w:t xml:space="preserve">5. </w:t>
      </w:r>
      <w:proofErr w:type="spellStart"/>
      <w:r w:rsidR="00D13ACF" w:rsidRPr="00D13ACF">
        <w:rPr>
          <w:rFonts w:ascii="Arial" w:hAnsi="Arial" w:cs="Arial"/>
          <w:b/>
          <w:bCs/>
          <w:sz w:val="20"/>
          <w:szCs w:val="20"/>
        </w:rPr>
        <w:t>Ghanjeevamrit</w:t>
      </w:r>
      <w:proofErr w:type="spellEnd"/>
    </w:p>
    <w:p w14:paraId="4607A0CA" w14:textId="77777777" w:rsidR="00D13ACF" w:rsidRPr="00BD7F39" w:rsidRDefault="00D13ACF" w:rsidP="00D13ACF">
      <w:pPr>
        <w:spacing w:line="360" w:lineRule="auto"/>
        <w:jc w:val="both"/>
        <w:rPr>
          <w:rFonts w:ascii="Arial" w:hAnsi="Arial" w:cs="Arial"/>
          <w:sz w:val="20"/>
          <w:szCs w:val="20"/>
        </w:rPr>
      </w:pPr>
      <w:proofErr w:type="spellStart"/>
      <w:r w:rsidRPr="00BD7F39">
        <w:rPr>
          <w:rFonts w:ascii="Arial" w:hAnsi="Arial" w:cs="Arial"/>
          <w:sz w:val="20"/>
          <w:szCs w:val="20"/>
        </w:rPr>
        <w:t>Ghanjeevamrit</w:t>
      </w:r>
      <w:proofErr w:type="spellEnd"/>
      <w:r w:rsidRPr="00BD7F39">
        <w:rPr>
          <w:rFonts w:ascii="Arial" w:hAnsi="Arial" w:cs="Arial"/>
          <w:sz w:val="20"/>
          <w:szCs w:val="20"/>
        </w:rPr>
        <w:t>, the solid form, serves as a slow-release soil conditioner, improving aggregation, moisture retention, and long-term microbial sustainability (Lakhani, 2024b; Dwivedi et al., 2021).</w:t>
      </w:r>
    </w:p>
    <w:p w14:paraId="2DB04B49" w14:textId="77C1031B" w:rsidR="00D13ACF" w:rsidRDefault="00D13ACF" w:rsidP="00D13ACF">
      <w:pPr>
        <w:spacing w:line="360" w:lineRule="auto"/>
        <w:jc w:val="both"/>
        <w:rPr>
          <w:rFonts w:ascii="Arial" w:hAnsi="Arial" w:cs="Arial"/>
          <w:sz w:val="20"/>
          <w:szCs w:val="20"/>
        </w:rPr>
      </w:pPr>
      <w:r w:rsidRPr="00BD7F39">
        <w:rPr>
          <w:rFonts w:ascii="Arial" w:hAnsi="Arial" w:cs="Arial"/>
          <w:sz w:val="20"/>
          <w:szCs w:val="20"/>
        </w:rPr>
        <w:t>Repeated application of these bio-inputs increases beneficial soil microbial populations by 40</w:t>
      </w:r>
      <w:r w:rsidR="00E94DE9">
        <w:rPr>
          <w:rFonts w:ascii="Arial" w:hAnsi="Arial" w:cs="Arial"/>
          <w:sz w:val="20"/>
          <w:szCs w:val="20"/>
        </w:rPr>
        <w:t>-</w:t>
      </w:r>
      <w:r w:rsidRPr="00BD7F39">
        <w:rPr>
          <w:rFonts w:ascii="Arial" w:hAnsi="Arial" w:cs="Arial"/>
          <w:sz w:val="20"/>
          <w:szCs w:val="20"/>
        </w:rPr>
        <w:t>50%, boosts soil enzyme activities (dehydrogenase, phosphatase) by 50</w:t>
      </w:r>
      <w:r w:rsidR="00E94DE9">
        <w:rPr>
          <w:rFonts w:ascii="Arial" w:hAnsi="Arial" w:cs="Arial"/>
          <w:sz w:val="20"/>
          <w:szCs w:val="20"/>
        </w:rPr>
        <w:t>-</w:t>
      </w:r>
      <w:r w:rsidRPr="00BD7F39">
        <w:rPr>
          <w:rFonts w:ascii="Arial" w:hAnsi="Arial" w:cs="Arial"/>
          <w:sz w:val="20"/>
          <w:szCs w:val="20"/>
        </w:rPr>
        <w:t xml:space="preserve">60%, and enhances nutrient mineralization, particularly phosphorus solubilization and biological nitrogen fixation (Sharma and </w:t>
      </w:r>
      <w:proofErr w:type="spellStart"/>
      <w:r w:rsidRPr="00BD7F39">
        <w:rPr>
          <w:rFonts w:ascii="Arial" w:hAnsi="Arial" w:cs="Arial"/>
          <w:sz w:val="20"/>
          <w:szCs w:val="20"/>
        </w:rPr>
        <w:t>Chadak</w:t>
      </w:r>
      <w:proofErr w:type="spellEnd"/>
      <w:r w:rsidRPr="00BD7F39">
        <w:rPr>
          <w:rFonts w:ascii="Arial" w:hAnsi="Arial" w:cs="Arial"/>
          <w:sz w:val="20"/>
          <w:szCs w:val="20"/>
        </w:rPr>
        <w:t>, 2022; Singh et al., 2019; Lakhani and Geete, 2024 d). Higher microbial biomass carbon under natural farming reflects improved biological health and resilience against nutrient stress (Ladha et al., 2020; Peeters et al., 2025).</w:t>
      </w:r>
    </w:p>
    <w:p w14:paraId="5A8F499B" w14:textId="2C21DFF5" w:rsidR="00D13ACF" w:rsidRPr="00D13ACF" w:rsidRDefault="00D13ACF" w:rsidP="00D243CC">
      <w:pPr>
        <w:spacing w:line="360" w:lineRule="auto"/>
        <w:jc w:val="both"/>
        <w:rPr>
          <w:rFonts w:ascii="Arial" w:hAnsi="Arial" w:cs="Arial"/>
          <w:sz w:val="20"/>
          <w:szCs w:val="20"/>
        </w:rPr>
      </w:pPr>
      <w:r w:rsidRPr="00BD7F39">
        <w:rPr>
          <w:rFonts w:ascii="Arial" w:hAnsi="Arial" w:cs="Arial"/>
          <w:sz w:val="20"/>
          <w:szCs w:val="20"/>
        </w:rPr>
        <w:t xml:space="preserve">Natural farming prioritizes nutrient recycling through on-farm inputs such as cow dung, cow urine, crop residues, and microbial formulations. </w:t>
      </w:r>
      <w:proofErr w:type="spellStart"/>
      <w:r w:rsidRPr="00BD7F39">
        <w:rPr>
          <w:rFonts w:ascii="Arial" w:hAnsi="Arial" w:cs="Arial"/>
          <w:sz w:val="20"/>
          <w:szCs w:val="20"/>
        </w:rPr>
        <w:t>Ghanjeevamrit</w:t>
      </w:r>
      <w:proofErr w:type="spellEnd"/>
      <w:r w:rsidRPr="00BD7F39">
        <w:rPr>
          <w:rFonts w:ascii="Arial" w:hAnsi="Arial" w:cs="Arial"/>
          <w:sz w:val="20"/>
          <w:szCs w:val="20"/>
        </w:rPr>
        <w:t xml:space="preserve"> acts as a slow-release nutrient source and microbial activator (Suganthy et al., 2023; Saharan et al., 2023)</w:t>
      </w:r>
    </w:p>
    <w:p w14:paraId="459CCEFE" w14:textId="54ABB874" w:rsidR="00D243CC" w:rsidRPr="00BD7F39" w:rsidRDefault="00AF5E89" w:rsidP="00D243CC">
      <w:pPr>
        <w:spacing w:line="360" w:lineRule="auto"/>
        <w:jc w:val="both"/>
        <w:rPr>
          <w:rFonts w:ascii="Arial" w:hAnsi="Arial" w:cs="Arial"/>
          <w:b/>
          <w:bCs/>
          <w:sz w:val="20"/>
          <w:szCs w:val="20"/>
        </w:rPr>
      </w:pPr>
      <w:r>
        <w:rPr>
          <w:rFonts w:ascii="Arial" w:hAnsi="Arial" w:cs="Arial"/>
          <w:b/>
          <w:bCs/>
          <w:sz w:val="20"/>
          <w:szCs w:val="20"/>
        </w:rPr>
        <w:t xml:space="preserve">Table 2. </w:t>
      </w:r>
      <w:r w:rsidR="00D243CC" w:rsidRPr="00BD7F39">
        <w:rPr>
          <w:rFonts w:ascii="Arial" w:hAnsi="Arial" w:cs="Arial"/>
          <w:b/>
          <w:bCs/>
          <w:sz w:val="20"/>
          <w:szCs w:val="20"/>
        </w:rPr>
        <w:t>Comparison of Natural, Organic, and Conventional Farming</w:t>
      </w:r>
    </w:p>
    <w:tbl>
      <w:tblPr>
        <w:tblStyle w:val="TableGrid"/>
        <w:tblW w:w="5000" w:type="pct"/>
        <w:tblLook w:val="04A0" w:firstRow="1" w:lastRow="0" w:firstColumn="1" w:lastColumn="0" w:noHBand="0" w:noVBand="1"/>
      </w:tblPr>
      <w:tblGrid>
        <w:gridCol w:w="1384"/>
        <w:gridCol w:w="2740"/>
        <w:gridCol w:w="2402"/>
        <w:gridCol w:w="2490"/>
      </w:tblGrid>
      <w:tr w:rsidR="00D243CC" w:rsidRPr="00BD7F39" w14:paraId="7C7D030B" w14:textId="77777777" w:rsidTr="00E730BB">
        <w:tc>
          <w:tcPr>
            <w:tcW w:w="722" w:type="pct"/>
            <w:hideMark/>
          </w:tcPr>
          <w:p w14:paraId="2BBDD013" w14:textId="77777777" w:rsidR="00D243CC" w:rsidRPr="00BD7F39" w:rsidRDefault="00D243CC" w:rsidP="002C3D0B">
            <w:pPr>
              <w:jc w:val="center"/>
              <w:rPr>
                <w:rFonts w:ascii="Arial" w:hAnsi="Arial" w:cs="Arial"/>
                <w:b/>
                <w:bCs/>
                <w:sz w:val="20"/>
                <w:szCs w:val="20"/>
              </w:rPr>
            </w:pPr>
            <w:r w:rsidRPr="00BD7F39">
              <w:rPr>
                <w:rFonts w:ascii="Arial" w:hAnsi="Arial" w:cs="Arial"/>
                <w:b/>
                <w:bCs/>
                <w:sz w:val="20"/>
                <w:szCs w:val="20"/>
              </w:rPr>
              <w:t>Dimension</w:t>
            </w:r>
          </w:p>
        </w:tc>
        <w:tc>
          <w:tcPr>
            <w:tcW w:w="1511" w:type="pct"/>
            <w:hideMark/>
          </w:tcPr>
          <w:p w14:paraId="2BE42EAA" w14:textId="77777777" w:rsidR="00D243CC" w:rsidRPr="00BD7F39" w:rsidRDefault="00D243CC" w:rsidP="002C3D0B">
            <w:pPr>
              <w:jc w:val="center"/>
              <w:rPr>
                <w:rFonts w:ascii="Arial" w:hAnsi="Arial" w:cs="Arial"/>
                <w:b/>
                <w:bCs/>
                <w:sz w:val="20"/>
                <w:szCs w:val="20"/>
              </w:rPr>
            </w:pPr>
            <w:r w:rsidRPr="00BD7F39">
              <w:rPr>
                <w:rFonts w:ascii="Arial" w:hAnsi="Arial" w:cs="Arial"/>
                <w:b/>
                <w:bCs/>
                <w:sz w:val="20"/>
                <w:szCs w:val="20"/>
              </w:rPr>
              <w:t>Natural Farming</w:t>
            </w:r>
          </w:p>
        </w:tc>
        <w:tc>
          <w:tcPr>
            <w:tcW w:w="1326" w:type="pct"/>
            <w:hideMark/>
          </w:tcPr>
          <w:p w14:paraId="6BDEE75A" w14:textId="77777777" w:rsidR="00D243CC" w:rsidRPr="00BD7F39" w:rsidRDefault="00D243CC" w:rsidP="002C3D0B">
            <w:pPr>
              <w:jc w:val="center"/>
              <w:rPr>
                <w:rFonts w:ascii="Arial" w:hAnsi="Arial" w:cs="Arial"/>
                <w:b/>
                <w:bCs/>
                <w:sz w:val="20"/>
                <w:szCs w:val="20"/>
              </w:rPr>
            </w:pPr>
            <w:r w:rsidRPr="00BD7F39">
              <w:rPr>
                <w:rFonts w:ascii="Arial" w:hAnsi="Arial" w:cs="Arial"/>
                <w:b/>
                <w:bCs/>
                <w:sz w:val="20"/>
                <w:szCs w:val="20"/>
              </w:rPr>
              <w:t>Organic Farming</w:t>
            </w:r>
          </w:p>
        </w:tc>
        <w:tc>
          <w:tcPr>
            <w:tcW w:w="1374" w:type="pct"/>
            <w:hideMark/>
          </w:tcPr>
          <w:p w14:paraId="615E5F5B" w14:textId="77777777" w:rsidR="00D243CC" w:rsidRPr="00BD7F39" w:rsidRDefault="00D243CC" w:rsidP="002C3D0B">
            <w:pPr>
              <w:jc w:val="center"/>
              <w:rPr>
                <w:rFonts w:ascii="Arial" w:hAnsi="Arial" w:cs="Arial"/>
                <w:b/>
                <w:bCs/>
                <w:sz w:val="20"/>
                <w:szCs w:val="20"/>
              </w:rPr>
            </w:pPr>
            <w:r w:rsidRPr="00BD7F39">
              <w:rPr>
                <w:rFonts w:ascii="Arial" w:hAnsi="Arial" w:cs="Arial"/>
                <w:b/>
                <w:bCs/>
                <w:sz w:val="20"/>
                <w:szCs w:val="20"/>
              </w:rPr>
              <w:t>Conventional Farming</w:t>
            </w:r>
          </w:p>
        </w:tc>
      </w:tr>
      <w:tr w:rsidR="00D243CC" w:rsidRPr="00BD7F39" w14:paraId="1E1CBF02" w14:textId="77777777" w:rsidTr="00E730BB">
        <w:tc>
          <w:tcPr>
            <w:tcW w:w="722" w:type="pct"/>
            <w:hideMark/>
          </w:tcPr>
          <w:p w14:paraId="62EAA6CB" w14:textId="77777777" w:rsidR="00D243CC" w:rsidRPr="00BD7F39" w:rsidRDefault="00D243CC" w:rsidP="002C3D0B">
            <w:pPr>
              <w:jc w:val="center"/>
              <w:rPr>
                <w:rFonts w:ascii="Arial" w:hAnsi="Arial" w:cs="Arial"/>
                <w:sz w:val="20"/>
                <w:szCs w:val="20"/>
              </w:rPr>
            </w:pPr>
            <w:r w:rsidRPr="00BD7F39">
              <w:rPr>
                <w:rFonts w:ascii="Arial" w:hAnsi="Arial" w:cs="Arial"/>
                <w:sz w:val="20"/>
                <w:szCs w:val="20"/>
              </w:rPr>
              <w:t>External Inputs</w:t>
            </w:r>
          </w:p>
        </w:tc>
        <w:tc>
          <w:tcPr>
            <w:tcW w:w="1511" w:type="pct"/>
            <w:hideMark/>
          </w:tcPr>
          <w:p w14:paraId="5F0DA5DE" w14:textId="26B5304B" w:rsidR="00D243CC" w:rsidRPr="00BD7F39" w:rsidRDefault="00D243CC" w:rsidP="002C3D0B">
            <w:pPr>
              <w:jc w:val="center"/>
              <w:rPr>
                <w:rFonts w:ascii="Arial" w:hAnsi="Arial" w:cs="Arial"/>
                <w:sz w:val="20"/>
                <w:szCs w:val="20"/>
              </w:rPr>
            </w:pPr>
            <w:r w:rsidRPr="00BD7F39">
              <w:rPr>
                <w:rFonts w:ascii="Arial" w:hAnsi="Arial" w:cs="Arial"/>
                <w:sz w:val="20"/>
                <w:szCs w:val="20"/>
              </w:rPr>
              <w:t>No synthetic inputs; on-farm preparations only</w:t>
            </w:r>
          </w:p>
        </w:tc>
        <w:tc>
          <w:tcPr>
            <w:tcW w:w="1326" w:type="pct"/>
            <w:hideMark/>
          </w:tcPr>
          <w:p w14:paraId="29A1139C" w14:textId="100A6F69" w:rsidR="00D243CC" w:rsidRPr="00BD7F39" w:rsidRDefault="00D243CC" w:rsidP="002C3D0B">
            <w:pPr>
              <w:jc w:val="center"/>
              <w:rPr>
                <w:rFonts w:ascii="Arial" w:hAnsi="Arial" w:cs="Arial"/>
                <w:sz w:val="20"/>
                <w:szCs w:val="20"/>
              </w:rPr>
            </w:pPr>
            <w:r w:rsidRPr="00BD7F39">
              <w:rPr>
                <w:rFonts w:ascii="Arial" w:hAnsi="Arial" w:cs="Arial"/>
                <w:sz w:val="20"/>
                <w:szCs w:val="20"/>
              </w:rPr>
              <w:t>Purchased organic inputs allowed</w:t>
            </w:r>
          </w:p>
        </w:tc>
        <w:tc>
          <w:tcPr>
            <w:tcW w:w="1374" w:type="pct"/>
            <w:hideMark/>
          </w:tcPr>
          <w:p w14:paraId="237A18F9" w14:textId="7B60D187" w:rsidR="00D243CC" w:rsidRPr="00BD7F39" w:rsidRDefault="00D243CC" w:rsidP="002C3D0B">
            <w:pPr>
              <w:jc w:val="center"/>
              <w:rPr>
                <w:rFonts w:ascii="Arial" w:hAnsi="Arial" w:cs="Arial"/>
                <w:sz w:val="20"/>
                <w:szCs w:val="20"/>
              </w:rPr>
            </w:pPr>
            <w:r w:rsidRPr="00BD7F39">
              <w:rPr>
                <w:rFonts w:ascii="Arial" w:hAnsi="Arial" w:cs="Arial"/>
                <w:sz w:val="20"/>
                <w:szCs w:val="20"/>
              </w:rPr>
              <w:t>Synthetic fertilizers, pesticides</w:t>
            </w:r>
          </w:p>
        </w:tc>
      </w:tr>
      <w:tr w:rsidR="00D243CC" w:rsidRPr="00BD7F39" w14:paraId="5BCC2C6E" w14:textId="77777777" w:rsidTr="00E730BB">
        <w:tc>
          <w:tcPr>
            <w:tcW w:w="722" w:type="pct"/>
            <w:hideMark/>
          </w:tcPr>
          <w:p w14:paraId="4FD86C31" w14:textId="77777777" w:rsidR="00D243CC" w:rsidRPr="00BD7F39" w:rsidRDefault="00D243CC" w:rsidP="002C3D0B">
            <w:pPr>
              <w:jc w:val="center"/>
              <w:rPr>
                <w:rFonts w:ascii="Arial" w:hAnsi="Arial" w:cs="Arial"/>
                <w:sz w:val="20"/>
                <w:szCs w:val="20"/>
              </w:rPr>
            </w:pPr>
            <w:r w:rsidRPr="00BD7F39">
              <w:rPr>
                <w:rFonts w:ascii="Arial" w:hAnsi="Arial" w:cs="Arial"/>
                <w:sz w:val="20"/>
                <w:szCs w:val="20"/>
              </w:rPr>
              <w:t>Soil Fertility Management</w:t>
            </w:r>
          </w:p>
        </w:tc>
        <w:tc>
          <w:tcPr>
            <w:tcW w:w="1511" w:type="pct"/>
            <w:hideMark/>
          </w:tcPr>
          <w:p w14:paraId="3CBB840B" w14:textId="29B95BB3" w:rsidR="00D243CC" w:rsidRPr="00BD7F39" w:rsidRDefault="00D243CC" w:rsidP="002C3D0B">
            <w:pPr>
              <w:jc w:val="center"/>
              <w:rPr>
                <w:rFonts w:ascii="Arial" w:hAnsi="Arial" w:cs="Arial"/>
                <w:sz w:val="20"/>
                <w:szCs w:val="20"/>
              </w:rPr>
            </w:pPr>
            <w:r w:rsidRPr="00BD7F39">
              <w:rPr>
                <w:rFonts w:ascii="Arial" w:hAnsi="Arial" w:cs="Arial"/>
                <w:sz w:val="20"/>
                <w:szCs w:val="20"/>
              </w:rPr>
              <w:t>Mulching, compost teas, biological activity ​</w:t>
            </w:r>
          </w:p>
        </w:tc>
        <w:tc>
          <w:tcPr>
            <w:tcW w:w="1326" w:type="pct"/>
            <w:hideMark/>
          </w:tcPr>
          <w:p w14:paraId="00C57796" w14:textId="4C5325B3" w:rsidR="00D243CC" w:rsidRPr="00BD7F39" w:rsidRDefault="00D243CC" w:rsidP="002C3D0B">
            <w:pPr>
              <w:jc w:val="center"/>
              <w:rPr>
                <w:rFonts w:ascii="Arial" w:hAnsi="Arial" w:cs="Arial"/>
                <w:sz w:val="20"/>
                <w:szCs w:val="20"/>
              </w:rPr>
            </w:pPr>
            <w:r w:rsidRPr="00BD7F39">
              <w:rPr>
                <w:rFonts w:ascii="Arial" w:hAnsi="Arial" w:cs="Arial"/>
                <w:sz w:val="20"/>
                <w:szCs w:val="20"/>
              </w:rPr>
              <w:t>Compost, FYM, green manures, rotations</w:t>
            </w:r>
          </w:p>
        </w:tc>
        <w:tc>
          <w:tcPr>
            <w:tcW w:w="1374" w:type="pct"/>
            <w:hideMark/>
          </w:tcPr>
          <w:p w14:paraId="328963F3" w14:textId="0CE8A1C8" w:rsidR="00D243CC" w:rsidRPr="00BD7F39" w:rsidRDefault="00D243CC" w:rsidP="002C3D0B">
            <w:pPr>
              <w:jc w:val="center"/>
              <w:rPr>
                <w:rFonts w:ascii="Arial" w:hAnsi="Arial" w:cs="Arial"/>
                <w:sz w:val="20"/>
                <w:szCs w:val="20"/>
              </w:rPr>
            </w:pPr>
            <w:r w:rsidRPr="00BD7F39">
              <w:rPr>
                <w:rFonts w:ascii="Arial" w:hAnsi="Arial" w:cs="Arial"/>
                <w:sz w:val="20"/>
                <w:szCs w:val="20"/>
              </w:rPr>
              <w:t>Mineral fertilizers, limited organic matter ​</w:t>
            </w:r>
          </w:p>
        </w:tc>
      </w:tr>
      <w:tr w:rsidR="00D243CC" w:rsidRPr="00BD7F39" w14:paraId="6ABF5906" w14:textId="77777777" w:rsidTr="00E730BB">
        <w:tc>
          <w:tcPr>
            <w:tcW w:w="722" w:type="pct"/>
            <w:hideMark/>
          </w:tcPr>
          <w:p w14:paraId="42D1646B" w14:textId="77777777" w:rsidR="00D243CC" w:rsidRPr="00BD7F39" w:rsidRDefault="00D243CC" w:rsidP="002C3D0B">
            <w:pPr>
              <w:jc w:val="center"/>
              <w:rPr>
                <w:rFonts w:ascii="Arial" w:hAnsi="Arial" w:cs="Arial"/>
                <w:sz w:val="20"/>
                <w:szCs w:val="20"/>
              </w:rPr>
            </w:pPr>
            <w:r w:rsidRPr="00BD7F39">
              <w:rPr>
                <w:rFonts w:ascii="Arial" w:hAnsi="Arial" w:cs="Arial"/>
                <w:sz w:val="20"/>
                <w:szCs w:val="20"/>
              </w:rPr>
              <w:t>Pest and Disease Control</w:t>
            </w:r>
          </w:p>
        </w:tc>
        <w:tc>
          <w:tcPr>
            <w:tcW w:w="1511" w:type="pct"/>
            <w:hideMark/>
          </w:tcPr>
          <w:p w14:paraId="760646F7" w14:textId="5F4A019C" w:rsidR="00D243CC" w:rsidRPr="00BD7F39" w:rsidRDefault="00D243CC" w:rsidP="002C3D0B">
            <w:pPr>
              <w:jc w:val="center"/>
              <w:rPr>
                <w:rFonts w:ascii="Arial" w:hAnsi="Arial" w:cs="Arial"/>
                <w:sz w:val="20"/>
                <w:szCs w:val="20"/>
              </w:rPr>
            </w:pPr>
            <w:r w:rsidRPr="00BD7F39">
              <w:rPr>
                <w:rFonts w:ascii="Arial" w:hAnsi="Arial" w:cs="Arial"/>
                <w:sz w:val="20"/>
                <w:szCs w:val="20"/>
              </w:rPr>
              <w:t>Botanical extracts, habitat management ​</w:t>
            </w:r>
          </w:p>
        </w:tc>
        <w:tc>
          <w:tcPr>
            <w:tcW w:w="1326" w:type="pct"/>
            <w:hideMark/>
          </w:tcPr>
          <w:p w14:paraId="69DD79B9" w14:textId="2CDA0F08" w:rsidR="00D243CC" w:rsidRPr="00BD7F39" w:rsidRDefault="00D243CC" w:rsidP="002C3D0B">
            <w:pPr>
              <w:jc w:val="center"/>
              <w:rPr>
                <w:rFonts w:ascii="Arial" w:hAnsi="Arial" w:cs="Arial"/>
                <w:sz w:val="20"/>
                <w:szCs w:val="20"/>
              </w:rPr>
            </w:pPr>
            <w:r w:rsidRPr="00BD7F39">
              <w:rPr>
                <w:rFonts w:ascii="Arial" w:hAnsi="Arial" w:cs="Arial"/>
                <w:sz w:val="20"/>
                <w:szCs w:val="20"/>
              </w:rPr>
              <w:t>Biopesticides, cultural methods</w:t>
            </w:r>
          </w:p>
        </w:tc>
        <w:tc>
          <w:tcPr>
            <w:tcW w:w="1374" w:type="pct"/>
            <w:hideMark/>
          </w:tcPr>
          <w:p w14:paraId="7093A21E" w14:textId="447F78ED" w:rsidR="00D243CC" w:rsidRPr="00BD7F39" w:rsidRDefault="00D243CC" w:rsidP="002C3D0B">
            <w:pPr>
              <w:jc w:val="center"/>
              <w:rPr>
                <w:rFonts w:ascii="Arial" w:hAnsi="Arial" w:cs="Arial"/>
                <w:sz w:val="20"/>
                <w:szCs w:val="20"/>
              </w:rPr>
            </w:pPr>
            <w:r w:rsidRPr="00BD7F39">
              <w:rPr>
                <w:rFonts w:ascii="Arial" w:hAnsi="Arial" w:cs="Arial"/>
                <w:sz w:val="20"/>
                <w:szCs w:val="20"/>
              </w:rPr>
              <w:t>Synthetic pesticides, herbicides</w:t>
            </w:r>
          </w:p>
        </w:tc>
      </w:tr>
      <w:tr w:rsidR="00D243CC" w:rsidRPr="00BD7F39" w14:paraId="247AD5DB" w14:textId="77777777" w:rsidTr="00E730BB">
        <w:tc>
          <w:tcPr>
            <w:tcW w:w="722" w:type="pct"/>
            <w:hideMark/>
          </w:tcPr>
          <w:p w14:paraId="49C72C65" w14:textId="77777777" w:rsidR="00D243CC" w:rsidRPr="00BD7F39" w:rsidRDefault="00D243CC" w:rsidP="002C3D0B">
            <w:pPr>
              <w:jc w:val="center"/>
              <w:rPr>
                <w:rFonts w:ascii="Arial" w:hAnsi="Arial" w:cs="Arial"/>
                <w:sz w:val="20"/>
                <w:szCs w:val="20"/>
              </w:rPr>
            </w:pPr>
            <w:r w:rsidRPr="00BD7F39">
              <w:rPr>
                <w:rFonts w:ascii="Arial" w:hAnsi="Arial" w:cs="Arial"/>
                <w:sz w:val="20"/>
                <w:szCs w:val="20"/>
              </w:rPr>
              <w:t>Certification and Markets</w:t>
            </w:r>
          </w:p>
        </w:tc>
        <w:tc>
          <w:tcPr>
            <w:tcW w:w="1511" w:type="pct"/>
            <w:hideMark/>
          </w:tcPr>
          <w:p w14:paraId="78FF0A23" w14:textId="3EDBA627" w:rsidR="00D243CC" w:rsidRPr="00BD7F39" w:rsidRDefault="00D243CC" w:rsidP="002C3D0B">
            <w:pPr>
              <w:jc w:val="center"/>
              <w:rPr>
                <w:rFonts w:ascii="Arial" w:hAnsi="Arial" w:cs="Arial"/>
                <w:sz w:val="20"/>
                <w:szCs w:val="20"/>
              </w:rPr>
            </w:pPr>
            <w:r w:rsidRPr="00BD7F39">
              <w:rPr>
                <w:rFonts w:ascii="Arial" w:hAnsi="Arial" w:cs="Arial"/>
                <w:sz w:val="20"/>
                <w:szCs w:val="20"/>
              </w:rPr>
              <w:t>Local, direct markets; limited certification ​</w:t>
            </w:r>
          </w:p>
        </w:tc>
        <w:tc>
          <w:tcPr>
            <w:tcW w:w="1326" w:type="pct"/>
            <w:hideMark/>
          </w:tcPr>
          <w:p w14:paraId="6B34CCAF" w14:textId="694EFFD3" w:rsidR="00D243CC" w:rsidRPr="00BD7F39" w:rsidRDefault="00D243CC" w:rsidP="002C3D0B">
            <w:pPr>
              <w:jc w:val="center"/>
              <w:rPr>
                <w:rFonts w:ascii="Arial" w:hAnsi="Arial" w:cs="Arial"/>
                <w:sz w:val="20"/>
                <w:szCs w:val="20"/>
              </w:rPr>
            </w:pPr>
            <w:r w:rsidRPr="00BD7F39">
              <w:rPr>
                <w:rFonts w:ascii="Arial" w:hAnsi="Arial" w:cs="Arial"/>
                <w:sz w:val="20"/>
                <w:szCs w:val="20"/>
              </w:rPr>
              <w:t>Regulated certification; premium markets</w:t>
            </w:r>
          </w:p>
        </w:tc>
        <w:tc>
          <w:tcPr>
            <w:tcW w:w="1374" w:type="pct"/>
            <w:hideMark/>
          </w:tcPr>
          <w:p w14:paraId="639D4C09" w14:textId="16B938CB" w:rsidR="00D243CC" w:rsidRPr="00BD7F39" w:rsidRDefault="00D243CC" w:rsidP="002C3D0B">
            <w:pPr>
              <w:jc w:val="center"/>
              <w:rPr>
                <w:rFonts w:ascii="Arial" w:hAnsi="Arial" w:cs="Arial"/>
                <w:sz w:val="20"/>
                <w:szCs w:val="20"/>
              </w:rPr>
            </w:pPr>
            <w:r w:rsidRPr="00BD7F39">
              <w:rPr>
                <w:rFonts w:ascii="Arial" w:hAnsi="Arial" w:cs="Arial"/>
                <w:sz w:val="20"/>
                <w:szCs w:val="20"/>
              </w:rPr>
              <w:t>Mainstream commodity markets</w:t>
            </w:r>
          </w:p>
        </w:tc>
      </w:tr>
      <w:tr w:rsidR="00D243CC" w:rsidRPr="00BD7F39" w14:paraId="28278740" w14:textId="77777777" w:rsidTr="00E730BB">
        <w:tc>
          <w:tcPr>
            <w:tcW w:w="722" w:type="pct"/>
            <w:hideMark/>
          </w:tcPr>
          <w:p w14:paraId="176AEB35" w14:textId="77777777" w:rsidR="00D243CC" w:rsidRPr="00BD7F39" w:rsidRDefault="00D243CC" w:rsidP="002C3D0B">
            <w:pPr>
              <w:jc w:val="center"/>
              <w:rPr>
                <w:rFonts w:ascii="Arial" w:hAnsi="Arial" w:cs="Arial"/>
                <w:sz w:val="20"/>
                <w:szCs w:val="20"/>
              </w:rPr>
            </w:pPr>
            <w:r w:rsidRPr="00BD7F39">
              <w:rPr>
                <w:rFonts w:ascii="Arial" w:hAnsi="Arial" w:cs="Arial"/>
                <w:sz w:val="20"/>
                <w:szCs w:val="20"/>
              </w:rPr>
              <w:t>Cost Structure</w:t>
            </w:r>
          </w:p>
        </w:tc>
        <w:tc>
          <w:tcPr>
            <w:tcW w:w="1511" w:type="pct"/>
            <w:hideMark/>
          </w:tcPr>
          <w:p w14:paraId="7BCE1004" w14:textId="7AC6B257" w:rsidR="00D243CC" w:rsidRPr="00BD7F39" w:rsidRDefault="00D243CC" w:rsidP="002C3D0B">
            <w:pPr>
              <w:jc w:val="center"/>
              <w:rPr>
                <w:rFonts w:ascii="Arial" w:hAnsi="Arial" w:cs="Arial"/>
                <w:sz w:val="20"/>
                <w:szCs w:val="20"/>
              </w:rPr>
            </w:pPr>
            <w:r w:rsidRPr="00BD7F39">
              <w:rPr>
                <w:rFonts w:ascii="Arial" w:hAnsi="Arial" w:cs="Arial"/>
                <w:sz w:val="20"/>
                <w:szCs w:val="20"/>
              </w:rPr>
              <w:t>Very low cash cost; high family labo</w:t>
            </w:r>
            <w:r w:rsidR="0083752E" w:rsidRPr="00BD7F39">
              <w:rPr>
                <w:rFonts w:ascii="Arial" w:hAnsi="Arial" w:cs="Arial"/>
                <w:sz w:val="20"/>
                <w:szCs w:val="20"/>
              </w:rPr>
              <w:t>u</w:t>
            </w:r>
            <w:r w:rsidRPr="00BD7F39">
              <w:rPr>
                <w:rFonts w:ascii="Arial" w:hAnsi="Arial" w:cs="Arial"/>
                <w:sz w:val="20"/>
                <w:szCs w:val="20"/>
              </w:rPr>
              <w:t>r ​</w:t>
            </w:r>
          </w:p>
        </w:tc>
        <w:tc>
          <w:tcPr>
            <w:tcW w:w="1326" w:type="pct"/>
            <w:hideMark/>
          </w:tcPr>
          <w:p w14:paraId="2B495966" w14:textId="5AC46FE1" w:rsidR="00D243CC" w:rsidRPr="00BD7F39" w:rsidRDefault="00D243CC" w:rsidP="002C3D0B">
            <w:pPr>
              <w:jc w:val="center"/>
              <w:rPr>
                <w:rFonts w:ascii="Arial" w:hAnsi="Arial" w:cs="Arial"/>
                <w:sz w:val="20"/>
                <w:szCs w:val="20"/>
              </w:rPr>
            </w:pPr>
            <w:r w:rsidRPr="00BD7F39">
              <w:rPr>
                <w:rFonts w:ascii="Arial" w:hAnsi="Arial" w:cs="Arial"/>
                <w:sz w:val="20"/>
                <w:szCs w:val="20"/>
              </w:rPr>
              <w:t>Moderate to high input costs</w:t>
            </w:r>
          </w:p>
        </w:tc>
        <w:tc>
          <w:tcPr>
            <w:tcW w:w="1374" w:type="pct"/>
            <w:hideMark/>
          </w:tcPr>
          <w:p w14:paraId="37F75FEB" w14:textId="3D04E40E" w:rsidR="00D243CC" w:rsidRPr="00BD7F39" w:rsidRDefault="00D243CC" w:rsidP="002C3D0B">
            <w:pPr>
              <w:jc w:val="center"/>
              <w:rPr>
                <w:rFonts w:ascii="Arial" w:hAnsi="Arial" w:cs="Arial"/>
                <w:sz w:val="20"/>
                <w:szCs w:val="20"/>
              </w:rPr>
            </w:pPr>
            <w:r w:rsidRPr="00BD7F39">
              <w:rPr>
                <w:rFonts w:ascii="Arial" w:hAnsi="Arial" w:cs="Arial"/>
                <w:sz w:val="20"/>
                <w:szCs w:val="20"/>
              </w:rPr>
              <w:t>High variable costs</w:t>
            </w:r>
          </w:p>
        </w:tc>
      </w:tr>
    </w:tbl>
    <w:p w14:paraId="033BD64D" w14:textId="3CFB60B7" w:rsidR="00801FBE" w:rsidRDefault="002C3D0B" w:rsidP="00341F11">
      <w:pPr>
        <w:spacing w:line="360" w:lineRule="auto"/>
        <w:rPr>
          <w:rFonts w:ascii="Arial" w:hAnsi="Arial" w:cs="Arial"/>
          <w:b/>
          <w:bCs/>
          <w:sz w:val="20"/>
          <w:szCs w:val="20"/>
        </w:rPr>
      </w:pPr>
      <w:r w:rsidRPr="00BD7F39">
        <w:rPr>
          <w:rFonts w:ascii="Arial" w:hAnsi="Arial" w:cs="Arial"/>
          <w:b/>
          <w:bCs/>
          <w:sz w:val="20"/>
          <w:szCs w:val="20"/>
        </w:rPr>
        <w:t>Source: Indian Journal of Traditional Knowledge</w:t>
      </w:r>
      <w:r w:rsidRPr="00BD7F39">
        <w:rPr>
          <w:rFonts w:ascii="Arial" w:hAnsi="Arial" w:cs="Arial"/>
          <w:b/>
          <w:bCs/>
          <w:sz w:val="20"/>
          <w:szCs w:val="20"/>
        </w:rPr>
        <w:br/>
        <w:t>URL: </w:t>
      </w:r>
      <w:hyperlink r:id="rId19" w:tgtFrame="_blank" w:history="1">
        <w:r w:rsidRPr="00BD7F39">
          <w:rPr>
            <w:rStyle w:val="Hyperlink"/>
            <w:rFonts w:ascii="Arial" w:hAnsi="Arial" w:cs="Arial"/>
            <w:b/>
            <w:bCs/>
            <w:sz w:val="20"/>
            <w:szCs w:val="20"/>
          </w:rPr>
          <w:t>https://or.niscpr.res.in/index.php/IJTK/article/view/2914</w:t>
        </w:r>
      </w:hyperlink>
      <w:r w:rsidRPr="00BD7F39">
        <w:rPr>
          <w:rFonts w:ascii="Arial" w:hAnsi="Arial" w:cs="Arial"/>
          <w:b/>
          <w:bCs/>
          <w:sz w:val="20"/>
          <w:szCs w:val="20"/>
        </w:rPr>
        <w:t xml:space="preserve"> (2024)</w:t>
      </w:r>
    </w:p>
    <w:p w14:paraId="428E6C45" w14:textId="77777777" w:rsidR="000C2C31" w:rsidRPr="000C2C31" w:rsidRDefault="000C2C31" w:rsidP="000C2C31">
      <w:pPr>
        <w:spacing w:line="360" w:lineRule="auto"/>
        <w:rPr>
          <w:rFonts w:ascii="Arial" w:hAnsi="Arial" w:cs="Arial"/>
          <w:b/>
          <w:bCs/>
          <w:sz w:val="20"/>
          <w:szCs w:val="20"/>
        </w:rPr>
      </w:pPr>
      <w:r w:rsidRPr="000C2C31">
        <w:rPr>
          <w:rFonts w:ascii="Arial" w:hAnsi="Arial" w:cs="Arial"/>
          <w:b/>
          <w:bCs/>
          <w:sz w:val="20"/>
          <w:szCs w:val="20"/>
        </w:rPr>
        <w:t>2. Management Practices in Natural Farming</w:t>
      </w:r>
    </w:p>
    <w:p w14:paraId="66CE09B3" w14:textId="77777777" w:rsidR="000C2C31" w:rsidRPr="00BD7F39" w:rsidRDefault="000C2C31" w:rsidP="00341F11">
      <w:pPr>
        <w:spacing w:line="360" w:lineRule="auto"/>
        <w:rPr>
          <w:rFonts w:ascii="Arial" w:hAnsi="Arial" w:cs="Arial"/>
          <w:b/>
          <w:bCs/>
          <w:sz w:val="20"/>
          <w:szCs w:val="20"/>
        </w:rPr>
      </w:pPr>
    </w:p>
    <w:p w14:paraId="3B989D2F" w14:textId="77777777" w:rsidR="000C2C31" w:rsidRDefault="000C2C31" w:rsidP="000C2C31">
      <w:pPr>
        <w:spacing w:line="360" w:lineRule="auto"/>
        <w:jc w:val="both"/>
        <w:rPr>
          <w:rFonts w:ascii="Arial" w:hAnsi="Arial" w:cs="Arial"/>
          <w:b/>
          <w:bCs/>
          <w:sz w:val="20"/>
          <w:szCs w:val="20"/>
        </w:rPr>
      </w:pPr>
      <w:r>
        <w:rPr>
          <w:rFonts w:ascii="Arial" w:hAnsi="Arial" w:cs="Arial"/>
          <w:b/>
          <w:bCs/>
          <w:sz w:val="20"/>
          <w:szCs w:val="20"/>
        </w:rPr>
        <w:lastRenderedPageBreak/>
        <w:t>2.1 Nutrient Management and Soil Health Enhancement</w:t>
      </w:r>
    </w:p>
    <w:p w14:paraId="68D2E658" w14:textId="77777777" w:rsidR="000C2C31" w:rsidRDefault="000C2C31" w:rsidP="000C2C31">
      <w:pPr>
        <w:spacing w:line="360" w:lineRule="auto"/>
        <w:jc w:val="both"/>
        <w:rPr>
          <w:rFonts w:ascii="Arial" w:hAnsi="Arial" w:cs="Arial"/>
          <w:sz w:val="20"/>
          <w:szCs w:val="20"/>
        </w:rPr>
      </w:pPr>
      <w:r>
        <w:rPr>
          <w:rFonts w:ascii="Arial" w:hAnsi="Arial" w:cs="Arial"/>
          <w:sz w:val="20"/>
          <w:szCs w:val="20"/>
        </w:rPr>
        <w:t>Soil health is fundamental to sustainable and regenerative agriculture, especially in natural farming systems. It refers to the soil’s capacity to function as a living ecosystem that sustains biological productivity, maintains environmental quality, and supports plant and animal health (Doran and Zeiss, 2000; Lal, 2020). Natural farming employs a holistic, biology-driven approach to fertility management, emphasizing diverse plant communities, enhanced microbial activity, improved soil structure, and robust nutrient cycling and water retention (Pretty et al., 2018; Kassam et al., 2019).</w:t>
      </w:r>
    </w:p>
    <w:p w14:paraId="7DDBA8BD" w14:textId="77777777" w:rsidR="000C2C31" w:rsidRDefault="000C2C31" w:rsidP="000C2C31">
      <w:pPr>
        <w:spacing w:line="360" w:lineRule="auto"/>
        <w:jc w:val="both"/>
        <w:rPr>
          <w:rFonts w:ascii="Arial" w:hAnsi="Arial" w:cs="Arial"/>
          <w:sz w:val="20"/>
          <w:szCs w:val="20"/>
        </w:rPr>
      </w:pPr>
      <w:r>
        <w:rPr>
          <w:rFonts w:ascii="Arial" w:hAnsi="Arial" w:cs="Arial"/>
          <w:sz w:val="20"/>
          <w:szCs w:val="20"/>
        </w:rPr>
        <w:t>1.</w:t>
      </w:r>
      <w:r>
        <w:rPr>
          <w:rFonts w:ascii="Arial" w:hAnsi="Arial" w:cs="Arial"/>
          <w:b/>
          <w:sz w:val="20"/>
          <w:szCs w:val="20"/>
        </w:rPr>
        <w:t xml:space="preserve"> </w:t>
      </w:r>
      <w:proofErr w:type="spellStart"/>
      <w:r>
        <w:rPr>
          <w:rFonts w:ascii="Arial" w:hAnsi="Arial" w:cs="Arial"/>
          <w:b/>
          <w:sz w:val="20"/>
          <w:szCs w:val="20"/>
        </w:rPr>
        <w:t>Ghanajivamruth</w:t>
      </w:r>
      <w:proofErr w:type="spellEnd"/>
    </w:p>
    <w:p w14:paraId="6EE554A4" w14:textId="77777777" w:rsidR="000C2C31" w:rsidRDefault="000C2C31" w:rsidP="000C2C31">
      <w:pPr>
        <w:spacing w:line="360" w:lineRule="auto"/>
        <w:jc w:val="both"/>
        <w:rPr>
          <w:rFonts w:ascii="Arial" w:hAnsi="Arial" w:cs="Arial"/>
          <w:sz w:val="20"/>
          <w:szCs w:val="20"/>
        </w:rPr>
      </w:pPr>
      <w:r>
        <w:rPr>
          <w:rFonts w:ascii="Arial" w:hAnsi="Arial" w:cs="Arial"/>
          <w:sz w:val="20"/>
          <w:szCs w:val="20"/>
        </w:rPr>
        <w:t xml:space="preserve">To prepare approximately </w:t>
      </w:r>
      <w:r>
        <w:rPr>
          <w:rFonts w:ascii="Arial" w:hAnsi="Arial" w:cs="Arial"/>
          <w:b/>
          <w:bCs/>
          <w:sz w:val="20"/>
          <w:szCs w:val="20"/>
        </w:rPr>
        <w:t>200 kg</w:t>
      </w:r>
      <w:r>
        <w:rPr>
          <w:rFonts w:ascii="Arial" w:hAnsi="Arial" w:cs="Arial"/>
          <w:sz w:val="20"/>
          <w:szCs w:val="20"/>
        </w:rPr>
        <w:t xml:space="preserve"> of </w:t>
      </w:r>
      <w:proofErr w:type="spellStart"/>
      <w:r>
        <w:rPr>
          <w:rFonts w:ascii="Arial" w:hAnsi="Arial" w:cs="Arial"/>
          <w:sz w:val="20"/>
          <w:szCs w:val="20"/>
        </w:rPr>
        <w:t>Ghanjeevamrut</w:t>
      </w:r>
      <w:proofErr w:type="spellEnd"/>
      <w:r>
        <w:rPr>
          <w:rFonts w:ascii="Arial" w:hAnsi="Arial" w:cs="Arial"/>
          <w:sz w:val="20"/>
          <w:szCs w:val="20"/>
        </w:rPr>
        <w:t xml:space="preserve">, the following inputs are required for one acre </w:t>
      </w:r>
    </w:p>
    <w:p w14:paraId="6EED0CB0" w14:textId="77777777" w:rsidR="000C2C31" w:rsidRDefault="000C2C31" w:rsidP="000C2C31">
      <w:pPr>
        <w:spacing w:line="360" w:lineRule="auto"/>
        <w:jc w:val="both"/>
        <w:rPr>
          <w:rFonts w:ascii="Arial" w:hAnsi="Arial" w:cs="Arial"/>
          <w:sz w:val="20"/>
          <w:szCs w:val="20"/>
        </w:rPr>
      </w:pPr>
      <w:r w:rsidRPr="003856B2">
        <w:rPr>
          <w:rFonts w:ascii="Arial" w:hAnsi="Arial" w:cs="Arial"/>
          <w:sz w:val="20"/>
          <w:szCs w:val="20"/>
        </w:rPr>
        <w:t xml:space="preserve">Dry Cow Dung: 200 kg (from local/desi cows), liquid </w:t>
      </w:r>
      <w:proofErr w:type="spellStart"/>
      <w:r w:rsidRPr="003856B2">
        <w:rPr>
          <w:rFonts w:ascii="Arial" w:hAnsi="Arial" w:cs="Arial"/>
          <w:sz w:val="20"/>
          <w:szCs w:val="20"/>
        </w:rPr>
        <w:t>Jeevamrut</w:t>
      </w:r>
      <w:proofErr w:type="spellEnd"/>
      <w:r w:rsidRPr="003856B2">
        <w:rPr>
          <w:rFonts w:ascii="Arial" w:hAnsi="Arial" w:cs="Arial"/>
          <w:sz w:val="20"/>
          <w:szCs w:val="20"/>
        </w:rPr>
        <w:t xml:space="preserve">: 20 litres (already fermented for 5-7 days), alternative (if liquid </w:t>
      </w:r>
      <w:proofErr w:type="spellStart"/>
      <w:r w:rsidRPr="003856B2">
        <w:rPr>
          <w:rFonts w:ascii="Arial" w:hAnsi="Arial" w:cs="Arial"/>
          <w:sz w:val="20"/>
          <w:szCs w:val="20"/>
        </w:rPr>
        <w:t>Jeevamrut</w:t>
      </w:r>
      <w:proofErr w:type="spellEnd"/>
      <w:r w:rsidRPr="003856B2">
        <w:rPr>
          <w:rFonts w:ascii="Arial" w:hAnsi="Arial" w:cs="Arial"/>
          <w:sz w:val="20"/>
          <w:szCs w:val="20"/>
        </w:rPr>
        <w:t xml:space="preserve"> is unavailable):  </w:t>
      </w:r>
      <w:r>
        <w:rPr>
          <w:rFonts w:ascii="Arial" w:hAnsi="Arial" w:cs="Arial"/>
          <w:sz w:val="20"/>
          <w:szCs w:val="20"/>
        </w:rPr>
        <w:t>10 kg fresh cow dung + 5 litres cow urine. 1 kg Jaggery (Gur) + 1 kg Pulse flour (Besan). Handful of virgin soil.</w:t>
      </w:r>
    </w:p>
    <w:p w14:paraId="170CB88C" w14:textId="77777777" w:rsidR="000C2C31" w:rsidRDefault="000C2C31" w:rsidP="000C2C31">
      <w:pPr>
        <w:spacing w:line="360" w:lineRule="auto"/>
        <w:jc w:val="both"/>
        <w:rPr>
          <w:rFonts w:ascii="Arial" w:hAnsi="Arial" w:cs="Arial"/>
          <w:b/>
          <w:bCs/>
          <w:sz w:val="20"/>
          <w:szCs w:val="20"/>
        </w:rPr>
      </w:pPr>
      <w:r>
        <w:rPr>
          <w:rFonts w:ascii="Arial" w:hAnsi="Arial" w:cs="Arial"/>
          <w:b/>
          <w:bCs/>
          <w:sz w:val="20"/>
          <w:szCs w:val="20"/>
        </w:rPr>
        <w:t xml:space="preserve">Method 1: Using Liquid </w:t>
      </w:r>
      <w:proofErr w:type="spellStart"/>
      <w:r>
        <w:rPr>
          <w:rFonts w:ascii="Arial" w:hAnsi="Arial" w:cs="Arial"/>
          <w:b/>
          <w:bCs/>
          <w:sz w:val="20"/>
          <w:szCs w:val="20"/>
        </w:rPr>
        <w:t>Jeevamrut</w:t>
      </w:r>
      <w:proofErr w:type="spellEnd"/>
      <w:r>
        <w:rPr>
          <w:rFonts w:ascii="Arial" w:hAnsi="Arial" w:cs="Arial"/>
          <w:b/>
          <w:bCs/>
          <w:sz w:val="20"/>
          <w:szCs w:val="20"/>
        </w:rPr>
        <w:t xml:space="preserve"> (Recommended)</w:t>
      </w:r>
    </w:p>
    <w:p w14:paraId="5E108908" w14:textId="77777777" w:rsidR="000C2C31" w:rsidRDefault="000C2C31" w:rsidP="000C2C31">
      <w:pPr>
        <w:spacing w:line="360" w:lineRule="auto"/>
        <w:jc w:val="both"/>
        <w:rPr>
          <w:rFonts w:ascii="Arial" w:hAnsi="Arial" w:cs="Arial"/>
          <w:sz w:val="20"/>
          <w:szCs w:val="20"/>
        </w:rPr>
      </w:pPr>
      <w:r>
        <w:rPr>
          <w:rFonts w:ascii="Arial" w:hAnsi="Arial" w:cs="Arial"/>
          <w:sz w:val="20"/>
          <w:szCs w:val="20"/>
        </w:rPr>
        <w:t>This is the most effective method as the microbes are already active in the liquid.</w:t>
      </w:r>
    </w:p>
    <w:p w14:paraId="3B65DE42" w14:textId="7133074E" w:rsidR="000C2C31" w:rsidRDefault="000C2C31" w:rsidP="000C2C31">
      <w:pPr>
        <w:spacing w:line="360" w:lineRule="auto"/>
        <w:jc w:val="both"/>
        <w:rPr>
          <w:rFonts w:ascii="Arial" w:hAnsi="Arial" w:cs="Arial"/>
          <w:sz w:val="20"/>
          <w:szCs w:val="20"/>
        </w:rPr>
      </w:pPr>
      <w:r>
        <w:rPr>
          <w:rFonts w:ascii="Arial" w:hAnsi="Arial" w:cs="Arial"/>
          <w:sz w:val="20"/>
          <w:szCs w:val="20"/>
        </w:rPr>
        <w:t xml:space="preserve">Spread the Dung: Spread 200 kg of well-dried or partially dried cow dung on a clean floor in a shaded area sprinkle 20 litres of prepared liquid </w:t>
      </w:r>
      <w:proofErr w:type="spellStart"/>
      <w:r>
        <w:rPr>
          <w:rFonts w:ascii="Arial" w:hAnsi="Arial" w:cs="Arial"/>
          <w:sz w:val="20"/>
          <w:szCs w:val="20"/>
        </w:rPr>
        <w:t>jeevamrut</w:t>
      </w:r>
      <w:proofErr w:type="spellEnd"/>
      <w:r>
        <w:rPr>
          <w:rFonts w:ascii="Arial" w:hAnsi="Arial" w:cs="Arial"/>
          <w:sz w:val="20"/>
          <w:szCs w:val="20"/>
        </w:rPr>
        <w:t xml:space="preserve"> uniformly over the dung pile use a spade or shovel to mix the liquid and dung thoroughly until it reaches a "dough-like" consistency (damp but not dripping). Gather the mixture into a heap and cover it with a jute gunny bag.</w:t>
      </w:r>
      <w:r w:rsidR="00181C21">
        <w:rPr>
          <w:rFonts w:ascii="Arial" w:hAnsi="Arial" w:cs="Arial"/>
          <w:sz w:val="20"/>
          <w:szCs w:val="20"/>
        </w:rPr>
        <w:t xml:space="preserve"> </w:t>
      </w:r>
      <w:r>
        <w:rPr>
          <w:rFonts w:ascii="Arial" w:hAnsi="Arial" w:cs="Arial"/>
          <w:sz w:val="20"/>
          <w:szCs w:val="20"/>
        </w:rPr>
        <w:t>let it sit in the shade for 48 hour</w:t>
      </w:r>
      <w:r w:rsidR="00181C21">
        <w:rPr>
          <w:rFonts w:ascii="Arial" w:hAnsi="Arial" w:cs="Arial"/>
          <w:sz w:val="20"/>
          <w:szCs w:val="20"/>
        </w:rPr>
        <w:t>s</w:t>
      </w:r>
      <w:r>
        <w:rPr>
          <w:rFonts w:ascii="Arial" w:hAnsi="Arial" w:cs="Arial"/>
          <w:sz w:val="20"/>
          <w:szCs w:val="20"/>
        </w:rPr>
        <w:t xml:space="preserve"> after drying spread the mixture out again in the shade (never direct sunlight) and allow it to dry completely once dry, break any large lumps with a wooden stick or grind it into a fine powder. </w:t>
      </w:r>
      <w:r>
        <w:rPr>
          <w:rFonts w:ascii="Arial" w:eastAsia="Times New Roman" w:hAnsi="Arial" w:cs="Arial"/>
          <w:kern w:val="0"/>
          <w:sz w:val="20"/>
          <w:szCs w:val="20"/>
          <w:lang w:eastAsia="en-IN" w:bidi="mr-IN"/>
          <w14:ligatures w14:val="none"/>
        </w:rPr>
        <w:t>(Palekar, S. 2006)</w:t>
      </w:r>
    </w:p>
    <w:p w14:paraId="4E0C6876" w14:textId="77777777" w:rsidR="000C2C31" w:rsidRDefault="000C2C31" w:rsidP="000C2C31">
      <w:pPr>
        <w:spacing w:before="100" w:beforeAutospacing="1" w:after="100" w:afterAutospacing="1" w:line="240" w:lineRule="auto"/>
        <w:outlineLvl w:val="3"/>
        <w:rPr>
          <w:rFonts w:ascii="Arial" w:eastAsia="Times New Roman" w:hAnsi="Arial" w:cs="Arial"/>
          <w:b/>
          <w:bCs/>
          <w:kern w:val="0"/>
          <w:sz w:val="20"/>
          <w:szCs w:val="20"/>
          <w:lang w:eastAsia="en-IN" w:bidi="mr-IN"/>
          <w14:ligatures w14:val="none"/>
        </w:rPr>
      </w:pPr>
      <w:r>
        <w:rPr>
          <w:rFonts w:ascii="Arial" w:eastAsia="Times New Roman" w:hAnsi="Arial" w:cs="Arial"/>
          <w:b/>
          <w:bCs/>
          <w:kern w:val="0"/>
          <w:sz w:val="20"/>
          <w:szCs w:val="20"/>
          <w:lang w:eastAsia="en-IN" w:bidi="mr-IN"/>
          <w14:ligatures w14:val="none"/>
        </w:rPr>
        <w:t>Method 2: The "Direct Mixing" Method</w:t>
      </w:r>
    </w:p>
    <w:p w14:paraId="6A2F0C34" w14:textId="61BC07BD" w:rsidR="000C2C31" w:rsidRPr="000C2C31" w:rsidRDefault="000C2C31" w:rsidP="000C2C31">
      <w:pPr>
        <w:spacing w:before="100" w:beforeAutospacing="1" w:after="100" w:afterAutospacing="1" w:line="360" w:lineRule="auto"/>
        <w:jc w:val="both"/>
        <w:rPr>
          <w:rFonts w:ascii="Arial" w:eastAsia="Times New Roman" w:hAnsi="Arial" w:cs="Arial"/>
          <w:kern w:val="0"/>
          <w:sz w:val="20"/>
          <w:szCs w:val="20"/>
          <w:lang w:eastAsia="en-IN" w:bidi="mr-IN"/>
          <w14:ligatures w14:val="none"/>
        </w:rPr>
      </w:pPr>
      <w:r w:rsidRPr="000C2C31">
        <w:rPr>
          <w:rFonts w:ascii="Arial" w:eastAsia="Times New Roman" w:hAnsi="Arial" w:cs="Arial"/>
          <w:kern w:val="0"/>
          <w:sz w:val="20"/>
          <w:szCs w:val="20"/>
          <w:lang w:eastAsia="en-IN" w:bidi="mr-IN"/>
          <w14:ligatures w14:val="none"/>
        </w:rPr>
        <w:t>Mix 100 kg of cow dung, 1 kg jaggery, 1 kg pulse flour, and a handful of soil</w:t>
      </w:r>
      <w:r>
        <w:rPr>
          <w:rFonts w:ascii="Arial" w:eastAsia="Times New Roman" w:hAnsi="Arial" w:cs="Arial"/>
          <w:kern w:val="0"/>
          <w:sz w:val="20"/>
          <w:szCs w:val="20"/>
          <w:lang w:eastAsia="en-IN" w:bidi="mr-IN"/>
          <w14:ligatures w14:val="none"/>
        </w:rPr>
        <w:t>, a</w:t>
      </w:r>
      <w:r w:rsidRPr="000C2C31">
        <w:rPr>
          <w:rFonts w:ascii="Arial" w:eastAsia="Times New Roman" w:hAnsi="Arial" w:cs="Arial"/>
          <w:kern w:val="0"/>
          <w:sz w:val="20"/>
          <w:szCs w:val="20"/>
          <w:lang w:eastAsia="en-IN" w:bidi="mr-IN"/>
          <w14:ligatures w14:val="none"/>
        </w:rPr>
        <w:t>dd a small amount of cow urine (just enough to bind the ingredients)</w:t>
      </w:r>
      <w:r w:rsidR="00181C21">
        <w:rPr>
          <w:rFonts w:ascii="Arial" w:eastAsia="Times New Roman" w:hAnsi="Arial" w:cs="Arial"/>
          <w:kern w:val="0"/>
          <w:sz w:val="20"/>
          <w:szCs w:val="20"/>
          <w:lang w:eastAsia="en-IN" w:bidi="mr-IN"/>
          <w14:ligatures w14:val="none"/>
        </w:rPr>
        <w:t xml:space="preserve"> then </w:t>
      </w:r>
      <w:r>
        <w:rPr>
          <w:rFonts w:ascii="Arial" w:eastAsia="Times New Roman" w:hAnsi="Arial" w:cs="Arial"/>
          <w:kern w:val="0"/>
          <w:sz w:val="20"/>
          <w:szCs w:val="20"/>
          <w:lang w:eastAsia="en-IN" w:bidi="mr-IN"/>
          <w14:ligatures w14:val="none"/>
        </w:rPr>
        <w:t>f</w:t>
      </w:r>
      <w:r w:rsidRPr="000C2C31">
        <w:rPr>
          <w:rFonts w:ascii="Arial" w:eastAsia="Times New Roman" w:hAnsi="Arial" w:cs="Arial"/>
          <w:kern w:val="0"/>
          <w:sz w:val="20"/>
          <w:szCs w:val="20"/>
          <w:lang w:eastAsia="en-IN" w:bidi="mr-IN"/>
          <w14:ligatures w14:val="none"/>
        </w:rPr>
        <w:t>orm a heap, cover with jute bags, and ferment in the shade for 3-4 days</w:t>
      </w:r>
      <w:r w:rsidR="008903E1">
        <w:rPr>
          <w:rFonts w:ascii="Arial" w:eastAsia="Times New Roman" w:hAnsi="Arial" w:cs="Arial"/>
          <w:kern w:val="0"/>
          <w:sz w:val="20"/>
          <w:szCs w:val="20"/>
          <w:lang w:eastAsia="en-IN" w:bidi="mr-IN"/>
          <w14:ligatures w14:val="none"/>
        </w:rPr>
        <w:t xml:space="preserve">, </w:t>
      </w:r>
      <w:r w:rsidR="00181C21">
        <w:rPr>
          <w:rFonts w:ascii="Arial" w:eastAsia="Times New Roman" w:hAnsi="Arial" w:cs="Arial"/>
          <w:kern w:val="0"/>
          <w:sz w:val="20"/>
          <w:szCs w:val="20"/>
          <w:lang w:eastAsia="en-IN" w:bidi="mr-IN"/>
          <w14:ligatures w14:val="none"/>
        </w:rPr>
        <w:t>keep it for drying</w:t>
      </w:r>
      <w:r w:rsidRPr="000C2C31">
        <w:rPr>
          <w:rFonts w:ascii="Arial" w:eastAsia="Times New Roman" w:hAnsi="Arial" w:cs="Arial"/>
          <w:kern w:val="0"/>
          <w:sz w:val="20"/>
          <w:szCs w:val="20"/>
          <w:lang w:eastAsia="en-IN" w:bidi="mr-IN"/>
          <w14:ligatures w14:val="none"/>
        </w:rPr>
        <w:t xml:space="preserve"> in the shade, grind into powder, and store. (Palekar, S. 2006)</w:t>
      </w:r>
    </w:p>
    <w:p w14:paraId="29F40DB2" w14:textId="77777777" w:rsidR="000C2C31" w:rsidRDefault="000C2C31" w:rsidP="000C2C31">
      <w:pPr>
        <w:spacing w:before="100" w:beforeAutospacing="1" w:after="100" w:afterAutospacing="1" w:line="240" w:lineRule="auto"/>
        <w:outlineLvl w:val="2"/>
        <w:rPr>
          <w:rFonts w:ascii="Arial" w:eastAsia="Times New Roman" w:hAnsi="Arial" w:cs="Arial"/>
          <w:b/>
          <w:bCs/>
          <w:kern w:val="0"/>
          <w:sz w:val="20"/>
          <w:szCs w:val="20"/>
          <w:lang w:eastAsia="en-IN" w:bidi="mr-IN"/>
          <w14:ligatures w14:val="none"/>
        </w:rPr>
      </w:pPr>
      <w:r>
        <w:rPr>
          <w:rFonts w:ascii="Arial" w:eastAsia="Times New Roman" w:hAnsi="Arial" w:cs="Arial"/>
          <w:b/>
          <w:bCs/>
          <w:kern w:val="0"/>
          <w:sz w:val="20"/>
          <w:szCs w:val="20"/>
          <w:lang w:eastAsia="en-IN" w:bidi="mr-IN"/>
          <w14:ligatures w14:val="none"/>
        </w:rPr>
        <w:t>Application and Storage</w:t>
      </w:r>
    </w:p>
    <w:p w14:paraId="12BE213C" w14:textId="77777777" w:rsidR="000C2C31" w:rsidRDefault="000C2C31" w:rsidP="000C2C31">
      <w:pPr>
        <w:spacing w:before="100" w:beforeAutospacing="1" w:after="100" w:afterAutospacing="1" w:line="360" w:lineRule="auto"/>
        <w:jc w:val="both"/>
        <w:rPr>
          <w:rFonts w:ascii="Arial" w:eastAsia="Times New Roman" w:hAnsi="Arial" w:cs="Arial"/>
          <w:kern w:val="0"/>
          <w:sz w:val="20"/>
          <w:szCs w:val="20"/>
          <w:lang w:eastAsia="en-IN" w:bidi="mr-IN"/>
          <w14:ligatures w14:val="none"/>
        </w:rPr>
      </w:pPr>
      <w:r>
        <w:rPr>
          <w:rFonts w:ascii="Arial" w:eastAsia="Times New Roman" w:hAnsi="Arial" w:cs="Arial"/>
          <w:kern w:val="0"/>
          <w:sz w:val="20"/>
          <w:szCs w:val="20"/>
          <w:lang w:eastAsia="en-IN" w:bidi="mr-IN"/>
          <w14:ligatures w14:val="none"/>
        </w:rPr>
        <w:t xml:space="preserve">Storage: Store the final powder in jute bags in a cool, dry, shaded place. It stays effective for 6 to 12 months. Application:  Basal Dose: Apply 200 kg per acre at the time of sowing by broadcasting it in the field. Top Dressing: Apply a handful near the base of the plants during the first or second weeding. Note: Always apply </w:t>
      </w:r>
      <w:proofErr w:type="spellStart"/>
      <w:r>
        <w:rPr>
          <w:rFonts w:ascii="Arial" w:eastAsia="Times New Roman" w:hAnsi="Arial" w:cs="Arial"/>
          <w:kern w:val="0"/>
          <w:sz w:val="20"/>
          <w:szCs w:val="20"/>
          <w:lang w:eastAsia="en-IN" w:bidi="mr-IN"/>
          <w14:ligatures w14:val="none"/>
        </w:rPr>
        <w:t>Ghanjeevamrut</w:t>
      </w:r>
      <w:proofErr w:type="spellEnd"/>
      <w:r>
        <w:rPr>
          <w:rFonts w:ascii="Arial" w:eastAsia="Times New Roman" w:hAnsi="Arial" w:cs="Arial"/>
          <w:kern w:val="0"/>
          <w:sz w:val="20"/>
          <w:szCs w:val="20"/>
          <w:lang w:eastAsia="en-IN" w:bidi="mr-IN"/>
          <w14:ligatures w14:val="none"/>
        </w:rPr>
        <w:t xml:space="preserve"> when there is moisture in the soil. If the soil is bone-dry, the microbes will remain dormant or perish (Palekar, S. 2006).</w:t>
      </w:r>
    </w:p>
    <w:p w14:paraId="230DBDC9" w14:textId="77777777" w:rsidR="000C2C31" w:rsidRDefault="000C2C31" w:rsidP="000C2C31">
      <w:pPr>
        <w:pStyle w:val="Default"/>
        <w:rPr>
          <w:b/>
          <w:lang w:bidi="ar-SA"/>
        </w:rPr>
      </w:pPr>
      <w:r>
        <w:rPr>
          <w:rFonts w:eastAsia="Times New Roman"/>
          <w:b/>
          <w:sz w:val="20"/>
          <w:szCs w:val="20"/>
          <w:lang w:eastAsia="en-IN"/>
          <w14:ligatures w14:val="none"/>
        </w:rPr>
        <w:t xml:space="preserve">2. </w:t>
      </w:r>
      <w:proofErr w:type="spellStart"/>
      <w:r>
        <w:rPr>
          <w:b/>
          <w:lang w:bidi="ar-SA"/>
        </w:rPr>
        <w:t>Aattottam</w:t>
      </w:r>
      <w:proofErr w:type="spellEnd"/>
      <w:r>
        <w:rPr>
          <w:b/>
          <w:lang w:bidi="ar-SA"/>
        </w:rPr>
        <w:t xml:space="preserve"> </w:t>
      </w:r>
    </w:p>
    <w:p w14:paraId="77A9015A" w14:textId="2C87D515" w:rsidR="000C2C31" w:rsidRPr="000C2C31" w:rsidRDefault="000C2C31" w:rsidP="000C2C31">
      <w:pPr>
        <w:spacing w:before="100" w:beforeAutospacing="1" w:after="100" w:afterAutospacing="1" w:line="360" w:lineRule="auto"/>
        <w:jc w:val="both"/>
        <w:rPr>
          <w:rFonts w:ascii="Arial" w:eastAsia="Times New Roman" w:hAnsi="Arial" w:cs="Arial"/>
          <w:b/>
          <w:kern w:val="0"/>
          <w:sz w:val="20"/>
          <w:szCs w:val="20"/>
          <w:lang w:eastAsia="en-IN" w:bidi="mr-IN"/>
          <w14:ligatures w14:val="none"/>
        </w:rPr>
      </w:pPr>
      <w:r>
        <w:rPr>
          <w:rFonts w:ascii="Arial" w:hAnsi="Arial" w:cs="Arial"/>
          <w:color w:val="000000"/>
          <w:kern w:val="0"/>
          <w:sz w:val="20"/>
          <w:szCs w:val="20"/>
        </w:rPr>
        <w:lastRenderedPageBreak/>
        <w:t>To create an effective plant growth promoter, start by soaking goat dung in water overnight. The next day, add goat urine to the mixture and blend well. Incorporate all the remaining ingredients green gram, curd made from goat milk, banana, coconut water, and sugarcane juice. Let this mixture sit for 24 hours in a shaded area. When the mixture is ready, use a 2% solution during the branching stage, before the flowering period, and before the fruit starts to set. This natural formula enriches the soil with essential nutrients, boosts chlorophyll production, enhances branching, leafing, flowering &amp; fruiting and serves as an excellent promoter of overall plant growth (Sarma 2024).</w:t>
      </w:r>
    </w:p>
    <w:p w14:paraId="2FE8CDBA" w14:textId="1A6B7BBB" w:rsidR="00B5791E" w:rsidRPr="00BD7F39" w:rsidRDefault="00B5791E" w:rsidP="005F5931">
      <w:pPr>
        <w:spacing w:line="360" w:lineRule="auto"/>
        <w:jc w:val="both"/>
        <w:rPr>
          <w:rFonts w:ascii="Arial" w:hAnsi="Arial" w:cs="Arial"/>
          <w:b/>
          <w:bCs/>
          <w:sz w:val="20"/>
          <w:szCs w:val="20"/>
        </w:rPr>
      </w:pPr>
      <w:r w:rsidRPr="00BD7F39">
        <w:rPr>
          <w:rFonts w:ascii="Arial" w:hAnsi="Arial" w:cs="Arial"/>
          <w:b/>
          <w:bCs/>
          <w:sz w:val="20"/>
          <w:szCs w:val="20"/>
        </w:rPr>
        <w:t>2.1.</w:t>
      </w:r>
      <w:r w:rsidR="00D13ACF">
        <w:rPr>
          <w:rFonts w:ascii="Arial" w:hAnsi="Arial" w:cs="Arial"/>
          <w:b/>
          <w:bCs/>
          <w:sz w:val="20"/>
          <w:szCs w:val="20"/>
        </w:rPr>
        <w:t>1</w:t>
      </w:r>
      <w:r w:rsidRPr="00BD7F39">
        <w:rPr>
          <w:rFonts w:ascii="Arial" w:hAnsi="Arial" w:cs="Arial"/>
          <w:b/>
          <w:bCs/>
          <w:sz w:val="20"/>
          <w:szCs w:val="20"/>
        </w:rPr>
        <w:t xml:space="preserve"> Earthworm Activity and Nutrient Cycling</w:t>
      </w:r>
    </w:p>
    <w:p w14:paraId="112919D6" w14:textId="0A64A487" w:rsidR="00B5791E" w:rsidRPr="00BD7F39" w:rsidRDefault="00B5791E" w:rsidP="00B5791E">
      <w:pPr>
        <w:spacing w:line="360" w:lineRule="auto"/>
        <w:jc w:val="both"/>
        <w:rPr>
          <w:rFonts w:ascii="Arial" w:hAnsi="Arial" w:cs="Arial"/>
          <w:sz w:val="20"/>
          <w:szCs w:val="20"/>
        </w:rPr>
      </w:pPr>
      <w:r w:rsidRPr="00BD7F39">
        <w:rPr>
          <w:rFonts w:ascii="Arial" w:hAnsi="Arial" w:cs="Arial"/>
          <w:sz w:val="20"/>
          <w:szCs w:val="20"/>
        </w:rPr>
        <w:t>Earthworms are recognized as ecosystem engineers due to their significant impact on soil physical, chemical, and biological properties (Edwards and Bohlen, 1996; Blouin et al., 2013). In natural farming, reduced tillage, absence of chemical pesticides, and regular application of organic bio-inputs foster favo</w:t>
      </w:r>
      <w:r w:rsidR="00AD5F2C" w:rsidRPr="00BD7F39">
        <w:rPr>
          <w:rFonts w:ascii="Arial" w:hAnsi="Arial" w:cs="Arial"/>
          <w:sz w:val="20"/>
          <w:szCs w:val="20"/>
        </w:rPr>
        <w:t>u</w:t>
      </w:r>
      <w:r w:rsidRPr="00BD7F39">
        <w:rPr>
          <w:rFonts w:ascii="Arial" w:hAnsi="Arial" w:cs="Arial"/>
          <w:sz w:val="20"/>
          <w:szCs w:val="20"/>
        </w:rPr>
        <w:t xml:space="preserve">rable conditions for earthworm proliferation (Patel et al., 2023; </w:t>
      </w:r>
      <w:proofErr w:type="spellStart"/>
      <w:r w:rsidRPr="00BD7F39">
        <w:rPr>
          <w:rFonts w:ascii="Arial" w:hAnsi="Arial" w:cs="Arial"/>
          <w:sz w:val="20"/>
          <w:szCs w:val="20"/>
        </w:rPr>
        <w:t>Sarangthem</w:t>
      </w:r>
      <w:proofErr w:type="spellEnd"/>
      <w:r w:rsidRPr="00BD7F39">
        <w:rPr>
          <w:rFonts w:ascii="Arial" w:hAnsi="Arial" w:cs="Arial"/>
          <w:sz w:val="20"/>
          <w:szCs w:val="20"/>
        </w:rPr>
        <w:t xml:space="preserve"> et al., 2023).</w:t>
      </w:r>
    </w:p>
    <w:p w14:paraId="70D0E23C" w14:textId="53BD56C3" w:rsidR="00B5791E" w:rsidRPr="00BD7F39" w:rsidRDefault="00B5791E" w:rsidP="00B5791E">
      <w:pPr>
        <w:spacing w:line="360" w:lineRule="auto"/>
        <w:jc w:val="both"/>
        <w:rPr>
          <w:rFonts w:ascii="Arial" w:hAnsi="Arial" w:cs="Arial"/>
          <w:sz w:val="20"/>
          <w:szCs w:val="20"/>
        </w:rPr>
      </w:pPr>
      <w:r w:rsidRPr="00BD7F39">
        <w:rPr>
          <w:rFonts w:ascii="Arial" w:hAnsi="Arial" w:cs="Arial"/>
          <w:sz w:val="20"/>
          <w:szCs w:val="20"/>
        </w:rPr>
        <w:t xml:space="preserve">The integration of </w:t>
      </w:r>
      <w:proofErr w:type="spellStart"/>
      <w:r w:rsidRPr="00BD7F39">
        <w:rPr>
          <w:rFonts w:ascii="Arial" w:hAnsi="Arial" w:cs="Arial"/>
          <w:sz w:val="20"/>
          <w:szCs w:val="20"/>
        </w:rPr>
        <w:t>Jeevamrit</w:t>
      </w:r>
      <w:proofErr w:type="spellEnd"/>
      <w:r w:rsidRPr="00BD7F39">
        <w:rPr>
          <w:rFonts w:ascii="Arial" w:hAnsi="Arial" w:cs="Arial"/>
          <w:sz w:val="20"/>
          <w:szCs w:val="20"/>
        </w:rPr>
        <w:t xml:space="preserve">, </w:t>
      </w:r>
      <w:proofErr w:type="spellStart"/>
      <w:r w:rsidRPr="00BD7F39">
        <w:rPr>
          <w:rFonts w:ascii="Arial" w:hAnsi="Arial" w:cs="Arial"/>
          <w:sz w:val="20"/>
          <w:szCs w:val="20"/>
        </w:rPr>
        <w:t>Ghanjeevamrit</w:t>
      </w:r>
      <w:proofErr w:type="spellEnd"/>
      <w:r w:rsidRPr="00BD7F39">
        <w:rPr>
          <w:rFonts w:ascii="Arial" w:hAnsi="Arial" w:cs="Arial"/>
          <w:sz w:val="20"/>
          <w:szCs w:val="20"/>
        </w:rPr>
        <w:t xml:space="preserve">, and organic mulches increases earthworm abundance and biomass, resulting in improved soil aggregation, porosity, and nutrient availability (Sharma and </w:t>
      </w:r>
      <w:proofErr w:type="spellStart"/>
      <w:r w:rsidRPr="00BD7F39">
        <w:rPr>
          <w:rFonts w:ascii="Arial" w:hAnsi="Arial" w:cs="Arial"/>
          <w:sz w:val="20"/>
          <w:szCs w:val="20"/>
        </w:rPr>
        <w:t>Chadak</w:t>
      </w:r>
      <w:proofErr w:type="spellEnd"/>
      <w:r w:rsidRPr="00BD7F39">
        <w:rPr>
          <w:rFonts w:ascii="Arial" w:hAnsi="Arial" w:cs="Arial"/>
          <w:sz w:val="20"/>
          <w:szCs w:val="20"/>
        </w:rPr>
        <w:t>, 2022; Patel et al., 2023). In contrast, conventional practices involving intensive tillage and agrochemicals disrupt soil fauna and impair long-term fertility (Lal, 2020; Rockstr</w:t>
      </w:r>
      <w:r w:rsidR="00C1043D" w:rsidRPr="00BD7F39">
        <w:rPr>
          <w:rFonts w:ascii="Arial" w:hAnsi="Arial" w:cs="Arial"/>
          <w:sz w:val="20"/>
          <w:szCs w:val="20"/>
        </w:rPr>
        <w:t>o</w:t>
      </w:r>
      <w:r w:rsidRPr="00BD7F39">
        <w:rPr>
          <w:rFonts w:ascii="Arial" w:hAnsi="Arial" w:cs="Arial"/>
          <w:sz w:val="20"/>
          <w:szCs w:val="20"/>
        </w:rPr>
        <w:t>m et al., 2017).</w:t>
      </w:r>
    </w:p>
    <w:p w14:paraId="1883FA2E" w14:textId="47EBB4DD" w:rsidR="00B5791E" w:rsidRPr="00BD7F39" w:rsidRDefault="00B5791E" w:rsidP="00B5791E">
      <w:pPr>
        <w:spacing w:line="360" w:lineRule="auto"/>
        <w:jc w:val="both"/>
        <w:rPr>
          <w:rFonts w:ascii="Arial" w:hAnsi="Arial" w:cs="Arial"/>
          <w:sz w:val="20"/>
          <w:szCs w:val="20"/>
        </w:rPr>
      </w:pPr>
      <w:r w:rsidRPr="00BD7F39">
        <w:rPr>
          <w:rFonts w:ascii="Arial" w:hAnsi="Arial" w:cs="Arial"/>
          <w:sz w:val="20"/>
          <w:szCs w:val="20"/>
        </w:rPr>
        <w:t xml:space="preserve">Enhanced earthworm activity promotes sustained nutrient cycling by accelerating organic matter decomposition and stimulating microbial interactions, ensuring a continuous supply of plant-available nutrients (Blouin et al., 2013; </w:t>
      </w:r>
      <w:r w:rsidR="00762850" w:rsidRPr="00BD7F39">
        <w:rPr>
          <w:rFonts w:ascii="Arial" w:hAnsi="Arial" w:cs="Arial"/>
          <w:sz w:val="20"/>
          <w:szCs w:val="20"/>
        </w:rPr>
        <w:t>FAO</w:t>
      </w:r>
      <w:r w:rsidR="00E94DE9">
        <w:rPr>
          <w:rFonts w:ascii="Arial" w:hAnsi="Arial" w:cs="Arial"/>
          <w:sz w:val="20"/>
          <w:szCs w:val="20"/>
        </w:rPr>
        <w:t>,</w:t>
      </w:r>
      <w:r w:rsidR="00762850" w:rsidRPr="00BD7F39">
        <w:rPr>
          <w:rFonts w:ascii="Arial" w:hAnsi="Arial" w:cs="Arial"/>
          <w:sz w:val="20"/>
          <w:szCs w:val="20"/>
        </w:rPr>
        <w:t xml:space="preserve"> </w:t>
      </w:r>
      <w:r w:rsidRPr="00BD7F39">
        <w:rPr>
          <w:rFonts w:ascii="Arial" w:hAnsi="Arial" w:cs="Arial"/>
          <w:sz w:val="20"/>
          <w:szCs w:val="20"/>
        </w:rPr>
        <w:t>2019).</w:t>
      </w:r>
    </w:p>
    <w:p w14:paraId="7E46AFB3" w14:textId="0F1AB3E5" w:rsidR="00B5791E" w:rsidRPr="00BD7F39" w:rsidRDefault="00B5791E" w:rsidP="00B5791E">
      <w:pPr>
        <w:spacing w:line="360" w:lineRule="auto"/>
        <w:jc w:val="both"/>
        <w:rPr>
          <w:rFonts w:ascii="Arial" w:hAnsi="Arial" w:cs="Arial"/>
          <w:b/>
          <w:bCs/>
          <w:sz w:val="20"/>
          <w:szCs w:val="20"/>
        </w:rPr>
      </w:pPr>
      <w:r w:rsidRPr="00BD7F39">
        <w:rPr>
          <w:rFonts w:ascii="Arial" w:hAnsi="Arial" w:cs="Arial"/>
          <w:b/>
          <w:bCs/>
          <w:sz w:val="20"/>
          <w:szCs w:val="20"/>
        </w:rPr>
        <w:t>2.1.</w:t>
      </w:r>
      <w:r w:rsidR="00D13ACF">
        <w:rPr>
          <w:rFonts w:ascii="Arial" w:hAnsi="Arial" w:cs="Arial"/>
          <w:b/>
          <w:bCs/>
          <w:sz w:val="20"/>
          <w:szCs w:val="20"/>
        </w:rPr>
        <w:t>4</w:t>
      </w:r>
      <w:r w:rsidRPr="00BD7F39">
        <w:rPr>
          <w:rFonts w:ascii="Arial" w:hAnsi="Arial" w:cs="Arial"/>
          <w:b/>
          <w:bCs/>
          <w:sz w:val="20"/>
          <w:szCs w:val="20"/>
        </w:rPr>
        <w:t xml:space="preserve"> Principles of Soil Health Management</w:t>
      </w:r>
    </w:p>
    <w:p w14:paraId="78CF5D76" w14:textId="77777777" w:rsidR="00B5791E" w:rsidRPr="00BD7F39" w:rsidRDefault="00B5791E" w:rsidP="00B5791E">
      <w:pPr>
        <w:spacing w:line="360" w:lineRule="auto"/>
        <w:jc w:val="both"/>
        <w:rPr>
          <w:rFonts w:ascii="Arial" w:hAnsi="Arial" w:cs="Arial"/>
          <w:sz w:val="20"/>
          <w:szCs w:val="20"/>
        </w:rPr>
      </w:pPr>
      <w:r w:rsidRPr="00BD7F39">
        <w:rPr>
          <w:rFonts w:ascii="Arial" w:hAnsi="Arial" w:cs="Arial"/>
          <w:sz w:val="20"/>
          <w:szCs w:val="20"/>
        </w:rPr>
        <w:t>Natural farming is guided by five core principles:</w:t>
      </w:r>
    </w:p>
    <w:p w14:paraId="46416663" w14:textId="77777777" w:rsidR="00B5791E" w:rsidRPr="00BD7F39" w:rsidRDefault="00B5791E">
      <w:pPr>
        <w:numPr>
          <w:ilvl w:val="0"/>
          <w:numId w:val="2"/>
        </w:numPr>
        <w:spacing w:line="360" w:lineRule="auto"/>
        <w:jc w:val="both"/>
        <w:rPr>
          <w:rFonts w:ascii="Arial" w:hAnsi="Arial" w:cs="Arial"/>
          <w:sz w:val="20"/>
          <w:szCs w:val="20"/>
        </w:rPr>
      </w:pPr>
      <w:r w:rsidRPr="00BD7F39">
        <w:rPr>
          <w:rFonts w:ascii="Arial" w:hAnsi="Arial" w:cs="Arial"/>
          <w:sz w:val="20"/>
          <w:szCs w:val="20"/>
        </w:rPr>
        <w:t>Soil shielding through mulching and residue retention to prevent erosion and buffer temperature extremes.</w:t>
      </w:r>
    </w:p>
    <w:p w14:paraId="5601BACE" w14:textId="77777777" w:rsidR="00B5791E" w:rsidRPr="00BD7F39" w:rsidRDefault="00B5791E">
      <w:pPr>
        <w:numPr>
          <w:ilvl w:val="0"/>
          <w:numId w:val="2"/>
        </w:numPr>
        <w:spacing w:line="360" w:lineRule="auto"/>
        <w:jc w:val="both"/>
        <w:rPr>
          <w:rFonts w:ascii="Arial" w:hAnsi="Arial" w:cs="Arial"/>
          <w:sz w:val="20"/>
          <w:szCs w:val="20"/>
        </w:rPr>
      </w:pPr>
      <w:r w:rsidRPr="00BD7F39">
        <w:rPr>
          <w:rFonts w:ascii="Arial" w:hAnsi="Arial" w:cs="Arial"/>
          <w:sz w:val="20"/>
          <w:szCs w:val="20"/>
        </w:rPr>
        <w:t>Minimal soil disturbance to preserve soil structure and microbial habitats.</w:t>
      </w:r>
    </w:p>
    <w:p w14:paraId="1B685EAF" w14:textId="77777777" w:rsidR="00B5791E" w:rsidRPr="00BD7F39" w:rsidRDefault="00B5791E">
      <w:pPr>
        <w:numPr>
          <w:ilvl w:val="0"/>
          <w:numId w:val="2"/>
        </w:numPr>
        <w:spacing w:line="360" w:lineRule="auto"/>
        <w:jc w:val="both"/>
        <w:rPr>
          <w:rFonts w:ascii="Arial" w:hAnsi="Arial" w:cs="Arial"/>
          <w:sz w:val="20"/>
          <w:szCs w:val="20"/>
        </w:rPr>
      </w:pPr>
      <w:r w:rsidRPr="00BD7F39">
        <w:rPr>
          <w:rFonts w:ascii="Arial" w:hAnsi="Arial" w:cs="Arial"/>
          <w:sz w:val="20"/>
          <w:szCs w:val="20"/>
        </w:rPr>
        <w:t>Crop diversity and multiple cropping systems to enhance nutrient cycling and pest suppression.</w:t>
      </w:r>
    </w:p>
    <w:p w14:paraId="0E051DFE" w14:textId="77777777" w:rsidR="00B5791E" w:rsidRPr="00BD7F39" w:rsidRDefault="00B5791E">
      <w:pPr>
        <w:numPr>
          <w:ilvl w:val="0"/>
          <w:numId w:val="2"/>
        </w:numPr>
        <w:spacing w:line="360" w:lineRule="auto"/>
        <w:jc w:val="both"/>
        <w:rPr>
          <w:rFonts w:ascii="Arial" w:hAnsi="Arial" w:cs="Arial"/>
          <w:sz w:val="20"/>
          <w:szCs w:val="20"/>
        </w:rPr>
      </w:pPr>
      <w:r w:rsidRPr="00BD7F39">
        <w:rPr>
          <w:rFonts w:ascii="Arial" w:hAnsi="Arial" w:cs="Arial"/>
          <w:sz w:val="20"/>
          <w:szCs w:val="20"/>
        </w:rPr>
        <w:t>Continual presence of living roots to sustain rhizosphere microbial activity.</w:t>
      </w:r>
    </w:p>
    <w:p w14:paraId="755C5883" w14:textId="77777777" w:rsidR="00B5791E" w:rsidRPr="00BD7F39" w:rsidRDefault="00B5791E">
      <w:pPr>
        <w:numPr>
          <w:ilvl w:val="0"/>
          <w:numId w:val="2"/>
        </w:numPr>
        <w:spacing w:line="360" w:lineRule="auto"/>
        <w:jc w:val="both"/>
        <w:rPr>
          <w:rFonts w:ascii="Arial" w:hAnsi="Arial" w:cs="Arial"/>
          <w:sz w:val="20"/>
          <w:szCs w:val="20"/>
        </w:rPr>
      </w:pPr>
      <w:r w:rsidRPr="00BD7F39">
        <w:rPr>
          <w:rFonts w:ascii="Arial" w:hAnsi="Arial" w:cs="Arial"/>
          <w:sz w:val="20"/>
          <w:szCs w:val="20"/>
        </w:rPr>
        <w:t>Integration of livestock for on-farm nutrient recycling and resource efficiency.</w:t>
      </w:r>
    </w:p>
    <w:p w14:paraId="72BC7F1D" w14:textId="43E28F7F" w:rsidR="00B5791E" w:rsidRPr="00BD7F39" w:rsidRDefault="00B5791E" w:rsidP="00B5791E">
      <w:pPr>
        <w:spacing w:line="360" w:lineRule="auto"/>
        <w:jc w:val="both"/>
        <w:rPr>
          <w:rFonts w:ascii="Arial" w:hAnsi="Arial" w:cs="Arial"/>
          <w:sz w:val="20"/>
          <w:szCs w:val="20"/>
        </w:rPr>
      </w:pPr>
      <w:r w:rsidRPr="00BD7F39">
        <w:rPr>
          <w:rFonts w:ascii="Arial" w:hAnsi="Arial" w:cs="Arial"/>
          <w:sz w:val="20"/>
          <w:szCs w:val="20"/>
        </w:rPr>
        <w:t>These principles align with global soil health frameworks and conservation agriculture models (</w:t>
      </w:r>
      <w:r w:rsidR="00762850" w:rsidRPr="00BD7F39">
        <w:rPr>
          <w:rFonts w:ascii="Arial" w:hAnsi="Arial" w:cs="Arial"/>
          <w:sz w:val="20"/>
          <w:szCs w:val="20"/>
        </w:rPr>
        <w:t>FAO</w:t>
      </w:r>
      <w:r w:rsidRPr="00BD7F39">
        <w:rPr>
          <w:rFonts w:ascii="Arial" w:hAnsi="Arial" w:cs="Arial"/>
          <w:sz w:val="20"/>
          <w:szCs w:val="20"/>
        </w:rPr>
        <w:t>, 2019; Kassam et al., 2019; Lal, 2020).</w:t>
      </w:r>
    </w:p>
    <w:p w14:paraId="1EF1D348" w14:textId="22FF17C9" w:rsidR="00A762DA" w:rsidRPr="00BD7F39" w:rsidRDefault="00B5791E" w:rsidP="00E730BB">
      <w:pPr>
        <w:spacing w:after="0" w:line="360" w:lineRule="auto"/>
        <w:jc w:val="both"/>
        <w:rPr>
          <w:rFonts w:ascii="Arial" w:hAnsi="Arial" w:cs="Arial"/>
          <w:b/>
          <w:bCs/>
          <w:sz w:val="20"/>
          <w:szCs w:val="20"/>
        </w:rPr>
      </w:pPr>
      <w:r w:rsidRPr="00BD7F39">
        <w:rPr>
          <w:rFonts w:ascii="Arial" w:hAnsi="Arial" w:cs="Arial"/>
          <w:b/>
          <w:bCs/>
          <w:sz w:val="20"/>
          <w:szCs w:val="20"/>
        </w:rPr>
        <w:t>2.1.7 Nutrient Composition of Key Bio-inputs</w:t>
      </w:r>
    </w:p>
    <w:tbl>
      <w:tblPr>
        <w:tblStyle w:val="TableGrid"/>
        <w:tblW w:w="5000" w:type="pct"/>
        <w:tblLook w:val="04A0" w:firstRow="1" w:lastRow="0" w:firstColumn="1" w:lastColumn="0" w:noHBand="0" w:noVBand="1"/>
      </w:tblPr>
      <w:tblGrid>
        <w:gridCol w:w="2956"/>
        <w:gridCol w:w="2020"/>
        <w:gridCol w:w="2020"/>
        <w:gridCol w:w="2020"/>
      </w:tblGrid>
      <w:tr w:rsidR="00B5791E" w:rsidRPr="00BD7F39" w14:paraId="29F2A24B" w14:textId="77777777" w:rsidTr="00E730BB">
        <w:tc>
          <w:tcPr>
            <w:tcW w:w="1616" w:type="pct"/>
            <w:hideMark/>
          </w:tcPr>
          <w:p w14:paraId="0EF5C52A" w14:textId="77777777" w:rsidR="00B5791E" w:rsidRPr="00BD7F39" w:rsidRDefault="00B5791E" w:rsidP="00F001B6">
            <w:pPr>
              <w:jc w:val="center"/>
              <w:rPr>
                <w:rFonts w:ascii="Arial" w:hAnsi="Arial" w:cs="Arial"/>
                <w:b/>
                <w:bCs/>
                <w:sz w:val="20"/>
                <w:szCs w:val="20"/>
              </w:rPr>
            </w:pPr>
            <w:r w:rsidRPr="00BD7F39">
              <w:rPr>
                <w:rFonts w:ascii="Arial" w:hAnsi="Arial" w:cs="Arial"/>
                <w:b/>
                <w:bCs/>
                <w:sz w:val="20"/>
                <w:szCs w:val="20"/>
              </w:rPr>
              <w:t>Bio-input</w:t>
            </w:r>
          </w:p>
        </w:tc>
        <w:tc>
          <w:tcPr>
            <w:tcW w:w="1105" w:type="pct"/>
            <w:hideMark/>
          </w:tcPr>
          <w:p w14:paraId="059986D2" w14:textId="77777777" w:rsidR="00B5791E" w:rsidRPr="00BD7F39" w:rsidRDefault="00B5791E" w:rsidP="00A762DA">
            <w:pPr>
              <w:jc w:val="center"/>
              <w:rPr>
                <w:rFonts w:ascii="Arial" w:hAnsi="Arial" w:cs="Arial"/>
                <w:b/>
                <w:bCs/>
                <w:sz w:val="20"/>
                <w:szCs w:val="20"/>
              </w:rPr>
            </w:pPr>
            <w:r w:rsidRPr="00BD7F39">
              <w:rPr>
                <w:rFonts w:ascii="Arial" w:hAnsi="Arial" w:cs="Arial"/>
                <w:b/>
                <w:bCs/>
                <w:sz w:val="20"/>
                <w:szCs w:val="20"/>
              </w:rPr>
              <w:t>N (%)</w:t>
            </w:r>
          </w:p>
        </w:tc>
        <w:tc>
          <w:tcPr>
            <w:tcW w:w="1105" w:type="pct"/>
            <w:hideMark/>
          </w:tcPr>
          <w:p w14:paraId="6DD5E05B" w14:textId="77777777" w:rsidR="00B5791E" w:rsidRPr="00BD7F39" w:rsidRDefault="00B5791E" w:rsidP="00A762DA">
            <w:pPr>
              <w:jc w:val="center"/>
              <w:rPr>
                <w:rFonts w:ascii="Arial" w:hAnsi="Arial" w:cs="Arial"/>
                <w:b/>
                <w:bCs/>
                <w:sz w:val="20"/>
                <w:szCs w:val="20"/>
              </w:rPr>
            </w:pPr>
            <w:r w:rsidRPr="00BD7F39">
              <w:rPr>
                <w:rFonts w:ascii="Arial" w:hAnsi="Arial" w:cs="Arial"/>
                <w:b/>
                <w:bCs/>
                <w:sz w:val="20"/>
                <w:szCs w:val="20"/>
              </w:rPr>
              <w:t>P (%)</w:t>
            </w:r>
          </w:p>
        </w:tc>
        <w:tc>
          <w:tcPr>
            <w:tcW w:w="1105" w:type="pct"/>
            <w:hideMark/>
          </w:tcPr>
          <w:p w14:paraId="410CFA7F" w14:textId="77777777" w:rsidR="00B5791E" w:rsidRPr="00BD7F39" w:rsidRDefault="00B5791E" w:rsidP="00A762DA">
            <w:pPr>
              <w:jc w:val="center"/>
              <w:rPr>
                <w:rFonts w:ascii="Arial" w:hAnsi="Arial" w:cs="Arial"/>
                <w:b/>
                <w:bCs/>
                <w:sz w:val="20"/>
                <w:szCs w:val="20"/>
              </w:rPr>
            </w:pPr>
            <w:r w:rsidRPr="00BD7F39">
              <w:rPr>
                <w:rFonts w:ascii="Arial" w:hAnsi="Arial" w:cs="Arial"/>
                <w:b/>
                <w:bCs/>
                <w:sz w:val="20"/>
                <w:szCs w:val="20"/>
              </w:rPr>
              <w:t>K (%)</w:t>
            </w:r>
          </w:p>
        </w:tc>
      </w:tr>
      <w:tr w:rsidR="00B5791E" w:rsidRPr="00BD7F39" w14:paraId="7EDE7D87" w14:textId="77777777" w:rsidTr="00E730BB">
        <w:tc>
          <w:tcPr>
            <w:tcW w:w="1616" w:type="pct"/>
            <w:hideMark/>
          </w:tcPr>
          <w:p w14:paraId="5C48EE03" w14:textId="77777777" w:rsidR="00B5791E" w:rsidRPr="00BD7F39" w:rsidRDefault="00B5791E" w:rsidP="00F001B6">
            <w:pPr>
              <w:jc w:val="center"/>
              <w:rPr>
                <w:rFonts w:ascii="Arial" w:hAnsi="Arial" w:cs="Arial"/>
                <w:sz w:val="20"/>
                <w:szCs w:val="20"/>
              </w:rPr>
            </w:pPr>
            <w:proofErr w:type="spellStart"/>
            <w:r w:rsidRPr="00BD7F39">
              <w:rPr>
                <w:rFonts w:ascii="Arial" w:hAnsi="Arial" w:cs="Arial"/>
                <w:sz w:val="20"/>
                <w:szCs w:val="20"/>
              </w:rPr>
              <w:t>Beejamrit</w:t>
            </w:r>
            <w:proofErr w:type="spellEnd"/>
          </w:p>
        </w:tc>
        <w:tc>
          <w:tcPr>
            <w:tcW w:w="1105" w:type="pct"/>
            <w:hideMark/>
          </w:tcPr>
          <w:p w14:paraId="74DFCFF7" w14:textId="0A4E668D" w:rsidR="00B5791E" w:rsidRPr="00BD7F39" w:rsidRDefault="00B5791E" w:rsidP="00A762DA">
            <w:pPr>
              <w:jc w:val="center"/>
              <w:rPr>
                <w:rFonts w:ascii="Arial" w:hAnsi="Arial" w:cs="Arial"/>
                <w:sz w:val="20"/>
                <w:szCs w:val="20"/>
              </w:rPr>
            </w:pPr>
            <w:r w:rsidRPr="00BD7F39">
              <w:rPr>
                <w:rFonts w:ascii="Arial" w:hAnsi="Arial" w:cs="Arial"/>
                <w:sz w:val="20"/>
                <w:szCs w:val="20"/>
              </w:rPr>
              <w:t>0.72</w:t>
            </w:r>
            <w:r w:rsidR="00E94DE9">
              <w:rPr>
                <w:rFonts w:ascii="Arial" w:hAnsi="Arial" w:cs="Arial"/>
                <w:sz w:val="20"/>
                <w:szCs w:val="20"/>
              </w:rPr>
              <w:t>-</w:t>
            </w:r>
            <w:r w:rsidRPr="00BD7F39">
              <w:rPr>
                <w:rFonts w:ascii="Arial" w:hAnsi="Arial" w:cs="Arial"/>
                <w:sz w:val="20"/>
                <w:szCs w:val="20"/>
              </w:rPr>
              <w:t>2.38</w:t>
            </w:r>
          </w:p>
        </w:tc>
        <w:tc>
          <w:tcPr>
            <w:tcW w:w="1105" w:type="pct"/>
            <w:hideMark/>
          </w:tcPr>
          <w:p w14:paraId="493A1FA1" w14:textId="10582C99" w:rsidR="00B5791E" w:rsidRPr="00BD7F39" w:rsidRDefault="00B5791E" w:rsidP="00A762DA">
            <w:pPr>
              <w:jc w:val="center"/>
              <w:rPr>
                <w:rFonts w:ascii="Arial" w:hAnsi="Arial" w:cs="Arial"/>
                <w:sz w:val="20"/>
                <w:szCs w:val="20"/>
              </w:rPr>
            </w:pPr>
            <w:r w:rsidRPr="00BD7F39">
              <w:rPr>
                <w:rFonts w:ascii="Arial" w:hAnsi="Arial" w:cs="Arial"/>
                <w:sz w:val="20"/>
                <w:szCs w:val="20"/>
              </w:rPr>
              <w:t>0.12</w:t>
            </w:r>
            <w:r w:rsidR="00E94DE9">
              <w:rPr>
                <w:rFonts w:ascii="Arial" w:hAnsi="Arial" w:cs="Arial"/>
                <w:sz w:val="20"/>
                <w:szCs w:val="20"/>
              </w:rPr>
              <w:t>-</w:t>
            </w:r>
            <w:r w:rsidRPr="00BD7F39">
              <w:rPr>
                <w:rFonts w:ascii="Arial" w:hAnsi="Arial" w:cs="Arial"/>
                <w:sz w:val="20"/>
                <w:szCs w:val="20"/>
              </w:rPr>
              <w:t>0.14</w:t>
            </w:r>
          </w:p>
        </w:tc>
        <w:tc>
          <w:tcPr>
            <w:tcW w:w="1105" w:type="pct"/>
            <w:hideMark/>
          </w:tcPr>
          <w:p w14:paraId="55DC48B7" w14:textId="02581D3B" w:rsidR="00B5791E" w:rsidRPr="00BD7F39" w:rsidRDefault="00B5791E" w:rsidP="00A762DA">
            <w:pPr>
              <w:jc w:val="center"/>
              <w:rPr>
                <w:rFonts w:ascii="Arial" w:hAnsi="Arial" w:cs="Arial"/>
                <w:sz w:val="20"/>
                <w:szCs w:val="20"/>
              </w:rPr>
            </w:pPr>
            <w:r w:rsidRPr="00BD7F39">
              <w:rPr>
                <w:rFonts w:ascii="Arial" w:hAnsi="Arial" w:cs="Arial"/>
                <w:sz w:val="20"/>
                <w:szCs w:val="20"/>
              </w:rPr>
              <w:t>0.23</w:t>
            </w:r>
            <w:r w:rsidR="00E94DE9">
              <w:rPr>
                <w:rFonts w:ascii="Arial" w:hAnsi="Arial" w:cs="Arial"/>
                <w:sz w:val="20"/>
                <w:szCs w:val="20"/>
              </w:rPr>
              <w:t>-</w:t>
            </w:r>
            <w:r w:rsidRPr="00BD7F39">
              <w:rPr>
                <w:rFonts w:ascii="Arial" w:hAnsi="Arial" w:cs="Arial"/>
                <w:sz w:val="20"/>
                <w:szCs w:val="20"/>
              </w:rPr>
              <w:t>0.49</w:t>
            </w:r>
          </w:p>
        </w:tc>
      </w:tr>
      <w:tr w:rsidR="00B5791E" w:rsidRPr="00BD7F39" w14:paraId="646BAD34" w14:textId="77777777" w:rsidTr="00E730BB">
        <w:tc>
          <w:tcPr>
            <w:tcW w:w="1616" w:type="pct"/>
            <w:hideMark/>
          </w:tcPr>
          <w:p w14:paraId="38829735" w14:textId="77777777" w:rsidR="00B5791E" w:rsidRPr="00BD7F39" w:rsidRDefault="00B5791E" w:rsidP="00F001B6">
            <w:pPr>
              <w:jc w:val="center"/>
              <w:rPr>
                <w:rFonts w:ascii="Arial" w:hAnsi="Arial" w:cs="Arial"/>
                <w:sz w:val="20"/>
                <w:szCs w:val="20"/>
              </w:rPr>
            </w:pPr>
            <w:proofErr w:type="spellStart"/>
            <w:r w:rsidRPr="00BD7F39">
              <w:rPr>
                <w:rFonts w:ascii="Arial" w:hAnsi="Arial" w:cs="Arial"/>
                <w:sz w:val="20"/>
                <w:szCs w:val="20"/>
              </w:rPr>
              <w:t>Jeevamrit</w:t>
            </w:r>
            <w:proofErr w:type="spellEnd"/>
          </w:p>
        </w:tc>
        <w:tc>
          <w:tcPr>
            <w:tcW w:w="1105" w:type="pct"/>
            <w:hideMark/>
          </w:tcPr>
          <w:p w14:paraId="04EFAD24" w14:textId="29988008" w:rsidR="00B5791E" w:rsidRPr="00BD7F39" w:rsidRDefault="00B5791E" w:rsidP="00A762DA">
            <w:pPr>
              <w:jc w:val="center"/>
              <w:rPr>
                <w:rFonts w:ascii="Arial" w:hAnsi="Arial" w:cs="Arial"/>
                <w:sz w:val="20"/>
                <w:szCs w:val="20"/>
              </w:rPr>
            </w:pPr>
            <w:r w:rsidRPr="00BD7F39">
              <w:rPr>
                <w:rFonts w:ascii="Arial" w:hAnsi="Arial" w:cs="Arial"/>
                <w:sz w:val="20"/>
                <w:szCs w:val="20"/>
              </w:rPr>
              <w:t>0.25</w:t>
            </w:r>
            <w:r w:rsidR="00E94DE9">
              <w:rPr>
                <w:rFonts w:ascii="Arial" w:hAnsi="Arial" w:cs="Arial"/>
                <w:sz w:val="20"/>
                <w:szCs w:val="20"/>
              </w:rPr>
              <w:t>-</w:t>
            </w:r>
            <w:r w:rsidRPr="00BD7F39">
              <w:rPr>
                <w:rFonts w:ascii="Arial" w:hAnsi="Arial" w:cs="Arial"/>
                <w:sz w:val="20"/>
                <w:szCs w:val="20"/>
              </w:rPr>
              <w:t>1.40</w:t>
            </w:r>
          </w:p>
        </w:tc>
        <w:tc>
          <w:tcPr>
            <w:tcW w:w="1105" w:type="pct"/>
            <w:hideMark/>
          </w:tcPr>
          <w:p w14:paraId="79D1EC3B" w14:textId="41093676" w:rsidR="00B5791E" w:rsidRPr="00BD7F39" w:rsidRDefault="00B5791E" w:rsidP="00A762DA">
            <w:pPr>
              <w:jc w:val="center"/>
              <w:rPr>
                <w:rFonts w:ascii="Arial" w:hAnsi="Arial" w:cs="Arial"/>
                <w:sz w:val="20"/>
                <w:szCs w:val="20"/>
              </w:rPr>
            </w:pPr>
            <w:r w:rsidRPr="00BD7F39">
              <w:rPr>
                <w:rFonts w:ascii="Arial" w:hAnsi="Arial" w:cs="Arial"/>
                <w:sz w:val="20"/>
                <w:szCs w:val="20"/>
              </w:rPr>
              <w:t>0.13</w:t>
            </w:r>
            <w:r w:rsidR="00E94DE9">
              <w:rPr>
                <w:rFonts w:ascii="Arial" w:hAnsi="Arial" w:cs="Arial"/>
                <w:sz w:val="20"/>
                <w:szCs w:val="20"/>
              </w:rPr>
              <w:t>-</w:t>
            </w:r>
            <w:r w:rsidRPr="00BD7F39">
              <w:rPr>
                <w:rFonts w:ascii="Arial" w:hAnsi="Arial" w:cs="Arial"/>
                <w:sz w:val="20"/>
                <w:szCs w:val="20"/>
              </w:rPr>
              <w:t>0.42</w:t>
            </w:r>
          </w:p>
        </w:tc>
        <w:tc>
          <w:tcPr>
            <w:tcW w:w="1105" w:type="pct"/>
            <w:hideMark/>
          </w:tcPr>
          <w:p w14:paraId="05608F72" w14:textId="220D7C02" w:rsidR="00B5791E" w:rsidRPr="00BD7F39" w:rsidRDefault="00B5791E" w:rsidP="00A762DA">
            <w:pPr>
              <w:jc w:val="center"/>
              <w:rPr>
                <w:rFonts w:ascii="Arial" w:hAnsi="Arial" w:cs="Arial"/>
                <w:sz w:val="20"/>
                <w:szCs w:val="20"/>
              </w:rPr>
            </w:pPr>
            <w:r w:rsidRPr="00BD7F39">
              <w:rPr>
                <w:rFonts w:ascii="Arial" w:hAnsi="Arial" w:cs="Arial"/>
                <w:sz w:val="20"/>
                <w:szCs w:val="20"/>
              </w:rPr>
              <w:t>0.26</w:t>
            </w:r>
            <w:r w:rsidR="00E94DE9">
              <w:rPr>
                <w:rFonts w:ascii="Arial" w:hAnsi="Arial" w:cs="Arial"/>
                <w:sz w:val="20"/>
                <w:szCs w:val="20"/>
              </w:rPr>
              <w:t>-</w:t>
            </w:r>
            <w:r w:rsidRPr="00BD7F39">
              <w:rPr>
                <w:rFonts w:ascii="Arial" w:hAnsi="Arial" w:cs="Arial"/>
                <w:sz w:val="20"/>
                <w:szCs w:val="20"/>
              </w:rPr>
              <w:t>0.31</w:t>
            </w:r>
          </w:p>
        </w:tc>
      </w:tr>
      <w:tr w:rsidR="00B5791E" w:rsidRPr="00BD7F39" w14:paraId="1DC11D7F" w14:textId="77777777" w:rsidTr="00E730BB">
        <w:tc>
          <w:tcPr>
            <w:tcW w:w="1616" w:type="pct"/>
            <w:hideMark/>
          </w:tcPr>
          <w:p w14:paraId="11E084DA" w14:textId="77777777" w:rsidR="00B5791E" w:rsidRPr="00BD7F39" w:rsidRDefault="00B5791E" w:rsidP="00F001B6">
            <w:pPr>
              <w:jc w:val="center"/>
              <w:rPr>
                <w:rFonts w:ascii="Arial" w:hAnsi="Arial" w:cs="Arial"/>
                <w:sz w:val="20"/>
                <w:szCs w:val="20"/>
              </w:rPr>
            </w:pPr>
            <w:proofErr w:type="spellStart"/>
            <w:r w:rsidRPr="00BD7F39">
              <w:rPr>
                <w:rFonts w:ascii="Arial" w:hAnsi="Arial" w:cs="Arial"/>
                <w:sz w:val="20"/>
                <w:szCs w:val="20"/>
              </w:rPr>
              <w:t>Ghanjeevamrit</w:t>
            </w:r>
            <w:proofErr w:type="spellEnd"/>
          </w:p>
        </w:tc>
        <w:tc>
          <w:tcPr>
            <w:tcW w:w="1105" w:type="pct"/>
            <w:hideMark/>
          </w:tcPr>
          <w:p w14:paraId="6D555451" w14:textId="16202854" w:rsidR="00B5791E" w:rsidRPr="00BD7F39" w:rsidRDefault="00B5791E" w:rsidP="00A762DA">
            <w:pPr>
              <w:jc w:val="center"/>
              <w:rPr>
                <w:rFonts w:ascii="Arial" w:hAnsi="Arial" w:cs="Arial"/>
                <w:sz w:val="20"/>
                <w:szCs w:val="20"/>
              </w:rPr>
            </w:pPr>
            <w:r w:rsidRPr="00BD7F39">
              <w:rPr>
                <w:rFonts w:ascii="Arial" w:hAnsi="Arial" w:cs="Arial"/>
                <w:sz w:val="20"/>
                <w:szCs w:val="20"/>
              </w:rPr>
              <w:t>1.05</w:t>
            </w:r>
            <w:r w:rsidR="00E94DE9">
              <w:rPr>
                <w:rFonts w:ascii="Arial" w:hAnsi="Arial" w:cs="Arial"/>
                <w:sz w:val="20"/>
                <w:szCs w:val="20"/>
              </w:rPr>
              <w:t>-</w:t>
            </w:r>
            <w:r w:rsidRPr="00BD7F39">
              <w:rPr>
                <w:rFonts w:ascii="Arial" w:hAnsi="Arial" w:cs="Arial"/>
                <w:sz w:val="20"/>
                <w:szCs w:val="20"/>
              </w:rPr>
              <w:t>1.80</w:t>
            </w:r>
          </w:p>
        </w:tc>
        <w:tc>
          <w:tcPr>
            <w:tcW w:w="1105" w:type="pct"/>
            <w:hideMark/>
          </w:tcPr>
          <w:p w14:paraId="7D909F4F" w14:textId="288CD41F" w:rsidR="00B5791E" w:rsidRPr="00BD7F39" w:rsidRDefault="00B5791E" w:rsidP="00A762DA">
            <w:pPr>
              <w:jc w:val="center"/>
              <w:rPr>
                <w:rFonts w:ascii="Arial" w:hAnsi="Arial" w:cs="Arial"/>
                <w:sz w:val="20"/>
                <w:szCs w:val="20"/>
              </w:rPr>
            </w:pPr>
            <w:r w:rsidRPr="00BD7F39">
              <w:rPr>
                <w:rFonts w:ascii="Arial" w:hAnsi="Arial" w:cs="Arial"/>
                <w:sz w:val="20"/>
                <w:szCs w:val="20"/>
              </w:rPr>
              <w:t>0.16</w:t>
            </w:r>
            <w:r w:rsidR="00E94DE9">
              <w:rPr>
                <w:rFonts w:ascii="Arial" w:hAnsi="Arial" w:cs="Arial"/>
                <w:sz w:val="20"/>
                <w:szCs w:val="20"/>
              </w:rPr>
              <w:t>-</w:t>
            </w:r>
            <w:r w:rsidRPr="00BD7F39">
              <w:rPr>
                <w:rFonts w:ascii="Arial" w:hAnsi="Arial" w:cs="Arial"/>
                <w:sz w:val="20"/>
                <w:szCs w:val="20"/>
              </w:rPr>
              <w:t>0.30</w:t>
            </w:r>
          </w:p>
        </w:tc>
        <w:tc>
          <w:tcPr>
            <w:tcW w:w="1105" w:type="pct"/>
            <w:hideMark/>
          </w:tcPr>
          <w:p w14:paraId="303C8B84" w14:textId="00403D74" w:rsidR="00B5791E" w:rsidRPr="00BD7F39" w:rsidRDefault="00B5791E" w:rsidP="00A762DA">
            <w:pPr>
              <w:jc w:val="center"/>
              <w:rPr>
                <w:rFonts w:ascii="Arial" w:hAnsi="Arial" w:cs="Arial"/>
                <w:sz w:val="20"/>
                <w:szCs w:val="20"/>
              </w:rPr>
            </w:pPr>
            <w:r w:rsidRPr="00BD7F39">
              <w:rPr>
                <w:rFonts w:ascii="Arial" w:hAnsi="Arial" w:cs="Arial"/>
                <w:sz w:val="20"/>
                <w:szCs w:val="20"/>
              </w:rPr>
              <w:t>0.68</w:t>
            </w:r>
            <w:r w:rsidR="00E94DE9">
              <w:rPr>
                <w:rFonts w:ascii="Arial" w:hAnsi="Arial" w:cs="Arial"/>
                <w:sz w:val="20"/>
                <w:szCs w:val="20"/>
              </w:rPr>
              <w:t>-</w:t>
            </w:r>
            <w:r w:rsidRPr="00BD7F39">
              <w:rPr>
                <w:rFonts w:ascii="Arial" w:hAnsi="Arial" w:cs="Arial"/>
                <w:sz w:val="20"/>
                <w:szCs w:val="20"/>
              </w:rPr>
              <w:t>0.85</w:t>
            </w:r>
          </w:p>
        </w:tc>
      </w:tr>
    </w:tbl>
    <w:p w14:paraId="40466EC9" w14:textId="4735D8C9" w:rsidR="00C07A71" w:rsidRPr="00C07A71" w:rsidRDefault="00AF5E89" w:rsidP="00C07A71">
      <w:pPr>
        <w:spacing w:after="0" w:line="360" w:lineRule="auto"/>
        <w:jc w:val="both"/>
        <w:rPr>
          <w:rFonts w:ascii="Arial" w:hAnsi="Arial" w:cs="Arial"/>
          <w:b/>
          <w:bCs/>
          <w:sz w:val="20"/>
          <w:szCs w:val="20"/>
        </w:rPr>
      </w:pPr>
      <w:r w:rsidRPr="00C07A71">
        <w:rPr>
          <w:rFonts w:ascii="Arial" w:hAnsi="Arial" w:cs="Arial"/>
          <w:b/>
          <w:bCs/>
          <w:sz w:val="20"/>
          <w:szCs w:val="20"/>
        </w:rPr>
        <w:t>Table 3.</w:t>
      </w:r>
      <w:r w:rsidR="00C07A71" w:rsidRPr="00C07A71">
        <w:rPr>
          <w:rFonts w:ascii="Arial" w:hAnsi="Arial" w:cs="Arial"/>
          <w:b/>
          <w:bCs/>
          <w:sz w:val="20"/>
          <w:szCs w:val="20"/>
        </w:rPr>
        <w:t xml:space="preserve"> Bio-inputs and </w:t>
      </w:r>
      <w:r w:rsidR="00641967">
        <w:rPr>
          <w:rFonts w:ascii="Arial" w:hAnsi="Arial" w:cs="Arial"/>
          <w:b/>
          <w:bCs/>
          <w:sz w:val="20"/>
          <w:szCs w:val="20"/>
        </w:rPr>
        <w:t>their</w:t>
      </w:r>
      <w:r w:rsidR="00C07A71" w:rsidRPr="00C07A71">
        <w:rPr>
          <w:rFonts w:ascii="Arial" w:hAnsi="Arial" w:cs="Arial"/>
          <w:b/>
          <w:bCs/>
          <w:sz w:val="20"/>
          <w:szCs w:val="20"/>
        </w:rPr>
        <w:t xml:space="preserve"> Nutrient Composition </w:t>
      </w:r>
    </w:p>
    <w:p w14:paraId="7016A2A5" w14:textId="6914E8A3" w:rsidR="00AF5E89" w:rsidRDefault="00AF5E89" w:rsidP="000F0552">
      <w:pPr>
        <w:spacing w:line="360" w:lineRule="auto"/>
        <w:jc w:val="both"/>
        <w:rPr>
          <w:rFonts w:ascii="Arial" w:hAnsi="Arial" w:cs="Arial"/>
          <w:sz w:val="20"/>
          <w:szCs w:val="20"/>
        </w:rPr>
      </w:pPr>
    </w:p>
    <w:p w14:paraId="2B46F545" w14:textId="33160DA8" w:rsidR="00B5791E" w:rsidRPr="00BD7F39" w:rsidRDefault="00B5791E" w:rsidP="000F0552">
      <w:pPr>
        <w:spacing w:line="360" w:lineRule="auto"/>
        <w:jc w:val="both"/>
        <w:rPr>
          <w:rFonts w:ascii="Arial" w:hAnsi="Arial" w:cs="Arial"/>
          <w:sz w:val="20"/>
          <w:szCs w:val="20"/>
        </w:rPr>
      </w:pPr>
      <w:r w:rsidRPr="00BD7F39">
        <w:rPr>
          <w:rFonts w:ascii="Arial" w:hAnsi="Arial" w:cs="Arial"/>
          <w:sz w:val="20"/>
          <w:szCs w:val="20"/>
        </w:rPr>
        <w:t>These formulations are not direct fertilizer substitutes, but their agronomic value lies in stimulating microbial processes that mobilize native soil nutrients rather than supplying nutrients directly (Palekar, 2016; Ladha et al., 2020; Choudhary et al., 2022).</w:t>
      </w:r>
    </w:p>
    <w:p w14:paraId="4AB857CA" w14:textId="13897EF1" w:rsidR="00385172" w:rsidRPr="00BD7F39" w:rsidRDefault="002E554E" w:rsidP="00385172">
      <w:pPr>
        <w:spacing w:line="360" w:lineRule="auto"/>
        <w:jc w:val="both"/>
        <w:rPr>
          <w:rFonts w:ascii="Arial" w:hAnsi="Arial" w:cs="Arial"/>
          <w:b/>
          <w:bCs/>
        </w:rPr>
      </w:pPr>
      <w:r w:rsidRPr="00BD7F39">
        <w:rPr>
          <w:rFonts w:ascii="Arial" w:hAnsi="Arial" w:cs="Arial"/>
          <w:b/>
          <w:bCs/>
        </w:rPr>
        <w:t>2. 2</w:t>
      </w:r>
      <w:r w:rsidR="008579D1" w:rsidRPr="00BD7F39">
        <w:rPr>
          <w:rFonts w:ascii="Arial" w:hAnsi="Arial" w:cs="Arial"/>
          <w:b/>
          <w:bCs/>
        </w:rPr>
        <w:t>.</w:t>
      </w:r>
      <w:r w:rsidRPr="00BD7F39">
        <w:rPr>
          <w:rFonts w:ascii="Arial" w:hAnsi="Arial" w:cs="Arial"/>
          <w:b/>
          <w:bCs/>
        </w:rPr>
        <w:t xml:space="preserve"> </w:t>
      </w:r>
      <w:r w:rsidR="00385172" w:rsidRPr="00BD7F39">
        <w:rPr>
          <w:rFonts w:ascii="Arial" w:hAnsi="Arial" w:cs="Arial"/>
          <w:b/>
          <w:bCs/>
        </w:rPr>
        <w:t>Weed Management in Natural Farming</w:t>
      </w:r>
    </w:p>
    <w:p w14:paraId="1D0CCDB5" w14:textId="239A2A9B" w:rsidR="00385172" w:rsidRPr="00BD7F39" w:rsidRDefault="00385172" w:rsidP="00385172">
      <w:pPr>
        <w:spacing w:line="360" w:lineRule="auto"/>
        <w:jc w:val="both"/>
        <w:rPr>
          <w:rFonts w:ascii="Arial" w:hAnsi="Arial" w:cs="Arial"/>
          <w:sz w:val="20"/>
          <w:szCs w:val="20"/>
        </w:rPr>
      </w:pPr>
      <w:r w:rsidRPr="00BD7F39">
        <w:rPr>
          <w:rFonts w:ascii="Arial" w:hAnsi="Arial" w:cs="Arial"/>
          <w:sz w:val="20"/>
          <w:szCs w:val="20"/>
        </w:rPr>
        <w:t>Weed management in natural farming relies on ecological regulation rather than chemical herbicides. Mulching suppresses weed emergence by blocking light and conserving moisture, while crop rotation and intercropping disrupt weed life cycles (Suganthy et al., 2023; Krishnan, 2023). Cover crops, especially allelopathic species like mustard and sorghum, release biochemicals that inhibit weed germination and enrich soil organic matter (Lal, 2020;</w:t>
      </w:r>
      <w:r w:rsidR="00762850" w:rsidRPr="00BD7F39">
        <w:rPr>
          <w:rFonts w:ascii="Arial" w:hAnsi="Arial" w:cs="Arial"/>
          <w:sz w:val="20"/>
          <w:szCs w:val="20"/>
        </w:rPr>
        <w:t xml:space="preserve"> FAO</w:t>
      </w:r>
      <w:r w:rsidRPr="00BD7F39">
        <w:rPr>
          <w:rFonts w:ascii="Arial" w:hAnsi="Arial" w:cs="Arial"/>
          <w:sz w:val="20"/>
          <w:szCs w:val="20"/>
        </w:rPr>
        <w:t>, 2019).</w:t>
      </w:r>
    </w:p>
    <w:p w14:paraId="0F3C4CC2" w14:textId="4F3C6838" w:rsidR="00385172" w:rsidRPr="00BD7F39" w:rsidRDefault="00385172" w:rsidP="00385172">
      <w:pPr>
        <w:spacing w:line="360" w:lineRule="auto"/>
        <w:jc w:val="both"/>
        <w:rPr>
          <w:rFonts w:ascii="Arial" w:hAnsi="Arial" w:cs="Arial"/>
          <w:b/>
          <w:bCs/>
          <w:sz w:val="20"/>
          <w:szCs w:val="20"/>
        </w:rPr>
      </w:pPr>
      <w:r w:rsidRPr="00BD7F39">
        <w:rPr>
          <w:rFonts w:ascii="Arial" w:hAnsi="Arial" w:cs="Arial"/>
          <w:b/>
          <w:bCs/>
          <w:sz w:val="20"/>
          <w:szCs w:val="20"/>
        </w:rPr>
        <w:t>Living Mulch and Brown Manuring</w:t>
      </w:r>
    </w:p>
    <w:p w14:paraId="17596434" w14:textId="106970E6" w:rsidR="00385172" w:rsidRPr="00BD7F39" w:rsidRDefault="000837CA">
      <w:pPr>
        <w:numPr>
          <w:ilvl w:val="0"/>
          <w:numId w:val="1"/>
        </w:numPr>
        <w:spacing w:line="360" w:lineRule="auto"/>
        <w:jc w:val="both"/>
        <w:rPr>
          <w:rFonts w:ascii="Arial" w:hAnsi="Arial" w:cs="Arial"/>
          <w:sz w:val="20"/>
          <w:szCs w:val="20"/>
        </w:rPr>
      </w:pPr>
      <w:r w:rsidRPr="00BD7F39">
        <w:rPr>
          <w:rFonts w:ascii="Arial" w:hAnsi="Arial" w:cs="Arial"/>
          <w:noProof/>
          <w:sz w:val="20"/>
          <w:szCs w:val="20"/>
        </w:rPr>
        <w:drawing>
          <wp:anchor distT="0" distB="0" distL="114300" distR="114300" simplePos="0" relativeHeight="251659264" behindDoc="1" locked="0" layoutInCell="1" allowOverlap="1" wp14:anchorId="3BA8B31F" wp14:editId="68BE4ABF">
            <wp:simplePos x="0" y="0"/>
            <wp:positionH relativeFrom="margin">
              <wp:posOffset>3173730</wp:posOffset>
            </wp:positionH>
            <wp:positionV relativeFrom="paragraph">
              <wp:posOffset>150495</wp:posOffset>
            </wp:positionV>
            <wp:extent cx="3021330" cy="2426970"/>
            <wp:effectExtent l="19050" t="19050" r="26670" b="11430"/>
            <wp:wrapTight wrapText="bothSides">
              <wp:wrapPolygon edited="0">
                <wp:start x="-136" y="-170"/>
                <wp:lineTo x="-136" y="21532"/>
                <wp:lineTo x="21654" y="21532"/>
                <wp:lineTo x="21654" y="-170"/>
                <wp:lineTo x="-136" y="-170"/>
              </wp:wrapPolygon>
            </wp:wrapTight>
            <wp:docPr id="1" name="Picture 1" descr="Infographic of ecological weed management practices in natural fa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phic of ecological weed management practices in natural farm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21330" cy="24269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385172" w:rsidRPr="00BD7F39">
        <w:rPr>
          <w:rFonts w:ascii="Arial" w:hAnsi="Arial" w:cs="Arial"/>
          <w:b/>
          <w:bCs/>
          <w:sz w:val="20"/>
          <w:szCs w:val="20"/>
        </w:rPr>
        <w:t>Brown Manuring:</w:t>
      </w:r>
      <w:r w:rsidR="00385172" w:rsidRPr="00BD7F39">
        <w:rPr>
          <w:rFonts w:ascii="Arial" w:hAnsi="Arial" w:cs="Arial"/>
          <w:sz w:val="20"/>
          <w:szCs w:val="20"/>
        </w:rPr>
        <w:t> Seeding a green manure crop (e.g., Sesbania, Crotalaria) alongside the main crop and mechanically suppressing it after 30 days creates a thick protective mat. This reduces weed density by 40</w:t>
      </w:r>
      <w:r w:rsidR="00E94DE9">
        <w:rPr>
          <w:rFonts w:ascii="Arial" w:hAnsi="Arial" w:cs="Arial"/>
          <w:sz w:val="20"/>
          <w:szCs w:val="20"/>
        </w:rPr>
        <w:t>-</w:t>
      </w:r>
      <w:r w:rsidR="00385172" w:rsidRPr="00BD7F39">
        <w:rPr>
          <w:rFonts w:ascii="Arial" w:hAnsi="Arial" w:cs="Arial"/>
          <w:sz w:val="20"/>
          <w:szCs w:val="20"/>
        </w:rPr>
        <w:t>50% in rice systems without synthetic inputs (Kumar et al., 2022).</w:t>
      </w:r>
    </w:p>
    <w:p w14:paraId="5B65DB6E" w14:textId="6F5E332B" w:rsidR="00385172" w:rsidRPr="00BD7F39" w:rsidRDefault="000837CA">
      <w:pPr>
        <w:numPr>
          <w:ilvl w:val="0"/>
          <w:numId w:val="1"/>
        </w:numPr>
        <w:spacing w:line="360" w:lineRule="auto"/>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0BDDE8CB" wp14:editId="2A52560D">
                <wp:simplePos x="0" y="0"/>
                <wp:positionH relativeFrom="column">
                  <wp:posOffset>3147060</wp:posOffset>
                </wp:positionH>
                <wp:positionV relativeFrom="paragraph">
                  <wp:posOffset>1063625</wp:posOffset>
                </wp:positionV>
                <wp:extent cx="3139440" cy="388620"/>
                <wp:effectExtent l="0" t="0" r="22860" b="11430"/>
                <wp:wrapNone/>
                <wp:docPr id="1455023841" name="Text Box 1"/>
                <wp:cNvGraphicFramePr/>
                <a:graphic xmlns:a="http://schemas.openxmlformats.org/drawingml/2006/main">
                  <a:graphicData uri="http://schemas.microsoft.com/office/word/2010/wordprocessingShape">
                    <wps:wsp>
                      <wps:cNvSpPr txBox="1"/>
                      <wps:spPr>
                        <a:xfrm>
                          <a:off x="0" y="0"/>
                          <a:ext cx="3139440" cy="388620"/>
                        </a:xfrm>
                        <a:prstGeom prst="rect">
                          <a:avLst/>
                        </a:prstGeom>
                        <a:solidFill>
                          <a:schemeClr val="lt1"/>
                        </a:solidFill>
                        <a:ln w="6350">
                          <a:solidFill>
                            <a:prstClr val="black"/>
                          </a:solidFill>
                        </a:ln>
                      </wps:spPr>
                      <wps:txbx>
                        <w:txbxContent>
                          <w:p w14:paraId="69CEE78C" w14:textId="4EBBD5E1" w:rsidR="000837CA" w:rsidRPr="00BD7F39" w:rsidRDefault="000837CA" w:rsidP="000837CA">
                            <w:pPr>
                              <w:spacing w:line="240" w:lineRule="auto"/>
                              <w:jc w:val="center"/>
                              <w:rPr>
                                <w:rFonts w:ascii="Arial" w:hAnsi="Arial" w:cs="Arial"/>
                                <w:sz w:val="20"/>
                                <w:szCs w:val="20"/>
                              </w:rPr>
                            </w:pPr>
                            <w:r w:rsidRPr="00BD7F39">
                              <w:rPr>
                                <w:rFonts w:ascii="Arial" w:hAnsi="Arial" w:cs="Arial"/>
                                <w:b/>
                                <w:bCs/>
                                <w:sz w:val="20"/>
                                <w:szCs w:val="20"/>
                              </w:rPr>
                              <w:t xml:space="preserve">Fig: </w:t>
                            </w:r>
                            <w:r w:rsidR="00E66AED">
                              <w:rPr>
                                <w:rFonts w:ascii="Arial" w:hAnsi="Arial" w:cs="Arial"/>
                                <w:b/>
                                <w:bCs/>
                                <w:sz w:val="20"/>
                                <w:szCs w:val="20"/>
                              </w:rPr>
                              <w:t>4</w:t>
                            </w:r>
                            <w:r w:rsidRPr="00BD7F39">
                              <w:rPr>
                                <w:rFonts w:ascii="Arial" w:hAnsi="Arial" w:cs="Arial"/>
                                <w:b/>
                                <w:bCs/>
                                <w:sz w:val="20"/>
                                <w:szCs w:val="20"/>
                              </w:rPr>
                              <w:t>.</w:t>
                            </w:r>
                            <w:r w:rsidRPr="00BD7F39">
                              <w:rPr>
                                <w:rFonts w:ascii="Arial" w:hAnsi="Arial" w:cs="Arial"/>
                                <w:sz w:val="20"/>
                                <w:szCs w:val="20"/>
                              </w:rPr>
                              <w:t xml:space="preserve"> Ecological Weed Management Practices in Natural Farming Systems</w:t>
                            </w:r>
                          </w:p>
                          <w:p w14:paraId="64619F32" w14:textId="77777777" w:rsidR="000837CA" w:rsidRDefault="000837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DE8CB" id="_x0000_t202" coordsize="21600,21600" o:spt="202" path="m,l,21600r21600,l21600,xe">
                <v:stroke joinstyle="miter"/>
                <v:path gradientshapeok="t" o:connecttype="rect"/>
              </v:shapetype>
              <v:shape id="Text Box 1" o:spid="_x0000_s1026" type="#_x0000_t202" style="position:absolute;left:0;text-align:left;margin-left:247.8pt;margin-top:83.75pt;width:247.2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" fillcolor="white [3201]" strokeweight=".5pt">
                <v:textbox>
                  <w:txbxContent>
                    <w:p w14:paraId="69CEE78C" w14:textId="4EBBD5E1" w:rsidR="000837CA" w:rsidRPr="00BD7F39" w:rsidRDefault="000837CA" w:rsidP="000837CA">
                      <w:pPr>
                        <w:spacing w:line="240" w:lineRule="auto"/>
                        <w:jc w:val="center"/>
                        <w:rPr>
                          <w:rFonts w:ascii="Arial" w:hAnsi="Arial" w:cs="Arial"/>
                          <w:sz w:val="20"/>
                          <w:szCs w:val="20"/>
                        </w:rPr>
                      </w:pPr>
                      <w:r w:rsidRPr="00BD7F39">
                        <w:rPr>
                          <w:rFonts w:ascii="Arial" w:hAnsi="Arial" w:cs="Arial"/>
                          <w:b/>
                          <w:bCs/>
                          <w:sz w:val="20"/>
                          <w:szCs w:val="20"/>
                        </w:rPr>
                        <w:t xml:space="preserve">Fig: </w:t>
                      </w:r>
                      <w:r w:rsidR="00E66AED">
                        <w:rPr>
                          <w:rFonts w:ascii="Arial" w:hAnsi="Arial" w:cs="Arial"/>
                          <w:b/>
                          <w:bCs/>
                          <w:sz w:val="20"/>
                          <w:szCs w:val="20"/>
                        </w:rPr>
                        <w:t>4</w:t>
                      </w:r>
                      <w:r w:rsidRPr="00BD7F39">
                        <w:rPr>
                          <w:rFonts w:ascii="Arial" w:hAnsi="Arial" w:cs="Arial"/>
                          <w:b/>
                          <w:bCs/>
                          <w:sz w:val="20"/>
                          <w:szCs w:val="20"/>
                        </w:rPr>
                        <w:t>.</w:t>
                      </w:r>
                      <w:r w:rsidRPr="00BD7F39">
                        <w:rPr>
                          <w:rFonts w:ascii="Arial" w:hAnsi="Arial" w:cs="Arial"/>
                          <w:sz w:val="20"/>
                          <w:szCs w:val="20"/>
                        </w:rPr>
                        <w:t xml:space="preserve"> Ecological Weed Management Practices in Natural Farming Systems</w:t>
                      </w:r>
                    </w:p>
                    <w:p w14:paraId="64619F32" w14:textId="77777777" w:rsidR="000837CA" w:rsidRDefault="000837CA"/>
                  </w:txbxContent>
                </v:textbox>
              </v:shape>
            </w:pict>
          </mc:Fallback>
        </mc:AlternateContent>
      </w:r>
      <w:r w:rsidR="00385172" w:rsidRPr="00BD7F39">
        <w:rPr>
          <w:rFonts w:ascii="Arial" w:hAnsi="Arial" w:cs="Arial"/>
          <w:b/>
          <w:bCs/>
          <w:sz w:val="20"/>
          <w:szCs w:val="20"/>
        </w:rPr>
        <w:t>Stale Seedbed Technique:</w:t>
      </w:r>
      <w:r w:rsidR="00385172" w:rsidRPr="00BD7F39">
        <w:rPr>
          <w:rFonts w:ascii="Arial" w:hAnsi="Arial" w:cs="Arial"/>
          <w:sz w:val="20"/>
          <w:szCs w:val="20"/>
        </w:rPr>
        <w:t> Irrigate the field before planting to encourage weed seed germination, then shallowly till or hoe emerging weeds. This flushes out the weed seed bank, giving the main crop a head start (Rao et al., 2020).</w:t>
      </w:r>
    </w:p>
    <w:p w14:paraId="6DA0022B" w14:textId="77777777" w:rsidR="00385172" w:rsidRPr="00BD7F39" w:rsidRDefault="00385172">
      <w:pPr>
        <w:numPr>
          <w:ilvl w:val="0"/>
          <w:numId w:val="1"/>
        </w:numPr>
        <w:spacing w:line="360" w:lineRule="auto"/>
        <w:jc w:val="both"/>
        <w:rPr>
          <w:rFonts w:ascii="Arial" w:hAnsi="Arial" w:cs="Arial"/>
          <w:sz w:val="20"/>
          <w:szCs w:val="20"/>
        </w:rPr>
      </w:pPr>
      <w:r w:rsidRPr="00BD7F39">
        <w:rPr>
          <w:rFonts w:ascii="Arial" w:hAnsi="Arial" w:cs="Arial"/>
          <w:b/>
          <w:bCs/>
          <w:sz w:val="20"/>
          <w:szCs w:val="20"/>
        </w:rPr>
        <w:t>High-Density Planting &amp; Canopy Management:</w:t>
      </w:r>
      <w:r w:rsidRPr="00BD7F39">
        <w:rPr>
          <w:rFonts w:ascii="Arial" w:hAnsi="Arial" w:cs="Arial"/>
          <w:sz w:val="20"/>
          <w:szCs w:val="20"/>
        </w:rPr>
        <w:t> Increased planting density or spatial arrangement leads to rapid canopy closure, shading out weeds (Smith &amp; Sullivan, 2021).</w:t>
      </w:r>
    </w:p>
    <w:p w14:paraId="55AA1937" w14:textId="313BF265" w:rsidR="00170CA1" w:rsidRPr="00F32507" w:rsidRDefault="00385172" w:rsidP="00385172">
      <w:pPr>
        <w:numPr>
          <w:ilvl w:val="0"/>
          <w:numId w:val="1"/>
        </w:numPr>
        <w:spacing w:line="360" w:lineRule="auto"/>
        <w:jc w:val="both"/>
        <w:rPr>
          <w:rFonts w:ascii="Arial" w:hAnsi="Arial" w:cs="Arial"/>
          <w:sz w:val="20"/>
          <w:szCs w:val="20"/>
        </w:rPr>
      </w:pPr>
      <w:r w:rsidRPr="00BD7F39">
        <w:rPr>
          <w:rFonts w:ascii="Arial" w:hAnsi="Arial" w:cs="Arial"/>
          <w:b/>
          <w:bCs/>
          <w:sz w:val="20"/>
          <w:szCs w:val="20"/>
        </w:rPr>
        <w:t>Bio-Herbicides &amp; Fermented Solutions:</w:t>
      </w:r>
      <w:r w:rsidRPr="00BD7F39">
        <w:rPr>
          <w:rFonts w:ascii="Arial" w:hAnsi="Arial" w:cs="Arial"/>
          <w:sz w:val="20"/>
          <w:szCs w:val="20"/>
        </w:rPr>
        <w:t xml:space="preserve"> Fermented microbial formulations like </w:t>
      </w:r>
      <w:proofErr w:type="spellStart"/>
      <w:r w:rsidRPr="00BD7F39">
        <w:rPr>
          <w:rFonts w:ascii="Arial" w:hAnsi="Arial" w:cs="Arial"/>
          <w:sz w:val="20"/>
          <w:szCs w:val="20"/>
        </w:rPr>
        <w:t>Bijamrita</w:t>
      </w:r>
      <w:proofErr w:type="spellEnd"/>
      <w:r w:rsidRPr="00BD7F39">
        <w:rPr>
          <w:rFonts w:ascii="Arial" w:hAnsi="Arial" w:cs="Arial"/>
          <w:sz w:val="20"/>
          <w:szCs w:val="20"/>
        </w:rPr>
        <w:t xml:space="preserve"> and </w:t>
      </w:r>
      <w:proofErr w:type="spellStart"/>
      <w:r w:rsidRPr="00BD7F39">
        <w:rPr>
          <w:rFonts w:ascii="Arial" w:hAnsi="Arial" w:cs="Arial"/>
          <w:sz w:val="20"/>
          <w:szCs w:val="20"/>
        </w:rPr>
        <w:t>Jeevamrita</w:t>
      </w:r>
      <w:proofErr w:type="spellEnd"/>
      <w:r w:rsidRPr="00BD7F39">
        <w:rPr>
          <w:rFonts w:ascii="Arial" w:hAnsi="Arial" w:cs="Arial"/>
          <w:sz w:val="20"/>
          <w:szCs w:val="20"/>
        </w:rPr>
        <w:t xml:space="preserve"> enhance soil microbial activity, which helps decompose weed seeds. Some farmers use vinegar or clove oil sprays sparingly for spot treatment.</w:t>
      </w:r>
    </w:p>
    <w:p w14:paraId="5EAD9A02" w14:textId="38898AFE" w:rsidR="00170CA1" w:rsidRPr="00BD7F39" w:rsidRDefault="00AF5E89" w:rsidP="00385172">
      <w:pPr>
        <w:spacing w:line="360" w:lineRule="auto"/>
        <w:jc w:val="both"/>
        <w:rPr>
          <w:rFonts w:ascii="Arial" w:hAnsi="Arial" w:cs="Arial"/>
          <w:b/>
          <w:bCs/>
          <w:sz w:val="20"/>
          <w:szCs w:val="20"/>
        </w:rPr>
      </w:pPr>
      <w:r>
        <w:rPr>
          <w:rFonts w:ascii="Arial" w:hAnsi="Arial" w:cs="Arial"/>
          <w:b/>
          <w:bCs/>
          <w:sz w:val="20"/>
          <w:szCs w:val="20"/>
        </w:rPr>
        <w:t xml:space="preserve">Table 4. </w:t>
      </w:r>
      <w:r w:rsidR="00385172" w:rsidRPr="00BD7F39">
        <w:rPr>
          <w:rFonts w:ascii="Arial" w:hAnsi="Arial" w:cs="Arial"/>
          <w:b/>
          <w:bCs/>
          <w:sz w:val="20"/>
          <w:szCs w:val="20"/>
        </w:rPr>
        <w:t>Weed Management Calendar</w:t>
      </w:r>
    </w:p>
    <w:tbl>
      <w:tblPr>
        <w:tblStyle w:val="TableGrid"/>
        <w:tblW w:w="5000" w:type="pct"/>
        <w:tblLook w:val="04A0" w:firstRow="1" w:lastRow="0" w:firstColumn="1" w:lastColumn="0" w:noHBand="0" w:noVBand="1"/>
      </w:tblPr>
      <w:tblGrid>
        <w:gridCol w:w="1257"/>
        <w:gridCol w:w="1542"/>
        <w:gridCol w:w="3321"/>
        <w:gridCol w:w="2896"/>
      </w:tblGrid>
      <w:tr w:rsidR="00385172" w:rsidRPr="00BD7F39" w14:paraId="6BF684E4" w14:textId="77777777" w:rsidTr="008705C9">
        <w:tc>
          <w:tcPr>
            <w:tcW w:w="697" w:type="pct"/>
            <w:hideMark/>
          </w:tcPr>
          <w:p w14:paraId="22E46AD5" w14:textId="77777777" w:rsidR="00385172" w:rsidRPr="00BD7F39" w:rsidRDefault="00385172" w:rsidP="00AD5F2C">
            <w:pPr>
              <w:spacing w:line="276" w:lineRule="auto"/>
              <w:jc w:val="both"/>
              <w:rPr>
                <w:rFonts w:ascii="Arial" w:hAnsi="Arial" w:cs="Arial"/>
                <w:b/>
                <w:bCs/>
                <w:sz w:val="20"/>
                <w:szCs w:val="20"/>
              </w:rPr>
            </w:pPr>
            <w:r w:rsidRPr="00BD7F39">
              <w:rPr>
                <w:rFonts w:ascii="Arial" w:hAnsi="Arial" w:cs="Arial"/>
                <w:b/>
                <w:bCs/>
                <w:sz w:val="20"/>
                <w:szCs w:val="20"/>
              </w:rPr>
              <w:t>Crop</w:t>
            </w:r>
          </w:p>
        </w:tc>
        <w:tc>
          <w:tcPr>
            <w:tcW w:w="855" w:type="pct"/>
            <w:hideMark/>
          </w:tcPr>
          <w:p w14:paraId="2FE3317D" w14:textId="77777777" w:rsidR="00385172" w:rsidRPr="00BD7F39" w:rsidRDefault="00385172" w:rsidP="00AD5F2C">
            <w:pPr>
              <w:spacing w:line="276" w:lineRule="auto"/>
              <w:jc w:val="center"/>
              <w:rPr>
                <w:rFonts w:ascii="Arial" w:hAnsi="Arial" w:cs="Arial"/>
                <w:b/>
                <w:bCs/>
                <w:sz w:val="20"/>
                <w:szCs w:val="20"/>
              </w:rPr>
            </w:pPr>
            <w:r w:rsidRPr="00BD7F39">
              <w:rPr>
                <w:rFonts w:ascii="Arial" w:hAnsi="Arial" w:cs="Arial"/>
                <w:b/>
                <w:bCs/>
                <w:sz w:val="20"/>
                <w:szCs w:val="20"/>
              </w:rPr>
              <w:t>Timing</w:t>
            </w:r>
          </w:p>
        </w:tc>
        <w:tc>
          <w:tcPr>
            <w:tcW w:w="1842" w:type="pct"/>
            <w:hideMark/>
          </w:tcPr>
          <w:p w14:paraId="39EE6685" w14:textId="77777777" w:rsidR="00385172" w:rsidRPr="00BD7F39" w:rsidRDefault="00385172" w:rsidP="00AD5F2C">
            <w:pPr>
              <w:spacing w:line="276" w:lineRule="auto"/>
              <w:jc w:val="center"/>
              <w:rPr>
                <w:rFonts w:ascii="Arial" w:hAnsi="Arial" w:cs="Arial"/>
                <w:b/>
                <w:bCs/>
                <w:sz w:val="20"/>
                <w:szCs w:val="20"/>
              </w:rPr>
            </w:pPr>
            <w:r w:rsidRPr="00BD7F39">
              <w:rPr>
                <w:rFonts w:ascii="Arial" w:hAnsi="Arial" w:cs="Arial"/>
                <w:b/>
                <w:bCs/>
                <w:sz w:val="20"/>
                <w:szCs w:val="20"/>
              </w:rPr>
              <w:t>Activity</w:t>
            </w:r>
          </w:p>
        </w:tc>
        <w:tc>
          <w:tcPr>
            <w:tcW w:w="1606" w:type="pct"/>
            <w:hideMark/>
          </w:tcPr>
          <w:p w14:paraId="09DFDB8E" w14:textId="77777777" w:rsidR="00385172" w:rsidRPr="00BD7F39" w:rsidRDefault="00385172" w:rsidP="00AD5F2C">
            <w:pPr>
              <w:spacing w:line="276" w:lineRule="auto"/>
              <w:jc w:val="center"/>
              <w:rPr>
                <w:rFonts w:ascii="Arial" w:hAnsi="Arial" w:cs="Arial"/>
                <w:b/>
                <w:bCs/>
                <w:sz w:val="20"/>
                <w:szCs w:val="20"/>
              </w:rPr>
            </w:pPr>
            <w:r w:rsidRPr="00BD7F39">
              <w:rPr>
                <w:rFonts w:ascii="Arial" w:hAnsi="Arial" w:cs="Arial"/>
                <w:b/>
                <w:bCs/>
                <w:sz w:val="20"/>
                <w:szCs w:val="20"/>
              </w:rPr>
              <w:t>Purpose</w:t>
            </w:r>
          </w:p>
        </w:tc>
      </w:tr>
      <w:tr w:rsidR="00385172" w:rsidRPr="00BD7F39" w14:paraId="32E0375E" w14:textId="77777777" w:rsidTr="008705C9">
        <w:tc>
          <w:tcPr>
            <w:tcW w:w="697" w:type="pct"/>
            <w:hideMark/>
          </w:tcPr>
          <w:p w14:paraId="6B550268" w14:textId="77777777" w:rsidR="00385172" w:rsidRPr="00BD7F39" w:rsidRDefault="00385172" w:rsidP="00AD5F2C">
            <w:pPr>
              <w:spacing w:line="276" w:lineRule="auto"/>
              <w:jc w:val="both"/>
              <w:rPr>
                <w:rFonts w:ascii="Arial" w:hAnsi="Arial" w:cs="Arial"/>
                <w:sz w:val="20"/>
                <w:szCs w:val="20"/>
              </w:rPr>
            </w:pPr>
            <w:r w:rsidRPr="00BD7F39">
              <w:rPr>
                <w:rFonts w:ascii="Arial" w:hAnsi="Arial" w:cs="Arial"/>
                <w:sz w:val="20"/>
                <w:szCs w:val="20"/>
              </w:rPr>
              <w:t>Rice (SRI)</w:t>
            </w:r>
          </w:p>
        </w:tc>
        <w:tc>
          <w:tcPr>
            <w:tcW w:w="855" w:type="pct"/>
            <w:hideMark/>
          </w:tcPr>
          <w:p w14:paraId="374A390E" w14:textId="77777777" w:rsidR="00385172" w:rsidRPr="00BD7F39" w:rsidRDefault="00385172" w:rsidP="00AD5F2C">
            <w:pPr>
              <w:spacing w:line="276" w:lineRule="auto"/>
              <w:jc w:val="center"/>
              <w:rPr>
                <w:rFonts w:ascii="Arial" w:hAnsi="Arial" w:cs="Arial"/>
                <w:sz w:val="20"/>
                <w:szCs w:val="20"/>
              </w:rPr>
            </w:pPr>
            <w:r w:rsidRPr="00BD7F39">
              <w:rPr>
                <w:rFonts w:ascii="Arial" w:hAnsi="Arial" w:cs="Arial"/>
                <w:sz w:val="20"/>
                <w:szCs w:val="20"/>
              </w:rPr>
              <w:t>Pre-planting</w:t>
            </w:r>
          </w:p>
        </w:tc>
        <w:tc>
          <w:tcPr>
            <w:tcW w:w="1842" w:type="pct"/>
            <w:hideMark/>
          </w:tcPr>
          <w:p w14:paraId="357BAFDE" w14:textId="77777777" w:rsidR="00385172" w:rsidRPr="00BD7F39" w:rsidRDefault="00385172" w:rsidP="00AD5F2C">
            <w:pPr>
              <w:spacing w:line="276" w:lineRule="auto"/>
              <w:jc w:val="center"/>
              <w:rPr>
                <w:rFonts w:ascii="Arial" w:hAnsi="Arial" w:cs="Arial"/>
                <w:sz w:val="20"/>
                <w:szCs w:val="20"/>
              </w:rPr>
            </w:pPr>
            <w:r w:rsidRPr="00BD7F39">
              <w:rPr>
                <w:rFonts w:ascii="Arial" w:hAnsi="Arial" w:cs="Arial"/>
                <w:sz w:val="20"/>
                <w:szCs w:val="20"/>
              </w:rPr>
              <w:t>Stale seedbed, shallow till/hoe</w:t>
            </w:r>
          </w:p>
        </w:tc>
        <w:tc>
          <w:tcPr>
            <w:tcW w:w="1606" w:type="pct"/>
            <w:hideMark/>
          </w:tcPr>
          <w:p w14:paraId="6516B30F" w14:textId="77777777" w:rsidR="00385172" w:rsidRPr="00BD7F39" w:rsidRDefault="00385172" w:rsidP="00AD5F2C">
            <w:pPr>
              <w:spacing w:line="276" w:lineRule="auto"/>
              <w:jc w:val="center"/>
              <w:rPr>
                <w:rFonts w:ascii="Arial" w:hAnsi="Arial" w:cs="Arial"/>
                <w:sz w:val="20"/>
                <w:szCs w:val="20"/>
              </w:rPr>
            </w:pPr>
            <w:r w:rsidRPr="00BD7F39">
              <w:rPr>
                <w:rFonts w:ascii="Arial" w:hAnsi="Arial" w:cs="Arial"/>
                <w:sz w:val="20"/>
                <w:szCs w:val="20"/>
              </w:rPr>
              <w:t>Reduces seed bank</w:t>
            </w:r>
          </w:p>
        </w:tc>
      </w:tr>
      <w:tr w:rsidR="008705C9" w:rsidRPr="00BD7F39" w14:paraId="65E4B0C5" w14:textId="77777777" w:rsidTr="008705C9">
        <w:tc>
          <w:tcPr>
            <w:tcW w:w="697" w:type="pct"/>
            <w:vMerge w:val="restart"/>
            <w:hideMark/>
          </w:tcPr>
          <w:p w14:paraId="5EB8E0B9" w14:textId="77777777" w:rsidR="008705C9" w:rsidRPr="00BD7F39" w:rsidRDefault="008705C9" w:rsidP="00AD5F2C">
            <w:pPr>
              <w:spacing w:line="276" w:lineRule="auto"/>
              <w:jc w:val="both"/>
              <w:rPr>
                <w:rFonts w:ascii="Arial" w:hAnsi="Arial" w:cs="Arial"/>
                <w:sz w:val="20"/>
                <w:szCs w:val="20"/>
              </w:rPr>
            </w:pPr>
          </w:p>
        </w:tc>
        <w:tc>
          <w:tcPr>
            <w:tcW w:w="855" w:type="pct"/>
            <w:hideMark/>
          </w:tcPr>
          <w:p w14:paraId="7591EF4C"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Transplanting</w:t>
            </w:r>
          </w:p>
        </w:tc>
        <w:tc>
          <w:tcPr>
            <w:tcW w:w="1842" w:type="pct"/>
            <w:hideMark/>
          </w:tcPr>
          <w:p w14:paraId="7A962B7F"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 xml:space="preserve">25x25 cm spacing, </w:t>
            </w:r>
            <w:proofErr w:type="spellStart"/>
            <w:r w:rsidRPr="00BD7F39">
              <w:rPr>
                <w:rFonts w:ascii="Arial" w:hAnsi="Arial" w:cs="Arial"/>
                <w:sz w:val="20"/>
                <w:szCs w:val="20"/>
              </w:rPr>
              <w:t>cono</w:t>
            </w:r>
            <w:proofErr w:type="spellEnd"/>
            <w:r w:rsidRPr="00BD7F39">
              <w:rPr>
                <w:rFonts w:ascii="Arial" w:hAnsi="Arial" w:cs="Arial"/>
                <w:sz w:val="20"/>
                <w:szCs w:val="20"/>
              </w:rPr>
              <w:t xml:space="preserve"> </w:t>
            </w:r>
            <w:proofErr w:type="spellStart"/>
            <w:r w:rsidRPr="00BD7F39">
              <w:rPr>
                <w:rFonts w:ascii="Arial" w:hAnsi="Arial" w:cs="Arial"/>
                <w:sz w:val="20"/>
                <w:szCs w:val="20"/>
              </w:rPr>
              <w:t>weeder</w:t>
            </w:r>
            <w:proofErr w:type="spellEnd"/>
          </w:p>
        </w:tc>
        <w:tc>
          <w:tcPr>
            <w:tcW w:w="1606" w:type="pct"/>
            <w:hideMark/>
          </w:tcPr>
          <w:p w14:paraId="6E0F8EC3"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Mechanical weed control</w:t>
            </w:r>
          </w:p>
        </w:tc>
      </w:tr>
      <w:tr w:rsidR="008705C9" w:rsidRPr="00BD7F39" w14:paraId="03F7D74E" w14:textId="77777777" w:rsidTr="008705C9">
        <w:tc>
          <w:tcPr>
            <w:tcW w:w="697" w:type="pct"/>
            <w:vMerge/>
            <w:hideMark/>
          </w:tcPr>
          <w:p w14:paraId="115E5EFE" w14:textId="77777777" w:rsidR="008705C9" w:rsidRPr="00BD7F39" w:rsidRDefault="008705C9" w:rsidP="00AD5F2C">
            <w:pPr>
              <w:spacing w:line="276" w:lineRule="auto"/>
              <w:jc w:val="both"/>
              <w:rPr>
                <w:rFonts w:ascii="Arial" w:hAnsi="Arial" w:cs="Arial"/>
                <w:sz w:val="20"/>
                <w:szCs w:val="20"/>
              </w:rPr>
            </w:pPr>
          </w:p>
        </w:tc>
        <w:tc>
          <w:tcPr>
            <w:tcW w:w="855" w:type="pct"/>
            <w:hideMark/>
          </w:tcPr>
          <w:p w14:paraId="6C6EFF8D" w14:textId="4E6DA843"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Day 10</w:t>
            </w:r>
            <w:r w:rsidR="00E94DE9">
              <w:rPr>
                <w:rFonts w:ascii="Arial" w:hAnsi="Arial" w:cs="Arial"/>
                <w:sz w:val="20"/>
                <w:szCs w:val="20"/>
              </w:rPr>
              <w:t>-</w:t>
            </w:r>
            <w:r w:rsidRPr="00BD7F39">
              <w:rPr>
                <w:rFonts w:ascii="Arial" w:hAnsi="Arial" w:cs="Arial"/>
                <w:sz w:val="20"/>
                <w:szCs w:val="20"/>
              </w:rPr>
              <w:t>15</w:t>
            </w:r>
          </w:p>
        </w:tc>
        <w:tc>
          <w:tcPr>
            <w:tcW w:w="1842" w:type="pct"/>
            <w:hideMark/>
          </w:tcPr>
          <w:p w14:paraId="794EB6C9"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1</w:t>
            </w:r>
            <w:r w:rsidRPr="00BD7F39">
              <w:rPr>
                <w:rFonts w:ascii="Arial" w:hAnsi="Arial" w:cs="Arial"/>
                <w:sz w:val="20"/>
                <w:szCs w:val="20"/>
                <w:vertAlign w:val="superscript"/>
              </w:rPr>
              <w:t>st</w:t>
            </w:r>
            <w:r w:rsidRPr="00BD7F39">
              <w:rPr>
                <w:rFonts w:ascii="Arial" w:hAnsi="Arial" w:cs="Arial"/>
                <w:sz w:val="20"/>
                <w:szCs w:val="20"/>
              </w:rPr>
              <w:t xml:space="preserve"> </w:t>
            </w:r>
            <w:proofErr w:type="spellStart"/>
            <w:r w:rsidRPr="00BD7F39">
              <w:rPr>
                <w:rFonts w:ascii="Arial" w:hAnsi="Arial" w:cs="Arial"/>
                <w:sz w:val="20"/>
                <w:szCs w:val="20"/>
              </w:rPr>
              <w:t>cono</w:t>
            </w:r>
            <w:proofErr w:type="spellEnd"/>
            <w:r w:rsidRPr="00BD7F39">
              <w:rPr>
                <w:rFonts w:ascii="Arial" w:hAnsi="Arial" w:cs="Arial"/>
                <w:sz w:val="20"/>
                <w:szCs w:val="20"/>
              </w:rPr>
              <w:t xml:space="preserve"> </w:t>
            </w:r>
            <w:proofErr w:type="spellStart"/>
            <w:r w:rsidRPr="00BD7F39">
              <w:rPr>
                <w:rFonts w:ascii="Arial" w:hAnsi="Arial" w:cs="Arial"/>
                <w:sz w:val="20"/>
                <w:szCs w:val="20"/>
              </w:rPr>
              <w:t>weeder</w:t>
            </w:r>
            <w:proofErr w:type="spellEnd"/>
            <w:r w:rsidRPr="00BD7F39">
              <w:rPr>
                <w:rFonts w:ascii="Arial" w:hAnsi="Arial" w:cs="Arial"/>
                <w:sz w:val="20"/>
                <w:szCs w:val="20"/>
              </w:rPr>
              <w:t xml:space="preserve"> pass</w:t>
            </w:r>
          </w:p>
        </w:tc>
        <w:tc>
          <w:tcPr>
            <w:tcW w:w="1606" w:type="pct"/>
            <w:hideMark/>
          </w:tcPr>
          <w:p w14:paraId="5BC732E1"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Buries weeds as green manure</w:t>
            </w:r>
          </w:p>
        </w:tc>
      </w:tr>
      <w:tr w:rsidR="008705C9" w:rsidRPr="00BD7F39" w14:paraId="2DDA0068" w14:textId="77777777" w:rsidTr="008705C9">
        <w:tc>
          <w:tcPr>
            <w:tcW w:w="697" w:type="pct"/>
            <w:vMerge/>
            <w:hideMark/>
          </w:tcPr>
          <w:p w14:paraId="560B7E96" w14:textId="77777777" w:rsidR="008705C9" w:rsidRPr="00BD7F39" w:rsidRDefault="008705C9" w:rsidP="00AD5F2C">
            <w:pPr>
              <w:spacing w:line="276" w:lineRule="auto"/>
              <w:jc w:val="both"/>
              <w:rPr>
                <w:rFonts w:ascii="Arial" w:hAnsi="Arial" w:cs="Arial"/>
                <w:sz w:val="20"/>
                <w:szCs w:val="20"/>
              </w:rPr>
            </w:pPr>
          </w:p>
        </w:tc>
        <w:tc>
          <w:tcPr>
            <w:tcW w:w="855" w:type="pct"/>
            <w:hideMark/>
          </w:tcPr>
          <w:p w14:paraId="120423A0" w14:textId="37C8249E"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Day 20</w:t>
            </w:r>
            <w:r w:rsidR="00E94DE9">
              <w:rPr>
                <w:rFonts w:ascii="Arial" w:hAnsi="Arial" w:cs="Arial"/>
                <w:sz w:val="20"/>
                <w:szCs w:val="20"/>
              </w:rPr>
              <w:t>-</w:t>
            </w:r>
            <w:r w:rsidRPr="00BD7F39">
              <w:rPr>
                <w:rFonts w:ascii="Arial" w:hAnsi="Arial" w:cs="Arial"/>
                <w:sz w:val="20"/>
                <w:szCs w:val="20"/>
              </w:rPr>
              <w:t>25</w:t>
            </w:r>
          </w:p>
        </w:tc>
        <w:tc>
          <w:tcPr>
            <w:tcW w:w="1842" w:type="pct"/>
            <w:hideMark/>
          </w:tcPr>
          <w:p w14:paraId="43D77084"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2</w:t>
            </w:r>
            <w:r w:rsidRPr="00BD7F39">
              <w:rPr>
                <w:rFonts w:ascii="Arial" w:hAnsi="Arial" w:cs="Arial"/>
                <w:sz w:val="20"/>
                <w:szCs w:val="20"/>
                <w:vertAlign w:val="superscript"/>
              </w:rPr>
              <w:t>nd</w:t>
            </w:r>
            <w:r w:rsidRPr="00BD7F39">
              <w:rPr>
                <w:rFonts w:ascii="Arial" w:hAnsi="Arial" w:cs="Arial"/>
                <w:sz w:val="20"/>
                <w:szCs w:val="20"/>
              </w:rPr>
              <w:t xml:space="preserve"> </w:t>
            </w:r>
            <w:proofErr w:type="spellStart"/>
            <w:r w:rsidRPr="00BD7F39">
              <w:rPr>
                <w:rFonts w:ascii="Arial" w:hAnsi="Arial" w:cs="Arial"/>
                <w:sz w:val="20"/>
                <w:szCs w:val="20"/>
              </w:rPr>
              <w:t>cono</w:t>
            </w:r>
            <w:proofErr w:type="spellEnd"/>
            <w:r w:rsidRPr="00BD7F39">
              <w:rPr>
                <w:rFonts w:ascii="Arial" w:hAnsi="Arial" w:cs="Arial"/>
                <w:sz w:val="20"/>
                <w:szCs w:val="20"/>
              </w:rPr>
              <w:t xml:space="preserve"> </w:t>
            </w:r>
            <w:proofErr w:type="spellStart"/>
            <w:r w:rsidRPr="00BD7F39">
              <w:rPr>
                <w:rFonts w:ascii="Arial" w:hAnsi="Arial" w:cs="Arial"/>
                <w:sz w:val="20"/>
                <w:szCs w:val="20"/>
              </w:rPr>
              <w:t>weeder</w:t>
            </w:r>
            <w:proofErr w:type="spellEnd"/>
            <w:r w:rsidRPr="00BD7F39">
              <w:rPr>
                <w:rFonts w:ascii="Arial" w:hAnsi="Arial" w:cs="Arial"/>
                <w:sz w:val="20"/>
                <w:szCs w:val="20"/>
              </w:rPr>
              <w:t xml:space="preserve"> + spot weeding</w:t>
            </w:r>
          </w:p>
        </w:tc>
        <w:tc>
          <w:tcPr>
            <w:tcW w:w="1606" w:type="pct"/>
            <w:hideMark/>
          </w:tcPr>
          <w:p w14:paraId="3B04450E"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Aeration, field cleaning</w:t>
            </w:r>
          </w:p>
        </w:tc>
      </w:tr>
      <w:tr w:rsidR="008705C9" w:rsidRPr="00BD7F39" w14:paraId="78635ACF" w14:textId="77777777" w:rsidTr="008705C9">
        <w:tc>
          <w:tcPr>
            <w:tcW w:w="697" w:type="pct"/>
            <w:vMerge/>
            <w:hideMark/>
          </w:tcPr>
          <w:p w14:paraId="1F4E52DA" w14:textId="77777777" w:rsidR="008705C9" w:rsidRPr="00BD7F39" w:rsidRDefault="008705C9" w:rsidP="00AD5F2C">
            <w:pPr>
              <w:spacing w:line="276" w:lineRule="auto"/>
              <w:jc w:val="both"/>
              <w:rPr>
                <w:rFonts w:ascii="Arial" w:hAnsi="Arial" w:cs="Arial"/>
                <w:sz w:val="20"/>
                <w:szCs w:val="20"/>
              </w:rPr>
            </w:pPr>
          </w:p>
        </w:tc>
        <w:tc>
          <w:tcPr>
            <w:tcW w:w="855" w:type="pct"/>
            <w:hideMark/>
          </w:tcPr>
          <w:p w14:paraId="1ACD2A19" w14:textId="4EE39BE8"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Day 40</w:t>
            </w:r>
            <w:r w:rsidR="00E94DE9">
              <w:rPr>
                <w:rFonts w:ascii="Arial" w:hAnsi="Arial" w:cs="Arial"/>
                <w:sz w:val="20"/>
                <w:szCs w:val="20"/>
              </w:rPr>
              <w:t>-</w:t>
            </w:r>
            <w:r w:rsidRPr="00BD7F39">
              <w:rPr>
                <w:rFonts w:ascii="Arial" w:hAnsi="Arial" w:cs="Arial"/>
                <w:sz w:val="20"/>
                <w:szCs w:val="20"/>
              </w:rPr>
              <w:t>45</w:t>
            </w:r>
          </w:p>
        </w:tc>
        <w:tc>
          <w:tcPr>
            <w:tcW w:w="1842" w:type="pct"/>
            <w:hideMark/>
          </w:tcPr>
          <w:p w14:paraId="4BD4BDB3"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Final manual removal</w:t>
            </w:r>
          </w:p>
        </w:tc>
        <w:tc>
          <w:tcPr>
            <w:tcW w:w="1606" w:type="pct"/>
            <w:hideMark/>
          </w:tcPr>
          <w:p w14:paraId="3B7E53D8"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Prevents late-season competition</w:t>
            </w:r>
          </w:p>
        </w:tc>
      </w:tr>
      <w:tr w:rsidR="00385172" w:rsidRPr="00BD7F39" w14:paraId="30AC2729" w14:textId="77777777" w:rsidTr="008705C9">
        <w:tc>
          <w:tcPr>
            <w:tcW w:w="697" w:type="pct"/>
            <w:hideMark/>
          </w:tcPr>
          <w:p w14:paraId="169FB322" w14:textId="77777777" w:rsidR="00385172" w:rsidRPr="00BD7F39" w:rsidRDefault="00385172" w:rsidP="00AD5F2C">
            <w:pPr>
              <w:spacing w:line="276" w:lineRule="auto"/>
              <w:jc w:val="both"/>
              <w:rPr>
                <w:rFonts w:ascii="Arial" w:hAnsi="Arial" w:cs="Arial"/>
                <w:sz w:val="20"/>
                <w:szCs w:val="20"/>
              </w:rPr>
            </w:pPr>
            <w:r w:rsidRPr="00BD7F39">
              <w:rPr>
                <w:rFonts w:ascii="Arial" w:hAnsi="Arial" w:cs="Arial"/>
                <w:sz w:val="20"/>
                <w:szCs w:val="20"/>
              </w:rPr>
              <w:t>Wheat</w:t>
            </w:r>
          </w:p>
        </w:tc>
        <w:tc>
          <w:tcPr>
            <w:tcW w:w="855" w:type="pct"/>
            <w:hideMark/>
          </w:tcPr>
          <w:p w14:paraId="07A7E39D" w14:textId="77777777" w:rsidR="00385172" w:rsidRPr="00BD7F39" w:rsidRDefault="00385172" w:rsidP="00AD5F2C">
            <w:pPr>
              <w:spacing w:line="276" w:lineRule="auto"/>
              <w:jc w:val="center"/>
              <w:rPr>
                <w:rFonts w:ascii="Arial" w:hAnsi="Arial" w:cs="Arial"/>
                <w:sz w:val="20"/>
                <w:szCs w:val="20"/>
              </w:rPr>
            </w:pPr>
            <w:r w:rsidRPr="00BD7F39">
              <w:rPr>
                <w:rFonts w:ascii="Arial" w:hAnsi="Arial" w:cs="Arial"/>
                <w:sz w:val="20"/>
                <w:szCs w:val="20"/>
              </w:rPr>
              <w:t>Post-harvest</w:t>
            </w:r>
          </w:p>
        </w:tc>
        <w:tc>
          <w:tcPr>
            <w:tcW w:w="1842" w:type="pct"/>
            <w:hideMark/>
          </w:tcPr>
          <w:p w14:paraId="4ED3C3B8" w14:textId="77777777" w:rsidR="00385172" w:rsidRPr="00BD7F39" w:rsidRDefault="00385172" w:rsidP="00AD5F2C">
            <w:pPr>
              <w:spacing w:line="276" w:lineRule="auto"/>
              <w:jc w:val="center"/>
              <w:rPr>
                <w:rFonts w:ascii="Arial" w:hAnsi="Arial" w:cs="Arial"/>
                <w:sz w:val="20"/>
                <w:szCs w:val="20"/>
              </w:rPr>
            </w:pPr>
            <w:r w:rsidRPr="00BD7F39">
              <w:rPr>
                <w:rFonts w:ascii="Arial" w:hAnsi="Arial" w:cs="Arial"/>
                <w:sz w:val="20"/>
                <w:szCs w:val="20"/>
              </w:rPr>
              <w:t>Deep summer ploughing</w:t>
            </w:r>
          </w:p>
        </w:tc>
        <w:tc>
          <w:tcPr>
            <w:tcW w:w="1606" w:type="pct"/>
            <w:hideMark/>
          </w:tcPr>
          <w:p w14:paraId="2D0840D6" w14:textId="77777777" w:rsidR="00385172" w:rsidRPr="00BD7F39" w:rsidRDefault="00385172" w:rsidP="00AD5F2C">
            <w:pPr>
              <w:spacing w:line="276" w:lineRule="auto"/>
              <w:jc w:val="center"/>
              <w:rPr>
                <w:rFonts w:ascii="Arial" w:hAnsi="Arial" w:cs="Arial"/>
                <w:sz w:val="20"/>
                <w:szCs w:val="20"/>
              </w:rPr>
            </w:pPr>
            <w:r w:rsidRPr="00BD7F39">
              <w:rPr>
                <w:rFonts w:ascii="Arial" w:hAnsi="Arial" w:cs="Arial"/>
                <w:sz w:val="20"/>
                <w:szCs w:val="20"/>
              </w:rPr>
              <w:t>Solarizes weed seeds</w:t>
            </w:r>
          </w:p>
        </w:tc>
      </w:tr>
      <w:tr w:rsidR="00385172" w:rsidRPr="00BD7F39" w14:paraId="21764E78" w14:textId="77777777" w:rsidTr="008705C9">
        <w:tc>
          <w:tcPr>
            <w:tcW w:w="697" w:type="pct"/>
            <w:hideMark/>
          </w:tcPr>
          <w:p w14:paraId="57672C6E" w14:textId="77777777" w:rsidR="00385172" w:rsidRPr="00BD7F39" w:rsidRDefault="00385172" w:rsidP="00AD5F2C">
            <w:pPr>
              <w:spacing w:line="276" w:lineRule="auto"/>
              <w:jc w:val="both"/>
              <w:rPr>
                <w:rFonts w:ascii="Arial" w:hAnsi="Arial" w:cs="Arial"/>
                <w:sz w:val="20"/>
                <w:szCs w:val="20"/>
              </w:rPr>
            </w:pPr>
          </w:p>
        </w:tc>
        <w:tc>
          <w:tcPr>
            <w:tcW w:w="855" w:type="pct"/>
            <w:hideMark/>
          </w:tcPr>
          <w:p w14:paraId="2C205E51" w14:textId="77777777" w:rsidR="00385172" w:rsidRPr="00BD7F39" w:rsidRDefault="00385172" w:rsidP="00AD5F2C">
            <w:pPr>
              <w:spacing w:line="276" w:lineRule="auto"/>
              <w:jc w:val="center"/>
              <w:rPr>
                <w:rFonts w:ascii="Arial" w:hAnsi="Arial" w:cs="Arial"/>
                <w:sz w:val="20"/>
                <w:szCs w:val="20"/>
              </w:rPr>
            </w:pPr>
            <w:r w:rsidRPr="00BD7F39">
              <w:rPr>
                <w:rFonts w:ascii="Arial" w:hAnsi="Arial" w:cs="Arial"/>
                <w:sz w:val="20"/>
                <w:szCs w:val="20"/>
              </w:rPr>
              <w:t>Pre-sowing</w:t>
            </w:r>
          </w:p>
        </w:tc>
        <w:tc>
          <w:tcPr>
            <w:tcW w:w="1842" w:type="pct"/>
            <w:hideMark/>
          </w:tcPr>
          <w:p w14:paraId="70CF018B" w14:textId="77777777" w:rsidR="00385172" w:rsidRPr="00BD7F39" w:rsidRDefault="00385172" w:rsidP="00AD5F2C">
            <w:pPr>
              <w:spacing w:line="276" w:lineRule="auto"/>
              <w:jc w:val="center"/>
              <w:rPr>
                <w:rFonts w:ascii="Arial" w:hAnsi="Arial" w:cs="Arial"/>
                <w:sz w:val="20"/>
                <w:szCs w:val="20"/>
              </w:rPr>
            </w:pPr>
            <w:r w:rsidRPr="00BD7F39">
              <w:rPr>
                <w:rFonts w:ascii="Arial" w:hAnsi="Arial" w:cs="Arial"/>
                <w:sz w:val="20"/>
                <w:szCs w:val="20"/>
              </w:rPr>
              <w:t>Brown manuring (Sesbania)</w:t>
            </w:r>
          </w:p>
        </w:tc>
        <w:tc>
          <w:tcPr>
            <w:tcW w:w="1606" w:type="pct"/>
            <w:hideMark/>
          </w:tcPr>
          <w:p w14:paraId="507B3392" w14:textId="77777777" w:rsidR="00385172" w:rsidRPr="00BD7F39" w:rsidRDefault="00385172" w:rsidP="00AD5F2C">
            <w:pPr>
              <w:spacing w:line="276" w:lineRule="auto"/>
              <w:jc w:val="center"/>
              <w:rPr>
                <w:rFonts w:ascii="Arial" w:hAnsi="Arial" w:cs="Arial"/>
                <w:sz w:val="20"/>
                <w:szCs w:val="20"/>
              </w:rPr>
            </w:pPr>
            <w:r w:rsidRPr="00BD7F39">
              <w:rPr>
                <w:rFonts w:ascii="Arial" w:hAnsi="Arial" w:cs="Arial"/>
                <w:sz w:val="20"/>
                <w:szCs w:val="20"/>
              </w:rPr>
              <w:t>Live mulch, later knocked down</w:t>
            </w:r>
          </w:p>
        </w:tc>
      </w:tr>
      <w:tr w:rsidR="008705C9" w:rsidRPr="00BD7F39" w14:paraId="1B421697" w14:textId="77777777" w:rsidTr="008705C9">
        <w:tc>
          <w:tcPr>
            <w:tcW w:w="697" w:type="pct"/>
            <w:vMerge w:val="restart"/>
            <w:hideMark/>
          </w:tcPr>
          <w:p w14:paraId="52AD10AF" w14:textId="77777777" w:rsidR="008705C9" w:rsidRPr="00BD7F39" w:rsidRDefault="008705C9" w:rsidP="00AD5F2C">
            <w:pPr>
              <w:spacing w:line="276" w:lineRule="auto"/>
              <w:jc w:val="both"/>
              <w:rPr>
                <w:rFonts w:ascii="Arial" w:hAnsi="Arial" w:cs="Arial"/>
                <w:sz w:val="20"/>
                <w:szCs w:val="20"/>
              </w:rPr>
            </w:pPr>
          </w:p>
        </w:tc>
        <w:tc>
          <w:tcPr>
            <w:tcW w:w="855" w:type="pct"/>
            <w:hideMark/>
          </w:tcPr>
          <w:p w14:paraId="5465E12A"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Sowing day</w:t>
            </w:r>
          </w:p>
        </w:tc>
        <w:tc>
          <w:tcPr>
            <w:tcW w:w="1842" w:type="pct"/>
            <w:hideMark/>
          </w:tcPr>
          <w:p w14:paraId="637BEF0F"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High-density sowing, narrow spacing</w:t>
            </w:r>
          </w:p>
        </w:tc>
        <w:tc>
          <w:tcPr>
            <w:tcW w:w="1606" w:type="pct"/>
            <w:hideMark/>
          </w:tcPr>
          <w:p w14:paraId="248EF462" w14:textId="77777777" w:rsidR="008705C9" w:rsidRPr="00977E17" w:rsidRDefault="008705C9" w:rsidP="00977E17">
            <w:pPr>
              <w:pStyle w:val="Heading3"/>
              <w:jc w:val="center"/>
              <w:outlineLvl w:val="2"/>
              <w:rPr>
                <w:rFonts w:ascii="Arial" w:hAnsi="Arial" w:cs="Arial"/>
                <w:sz w:val="20"/>
                <w:szCs w:val="20"/>
              </w:rPr>
            </w:pPr>
            <w:r w:rsidRPr="00977E17">
              <w:rPr>
                <w:rFonts w:ascii="Arial" w:hAnsi="Arial" w:cs="Arial"/>
                <w:color w:val="auto"/>
                <w:sz w:val="20"/>
                <w:szCs w:val="20"/>
              </w:rPr>
              <w:t>Faster canopy closure</w:t>
            </w:r>
          </w:p>
        </w:tc>
      </w:tr>
      <w:tr w:rsidR="008705C9" w:rsidRPr="00BD7F39" w14:paraId="04F74C28" w14:textId="77777777" w:rsidTr="008705C9">
        <w:tc>
          <w:tcPr>
            <w:tcW w:w="697" w:type="pct"/>
            <w:vMerge/>
            <w:hideMark/>
          </w:tcPr>
          <w:p w14:paraId="5169612B" w14:textId="77777777" w:rsidR="008705C9" w:rsidRPr="00BD7F39" w:rsidRDefault="008705C9" w:rsidP="00AD5F2C">
            <w:pPr>
              <w:spacing w:line="276" w:lineRule="auto"/>
              <w:jc w:val="both"/>
              <w:rPr>
                <w:rFonts w:ascii="Arial" w:hAnsi="Arial" w:cs="Arial"/>
                <w:sz w:val="20"/>
                <w:szCs w:val="20"/>
              </w:rPr>
            </w:pPr>
          </w:p>
        </w:tc>
        <w:tc>
          <w:tcPr>
            <w:tcW w:w="855" w:type="pct"/>
            <w:hideMark/>
          </w:tcPr>
          <w:p w14:paraId="52C17EF2" w14:textId="2F4589C9"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21</w:t>
            </w:r>
            <w:r w:rsidR="00E94DE9">
              <w:rPr>
                <w:rFonts w:ascii="Arial" w:hAnsi="Arial" w:cs="Arial"/>
                <w:sz w:val="20"/>
                <w:szCs w:val="20"/>
              </w:rPr>
              <w:t>-</w:t>
            </w:r>
            <w:r w:rsidRPr="00BD7F39">
              <w:rPr>
                <w:rFonts w:ascii="Arial" w:hAnsi="Arial" w:cs="Arial"/>
                <w:sz w:val="20"/>
                <w:szCs w:val="20"/>
              </w:rPr>
              <w:t>30 days</w:t>
            </w:r>
          </w:p>
        </w:tc>
        <w:tc>
          <w:tcPr>
            <w:tcW w:w="1842" w:type="pct"/>
            <w:hideMark/>
          </w:tcPr>
          <w:p w14:paraId="642FD8F6"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Manual hoeing after irrigation</w:t>
            </w:r>
          </w:p>
        </w:tc>
        <w:tc>
          <w:tcPr>
            <w:tcW w:w="1606" w:type="pct"/>
            <w:hideMark/>
          </w:tcPr>
          <w:p w14:paraId="1AA34769"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Disrupts weed germination</w:t>
            </w:r>
          </w:p>
        </w:tc>
      </w:tr>
      <w:tr w:rsidR="008705C9" w:rsidRPr="00BD7F39" w14:paraId="69D5264F" w14:textId="77777777" w:rsidTr="008705C9">
        <w:tc>
          <w:tcPr>
            <w:tcW w:w="697" w:type="pct"/>
            <w:vMerge/>
            <w:hideMark/>
          </w:tcPr>
          <w:p w14:paraId="1E31592C" w14:textId="77777777" w:rsidR="008705C9" w:rsidRPr="00BD7F39" w:rsidRDefault="008705C9" w:rsidP="00AD5F2C">
            <w:pPr>
              <w:spacing w:line="276" w:lineRule="auto"/>
              <w:jc w:val="both"/>
              <w:rPr>
                <w:rFonts w:ascii="Arial" w:hAnsi="Arial" w:cs="Arial"/>
                <w:sz w:val="20"/>
                <w:szCs w:val="20"/>
              </w:rPr>
            </w:pPr>
          </w:p>
        </w:tc>
        <w:tc>
          <w:tcPr>
            <w:tcW w:w="855" w:type="pct"/>
            <w:hideMark/>
          </w:tcPr>
          <w:p w14:paraId="6636C120" w14:textId="014F810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45</w:t>
            </w:r>
            <w:r w:rsidR="00E94DE9">
              <w:rPr>
                <w:rFonts w:ascii="Arial" w:hAnsi="Arial" w:cs="Arial"/>
                <w:sz w:val="20"/>
                <w:szCs w:val="20"/>
              </w:rPr>
              <w:t>-</w:t>
            </w:r>
            <w:r w:rsidRPr="00BD7F39">
              <w:rPr>
                <w:rFonts w:ascii="Arial" w:hAnsi="Arial" w:cs="Arial"/>
                <w:sz w:val="20"/>
                <w:szCs w:val="20"/>
              </w:rPr>
              <w:t>50 days</w:t>
            </w:r>
          </w:p>
        </w:tc>
        <w:tc>
          <w:tcPr>
            <w:tcW w:w="1842" w:type="pct"/>
            <w:hideMark/>
          </w:tcPr>
          <w:p w14:paraId="5D9BE827"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Straw mulching</w:t>
            </w:r>
          </w:p>
        </w:tc>
        <w:tc>
          <w:tcPr>
            <w:tcW w:w="1606" w:type="pct"/>
            <w:hideMark/>
          </w:tcPr>
          <w:p w14:paraId="4125FFDA"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Suppresses late weeds</w:t>
            </w:r>
          </w:p>
        </w:tc>
      </w:tr>
      <w:tr w:rsidR="00385172" w:rsidRPr="00BD7F39" w14:paraId="5F097E5C" w14:textId="77777777" w:rsidTr="008705C9">
        <w:tc>
          <w:tcPr>
            <w:tcW w:w="697" w:type="pct"/>
            <w:hideMark/>
          </w:tcPr>
          <w:p w14:paraId="312B95EB" w14:textId="77777777" w:rsidR="00385172" w:rsidRPr="00BD7F39" w:rsidRDefault="00385172" w:rsidP="00AD5F2C">
            <w:pPr>
              <w:spacing w:line="276" w:lineRule="auto"/>
              <w:jc w:val="both"/>
              <w:rPr>
                <w:rFonts w:ascii="Arial" w:hAnsi="Arial" w:cs="Arial"/>
                <w:sz w:val="20"/>
                <w:szCs w:val="20"/>
              </w:rPr>
            </w:pPr>
            <w:r w:rsidRPr="00BD7F39">
              <w:rPr>
                <w:rFonts w:ascii="Arial" w:hAnsi="Arial" w:cs="Arial"/>
                <w:sz w:val="20"/>
                <w:szCs w:val="20"/>
              </w:rPr>
              <w:t>Vegetables</w:t>
            </w:r>
          </w:p>
        </w:tc>
        <w:tc>
          <w:tcPr>
            <w:tcW w:w="855" w:type="pct"/>
            <w:hideMark/>
          </w:tcPr>
          <w:p w14:paraId="70231D74" w14:textId="77777777" w:rsidR="00385172" w:rsidRPr="00BD7F39" w:rsidRDefault="00385172" w:rsidP="00AD5F2C">
            <w:pPr>
              <w:spacing w:line="276" w:lineRule="auto"/>
              <w:jc w:val="center"/>
              <w:rPr>
                <w:rFonts w:ascii="Arial" w:hAnsi="Arial" w:cs="Arial"/>
                <w:sz w:val="20"/>
                <w:szCs w:val="20"/>
              </w:rPr>
            </w:pPr>
            <w:r w:rsidRPr="00BD7F39">
              <w:rPr>
                <w:rFonts w:ascii="Arial" w:hAnsi="Arial" w:cs="Arial"/>
                <w:sz w:val="20"/>
                <w:szCs w:val="20"/>
              </w:rPr>
              <w:t>Land prep</w:t>
            </w:r>
          </w:p>
        </w:tc>
        <w:tc>
          <w:tcPr>
            <w:tcW w:w="1842" w:type="pct"/>
            <w:hideMark/>
          </w:tcPr>
          <w:p w14:paraId="0E2DD71E" w14:textId="77777777" w:rsidR="00385172" w:rsidRPr="00BD7F39" w:rsidRDefault="00385172" w:rsidP="00AD5F2C">
            <w:pPr>
              <w:spacing w:line="276" w:lineRule="auto"/>
              <w:jc w:val="center"/>
              <w:rPr>
                <w:rFonts w:ascii="Arial" w:hAnsi="Arial" w:cs="Arial"/>
                <w:sz w:val="20"/>
                <w:szCs w:val="20"/>
              </w:rPr>
            </w:pPr>
            <w:r w:rsidRPr="00BD7F39">
              <w:rPr>
                <w:rFonts w:ascii="Arial" w:hAnsi="Arial" w:cs="Arial"/>
                <w:sz w:val="20"/>
                <w:szCs w:val="20"/>
              </w:rPr>
              <w:t>Soil solarization (plastic)</w:t>
            </w:r>
          </w:p>
        </w:tc>
        <w:tc>
          <w:tcPr>
            <w:tcW w:w="1606" w:type="pct"/>
            <w:hideMark/>
          </w:tcPr>
          <w:p w14:paraId="0FA243A3" w14:textId="77777777" w:rsidR="00385172" w:rsidRPr="00BD7F39" w:rsidRDefault="00385172" w:rsidP="00AD5F2C">
            <w:pPr>
              <w:spacing w:line="276" w:lineRule="auto"/>
              <w:jc w:val="center"/>
              <w:rPr>
                <w:rFonts w:ascii="Arial" w:hAnsi="Arial" w:cs="Arial"/>
                <w:sz w:val="20"/>
                <w:szCs w:val="20"/>
              </w:rPr>
            </w:pPr>
            <w:r w:rsidRPr="00BD7F39">
              <w:rPr>
                <w:rFonts w:ascii="Arial" w:hAnsi="Arial" w:cs="Arial"/>
                <w:sz w:val="20"/>
                <w:szCs w:val="20"/>
              </w:rPr>
              <w:t>Kills weed seeds/pathogens</w:t>
            </w:r>
          </w:p>
        </w:tc>
      </w:tr>
      <w:tr w:rsidR="008705C9" w:rsidRPr="00BD7F39" w14:paraId="43E1028B" w14:textId="77777777" w:rsidTr="008705C9">
        <w:tc>
          <w:tcPr>
            <w:tcW w:w="697" w:type="pct"/>
            <w:vMerge w:val="restart"/>
            <w:hideMark/>
          </w:tcPr>
          <w:p w14:paraId="0A416777" w14:textId="77777777" w:rsidR="008705C9" w:rsidRPr="00BD7F39" w:rsidRDefault="008705C9" w:rsidP="00AD5F2C">
            <w:pPr>
              <w:spacing w:line="276" w:lineRule="auto"/>
              <w:jc w:val="both"/>
              <w:rPr>
                <w:rFonts w:ascii="Arial" w:hAnsi="Arial" w:cs="Arial"/>
                <w:sz w:val="20"/>
                <w:szCs w:val="20"/>
              </w:rPr>
            </w:pPr>
          </w:p>
        </w:tc>
        <w:tc>
          <w:tcPr>
            <w:tcW w:w="855" w:type="pct"/>
            <w:hideMark/>
          </w:tcPr>
          <w:p w14:paraId="0A2B041E"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Planting day</w:t>
            </w:r>
          </w:p>
        </w:tc>
        <w:tc>
          <w:tcPr>
            <w:tcW w:w="1842" w:type="pct"/>
            <w:hideMark/>
          </w:tcPr>
          <w:p w14:paraId="2F49BC1B"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Live mulch/intercropping</w:t>
            </w:r>
          </w:p>
        </w:tc>
        <w:tc>
          <w:tcPr>
            <w:tcW w:w="1606" w:type="pct"/>
            <w:hideMark/>
          </w:tcPr>
          <w:p w14:paraId="3AC21D0B"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Smother crops</w:t>
            </w:r>
          </w:p>
        </w:tc>
      </w:tr>
      <w:tr w:rsidR="008705C9" w:rsidRPr="00BD7F39" w14:paraId="0D1456FC" w14:textId="77777777" w:rsidTr="008705C9">
        <w:tc>
          <w:tcPr>
            <w:tcW w:w="697" w:type="pct"/>
            <w:vMerge/>
            <w:hideMark/>
          </w:tcPr>
          <w:p w14:paraId="2A2B5647" w14:textId="77777777" w:rsidR="008705C9" w:rsidRPr="00BD7F39" w:rsidRDefault="008705C9" w:rsidP="00AD5F2C">
            <w:pPr>
              <w:spacing w:line="276" w:lineRule="auto"/>
              <w:jc w:val="both"/>
              <w:rPr>
                <w:rFonts w:ascii="Arial" w:hAnsi="Arial" w:cs="Arial"/>
                <w:sz w:val="20"/>
                <w:szCs w:val="20"/>
              </w:rPr>
            </w:pPr>
          </w:p>
        </w:tc>
        <w:tc>
          <w:tcPr>
            <w:tcW w:w="855" w:type="pct"/>
            <w:hideMark/>
          </w:tcPr>
          <w:p w14:paraId="5B99BC15"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Week 2</w:t>
            </w:r>
          </w:p>
        </w:tc>
        <w:tc>
          <w:tcPr>
            <w:tcW w:w="1842" w:type="pct"/>
            <w:hideMark/>
          </w:tcPr>
          <w:p w14:paraId="33D146C0"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Blind hoeing</w:t>
            </w:r>
          </w:p>
        </w:tc>
        <w:tc>
          <w:tcPr>
            <w:tcW w:w="1606" w:type="pct"/>
            <w:hideMark/>
          </w:tcPr>
          <w:p w14:paraId="7E93F469"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Kills early weeds</w:t>
            </w:r>
          </w:p>
        </w:tc>
      </w:tr>
      <w:tr w:rsidR="008705C9" w:rsidRPr="00BD7F39" w14:paraId="38CE66B4" w14:textId="77777777" w:rsidTr="008705C9">
        <w:tc>
          <w:tcPr>
            <w:tcW w:w="697" w:type="pct"/>
            <w:vMerge/>
            <w:hideMark/>
          </w:tcPr>
          <w:p w14:paraId="6059B851" w14:textId="77777777" w:rsidR="008705C9" w:rsidRPr="00BD7F39" w:rsidRDefault="008705C9" w:rsidP="00AD5F2C">
            <w:pPr>
              <w:spacing w:line="276" w:lineRule="auto"/>
              <w:jc w:val="both"/>
              <w:rPr>
                <w:rFonts w:ascii="Arial" w:hAnsi="Arial" w:cs="Arial"/>
                <w:sz w:val="20"/>
                <w:szCs w:val="20"/>
              </w:rPr>
            </w:pPr>
          </w:p>
        </w:tc>
        <w:tc>
          <w:tcPr>
            <w:tcW w:w="855" w:type="pct"/>
            <w:hideMark/>
          </w:tcPr>
          <w:p w14:paraId="6D00F329"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Week 4</w:t>
            </w:r>
          </w:p>
        </w:tc>
        <w:tc>
          <w:tcPr>
            <w:tcW w:w="1842" w:type="pct"/>
            <w:hideMark/>
          </w:tcPr>
          <w:p w14:paraId="587D4FC6"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Heavy dry mulching</w:t>
            </w:r>
          </w:p>
        </w:tc>
        <w:tc>
          <w:tcPr>
            <w:tcW w:w="1606" w:type="pct"/>
            <w:hideMark/>
          </w:tcPr>
          <w:p w14:paraId="5A6A3DB6"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Permanent suppression</w:t>
            </w:r>
          </w:p>
        </w:tc>
      </w:tr>
      <w:tr w:rsidR="008705C9" w:rsidRPr="00BD7F39" w14:paraId="04080D8D" w14:textId="77777777" w:rsidTr="008705C9">
        <w:tc>
          <w:tcPr>
            <w:tcW w:w="697" w:type="pct"/>
            <w:vMerge/>
            <w:hideMark/>
          </w:tcPr>
          <w:p w14:paraId="6146DD55" w14:textId="77777777" w:rsidR="008705C9" w:rsidRPr="00BD7F39" w:rsidRDefault="008705C9" w:rsidP="00AD5F2C">
            <w:pPr>
              <w:spacing w:line="276" w:lineRule="auto"/>
              <w:jc w:val="both"/>
              <w:rPr>
                <w:rFonts w:ascii="Arial" w:hAnsi="Arial" w:cs="Arial"/>
                <w:sz w:val="20"/>
                <w:szCs w:val="20"/>
              </w:rPr>
            </w:pPr>
          </w:p>
        </w:tc>
        <w:tc>
          <w:tcPr>
            <w:tcW w:w="855" w:type="pct"/>
            <w:hideMark/>
          </w:tcPr>
          <w:p w14:paraId="76A5ECD4"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Flowering</w:t>
            </w:r>
          </w:p>
        </w:tc>
        <w:tc>
          <w:tcPr>
            <w:tcW w:w="1842" w:type="pct"/>
            <w:hideMark/>
          </w:tcPr>
          <w:p w14:paraId="567B70E2"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Manual pulling</w:t>
            </w:r>
          </w:p>
        </w:tc>
        <w:tc>
          <w:tcPr>
            <w:tcW w:w="1606" w:type="pct"/>
            <w:hideMark/>
          </w:tcPr>
          <w:p w14:paraId="58A66F48" w14:textId="77777777" w:rsidR="008705C9" w:rsidRPr="00BD7F39" w:rsidRDefault="008705C9" w:rsidP="00AD5F2C">
            <w:pPr>
              <w:spacing w:line="276" w:lineRule="auto"/>
              <w:jc w:val="center"/>
              <w:rPr>
                <w:rFonts w:ascii="Arial" w:hAnsi="Arial" w:cs="Arial"/>
                <w:sz w:val="20"/>
                <w:szCs w:val="20"/>
              </w:rPr>
            </w:pPr>
            <w:r w:rsidRPr="00BD7F39">
              <w:rPr>
                <w:rFonts w:ascii="Arial" w:hAnsi="Arial" w:cs="Arial"/>
                <w:sz w:val="20"/>
                <w:szCs w:val="20"/>
              </w:rPr>
              <w:t>Prevents seed return</w:t>
            </w:r>
          </w:p>
        </w:tc>
      </w:tr>
    </w:tbl>
    <w:p w14:paraId="43FC9F62" w14:textId="2C857FC5" w:rsidR="00385172" w:rsidRPr="00BD7F39" w:rsidRDefault="00385172" w:rsidP="00385172">
      <w:pPr>
        <w:spacing w:line="360" w:lineRule="auto"/>
        <w:jc w:val="both"/>
        <w:rPr>
          <w:rFonts w:ascii="Arial" w:hAnsi="Arial" w:cs="Arial"/>
          <w:sz w:val="20"/>
          <w:szCs w:val="20"/>
        </w:rPr>
      </w:pPr>
    </w:p>
    <w:p w14:paraId="4D7B3F2E" w14:textId="057F3BAF" w:rsidR="00385172" w:rsidRPr="00BD7F39" w:rsidRDefault="002E554E" w:rsidP="00385172">
      <w:pPr>
        <w:spacing w:line="360" w:lineRule="auto"/>
        <w:jc w:val="both"/>
        <w:rPr>
          <w:rFonts w:ascii="Arial" w:hAnsi="Arial" w:cs="Arial"/>
          <w:b/>
          <w:bCs/>
        </w:rPr>
      </w:pPr>
      <w:r w:rsidRPr="00BD7F39">
        <w:rPr>
          <w:rFonts w:ascii="Arial" w:hAnsi="Arial" w:cs="Arial"/>
          <w:b/>
          <w:bCs/>
        </w:rPr>
        <w:t xml:space="preserve">2.3. </w:t>
      </w:r>
      <w:r w:rsidR="00385172" w:rsidRPr="00BD7F39">
        <w:rPr>
          <w:rFonts w:ascii="Arial" w:hAnsi="Arial" w:cs="Arial"/>
          <w:b/>
          <w:bCs/>
        </w:rPr>
        <w:t>Pest Management in Natural Farming</w:t>
      </w:r>
    </w:p>
    <w:p w14:paraId="0702D95B" w14:textId="2C5EA3C8" w:rsidR="00774009" w:rsidRPr="00BD7F39" w:rsidRDefault="00385172" w:rsidP="00C1043D">
      <w:pPr>
        <w:spacing w:line="360" w:lineRule="auto"/>
        <w:jc w:val="both"/>
        <w:rPr>
          <w:rFonts w:ascii="Arial" w:hAnsi="Arial" w:cs="Arial"/>
          <w:sz w:val="20"/>
          <w:szCs w:val="20"/>
        </w:rPr>
      </w:pPr>
      <w:r w:rsidRPr="00BD7F39">
        <w:rPr>
          <w:rFonts w:ascii="Arial" w:hAnsi="Arial" w:cs="Arial"/>
          <w:sz w:val="20"/>
          <w:szCs w:val="20"/>
        </w:rPr>
        <w:t xml:space="preserve">Natural farming employs ecology-based pest management through cultural, biological, and mechanical strategies. Habitat diversification via intercropping and trap cropping boosts populations of natural enemies, reducing pest outbreaks (Murthy and </w:t>
      </w:r>
      <w:proofErr w:type="spellStart"/>
      <w:r w:rsidRPr="00BD7F39">
        <w:rPr>
          <w:rFonts w:ascii="Arial" w:hAnsi="Arial" w:cs="Arial"/>
          <w:sz w:val="20"/>
          <w:szCs w:val="20"/>
        </w:rPr>
        <w:t>Venkateshwarulu</w:t>
      </w:r>
      <w:proofErr w:type="spellEnd"/>
      <w:r w:rsidRPr="00BD7F39">
        <w:rPr>
          <w:rFonts w:ascii="Arial" w:hAnsi="Arial" w:cs="Arial"/>
          <w:sz w:val="20"/>
          <w:szCs w:val="20"/>
        </w:rPr>
        <w:t>, 1998; Pretty et al., 2018). Botanical formulations (</w:t>
      </w:r>
      <w:proofErr w:type="spellStart"/>
      <w:r w:rsidRPr="00BD7F39">
        <w:rPr>
          <w:rFonts w:ascii="Arial" w:hAnsi="Arial" w:cs="Arial"/>
          <w:sz w:val="20"/>
          <w:szCs w:val="20"/>
        </w:rPr>
        <w:t>astras</w:t>
      </w:r>
      <w:proofErr w:type="spellEnd"/>
      <w:r w:rsidRPr="00BD7F39">
        <w:rPr>
          <w:rFonts w:ascii="Arial" w:hAnsi="Arial" w:cs="Arial"/>
          <w:sz w:val="20"/>
          <w:szCs w:val="20"/>
        </w:rPr>
        <w:t xml:space="preserve">), such as </w:t>
      </w:r>
      <w:proofErr w:type="spellStart"/>
      <w:r w:rsidRPr="00BD7F39">
        <w:rPr>
          <w:rFonts w:ascii="Arial" w:hAnsi="Arial" w:cs="Arial"/>
          <w:sz w:val="20"/>
          <w:szCs w:val="20"/>
        </w:rPr>
        <w:t>Neemastra</w:t>
      </w:r>
      <w:proofErr w:type="spellEnd"/>
      <w:r w:rsidRPr="00BD7F39">
        <w:rPr>
          <w:rFonts w:ascii="Arial" w:hAnsi="Arial" w:cs="Arial"/>
          <w:sz w:val="20"/>
          <w:szCs w:val="20"/>
        </w:rPr>
        <w:t xml:space="preserve">, </w:t>
      </w:r>
      <w:proofErr w:type="spellStart"/>
      <w:r w:rsidRPr="00BD7F39">
        <w:rPr>
          <w:rFonts w:ascii="Arial" w:hAnsi="Arial" w:cs="Arial"/>
          <w:sz w:val="20"/>
          <w:szCs w:val="20"/>
        </w:rPr>
        <w:t>Agniastra</w:t>
      </w:r>
      <w:proofErr w:type="spellEnd"/>
      <w:r w:rsidRPr="00BD7F39">
        <w:rPr>
          <w:rFonts w:ascii="Arial" w:hAnsi="Arial" w:cs="Arial"/>
          <w:sz w:val="20"/>
          <w:szCs w:val="20"/>
        </w:rPr>
        <w:t xml:space="preserve">, and </w:t>
      </w:r>
      <w:proofErr w:type="spellStart"/>
      <w:r w:rsidRPr="00BD7F39">
        <w:rPr>
          <w:rFonts w:ascii="Arial" w:hAnsi="Arial" w:cs="Arial"/>
          <w:sz w:val="20"/>
          <w:szCs w:val="20"/>
        </w:rPr>
        <w:t>Brahmastra</w:t>
      </w:r>
      <w:proofErr w:type="spellEnd"/>
      <w:r w:rsidRPr="00BD7F39">
        <w:rPr>
          <w:rFonts w:ascii="Arial" w:hAnsi="Arial" w:cs="Arial"/>
          <w:sz w:val="20"/>
          <w:szCs w:val="20"/>
        </w:rPr>
        <w:t>, are widely used for targeted pest suppression (Suganthy and Ganesan, 2023).</w:t>
      </w:r>
    </w:p>
    <w:p w14:paraId="1E951B12" w14:textId="260694AB" w:rsidR="005C7191" w:rsidRPr="00BD7F39" w:rsidRDefault="005C7191" w:rsidP="00774009">
      <w:pPr>
        <w:spacing w:line="360" w:lineRule="auto"/>
        <w:jc w:val="both"/>
        <w:rPr>
          <w:rFonts w:ascii="Arial" w:hAnsi="Arial" w:cs="Arial"/>
          <w:noProof/>
          <w:sz w:val="20"/>
          <w:szCs w:val="20"/>
        </w:rPr>
      </w:pPr>
      <w:r w:rsidRPr="00BD7F39">
        <w:rPr>
          <w:rFonts w:ascii="Arial" w:hAnsi="Arial" w:cs="Arial"/>
          <w:b/>
          <w:bCs/>
          <w:noProof/>
          <w:sz w:val="20"/>
          <w:szCs w:val="20"/>
        </w:rPr>
        <w:t>Procedure for preparation of</w:t>
      </w:r>
      <w:r w:rsidRPr="00BD7F39">
        <w:rPr>
          <w:rFonts w:ascii="Arial" w:hAnsi="Arial" w:cs="Arial"/>
          <w:noProof/>
          <w:sz w:val="20"/>
          <w:szCs w:val="20"/>
        </w:rPr>
        <w:t xml:space="preserve"> </w:t>
      </w:r>
      <w:r w:rsidRPr="00BD7F39">
        <w:rPr>
          <w:rFonts w:ascii="Arial" w:hAnsi="Arial" w:cs="Arial"/>
          <w:b/>
          <w:bCs/>
          <w:noProof/>
          <w:sz w:val="20"/>
          <w:szCs w:val="20"/>
        </w:rPr>
        <w:t xml:space="preserve">Neemastra, Agniastra, Brahmastra   </w:t>
      </w:r>
    </w:p>
    <w:p w14:paraId="7879053E" w14:textId="50042F8D" w:rsidR="005C7191" w:rsidRPr="00BD7F39" w:rsidRDefault="005C7191" w:rsidP="008C3F8B">
      <w:pPr>
        <w:pStyle w:val="ListParagraph"/>
        <w:numPr>
          <w:ilvl w:val="0"/>
          <w:numId w:val="6"/>
        </w:numPr>
        <w:tabs>
          <w:tab w:val="left" w:pos="1440"/>
          <w:tab w:val="left" w:pos="1530"/>
        </w:tabs>
        <w:autoSpaceDE w:val="0"/>
        <w:autoSpaceDN w:val="0"/>
        <w:adjustRightInd w:val="0"/>
        <w:spacing w:before="120" w:after="120" w:line="360" w:lineRule="auto"/>
        <w:ind w:left="426" w:hanging="426"/>
        <w:jc w:val="both"/>
        <w:rPr>
          <w:rFonts w:ascii="Arial" w:eastAsia="Calibri" w:hAnsi="Arial" w:cs="Arial"/>
          <w:b/>
          <w:bCs/>
          <w:color w:val="000000"/>
          <w:kern w:val="0"/>
          <w:sz w:val="20"/>
          <w:szCs w:val="20"/>
          <w14:ligatures w14:val="none"/>
        </w:rPr>
      </w:pPr>
      <w:proofErr w:type="spellStart"/>
      <w:r w:rsidRPr="00BD7F39">
        <w:rPr>
          <w:rFonts w:ascii="Arial" w:eastAsia="Calibri" w:hAnsi="Arial" w:cs="Arial"/>
          <w:b/>
          <w:bCs/>
          <w:color w:val="000000"/>
          <w:kern w:val="0"/>
          <w:sz w:val="20"/>
          <w:szCs w:val="20"/>
          <w14:ligatures w14:val="none"/>
        </w:rPr>
        <w:t>Neemastra</w:t>
      </w:r>
      <w:proofErr w:type="spellEnd"/>
    </w:p>
    <w:p w14:paraId="55CB2624" w14:textId="3A2F3E8A" w:rsidR="005C7191" w:rsidRPr="00BD7F39" w:rsidRDefault="005C7191" w:rsidP="005C7191">
      <w:pPr>
        <w:tabs>
          <w:tab w:val="left" w:pos="1440"/>
          <w:tab w:val="left" w:pos="1530"/>
        </w:tabs>
        <w:autoSpaceDE w:val="0"/>
        <w:autoSpaceDN w:val="0"/>
        <w:adjustRightInd w:val="0"/>
        <w:spacing w:before="120" w:after="120" w:line="360" w:lineRule="auto"/>
        <w:jc w:val="both"/>
        <w:rPr>
          <w:rFonts w:ascii="Arial" w:eastAsia="Calibri" w:hAnsi="Arial" w:cs="Arial"/>
          <w:color w:val="000000"/>
          <w:kern w:val="0"/>
          <w:sz w:val="20"/>
          <w:szCs w:val="20"/>
          <w14:ligatures w14:val="none"/>
        </w:rPr>
      </w:pPr>
      <w:r w:rsidRPr="00BD7F39">
        <w:rPr>
          <w:rFonts w:ascii="Arial" w:eastAsia="Calibri" w:hAnsi="Arial" w:cs="Arial"/>
          <w:color w:val="000000"/>
          <w:kern w:val="0"/>
          <w:sz w:val="20"/>
          <w:szCs w:val="20"/>
          <w14:ligatures w14:val="none"/>
        </w:rPr>
        <w:t xml:space="preserve">For preparation of 100 </w:t>
      </w:r>
      <w:proofErr w:type="spellStart"/>
      <w:r w:rsidRPr="00BD7F39">
        <w:rPr>
          <w:rFonts w:ascii="Arial" w:eastAsia="Calibri" w:hAnsi="Arial" w:cs="Arial"/>
          <w:color w:val="000000"/>
          <w:kern w:val="0"/>
          <w:sz w:val="20"/>
          <w:szCs w:val="20"/>
          <w14:ligatures w14:val="none"/>
        </w:rPr>
        <w:t>liters</w:t>
      </w:r>
      <w:proofErr w:type="spellEnd"/>
      <w:r w:rsidRPr="00BD7F39">
        <w:rPr>
          <w:rFonts w:ascii="Arial" w:eastAsia="Calibri" w:hAnsi="Arial" w:cs="Arial"/>
          <w:color w:val="000000"/>
          <w:kern w:val="0"/>
          <w:sz w:val="20"/>
          <w:szCs w:val="20"/>
          <w14:ligatures w14:val="none"/>
        </w:rPr>
        <w:t xml:space="preserve"> of </w:t>
      </w:r>
      <w:proofErr w:type="spellStart"/>
      <w:r w:rsidRPr="00BD7F39">
        <w:rPr>
          <w:rFonts w:ascii="Arial" w:eastAsia="Calibri" w:hAnsi="Arial" w:cs="Arial"/>
          <w:color w:val="000000"/>
          <w:kern w:val="0"/>
          <w:sz w:val="20"/>
          <w:szCs w:val="20"/>
          <w14:ligatures w14:val="none"/>
        </w:rPr>
        <w:t>Neemastra</w:t>
      </w:r>
      <w:proofErr w:type="spellEnd"/>
      <w:r w:rsidRPr="00BD7F39">
        <w:rPr>
          <w:rFonts w:ascii="Arial" w:eastAsia="Calibri" w:hAnsi="Arial" w:cs="Arial"/>
          <w:color w:val="000000"/>
          <w:kern w:val="0"/>
          <w:sz w:val="20"/>
          <w:szCs w:val="20"/>
          <w14:ligatures w14:val="none"/>
        </w:rPr>
        <w:t xml:space="preserve">, following materials were required: neem leaves (fresh, 5 kg) + cow dung (5 kg) + cow urine (5 L). Muslin cloth for filtering. </w:t>
      </w:r>
    </w:p>
    <w:p w14:paraId="6D830E6A" w14:textId="794B1540" w:rsidR="005C7191" w:rsidRPr="00BD7F39" w:rsidRDefault="005C7191" w:rsidP="005C7191">
      <w:pPr>
        <w:tabs>
          <w:tab w:val="left" w:pos="1440"/>
          <w:tab w:val="left" w:pos="1530"/>
        </w:tabs>
        <w:autoSpaceDE w:val="0"/>
        <w:autoSpaceDN w:val="0"/>
        <w:adjustRightInd w:val="0"/>
        <w:spacing w:before="120" w:after="120" w:line="360" w:lineRule="auto"/>
        <w:jc w:val="both"/>
        <w:rPr>
          <w:rFonts w:ascii="Arial" w:eastAsia="Calibri" w:hAnsi="Arial" w:cs="Arial"/>
          <w:color w:val="000000"/>
          <w:kern w:val="0"/>
          <w:sz w:val="20"/>
          <w:szCs w:val="20"/>
          <w14:ligatures w14:val="none"/>
        </w:rPr>
      </w:pPr>
      <w:r w:rsidRPr="00BD7F39">
        <w:rPr>
          <w:rFonts w:ascii="Arial" w:eastAsia="Calibri" w:hAnsi="Arial" w:cs="Arial"/>
          <w:color w:val="000000"/>
          <w:kern w:val="0"/>
          <w:sz w:val="20"/>
          <w:szCs w:val="20"/>
          <w14:ligatures w14:val="none"/>
        </w:rPr>
        <w:t>Mix 5 kg fresh neem leaves (chopped) + 5 kg fresh cow dung + 5 L cow urine</w:t>
      </w:r>
      <w:r w:rsidR="00C85427">
        <w:rPr>
          <w:rFonts w:ascii="Arial" w:eastAsia="Calibri" w:hAnsi="Arial" w:cs="Arial"/>
          <w:color w:val="000000"/>
          <w:kern w:val="0"/>
          <w:sz w:val="20"/>
          <w:szCs w:val="20"/>
          <w14:ligatures w14:val="none"/>
        </w:rPr>
        <w:t xml:space="preserve"> +</w:t>
      </w:r>
      <w:r w:rsidRPr="00BD7F39">
        <w:rPr>
          <w:rFonts w:ascii="Arial" w:eastAsia="Calibri" w:hAnsi="Arial" w:cs="Arial"/>
          <w:color w:val="000000"/>
          <w:kern w:val="0"/>
          <w:sz w:val="20"/>
          <w:szCs w:val="20"/>
          <w14:ligatures w14:val="none"/>
        </w:rPr>
        <w:t xml:space="preserve"> water in a plastic drum. Stir well with wooden stick and soak for 3 days (stir twice daily clockwise/anticlockwise). Solution turns dark brown with neem odour filter through double muslin cloth. Make volume to 100 L with water; add 200 g detergent (1%) as sticker, mix into paste first then blend. (</w:t>
      </w:r>
      <w:r w:rsidRPr="00BD7F39">
        <w:rPr>
          <w:rFonts w:ascii="Arial" w:eastAsia="Calibri" w:hAnsi="Arial" w:cs="Arial"/>
          <w:color w:val="000000"/>
          <w:kern w:val="0"/>
          <w:sz w:val="20"/>
          <w:szCs w:val="20"/>
          <w:lang w:val="en-US"/>
          <w14:ligatures w14:val="none"/>
        </w:rPr>
        <w:t>Palekar</w:t>
      </w:r>
      <w:r w:rsidR="008903E1">
        <w:rPr>
          <w:rFonts w:ascii="Arial" w:eastAsia="Calibri" w:hAnsi="Arial" w:cs="Arial"/>
          <w:color w:val="000000"/>
          <w:kern w:val="0"/>
          <w:sz w:val="20"/>
          <w:szCs w:val="20"/>
          <w:lang w:val="en-US"/>
          <w14:ligatures w14:val="none"/>
        </w:rPr>
        <w:t xml:space="preserve"> </w:t>
      </w:r>
      <w:r w:rsidRPr="00BD7F39">
        <w:rPr>
          <w:rFonts w:ascii="Arial" w:eastAsia="Calibri" w:hAnsi="Arial" w:cs="Arial"/>
          <w:color w:val="000000"/>
          <w:kern w:val="0"/>
          <w:sz w:val="20"/>
          <w:szCs w:val="20"/>
          <w:lang w:val="en-US"/>
          <w14:ligatures w14:val="none"/>
        </w:rPr>
        <w:t>2006.)</w:t>
      </w:r>
    </w:p>
    <w:p w14:paraId="57CCE275" w14:textId="4BBE8969" w:rsidR="005C7191" w:rsidRPr="00BD7F39" w:rsidRDefault="005C7191" w:rsidP="005C7191">
      <w:pPr>
        <w:tabs>
          <w:tab w:val="left" w:pos="1440"/>
          <w:tab w:val="left" w:pos="1530"/>
        </w:tabs>
        <w:autoSpaceDE w:val="0"/>
        <w:autoSpaceDN w:val="0"/>
        <w:adjustRightInd w:val="0"/>
        <w:spacing w:before="120" w:after="120" w:line="360" w:lineRule="auto"/>
        <w:jc w:val="both"/>
        <w:rPr>
          <w:rFonts w:ascii="Arial" w:eastAsia="Calibri" w:hAnsi="Arial" w:cs="Arial"/>
          <w:color w:val="000000"/>
          <w:kern w:val="0"/>
          <w:sz w:val="20"/>
          <w:szCs w:val="20"/>
          <w14:ligatures w14:val="none"/>
        </w:rPr>
      </w:pPr>
      <w:r w:rsidRPr="00BD7F39">
        <w:rPr>
          <w:rFonts w:ascii="Arial" w:eastAsia="Calibri" w:hAnsi="Arial" w:cs="Arial"/>
          <w:b/>
          <w:bCs/>
          <w:color w:val="000000"/>
          <w:kern w:val="0"/>
          <w:sz w:val="20"/>
          <w:szCs w:val="20"/>
          <w14:ligatures w14:val="none"/>
        </w:rPr>
        <w:t>Usage:</w:t>
      </w:r>
      <w:r w:rsidRPr="00BD7F39">
        <w:rPr>
          <w:rFonts w:ascii="Arial" w:eastAsia="Calibri" w:hAnsi="Arial" w:cs="Arial"/>
          <w:color w:val="000000"/>
          <w:kern w:val="0"/>
          <w:sz w:val="20"/>
          <w:szCs w:val="20"/>
          <w14:ligatures w14:val="none"/>
        </w:rPr>
        <w:t xml:space="preserve"> Spray @ 500-1000 L/ha </w:t>
      </w:r>
      <w:r w:rsidR="00C85427">
        <w:rPr>
          <w:rFonts w:ascii="Arial" w:eastAsia="Calibri" w:hAnsi="Arial" w:cs="Arial"/>
          <w:color w:val="000000"/>
          <w:kern w:val="0"/>
          <w:sz w:val="20"/>
          <w:szCs w:val="20"/>
          <w14:ligatures w14:val="none"/>
        </w:rPr>
        <w:t xml:space="preserve">to control </w:t>
      </w:r>
      <w:r w:rsidRPr="00BD7F39">
        <w:rPr>
          <w:rFonts w:ascii="Arial" w:eastAsia="Calibri" w:hAnsi="Arial" w:cs="Arial"/>
          <w:color w:val="000000"/>
          <w:kern w:val="0"/>
          <w:sz w:val="20"/>
          <w:szCs w:val="20"/>
          <w14:ligatures w14:val="none"/>
        </w:rPr>
        <w:t>sucking pe</w:t>
      </w:r>
      <w:r w:rsidR="00C85427">
        <w:rPr>
          <w:rFonts w:ascii="Arial" w:eastAsia="Calibri" w:hAnsi="Arial" w:cs="Arial"/>
          <w:color w:val="000000"/>
          <w:kern w:val="0"/>
          <w:sz w:val="20"/>
          <w:szCs w:val="20"/>
          <w14:ligatures w14:val="none"/>
        </w:rPr>
        <w:t>st and mealy bug,</w:t>
      </w:r>
      <w:r w:rsidRPr="00BD7F39">
        <w:rPr>
          <w:rFonts w:ascii="Arial" w:eastAsia="Calibri" w:hAnsi="Arial" w:cs="Arial"/>
          <w:color w:val="000000"/>
          <w:kern w:val="0"/>
          <w:sz w:val="20"/>
          <w:szCs w:val="20"/>
          <w14:ligatures w14:val="none"/>
        </w:rPr>
        <w:t xml:space="preserve"> repeat 2-3 times at 10-day intervals.</w:t>
      </w:r>
    </w:p>
    <w:p w14:paraId="35DAD416" w14:textId="0BBFB73E" w:rsidR="005C7191" w:rsidRPr="00BD7F39" w:rsidRDefault="005C7191" w:rsidP="008C3F8B">
      <w:pPr>
        <w:pStyle w:val="ListParagraph"/>
        <w:numPr>
          <w:ilvl w:val="0"/>
          <w:numId w:val="6"/>
        </w:numPr>
        <w:tabs>
          <w:tab w:val="left" w:pos="1440"/>
          <w:tab w:val="left" w:pos="1530"/>
        </w:tabs>
        <w:autoSpaceDE w:val="0"/>
        <w:autoSpaceDN w:val="0"/>
        <w:adjustRightInd w:val="0"/>
        <w:spacing w:before="120" w:after="120" w:line="360" w:lineRule="auto"/>
        <w:ind w:left="426" w:hanging="426"/>
        <w:jc w:val="both"/>
        <w:rPr>
          <w:rFonts w:ascii="Arial" w:eastAsia="Calibri" w:hAnsi="Arial" w:cs="Arial"/>
          <w:b/>
          <w:bCs/>
          <w:color w:val="000000"/>
          <w:kern w:val="0"/>
          <w:sz w:val="20"/>
          <w:szCs w:val="20"/>
          <w14:ligatures w14:val="none"/>
        </w:rPr>
      </w:pPr>
      <w:proofErr w:type="spellStart"/>
      <w:r w:rsidRPr="00BD7F39">
        <w:rPr>
          <w:rFonts w:ascii="Arial" w:eastAsia="Calibri" w:hAnsi="Arial" w:cs="Arial"/>
          <w:b/>
          <w:bCs/>
          <w:color w:val="000000"/>
          <w:kern w:val="0"/>
          <w:sz w:val="20"/>
          <w:szCs w:val="20"/>
          <w14:ligatures w14:val="none"/>
        </w:rPr>
        <w:t>Agniastra</w:t>
      </w:r>
      <w:proofErr w:type="spellEnd"/>
    </w:p>
    <w:p w14:paraId="27072723" w14:textId="3A98DAEA" w:rsidR="005C7191" w:rsidRPr="00BD7F39" w:rsidRDefault="005C7191" w:rsidP="005C7191">
      <w:pPr>
        <w:tabs>
          <w:tab w:val="left" w:pos="1440"/>
          <w:tab w:val="left" w:pos="1530"/>
        </w:tabs>
        <w:autoSpaceDE w:val="0"/>
        <w:autoSpaceDN w:val="0"/>
        <w:adjustRightInd w:val="0"/>
        <w:spacing w:before="120" w:after="120" w:line="360" w:lineRule="auto"/>
        <w:jc w:val="both"/>
        <w:rPr>
          <w:rFonts w:ascii="Arial" w:eastAsia="Calibri" w:hAnsi="Arial" w:cs="Arial"/>
          <w:color w:val="000000"/>
          <w:kern w:val="0"/>
          <w:sz w:val="20"/>
          <w:szCs w:val="20"/>
          <w14:ligatures w14:val="none"/>
        </w:rPr>
      </w:pPr>
      <w:r w:rsidRPr="00BD7F39">
        <w:rPr>
          <w:rFonts w:ascii="Arial" w:eastAsia="Calibri" w:hAnsi="Arial" w:cs="Arial"/>
          <w:color w:val="000000"/>
          <w:kern w:val="0"/>
          <w:sz w:val="20"/>
          <w:szCs w:val="20"/>
          <w14:ligatures w14:val="none"/>
        </w:rPr>
        <w:t xml:space="preserve">For preparation of 100 </w:t>
      </w:r>
      <w:proofErr w:type="spellStart"/>
      <w:r w:rsidRPr="00BD7F39">
        <w:rPr>
          <w:rFonts w:ascii="Arial" w:eastAsia="Calibri" w:hAnsi="Arial" w:cs="Arial"/>
          <w:color w:val="000000"/>
          <w:kern w:val="0"/>
          <w:sz w:val="20"/>
          <w:szCs w:val="20"/>
          <w14:ligatures w14:val="none"/>
        </w:rPr>
        <w:t>liters</w:t>
      </w:r>
      <w:proofErr w:type="spellEnd"/>
      <w:r w:rsidRPr="00BD7F39">
        <w:rPr>
          <w:rFonts w:ascii="Arial" w:eastAsia="Calibri" w:hAnsi="Arial" w:cs="Arial"/>
          <w:color w:val="000000"/>
          <w:kern w:val="0"/>
          <w:sz w:val="20"/>
          <w:szCs w:val="20"/>
          <w14:ligatures w14:val="none"/>
        </w:rPr>
        <w:t xml:space="preserve"> of </w:t>
      </w:r>
      <w:proofErr w:type="spellStart"/>
      <w:r w:rsidRPr="00BD7F39">
        <w:rPr>
          <w:rFonts w:ascii="Arial" w:eastAsia="Calibri" w:hAnsi="Arial" w:cs="Arial"/>
          <w:color w:val="000000"/>
          <w:kern w:val="0"/>
          <w:sz w:val="20"/>
          <w:szCs w:val="20"/>
          <w14:ligatures w14:val="none"/>
        </w:rPr>
        <w:t>Agniastra</w:t>
      </w:r>
      <w:proofErr w:type="spellEnd"/>
      <w:r w:rsidRPr="00BD7F39">
        <w:rPr>
          <w:rFonts w:ascii="Arial" w:eastAsia="Calibri" w:hAnsi="Arial" w:cs="Arial"/>
          <w:color w:val="000000"/>
          <w:kern w:val="0"/>
          <w:sz w:val="20"/>
          <w:szCs w:val="20"/>
          <w14:ligatures w14:val="none"/>
        </w:rPr>
        <w:t xml:space="preserve">, following materials were required: cow urine (10 L) + red chilli powder (5 kg) + garlic (3 kg) + ginger (3 kg) + neem leaves/seed (2 kg). </w:t>
      </w:r>
    </w:p>
    <w:p w14:paraId="587526B5" w14:textId="6AD18D9E" w:rsidR="005C7191" w:rsidRPr="00BD7F39" w:rsidRDefault="005C7191" w:rsidP="005C7191">
      <w:pPr>
        <w:tabs>
          <w:tab w:val="left" w:pos="1440"/>
          <w:tab w:val="left" w:pos="1530"/>
        </w:tabs>
        <w:autoSpaceDE w:val="0"/>
        <w:autoSpaceDN w:val="0"/>
        <w:adjustRightInd w:val="0"/>
        <w:spacing w:before="120" w:after="120" w:line="360" w:lineRule="auto"/>
        <w:jc w:val="both"/>
        <w:rPr>
          <w:rFonts w:ascii="Arial" w:eastAsia="Calibri" w:hAnsi="Arial" w:cs="Arial"/>
          <w:color w:val="000000"/>
          <w:kern w:val="0"/>
          <w:sz w:val="20"/>
          <w:szCs w:val="20"/>
          <w14:ligatures w14:val="none"/>
        </w:rPr>
      </w:pPr>
      <w:r w:rsidRPr="00BD7F39">
        <w:rPr>
          <w:rFonts w:ascii="Arial" w:eastAsia="Calibri" w:hAnsi="Arial" w:cs="Arial"/>
          <w:color w:val="000000"/>
          <w:kern w:val="0"/>
          <w:sz w:val="20"/>
          <w:szCs w:val="20"/>
          <w14:ligatures w14:val="none"/>
        </w:rPr>
        <w:t>Muslin cloth for filtering. Griend garlic (3 kg) + ginger (3 kg) + neem leaves/seed (2 kg) to paste; mix with 5 kg red chilli powder in 20 L cow urine. Add to 80 L water in plastic drum; stir vigorously with wooden stick till uniform. Soak for 3 days (stir twice daily clockwise/anticlockwise); solution develops pungent red-brown colour. Filter through double muslin cloth; add 200 g detergent (1%) as sticker (make paste first, then mix). (</w:t>
      </w:r>
      <w:r w:rsidRPr="00BD7F39">
        <w:rPr>
          <w:rFonts w:ascii="Arial" w:eastAsia="Calibri" w:hAnsi="Arial" w:cs="Arial"/>
          <w:color w:val="000000"/>
          <w:kern w:val="0"/>
          <w:sz w:val="20"/>
          <w:szCs w:val="20"/>
          <w:lang w:val="en-US"/>
          <w14:ligatures w14:val="none"/>
        </w:rPr>
        <w:t>Palekar</w:t>
      </w:r>
      <w:r w:rsidR="008903E1">
        <w:rPr>
          <w:rFonts w:ascii="Arial" w:eastAsia="Calibri" w:hAnsi="Arial" w:cs="Arial"/>
          <w:color w:val="000000"/>
          <w:kern w:val="0"/>
          <w:sz w:val="20"/>
          <w:szCs w:val="20"/>
          <w:lang w:val="en-US"/>
          <w14:ligatures w14:val="none"/>
        </w:rPr>
        <w:t xml:space="preserve"> </w:t>
      </w:r>
      <w:r w:rsidRPr="00BD7F39">
        <w:rPr>
          <w:rFonts w:ascii="Arial" w:eastAsia="Calibri" w:hAnsi="Arial" w:cs="Arial"/>
          <w:color w:val="000000"/>
          <w:kern w:val="0"/>
          <w:sz w:val="20"/>
          <w:szCs w:val="20"/>
          <w:lang w:val="en-US"/>
          <w14:ligatures w14:val="none"/>
        </w:rPr>
        <w:t>2006.)</w:t>
      </w:r>
    </w:p>
    <w:p w14:paraId="215AC20D" w14:textId="30A586EA" w:rsidR="005C7191" w:rsidRPr="00BD7F39" w:rsidRDefault="005C7191" w:rsidP="005C7191">
      <w:pPr>
        <w:tabs>
          <w:tab w:val="left" w:pos="1440"/>
          <w:tab w:val="left" w:pos="1530"/>
        </w:tabs>
        <w:autoSpaceDE w:val="0"/>
        <w:autoSpaceDN w:val="0"/>
        <w:adjustRightInd w:val="0"/>
        <w:spacing w:before="120" w:after="120" w:line="360" w:lineRule="auto"/>
        <w:jc w:val="both"/>
        <w:rPr>
          <w:rFonts w:ascii="Arial" w:eastAsia="Calibri" w:hAnsi="Arial" w:cs="Arial"/>
          <w:color w:val="000000"/>
          <w:kern w:val="0"/>
          <w:sz w:val="20"/>
          <w:szCs w:val="20"/>
          <w14:ligatures w14:val="none"/>
        </w:rPr>
      </w:pPr>
      <w:r w:rsidRPr="00BD7F39">
        <w:rPr>
          <w:rFonts w:ascii="Arial" w:eastAsia="Calibri" w:hAnsi="Arial" w:cs="Arial"/>
          <w:b/>
          <w:bCs/>
          <w:color w:val="000000"/>
          <w:kern w:val="0"/>
          <w:sz w:val="20"/>
          <w:szCs w:val="20"/>
          <w14:ligatures w14:val="none"/>
        </w:rPr>
        <w:lastRenderedPageBreak/>
        <w:t>Usage:</w:t>
      </w:r>
      <w:r w:rsidRPr="00BD7F39">
        <w:rPr>
          <w:rFonts w:ascii="Arial" w:eastAsia="Calibri" w:hAnsi="Arial" w:cs="Arial"/>
          <w:color w:val="000000"/>
          <w:kern w:val="0"/>
          <w:sz w:val="20"/>
          <w:szCs w:val="20"/>
          <w14:ligatures w14:val="none"/>
        </w:rPr>
        <w:t> Spray @ 500-1000 L/ha for chewing pests (</w:t>
      </w:r>
      <w:r w:rsidR="00C85427">
        <w:rPr>
          <w:rFonts w:ascii="Arial" w:eastAsia="Calibri" w:hAnsi="Arial" w:cs="Arial"/>
          <w:color w:val="000000"/>
          <w:kern w:val="0"/>
          <w:sz w:val="20"/>
          <w:szCs w:val="20"/>
          <w14:ligatures w14:val="none"/>
        </w:rPr>
        <w:t xml:space="preserve">aphids, </w:t>
      </w:r>
      <w:r w:rsidRPr="00BD7F39">
        <w:rPr>
          <w:rFonts w:ascii="Arial" w:eastAsia="Calibri" w:hAnsi="Arial" w:cs="Arial"/>
          <w:color w:val="000000"/>
          <w:kern w:val="0"/>
          <w:sz w:val="20"/>
          <w:szCs w:val="20"/>
          <w14:ligatures w14:val="none"/>
        </w:rPr>
        <w:t>semilooper, girdle beetle, pod borer</w:t>
      </w:r>
      <w:r w:rsidR="00C85427">
        <w:rPr>
          <w:rFonts w:ascii="Arial" w:eastAsia="Calibri" w:hAnsi="Arial" w:cs="Arial"/>
          <w:color w:val="000000"/>
          <w:kern w:val="0"/>
          <w:sz w:val="20"/>
          <w:szCs w:val="20"/>
          <w14:ligatures w14:val="none"/>
        </w:rPr>
        <w:t>, sucking pest</w:t>
      </w:r>
      <w:r w:rsidRPr="00BD7F39">
        <w:rPr>
          <w:rFonts w:ascii="Arial" w:eastAsia="Calibri" w:hAnsi="Arial" w:cs="Arial"/>
          <w:color w:val="000000"/>
          <w:kern w:val="0"/>
          <w:sz w:val="20"/>
          <w:szCs w:val="20"/>
          <w14:ligatures w14:val="none"/>
        </w:rPr>
        <w:t>)</w:t>
      </w:r>
      <w:r w:rsidR="00C85427">
        <w:rPr>
          <w:rFonts w:ascii="Arial" w:eastAsia="Calibri" w:hAnsi="Arial" w:cs="Arial"/>
          <w:color w:val="000000"/>
          <w:kern w:val="0"/>
          <w:sz w:val="20"/>
          <w:szCs w:val="20"/>
          <w14:ligatures w14:val="none"/>
        </w:rPr>
        <w:t>,</w:t>
      </w:r>
      <w:r w:rsidRPr="00BD7F39">
        <w:rPr>
          <w:rFonts w:ascii="Arial" w:eastAsia="Calibri" w:hAnsi="Arial" w:cs="Arial"/>
          <w:color w:val="000000"/>
          <w:kern w:val="0"/>
          <w:sz w:val="20"/>
          <w:szCs w:val="20"/>
          <w14:ligatures w14:val="none"/>
        </w:rPr>
        <w:t xml:space="preserve"> repeat 2-3 times at 7-10 days intervals.</w:t>
      </w:r>
    </w:p>
    <w:p w14:paraId="1481AE6D" w14:textId="31B242F6" w:rsidR="005C7191" w:rsidRPr="00BD7F39" w:rsidRDefault="005C7191" w:rsidP="008C3F8B">
      <w:pPr>
        <w:pStyle w:val="ListParagraph"/>
        <w:numPr>
          <w:ilvl w:val="0"/>
          <w:numId w:val="6"/>
        </w:numPr>
        <w:tabs>
          <w:tab w:val="left" w:pos="1440"/>
          <w:tab w:val="left" w:pos="1530"/>
        </w:tabs>
        <w:autoSpaceDE w:val="0"/>
        <w:autoSpaceDN w:val="0"/>
        <w:adjustRightInd w:val="0"/>
        <w:spacing w:before="120" w:after="120" w:line="360" w:lineRule="auto"/>
        <w:ind w:left="426" w:hanging="426"/>
        <w:jc w:val="both"/>
        <w:rPr>
          <w:rFonts w:ascii="Arial" w:eastAsia="Calibri" w:hAnsi="Arial" w:cs="Arial"/>
          <w:b/>
          <w:bCs/>
          <w:color w:val="000000"/>
          <w:kern w:val="0"/>
          <w:sz w:val="20"/>
          <w:szCs w:val="20"/>
          <w14:ligatures w14:val="none"/>
        </w:rPr>
      </w:pPr>
      <w:r w:rsidRPr="00BD7F39">
        <w:rPr>
          <w:rFonts w:ascii="Arial" w:eastAsia="Calibri" w:hAnsi="Arial" w:cs="Arial"/>
          <w:b/>
          <w:bCs/>
          <w:color w:val="000000"/>
          <w:kern w:val="0"/>
          <w:sz w:val="20"/>
          <w:szCs w:val="20"/>
          <w14:ligatures w14:val="none"/>
        </w:rPr>
        <w:t>Brahmastra</w:t>
      </w:r>
    </w:p>
    <w:p w14:paraId="1FDFCEC9" w14:textId="3C19BC99" w:rsidR="00C85427" w:rsidRDefault="002B371E" w:rsidP="002B371E">
      <w:pPr>
        <w:spacing w:line="360" w:lineRule="auto"/>
        <w:jc w:val="both"/>
        <w:rPr>
          <w:rFonts w:ascii="Arial" w:eastAsia="Calibri" w:hAnsi="Arial" w:cs="Arial"/>
          <w:color w:val="000000"/>
          <w:kern w:val="0"/>
          <w:sz w:val="20"/>
          <w:szCs w:val="20"/>
          <w14:ligatures w14:val="none"/>
        </w:rPr>
      </w:pPr>
      <w:r w:rsidRPr="002B371E">
        <w:rPr>
          <w:rFonts w:ascii="Arial" w:eastAsia="Calibri" w:hAnsi="Arial" w:cs="Arial"/>
          <w:color w:val="000000"/>
          <w:kern w:val="0"/>
          <w:sz w:val="20"/>
          <w:szCs w:val="20"/>
          <w14:ligatures w14:val="none"/>
        </w:rPr>
        <w:t xml:space="preserve">For preparation of 100 L of Brahmastra, cow dung (10 kg), cow urine (10 L), neem leaves/seeds (5 kg), custard apple leaves (1 kg), </w:t>
      </w:r>
      <w:proofErr w:type="spellStart"/>
      <w:r w:rsidRPr="002B371E">
        <w:rPr>
          <w:rFonts w:ascii="Arial" w:eastAsia="Calibri" w:hAnsi="Arial" w:cs="Arial"/>
          <w:color w:val="000000"/>
          <w:kern w:val="0"/>
          <w:sz w:val="20"/>
          <w:szCs w:val="20"/>
          <w14:ligatures w14:val="none"/>
        </w:rPr>
        <w:t>karanj</w:t>
      </w:r>
      <w:proofErr w:type="spellEnd"/>
      <w:r w:rsidRPr="002B371E">
        <w:rPr>
          <w:rFonts w:ascii="Arial" w:eastAsia="Calibri" w:hAnsi="Arial" w:cs="Arial"/>
          <w:color w:val="000000"/>
          <w:kern w:val="0"/>
          <w:sz w:val="20"/>
          <w:szCs w:val="20"/>
          <w14:ligatures w14:val="none"/>
        </w:rPr>
        <w:t xml:space="preserve"> leaves (1 kg), papaya leaves (1 kg), garlic (2 kg) are mixed in water and fermented for three days with regular stirring, followed by filtration through muslin cloth and dilution to final volume with addition of a sticker (Palekar</w:t>
      </w:r>
      <w:r w:rsidR="008903E1">
        <w:rPr>
          <w:rFonts w:ascii="Arial" w:eastAsia="Calibri" w:hAnsi="Arial" w:cs="Arial"/>
          <w:color w:val="000000"/>
          <w:kern w:val="0"/>
          <w:sz w:val="20"/>
          <w:szCs w:val="20"/>
          <w14:ligatures w14:val="none"/>
        </w:rPr>
        <w:t xml:space="preserve"> </w:t>
      </w:r>
      <w:r w:rsidRPr="002B371E">
        <w:rPr>
          <w:rFonts w:ascii="Arial" w:eastAsia="Calibri" w:hAnsi="Arial" w:cs="Arial"/>
          <w:color w:val="000000"/>
          <w:kern w:val="0"/>
          <w:sz w:val="20"/>
          <w:szCs w:val="20"/>
          <w14:ligatures w14:val="none"/>
        </w:rPr>
        <w:t>2006).</w:t>
      </w:r>
    </w:p>
    <w:p w14:paraId="1BEAF6DD" w14:textId="72CACE72" w:rsidR="002B371E" w:rsidRPr="002B371E" w:rsidRDefault="00C85427" w:rsidP="002B371E">
      <w:pPr>
        <w:spacing w:line="360" w:lineRule="auto"/>
        <w:jc w:val="both"/>
        <w:rPr>
          <w:rFonts w:ascii="Arial" w:eastAsia="Calibri" w:hAnsi="Arial" w:cs="Arial"/>
          <w:color w:val="000000"/>
          <w:kern w:val="0"/>
          <w:sz w:val="20"/>
          <w:szCs w:val="20"/>
          <w14:ligatures w14:val="none"/>
        </w:rPr>
      </w:pPr>
      <w:r w:rsidRPr="00BD7F39">
        <w:rPr>
          <w:rFonts w:ascii="Arial" w:eastAsia="Calibri" w:hAnsi="Arial" w:cs="Arial"/>
          <w:b/>
          <w:bCs/>
          <w:color w:val="000000"/>
          <w:kern w:val="0"/>
          <w:sz w:val="20"/>
          <w:szCs w:val="20"/>
          <w14:ligatures w14:val="none"/>
        </w:rPr>
        <w:t>Usage:</w:t>
      </w:r>
      <w:r w:rsidRPr="00BD7F39">
        <w:rPr>
          <w:rFonts w:ascii="Arial" w:eastAsia="Calibri" w:hAnsi="Arial" w:cs="Arial"/>
          <w:color w:val="000000"/>
          <w:kern w:val="0"/>
          <w:sz w:val="20"/>
          <w:szCs w:val="20"/>
          <w14:ligatures w14:val="none"/>
        </w:rPr>
        <w:t> </w:t>
      </w:r>
      <w:r w:rsidR="002B371E" w:rsidRPr="002B371E">
        <w:rPr>
          <w:rFonts w:ascii="Arial" w:eastAsia="Calibri" w:hAnsi="Arial" w:cs="Arial"/>
          <w:color w:val="000000"/>
          <w:kern w:val="0"/>
          <w:sz w:val="20"/>
          <w:szCs w:val="20"/>
          <w14:ligatures w14:val="none"/>
        </w:rPr>
        <w:t xml:space="preserve"> The formulation is used as a broad-spectrum spray at 500</w:t>
      </w:r>
      <w:r w:rsidR="00E94DE9">
        <w:rPr>
          <w:rFonts w:ascii="Arial" w:eastAsia="Calibri" w:hAnsi="Arial" w:cs="Arial"/>
          <w:color w:val="000000"/>
          <w:kern w:val="0"/>
          <w:sz w:val="20"/>
          <w:szCs w:val="20"/>
          <w14:ligatures w14:val="none"/>
        </w:rPr>
        <w:t>-</w:t>
      </w:r>
      <w:r w:rsidR="002B371E" w:rsidRPr="002B371E">
        <w:rPr>
          <w:rFonts w:ascii="Arial" w:eastAsia="Calibri" w:hAnsi="Arial" w:cs="Arial"/>
          <w:color w:val="000000"/>
          <w:kern w:val="0"/>
          <w:sz w:val="20"/>
          <w:szCs w:val="20"/>
          <w14:ligatures w14:val="none"/>
        </w:rPr>
        <w:t>1000 L ha</w:t>
      </w:r>
      <w:r w:rsidR="002B371E" w:rsidRPr="002B371E">
        <w:rPr>
          <w:rFonts w:ascii="Cambria Math" w:eastAsia="Calibri" w:hAnsi="Cambria Math" w:cs="Cambria Math"/>
          <w:color w:val="000000"/>
          <w:kern w:val="0"/>
          <w:sz w:val="20"/>
          <w:szCs w:val="20"/>
          <w14:ligatures w14:val="none"/>
        </w:rPr>
        <w:t>⁻</w:t>
      </w:r>
      <w:r w:rsidR="002B371E" w:rsidRPr="002B371E">
        <w:rPr>
          <w:rFonts w:ascii="Arial" w:eastAsia="Calibri" w:hAnsi="Arial" w:cs="Arial"/>
          <w:color w:val="000000"/>
          <w:kern w:val="0"/>
          <w:sz w:val="20"/>
          <w:szCs w:val="20"/>
          <w14:ligatures w14:val="none"/>
        </w:rPr>
        <w:t>¹</w:t>
      </w:r>
      <w:r>
        <w:rPr>
          <w:rFonts w:ascii="Arial" w:eastAsia="Calibri" w:hAnsi="Arial" w:cs="Arial"/>
          <w:color w:val="000000"/>
          <w:kern w:val="0"/>
          <w:sz w:val="20"/>
          <w:szCs w:val="20"/>
          <w14:ligatures w14:val="none"/>
        </w:rPr>
        <w:t xml:space="preserve"> </w:t>
      </w:r>
      <w:r w:rsidR="002B371E" w:rsidRPr="002B371E">
        <w:rPr>
          <w:rFonts w:ascii="Arial" w:eastAsia="Calibri" w:hAnsi="Arial" w:cs="Arial"/>
          <w:color w:val="000000"/>
          <w:kern w:val="0"/>
          <w:sz w:val="20"/>
          <w:szCs w:val="20"/>
          <w14:ligatures w14:val="none"/>
        </w:rPr>
        <w:t>against sucking, chewing, and soil-borne pests during early infestation (15</w:t>
      </w:r>
      <w:r w:rsidR="00E94DE9">
        <w:rPr>
          <w:rFonts w:ascii="Arial" w:eastAsia="Calibri" w:hAnsi="Arial" w:cs="Arial"/>
          <w:color w:val="000000"/>
          <w:kern w:val="0"/>
          <w:sz w:val="20"/>
          <w:szCs w:val="20"/>
          <w14:ligatures w14:val="none"/>
        </w:rPr>
        <w:t>-</w:t>
      </w:r>
      <w:r w:rsidR="002B371E" w:rsidRPr="002B371E">
        <w:rPr>
          <w:rFonts w:ascii="Arial" w:eastAsia="Calibri" w:hAnsi="Arial" w:cs="Arial"/>
          <w:color w:val="000000"/>
          <w:kern w:val="0"/>
          <w:sz w:val="20"/>
          <w:szCs w:val="20"/>
          <w14:ligatures w14:val="none"/>
        </w:rPr>
        <w:t>45 DAS), with 2</w:t>
      </w:r>
      <w:r w:rsidR="00E94DE9">
        <w:rPr>
          <w:rFonts w:ascii="Arial" w:eastAsia="Calibri" w:hAnsi="Arial" w:cs="Arial"/>
          <w:color w:val="000000"/>
          <w:kern w:val="0"/>
          <w:sz w:val="20"/>
          <w:szCs w:val="20"/>
          <w14:ligatures w14:val="none"/>
        </w:rPr>
        <w:t>-</w:t>
      </w:r>
      <w:r w:rsidR="002B371E" w:rsidRPr="002B371E">
        <w:rPr>
          <w:rFonts w:ascii="Arial" w:eastAsia="Calibri" w:hAnsi="Arial" w:cs="Arial"/>
          <w:color w:val="000000"/>
          <w:kern w:val="0"/>
          <w:sz w:val="20"/>
          <w:szCs w:val="20"/>
          <w14:ligatures w14:val="none"/>
        </w:rPr>
        <w:t>3 applications at 10-day intervals.</w:t>
      </w:r>
    </w:p>
    <w:p w14:paraId="5D9A8771" w14:textId="39620C3C" w:rsidR="00774009" w:rsidRPr="007B4188" w:rsidRDefault="002B371E" w:rsidP="002B371E">
      <w:pPr>
        <w:spacing w:line="360" w:lineRule="auto"/>
        <w:jc w:val="both"/>
        <w:rPr>
          <w:rFonts w:ascii="Arial" w:eastAsia="Calibri" w:hAnsi="Arial" w:cs="Arial"/>
          <w:color w:val="000000"/>
          <w:kern w:val="0"/>
          <w:sz w:val="20"/>
          <w:szCs w:val="20"/>
          <w14:ligatures w14:val="none"/>
        </w:rPr>
      </w:pPr>
      <w:proofErr w:type="spellStart"/>
      <w:r w:rsidRPr="002B371E">
        <w:rPr>
          <w:rFonts w:ascii="Arial" w:eastAsia="Calibri" w:hAnsi="Arial" w:cs="Arial"/>
          <w:color w:val="000000"/>
          <w:kern w:val="0"/>
          <w:sz w:val="20"/>
          <w:szCs w:val="20"/>
          <w14:ligatures w14:val="none"/>
        </w:rPr>
        <w:t>Badiyala</w:t>
      </w:r>
      <w:proofErr w:type="spellEnd"/>
      <w:r w:rsidRPr="002B371E">
        <w:rPr>
          <w:rFonts w:ascii="Arial" w:eastAsia="Calibri" w:hAnsi="Arial" w:cs="Arial"/>
          <w:color w:val="000000"/>
          <w:kern w:val="0"/>
          <w:sz w:val="20"/>
          <w:szCs w:val="20"/>
          <w14:ligatures w14:val="none"/>
        </w:rPr>
        <w:t xml:space="preserve"> and Sharma (2021) reported that </w:t>
      </w:r>
      <w:proofErr w:type="spellStart"/>
      <w:r w:rsidRPr="002B371E">
        <w:rPr>
          <w:rFonts w:ascii="Arial" w:eastAsia="Calibri" w:hAnsi="Arial" w:cs="Arial"/>
          <w:color w:val="000000"/>
          <w:kern w:val="0"/>
          <w:sz w:val="20"/>
          <w:szCs w:val="20"/>
          <w14:ligatures w14:val="none"/>
        </w:rPr>
        <w:t>astras</w:t>
      </w:r>
      <w:proofErr w:type="spellEnd"/>
      <w:r w:rsidRPr="002B371E">
        <w:rPr>
          <w:rFonts w:ascii="Arial" w:eastAsia="Calibri" w:hAnsi="Arial" w:cs="Arial"/>
          <w:color w:val="000000"/>
          <w:kern w:val="0"/>
          <w:sz w:val="20"/>
          <w:szCs w:val="20"/>
          <w14:ligatures w14:val="none"/>
        </w:rPr>
        <w:t xml:space="preserve"> such as </w:t>
      </w:r>
      <w:proofErr w:type="spellStart"/>
      <w:r w:rsidRPr="002B371E">
        <w:rPr>
          <w:rFonts w:ascii="Arial" w:eastAsia="Calibri" w:hAnsi="Arial" w:cs="Arial"/>
          <w:color w:val="000000"/>
          <w:kern w:val="0"/>
          <w:sz w:val="20"/>
          <w:szCs w:val="20"/>
          <w14:ligatures w14:val="none"/>
        </w:rPr>
        <w:t>Brahmastra</w:t>
      </w:r>
      <w:proofErr w:type="spellEnd"/>
      <w:r w:rsidRPr="002B371E">
        <w:rPr>
          <w:rFonts w:ascii="Arial" w:eastAsia="Calibri" w:hAnsi="Arial" w:cs="Arial"/>
          <w:color w:val="000000"/>
          <w:kern w:val="0"/>
          <w:sz w:val="20"/>
          <w:szCs w:val="20"/>
          <w14:ligatures w14:val="none"/>
        </w:rPr>
        <w:t xml:space="preserve">, </w:t>
      </w:r>
      <w:proofErr w:type="spellStart"/>
      <w:r w:rsidRPr="002B371E">
        <w:rPr>
          <w:rFonts w:ascii="Arial" w:eastAsia="Calibri" w:hAnsi="Arial" w:cs="Arial"/>
          <w:color w:val="000000"/>
          <w:kern w:val="0"/>
          <w:sz w:val="20"/>
          <w:szCs w:val="20"/>
          <w14:ligatures w14:val="none"/>
        </w:rPr>
        <w:t>Agneyastra</w:t>
      </w:r>
      <w:proofErr w:type="spellEnd"/>
      <w:r w:rsidRPr="002B371E">
        <w:rPr>
          <w:rFonts w:ascii="Arial" w:eastAsia="Calibri" w:hAnsi="Arial" w:cs="Arial"/>
          <w:color w:val="000000"/>
          <w:kern w:val="0"/>
          <w:sz w:val="20"/>
          <w:szCs w:val="20"/>
          <w14:ligatures w14:val="none"/>
        </w:rPr>
        <w:t xml:space="preserve">, </w:t>
      </w:r>
      <w:proofErr w:type="spellStart"/>
      <w:r w:rsidRPr="002B371E">
        <w:rPr>
          <w:rFonts w:ascii="Arial" w:eastAsia="Calibri" w:hAnsi="Arial" w:cs="Arial"/>
          <w:color w:val="000000"/>
          <w:kern w:val="0"/>
          <w:sz w:val="20"/>
          <w:szCs w:val="20"/>
          <w14:ligatures w14:val="none"/>
        </w:rPr>
        <w:t>Darekastra</w:t>
      </w:r>
      <w:proofErr w:type="spellEnd"/>
      <w:r w:rsidRPr="002B371E">
        <w:rPr>
          <w:rFonts w:ascii="Arial" w:eastAsia="Calibri" w:hAnsi="Arial" w:cs="Arial"/>
          <w:color w:val="000000"/>
          <w:kern w:val="0"/>
          <w:sz w:val="20"/>
          <w:szCs w:val="20"/>
          <w14:ligatures w14:val="none"/>
        </w:rPr>
        <w:t xml:space="preserve">, </w:t>
      </w:r>
      <w:proofErr w:type="spellStart"/>
      <w:r w:rsidRPr="002B371E">
        <w:rPr>
          <w:rFonts w:ascii="Arial" w:eastAsia="Calibri" w:hAnsi="Arial" w:cs="Arial"/>
          <w:color w:val="000000"/>
          <w:kern w:val="0"/>
          <w:sz w:val="20"/>
          <w:szCs w:val="20"/>
          <w14:ligatures w14:val="none"/>
        </w:rPr>
        <w:t>Dashaparni</w:t>
      </w:r>
      <w:proofErr w:type="spellEnd"/>
      <w:r w:rsidRPr="002B371E">
        <w:rPr>
          <w:rFonts w:ascii="Arial" w:eastAsia="Calibri" w:hAnsi="Arial" w:cs="Arial"/>
          <w:color w:val="000000"/>
          <w:kern w:val="0"/>
          <w:sz w:val="20"/>
          <w:szCs w:val="20"/>
          <w14:ligatures w14:val="none"/>
        </w:rPr>
        <w:t xml:space="preserve">, and </w:t>
      </w:r>
      <w:proofErr w:type="spellStart"/>
      <w:r w:rsidRPr="002B371E">
        <w:rPr>
          <w:rFonts w:ascii="Arial" w:eastAsia="Calibri" w:hAnsi="Arial" w:cs="Arial"/>
          <w:color w:val="000000"/>
          <w:kern w:val="0"/>
          <w:sz w:val="20"/>
          <w:szCs w:val="20"/>
          <w14:ligatures w14:val="none"/>
        </w:rPr>
        <w:t>Neemastra</w:t>
      </w:r>
      <w:proofErr w:type="spellEnd"/>
      <w:r w:rsidRPr="002B371E">
        <w:rPr>
          <w:rFonts w:ascii="Arial" w:eastAsia="Calibri" w:hAnsi="Arial" w:cs="Arial"/>
          <w:color w:val="000000"/>
          <w:kern w:val="0"/>
          <w:sz w:val="20"/>
          <w:szCs w:val="20"/>
          <w14:ligatures w14:val="none"/>
        </w:rPr>
        <w:t xml:space="preserve"> effectively control sucking pests, fruit borers, and leaf folders, with neem-based formulations showing high efficacy due to azadirachtin. Singh and Kumar (2024) and Kumar (2022) demonstrated that </w:t>
      </w:r>
      <w:proofErr w:type="spellStart"/>
      <w:r w:rsidRPr="002B371E">
        <w:rPr>
          <w:rFonts w:ascii="Arial" w:eastAsia="Calibri" w:hAnsi="Arial" w:cs="Arial"/>
          <w:color w:val="000000"/>
          <w:kern w:val="0"/>
          <w:sz w:val="20"/>
          <w:szCs w:val="20"/>
          <w14:ligatures w14:val="none"/>
        </w:rPr>
        <w:t>astras</w:t>
      </w:r>
      <w:proofErr w:type="spellEnd"/>
      <w:r w:rsidRPr="002B371E">
        <w:rPr>
          <w:rFonts w:ascii="Arial" w:eastAsia="Calibri" w:hAnsi="Arial" w:cs="Arial"/>
          <w:color w:val="000000"/>
          <w:kern w:val="0"/>
          <w:sz w:val="20"/>
          <w:szCs w:val="20"/>
          <w14:ligatures w14:val="none"/>
        </w:rPr>
        <w:t xml:space="preserve"> like </w:t>
      </w:r>
      <w:proofErr w:type="spellStart"/>
      <w:r w:rsidRPr="002B371E">
        <w:rPr>
          <w:rFonts w:ascii="Arial" w:eastAsia="Calibri" w:hAnsi="Arial" w:cs="Arial"/>
          <w:color w:val="000000"/>
          <w:kern w:val="0"/>
          <w:sz w:val="20"/>
          <w:szCs w:val="20"/>
          <w14:ligatures w14:val="none"/>
        </w:rPr>
        <w:t>Agniastra</w:t>
      </w:r>
      <w:proofErr w:type="spellEnd"/>
      <w:r w:rsidRPr="002B371E">
        <w:rPr>
          <w:rFonts w:ascii="Arial" w:eastAsia="Calibri" w:hAnsi="Arial" w:cs="Arial"/>
          <w:color w:val="000000"/>
          <w:kern w:val="0"/>
          <w:sz w:val="20"/>
          <w:szCs w:val="20"/>
          <w14:ligatures w14:val="none"/>
        </w:rPr>
        <w:t xml:space="preserve"> provide effective control of aphids, caterpillars, borers, and whiteflies without adverse effects on crop growth, offering environmentally safe and cost-effective alternatives to chemical pesticides.</w:t>
      </w:r>
      <w:r w:rsidR="007B4188">
        <w:rPr>
          <w:rFonts w:ascii="Arial" w:eastAsia="Calibri" w:hAnsi="Arial" w:cs="Arial"/>
          <w:color w:val="000000"/>
          <w:kern w:val="0"/>
          <w:sz w:val="20"/>
          <w:szCs w:val="20"/>
          <w14:ligatures w14:val="none"/>
        </w:rPr>
        <w:t xml:space="preserve"> </w:t>
      </w:r>
      <w:r w:rsidRPr="002B371E">
        <w:rPr>
          <w:rFonts w:ascii="Arial" w:eastAsia="Calibri" w:hAnsi="Arial" w:cs="Arial"/>
          <w:color w:val="000000"/>
          <w:kern w:val="0"/>
          <w:sz w:val="20"/>
          <w:szCs w:val="20"/>
          <w14:ligatures w14:val="none"/>
        </w:rPr>
        <w:t xml:space="preserve">NIPHM (2022) reported effective management of collar rot and rust in soybean and chickpea through cow urine- and neem-based sprays, confirming the potential of </w:t>
      </w:r>
      <w:proofErr w:type="spellStart"/>
      <w:r w:rsidRPr="002B371E">
        <w:rPr>
          <w:rFonts w:ascii="Arial" w:eastAsia="Calibri" w:hAnsi="Arial" w:cs="Arial"/>
          <w:color w:val="000000"/>
          <w:kern w:val="0"/>
          <w:sz w:val="20"/>
          <w:szCs w:val="20"/>
          <w14:ligatures w14:val="none"/>
        </w:rPr>
        <w:t>astras</w:t>
      </w:r>
      <w:proofErr w:type="spellEnd"/>
      <w:r w:rsidRPr="002B371E">
        <w:rPr>
          <w:rFonts w:ascii="Arial" w:eastAsia="Calibri" w:hAnsi="Arial" w:cs="Arial"/>
          <w:color w:val="000000"/>
          <w:kern w:val="0"/>
          <w:sz w:val="20"/>
          <w:szCs w:val="20"/>
          <w14:ligatures w14:val="none"/>
        </w:rPr>
        <w:t xml:space="preserve"> for sustainable pest and disease management in natural farming systems.</w:t>
      </w:r>
    </w:p>
    <w:p w14:paraId="7DA5152B" w14:textId="135922D9" w:rsidR="00A77F77" w:rsidRPr="00BD7F39" w:rsidRDefault="00A77F77" w:rsidP="00C1043D">
      <w:pPr>
        <w:spacing w:line="360" w:lineRule="auto"/>
        <w:jc w:val="both"/>
        <w:rPr>
          <w:rFonts w:ascii="Arial" w:hAnsi="Arial" w:cs="Arial"/>
          <w:b/>
          <w:bCs/>
          <w:noProof/>
          <w:sz w:val="20"/>
          <w:szCs w:val="20"/>
        </w:rPr>
      </w:pPr>
      <w:r w:rsidRPr="00BD7F39">
        <w:rPr>
          <w:rFonts w:ascii="Arial" w:hAnsi="Arial" w:cs="Arial"/>
          <w:b/>
          <w:bCs/>
          <w:noProof/>
          <w:sz w:val="20"/>
          <w:szCs w:val="20"/>
        </w:rPr>
        <w:t>Botanical Components and Their Pesticidal Properties</w:t>
      </w:r>
    </w:p>
    <w:p w14:paraId="4129FDC5" w14:textId="77777777" w:rsidR="00A77F77" w:rsidRPr="00BD7F39" w:rsidRDefault="00A77F77" w:rsidP="00774009">
      <w:pPr>
        <w:spacing w:line="360" w:lineRule="auto"/>
        <w:jc w:val="both"/>
        <w:rPr>
          <w:rFonts w:ascii="Arial" w:hAnsi="Arial" w:cs="Arial"/>
          <w:noProof/>
          <w:sz w:val="20"/>
          <w:szCs w:val="20"/>
        </w:rPr>
      </w:pPr>
      <w:r w:rsidRPr="00BD7F39">
        <w:rPr>
          <w:rFonts w:ascii="Arial" w:hAnsi="Arial" w:cs="Arial"/>
          <w:noProof/>
          <w:sz w:val="20"/>
          <w:szCs w:val="20"/>
        </w:rPr>
        <w:t>Botanicals play a vital role in natural farming for pest management. Key plant-based formulations and their active compounds include:</w:t>
      </w:r>
    </w:p>
    <w:p w14:paraId="02F93ED2" w14:textId="77777777" w:rsidR="00A77F77" w:rsidRPr="00BD7F39" w:rsidRDefault="00A77F77" w:rsidP="00774009">
      <w:pPr>
        <w:spacing w:line="360" w:lineRule="auto"/>
        <w:jc w:val="both"/>
        <w:rPr>
          <w:rFonts w:ascii="Arial" w:hAnsi="Arial" w:cs="Arial"/>
          <w:noProof/>
          <w:sz w:val="20"/>
          <w:szCs w:val="20"/>
        </w:rPr>
      </w:pPr>
      <w:r w:rsidRPr="00BD7F39">
        <w:rPr>
          <w:rFonts w:ascii="Arial" w:hAnsi="Arial" w:cs="Arial"/>
          <w:b/>
          <w:bCs/>
          <w:noProof/>
          <w:sz w:val="20"/>
          <w:szCs w:val="20"/>
        </w:rPr>
        <w:t>Garlic (</w:t>
      </w:r>
      <w:r w:rsidRPr="00BD7F39">
        <w:rPr>
          <w:rFonts w:ascii="Arial" w:hAnsi="Arial" w:cs="Arial"/>
          <w:b/>
          <w:bCs/>
          <w:i/>
          <w:iCs/>
          <w:noProof/>
          <w:sz w:val="20"/>
          <w:szCs w:val="20"/>
        </w:rPr>
        <w:t>Allium sativum</w:t>
      </w:r>
      <w:r w:rsidRPr="00BD7F39">
        <w:rPr>
          <w:rFonts w:ascii="Arial" w:hAnsi="Arial" w:cs="Arial"/>
          <w:b/>
          <w:bCs/>
          <w:noProof/>
          <w:sz w:val="20"/>
          <w:szCs w:val="20"/>
        </w:rPr>
        <w:t>)</w:t>
      </w:r>
      <w:r w:rsidRPr="00BD7F39">
        <w:rPr>
          <w:rFonts w:ascii="Arial" w:hAnsi="Arial" w:cs="Arial"/>
          <w:noProof/>
          <w:sz w:val="20"/>
          <w:szCs w:val="20"/>
        </w:rPr>
        <w:t>: Diallyl disulfide exhibits insecticidal, fungicidal, and nematicidal activity (Edwards et al., 2011; Murthy and Venkateshwarulu, 1998; Saharan et al., 2023).</w:t>
      </w:r>
    </w:p>
    <w:p w14:paraId="2EEBA002" w14:textId="273B486C" w:rsidR="00A77F77" w:rsidRPr="00BD7F39" w:rsidRDefault="00A77F77" w:rsidP="00774009">
      <w:pPr>
        <w:spacing w:line="360" w:lineRule="auto"/>
        <w:jc w:val="both"/>
        <w:rPr>
          <w:rFonts w:ascii="Arial" w:hAnsi="Arial" w:cs="Arial"/>
          <w:noProof/>
          <w:sz w:val="20"/>
          <w:szCs w:val="20"/>
        </w:rPr>
      </w:pPr>
      <w:r w:rsidRPr="00BD7F39">
        <w:rPr>
          <w:rFonts w:ascii="Arial" w:hAnsi="Arial" w:cs="Arial"/>
          <w:b/>
          <w:bCs/>
          <w:noProof/>
          <w:sz w:val="20"/>
          <w:szCs w:val="20"/>
        </w:rPr>
        <w:t>Chilli (</w:t>
      </w:r>
      <w:r w:rsidRPr="00BD7F39">
        <w:rPr>
          <w:rFonts w:ascii="Arial" w:hAnsi="Arial" w:cs="Arial"/>
          <w:b/>
          <w:bCs/>
          <w:i/>
          <w:iCs/>
          <w:noProof/>
          <w:sz w:val="20"/>
          <w:szCs w:val="20"/>
        </w:rPr>
        <w:t>Capsicum spp</w:t>
      </w:r>
      <w:r w:rsidRPr="00BD7F39">
        <w:rPr>
          <w:rFonts w:ascii="Arial" w:hAnsi="Arial" w:cs="Arial"/>
          <w:b/>
          <w:bCs/>
          <w:noProof/>
          <w:sz w:val="20"/>
          <w:szCs w:val="20"/>
        </w:rPr>
        <w:t>)</w:t>
      </w:r>
      <w:r w:rsidRPr="00BD7F39">
        <w:rPr>
          <w:rFonts w:ascii="Arial" w:hAnsi="Arial" w:cs="Arial"/>
          <w:noProof/>
          <w:sz w:val="20"/>
          <w:szCs w:val="20"/>
        </w:rPr>
        <w:t>: Capsaicin disrupts insect nervous systems and feeding behavior</w:t>
      </w:r>
      <w:r w:rsidR="00106A9B" w:rsidRPr="00BD7F39">
        <w:rPr>
          <w:rFonts w:ascii="Arial" w:hAnsi="Arial" w:cs="Arial"/>
          <w:noProof/>
          <w:sz w:val="20"/>
          <w:szCs w:val="20"/>
        </w:rPr>
        <w:t xml:space="preserve"> Chaudhary et al., (2019)</w:t>
      </w:r>
      <w:r w:rsidRPr="00BD7F39">
        <w:rPr>
          <w:rFonts w:ascii="Arial" w:hAnsi="Arial" w:cs="Arial"/>
          <w:noProof/>
          <w:sz w:val="20"/>
          <w:szCs w:val="20"/>
        </w:rPr>
        <w:t>.</w:t>
      </w:r>
    </w:p>
    <w:p w14:paraId="20663C88" w14:textId="5A6D5F51" w:rsidR="00A77F77" w:rsidRPr="00BD7F39" w:rsidRDefault="00A77F77" w:rsidP="00774009">
      <w:pPr>
        <w:spacing w:line="360" w:lineRule="auto"/>
        <w:jc w:val="both"/>
        <w:rPr>
          <w:rFonts w:ascii="Arial" w:hAnsi="Arial" w:cs="Arial"/>
          <w:noProof/>
          <w:sz w:val="20"/>
          <w:szCs w:val="20"/>
        </w:rPr>
      </w:pPr>
      <w:r w:rsidRPr="00BD7F39">
        <w:rPr>
          <w:rFonts w:ascii="Arial" w:hAnsi="Arial" w:cs="Arial"/>
          <w:b/>
          <w:bCs/>
          <w:noProof/>
          <w:sz w:val="20"/>
          <w:szCs w:val="20"/>
        </w:rPr>
        <w:t>Tobacco (</w:t>
      </w:r>
      <w:r w:rsidRPr="00BD7F39">
        <w:rPr>
          <w:rFonts w:ascii="Arial" w:hAnsi="Arial" w:cs="Arial"/>
          <w:b/>
          <w:bCs/>
          <w:i/>
          <w:iCs/>
          <w:noProof/>
          <w:sz w:val="20"/>
          <w:szCs w:val="20"/>
        </w:rPr>
        <w:t>Nicotiana tabacum</w:t>
      </w:r>
      <w:r w:rsidRPr="00BD7F39">
        <w:rPr>
          <w:rFonts w:ascii="Arial" w:hAnsi="Arial" w:cs="Arial"/>
          <w:b/>
          <w:bCs/>
          <w:noProof/>
          <w:sz w:val="20"/>
          <w:szCs w:val="20"/>
        </w:rPr>
        <w:t>)</w:t>
      </w:r>
      <w:r w:rsidRPr="00BD7F39">
        <w:rPr>
          <w:rFonts w:ascii="Arial" w:hAnsi="Arial" w:cs="Arial"/>
          <w:noProof/>
          <w:sz w:val="20"/>
          <w:szCs w:val="20"/>
        </w:rPr>
        <w:t>: Nicotine has strong insecticidal effects (use with caution due to toxicity</w:t>
      </w:r>
      <w:r w:rsidR="00106A9B" w:rsidRPr="00BD7F39">
        <w:rPr>
          <w:rFonts w:ascii="Arial" w:hAnsi="Arial" w:cs="Arial"/>
          <w:noProof/>
          <w:sz w:val="20"/>
          <w:szCs w:val="20"/>
        </w:rPr>
        <w:t xml:space="preserve"> (Rana 2015, Weber et al., 2019)</w:t>
      </w:r>
      <w:r w:rsidRPr="00BD7F39">
        <w:rPr>
          <w:rFonts w:ascii="Arial" w:hAnsi="Arial" w:cs="Arial"/>
          <w:noProof/>
          <w:sz w:val="20"/>
          <w:szCs w:val="20"/>
        </w:rPr>
        <w:t>.</w:t>
      </w:r>
    </w:p>
    <w:p w14:paraId="0D2CE2AF" w14:textId="62A34146" w:rsidR="00A77F77" w:rsidRPr="00BD7F39" w:rsidRDefault="00A77F77" w:rsidP="00774009">
      <w:pPr>
        <w:spacing w:line="360" w:lineRule="auto"/>
        <w:jc w:val="both"/>
        <w:rPr>
          <w:rFonts w:ascii="Arial" w:hAnsi="Arial" w:cs="Arial"/>
          <w:noProof/>
          <w:sz w:val="20"/>
          <w:szCs w:val="20"/>
        </w:rPr>
      </w:pPr>
      <w:r w:rsidRPr="00BD7F39">
        <w:rPr>
          <w:rFonts w:ascii="Arial" w:hAnsi="Arial" w:cs="Arial"/>
          <w:b/>
          <w:bCs/>
          <w:noProof/>
          <w:sz w:val="20"/>
          <w:szCs w:val="20"/>
        </w:rPr>
        <w:t>Neem (</w:t>
      </w:r>
      <w:r w:rsidRPr="00BD7F39">
        <w:rPr>
          <w:rFonts w:ascii="Arial" w:hAnsi="Arial" w:cs="Arial"/>
          <w:b/>
          <w:bCs/>
          <w:i/>
          <w:iCs/>
          <w:noProof/>
          <w:sz w:val="20"/>
          <w:szCs w:val="20"/>
        </w:rPr>
        <w:t>Azadirachta indica</w:t>
      </w:r>
      <w:r w:rsidRPr="00BD7F39">
        <w:rPr>
          <w:rFonts w:ascii="Arial" w:hAnsi="Arial" w:cs="Arial"/>
          <w:b/>
          <w:bCs/>
          <w:noProof/>
          <w:sz w:val="20"/>
          <w:szCs w:val="20"/>
        </w:rPr>
        <w:t>)</w:t>
      </w:r>
      <w:r w:rsidRPr="00BD7F39">
        <w:rPr>
          <w:rFonts w:ascii="Arial" w:hAnsi="Arial" w:cs="Arial"/>
          <w:noProof/>
          <w:sz w:val="20"/>
          <w:szCs w:val="20"/>
        </w:rPr>
        <w:t>: Azadirachtin interferes with insect growth and reproduction</w:t>
      </w:r>
      <w:r w:rsidR="00106A9B" w:rsidRPr="00BD7F39">
        <w:rPr>
          <w:rFonts w:ascii="Arial" w:hAnsi="Arial" w:cs="Arial"/>
          <w:noProof/>
          <w:sz w:val="20"/>
          <w:szCs w:val="20"/>
        </w:rPr>
        <w:t xml:space="preserve"> (Nisbet 2000,  Dhakad et al., 2025)</w:t>
      </w:r>
    </w:p>
    <w:p w14:paraId="0E010CAC" w14:textId="6106F36B" w:rsidR="00A77F77" w:rsidRPr="00BD7F39" w:rsidRDefault="00A77F77" w:rsidP="00774009">
      <w:pPr>
        <w:spacing w:line="360" w:lineRule="auto"/>
        <w:ind w:left="-76"/>
        <w:jc w:val="both"/>
        <w:rPr>
          <w:rFonts w:ascii="Arial" w:hAnsi="Arial" w:cs="Arial"/>
          <w:noProof/>
          <w:sz w:val="20"/>
          <w:szCs w:val="20"/>
        </w:rPr>
      </w:pPr>
      <w:r w:rsidRPr="00BD7F39">
        <w:rPr>
          <w:rFonts w:ascii="Arial" w:hAnsi="Arial" w:cs="Arial"/>
          <w:b/>
          <w:bCs/>
          <w:noProof/>
          <w:sz w:val="20"/>
          <w:szCs w:val="20"/>
        </w:rPr>
        <w:t>Karanj (</w:t>
      </w:r>
      <w:r w:rsidRPr="00BD7F39">
        <w:rPr>
          <w:rFonts w:ascii="Arial" w:hAnsi="Arial" w:cs="Arial"/>
          <w:b/>
          <w:bCs/>
          <w:i/>
          <w:iCs/>
          <w:noProof/>
          <w:sz w:val="20"/>
          <w:szCs w:val="20"/>
        </w:rPr>
        <w:t>Pongamia pinnata</w:t>
      </w:r>
      <w:r w:rsidRPr="00BD7F39">
        <w:rPr>
          <w:rFonts w:ascii="Arial" w:hAnsi="Arial" w:cs="Arial"/>
          <w:b/>
          <w:bCs/>
          <w:noProof/>
          <w:sz w:val="20"/>
          <w:szCs w:val="20"/>
        </w:rPr>
        <w:t>)</w:t>
      </w:r>
      <w:r w:rsidRPr="00BD7F39">
        <w:rPr>
          <w:rFonts w:ascii="Arial" w:hAnsi="Arial" w:cs="Arial"/>
          <w:noProof/>
          <w:sz w:val="20"/>
          <w:szCs w:val="20"/>
        </w:rPr>
        <w:t>: Pongamol and karanjin provide insecticidal and antimicrobial effects.</w:t>
      </w:r>
      <w:r w:rsidR="00106A9B" w:rsidRPr="00BD7F39">
        <w:rPr>
          <w:rFonts w:ascii="Arial" w:hAnsi="Arial" w:cs="Arial"/>
          <w:noProof/>
          <w:sz w:val="20"/>
          <w:szCs w:val="20"/>
        </w:rPr>
        <w:t xml:space="preserve"> (Purkait et al., 2021, Devi et al., 2012, Singh et al., 2024, Ahma et al., 2024, Jaiswal, et al., 2021)</w:t>
      </w:r>
    </w:p>
    <w:p w14:paraId="7F9A4BC6" w14:textId="5C1E33E5" w:rsidR="00774009" w:rsidRPr="00BD7F39" w:rsidRDefault="00774009" w:rsidP="00774009">
      <w:pPr>
        <w:spacing w:line="360" w:lineRule="auto"/>
        <w:ind w:left="-76"/>
        <w:jc w:val="both"/>
        <w:rPr>
          <w:rFonts w:ascii="Arial" w:hAnsi="Arial" w:cs="Arial"/>
          <w:noProof/>
          <w:sz w:val="20"/>
          <w:szCs w:val="20"/>
        </w:rPr>
      </w:pPr>
      <w:r w:rsidRPr="00BD7F39">
        <w:rPr>
          <w:rFonts w:ascii="Arial" w:hAnsi="Arial" w:cs="Arial"/>
          <w:b/>
          <w:bCs/>
          <w:noProof/>
          <w:sz w:val="20"/>
          <w:szCs w:val="20"/>
        </w:rPr>
        <w:t>Custard apple (</w:t>
      </w:r>
      <w:r w:rsidRPr="00BD7F39">
        <w:rPr>
          <w:rFonts w:ascii="Arial" w:hAnsi="Arial" w:cs="Arial"/>
          <w:b/>
          <w:bCs/>
          <w:i/>
          <w:iCs/>
          <w:noProof/>
          <w:sz w:val="20"/>
          <w:szCs w:val="20"/>
        </w:rPr>
        <w:t>Annona squamosa</w:t>
      </w:r>
      <w:r w:rsidRPr="00BD7F39">
        <w:rPr>
          <w:rFonts w:ascii="Arial" w:hAnsi="Arial" w:cs="Arial"/>
          <w:b/>
          <w:bCs/>
          <w:noProof/>
          <w:sz w:val="20"/>
          <w:szCs w:val="20"/>
        </w:rPr>
        <w:t>)</w:t>
      </w:r>
    </w:p>
    <w:p w14:paraId="0B525847" w14:textId="017C1B23" w:rsidR="001D0153" w:rsidRPr="00BD7F39" w:rsidRDefault="00B87614" w:rsidP="00A77F77">
      <w:pPr>
        <w:spacing w:line="360" w:lineRule="auto"/>
        <w:jc w:val="both"/>
        <w:rPr>
          <w:rFonts w:ascii="Arial" w:hAnsi="Arial" w:cs="Arial"/>
          <w:noProof/>
          <w:sz w:val="20"/>
          <w:szCs w:val="20"/>
        </w:rPr>
      </w:pPr>
      <w:r w:rsidRPr="00BD7F39">
        <w:rPr>
          <w:rFonts w:ascii="Arial" w:hAnsi="Arial" w:cs="Arial"/>
          <w:noProof/>
          <w:sz w:val="20"/>
          <w:szCs w:val="20"/>
        </w:rPr>
        <w:t>The seed oil, rich in annonin, is more effective than leaf or seed extracts and can be used as a botanical pesticide for controlling various agricultural</w:t>
      </w:r>
      <w:r w:rsidR="002A49A8" w:rsidRPr="00BD7F39">
        <w:rPr>
          <w:rFonts w:ascii="Arial" w:hAnsi="Arial" w:cs="Arial"/>
          <w:noProof/>
          <w:sz w:val="20"/>
          <w:szCs w:val="20"/>
        </w:rPr>
        <w:t xml:space="preserve"> </w:t>
      </w:r>
      <w:r w:rsidRPr="00BD7F39">
        <w:rPr>
          <w:rFonts w:ascii="Arial" w:hAnsi="Arial" w:cs="Arial"/>
          <w:noProof/>
          <w:sz w:val="20"/>
          <w:szCs w:val="20"/>
        </w:rPr>
        <w:t>and household pests (IJARSCT, 2020; India</w:t>
      </w:r>
      <w:r w:rsidR="0031292D" w:rsidRPr="00BD7F39">
        <w:rPr>
          <w:rFonts w:ascii="Arial" w:hAnsi="Arial" w:cs="Arial"/>
          <w:noProof/>
          <w:sz w:val="20"/>
          <w:szCs w:val="20"/>
        </w:rPr>
        <w:t xml:space="preserve"> </w:t>
      </w:r>
      <w:r w:rsidRPr="00BD7F39">
        <w:rPr>
          <w:rFonts w:ascii="Arial" w:hAnsi="Arial" w:cs="Arial"/>
          <w:noProof/>
          <w:sz w:val="20"/>
          <w:szCs w:val="20"/>
        </w:rPr>
        <w:t>MART, 2008).</w:t>
      </w:r>
      <w:r w:rsidR="002A49A8" w:rsidRPr="00BD7F39">
        <w:rPr>
          <w:rFonts w:ascii="Arial" w:hAnsi="Arial" w:cs="Arial"/>
          <w:noProof/>
          <w:sz w:val="20"/>
          <w:szCs w:val="20"/>
        </w:rPr>
        <w:t xml:space="preserve"> </w:t>
      </w:r>
    </w:p>
    <w:p w14:paraId="0A4063FD" w14:textId="1F1BDF4D" w:rsidR="00A77F77" w:rsidRPr="00BD7F39" w:rsidRDefault="002E554E" w:rsidP="00A77F77">
      <w:pPr>
        <w:spacing w:line="360" w:lineRule="auto"/>
        <w:jc w:val="both"/>
        <w:rPr>
          <w:rFonts w:ascii="Arial" w:hAnsi="Arial" w:cs="Arial"/>
          <w:b/>
          <w:bCs/>
          <w:noProof/>
        </w:rPr>
      </w:pPr>
      <w:r w:rsidRPr="00BD7F39">
        <w:rPr>
          <w:rFonts w:ascii="Arial" w:hAnsi="Arial" w:cs="Arial"/>
          <w:b/>
          <w:bCs/>
          <w:noProof/>
        </w:rPr>
        <w:lastRenderedPageBreak/>
        <w:t xml:space="preserve">2.4 </w:t>
      </w:r>
      <w:r w:rsidR="00A77F77" w:rsidRPr="00BD7F39">
        <w:rPr>
          <w:rFonts w:ascii="Arial" w:hAnsi="Arial" w:cs="Arial"/>
          <w:b/>
          <w:bCs/>
          <w:noProof/>
        </w:rPr>
        <w:t>Disease Management in Natural Farming</w:t>
      </w:r>
    </w:p>
    <w:p w14:paraId="747C9419" w14:textId="5CFB86CB" w:rsidR="00A77F77" w:rsidRPr="00BD7F39" w:rsidRDefault="00A77F77" w:rsidP="00A77F77">
      <w:pPr>
        <w:spacing w:line="360" w:lineRule="auto"/>
        <w:jc w:val="both"/>
        <w:rPr>
          <w:rFonts w:ascii="Arial" w:hAnsi="Arial" w:cs="Arial"/>
          <w:noProof/>
          <w:sz w:val="20"/>
          <w:szCs w:val="20"/>
        </w:rPr>
      </w:pPr>
      <w:r w:rsidRPr="00BD7F39">
        <w:rPr>
          <w:rFonts w:ascii="Arial" w:hAnsi="Arial" w:cs="Arial"/>
          <w:noProof/>
          <w:sz w:val="20"/>
          <w:szCs w:val="20"/>
        </w:rPr>
        <w:t>Disease management in natural farming emphasizes preventive strategies, including crop rotation, balanced nutrition, seed treatment with Beejamrit, and maintenance of soil microbial diversity. Botanical extracts containing antiviral proteins from sorghum, coconut, Vitex negundo, and Prosopis juliflora have demonstrated efficacy in suppressing viral replication in crops (Saharan et al., 2023). Milk and fermented buttermilk sprays have shown antiviral effects in Solanaceae, Piperaceae, and Malvaceae crops (Murthy and Venkateshwarulu, 1998).</w:t>
      </w:r>
    </w:p>
    <w:p w14:paraId="6A4A6DB4" w14:textId="2E6F6ADD" w:rsidR="00A77F77" w:rsidRPr="00BD7F39" w:rsidRDefault="002E554E" w:rsidP="00A77F77">
      <w:pPr>
        <w:spacing w:line="360" w:lineRule="auto"/>
        <w:jc w:val="both"/>
        <w:rPr>
          <w:rFonts w:ascii="Arial" w:hAnsi="Arial" w:cs="Arial"/>
          <w:b/>
          <w:bCs/>
          <w:noProof/>
        </w:rPr>
      </w:pPr>
      <w:r w:rsidRPr="00BD7F39">
        <w:rPr>
          <w:rFonts w:ascii="Arial" w:hAnsi="Arial" w:cs="Arial"/>
          <w:b/>
          <w:bCs/>
          <w:noProof/>
        </w:rPr>
        <w:t xml:space="preserve">2.5 </w:t>
      </w:r>
      <w:r w:rsidR="00A77F77" w:rsidRPr="00BD7F39">
        <w:rPr>
          <w:rFonts w:ascii="Arial" w:hAnsi="Arial" w:cs="Arial"/>
          <w:b/>
          <w:bCs/>
          <w:noProof/>
        </w:rPr>
        <w:t>Nematode Management</w:t>
      </w:r>
    </w:p>
    <w:p w14:paraId="1E85458D" w14:textId="13DF8F07" w:rsidR="00A77F77" w:rsidRPr="00BD7F39" w:rsidRDefault="00A77F77" w:rsidP="00A77F77">
      <w:pPr>
        <w:spacing w:line="360" w:lineRule="auto"/>
        <w:jc w:val="both"/>
        <w:rPr>
          <w:rFonts w:ascii="Arial" w:hAnsi="Arial" w:cs="Arial"/>
          <w:noProof/>
          <w:sz w:val="20"/>
          <w:szCs w:val="20"/>
        </w:rPr>
      </w:pPr>
      <w:r w:rsidRPr="00BD7F39">
        <w:rPr>
          <w:rFonts w:ascii="Arial" w:hAnsi="Arial" w:cs="Arial"/>
          <w:noProof/>
          <w:sz w:val="20"/>
          <w:szCs w:val="20"/>
        </w:rPr>
        <w:t>Integrated nematode management in natural farming combines cultural, biological, and physical approaches. Biological control using bacteria (Pasteuria penetrans) and nematode-trapping fungi (Arthrobotrys, Verticillium, Hirsutella, Pochonia chlamydosporia) is effective against Meloidogyne spp. (Weibelzahl-Fulton et al., 1996; Wang and McSorley, 2003; Hano and Khan, 2016).</w:t>
      </w:r>
    </w:p>
    <w:p w14:paraId="79CA0384" w14:textId="59D9ECB8" w:rsidR="00A77F77" w:rsidRPr="00BD7F39" w:rsidRDefault="002E554E" w:rsidP="00A77F77">
      <w:pPr>
        <w:spacing w:line="360" w:lineRule="auto"/>
        <w:jc w:val="both"/>
        <w:rPr>
          <w:rFonts w:ascii="Arial" w:hAnsi="Arial" w:cs="Arial"/>
          <w:b/>
          <w:bCs/>
          <w:noProof/>
        </w:rPr>
      </w:pPr>
      <w:r w:rsidRPr="00BD7F39">
        <w:rPr>
          <w:rFonts w:ascii="Arial" w:hAnsi="Arial" w:cs="Arial"/>
          <w:b/>
          <w:bCs/>
          <w:noProof/>
        </w:rPr>
        <w:t xml:space="preserve">2.6. </w:t>
      </w:r>
      <w:r w:rsidR="00A77F77" w:rsidRPr="00BD7F39">
        <w:rPr>
          <w:rFonts w:ascii="Arial" w:hAnsi="Arial" w:cs="Arial"/>
          <w:b/>
          <w:bCs/>
          <w:noProof/>
        </w:rPr>
        <w:t>Water and Nutrient Management</w:t>
      </w:r>
    </w:p>
    <w:p w14:paraId="143CE4C1" w14:textId="70B83A84" w:rsidR="00F7194C" w:rsidRPr="00F7194C" w:rsidRDefault="00F7194C" w:rsidP="00F7194C">
      <w:pPr>
        <w:spacing w:line="360" w:lineRule="auto"/>
        <w:jc w:val="both"/>
        <w:rPr>
          <w:rFonts w:ascii="Arial" w:hAnsi="Arial" w:cs="Arial"/>
          <w:noProof/>
          <w:sz w:val="20"/>
          <w:szCs w:val="20"/>
        </w:rPr>
      </w:pPr>
      <w:r w:rsidRPr="00F7194C">
        <w:rPr>
          <w:rFonts w:ascii="Arial" w:hAnsi="Arial" w:cs="Arial"/>
          <w:noProof/>
          <w:sz w:val="20"/>
          <w:szCs w:val="20"/>
        </w:rPr>
        <w:t>Water use efficiency (WUE) and nutrient use efficiency (NUE) are central to sustainable agriculture, particularly in natural farming systems. Mulching with crop residues and organic materials reduces soil evaporation, conserves moisture, and improves WUE, while added organic matter enhances soil water-holding capacity under water-limited conditions (Singh et al., 2023; Suganthy et al., 2023; Lakhani et al., 2025). Bio-inputs such as Jeevamrit and Ghanjeevamrit improve soil structure, root development, water retention, and nutrient uptake by stimulating microbial activity and nutrient mineralization, thereby synchronizing nutrient release with crop demand and enhancing both WUE and NUE (Sharma &amp; Chadak, 2022; Saharan et al., 2023; Dwivedi et al., 2021).</w:t>
      </w:r>
    </w:p>
    <w:p w14:paraId="1E9C6415" w14:textId="77777777" w:rsidR="00F7194C" w:rsidRDefault="00F7194C" w:rsidP="00F7194C">
      <w:pPr>
        <w:spacing w:line="360" w:lineRule="auto"/>
        <w:jc w:val="both"/>
        <w:rPr>
          <w:rFonts w:ascii="Arial" w:hAnsi="Arial" w:cs="Arial"/>
          <w:noProof/>
          <w:sz w:val="20"/>
          <w:szCs w:val="20"/>
        </w:rPr>
      </w:pPr>
      <w:r w:rsidRPr="00F7194C">
        <w:rPr>
          <w:rFonts w:ascii="Arial" w:hAnsi="Arial" w:cs="Arial"/>
          <w:noProof/>
          <w:sz w:val="20"/>
          <w:szCs w:val="20"/>
        </w:rPr>
        <w:t>Rainwater harvesting and drip irrigation further improve WUE, especially in semi-arid regions (Lal, 2020; Suganthy et al., 2023), while crop diversification, rotations, and minimal soil disturbance enhance soil structure, infiltration, and drought resilience (Pretty et al., 2018; Rockstrom et al., 2017; Dwivedi et al., 2021; Singh et al., 2023). Integrated nutrient management combining organic inputs, residue retention, and microbial consortia optimizes nutrient cycling, reduces leaching, and improves NUE (Das et al., 2024; Saharan et al., 2023; Dwivedi et al., 2021). Balanced rotations, intercropping, and site-specific nutrient management further enhance nutrient uptake efficiency and system resilience, contributing to improved soil health, water efficiency, and carbon accumulation in natural farming systems (Mishra et al., 2023).</w:t>
      </w:r>
    </w:p>
    <w:p w14:paraId="7EF2E74D" w14:textId="6FF025C9" w:rsidR="0013253D" w:rsidRPr="0013253D" w:rsidRDefault="004D774A" w:rsidP="0013253D">
      <w:pPr>
        <w:spacing w:line="360" w:lineRule="auto"/>
        <w:jc w:val="both"/>
        <w:rPr>
          <w:rFonts w:ascii="Arial" w:hAnsi="Arial" w:cs="Arial"/>
          <w:b/>
          <w:bCs/>
          <w:noProof/>
          <w:lang w:val="en-US"/>
        </w:rPr>
      </w:pPr>
      <w:r w:rsidRPr="00BD7F39">
        <w:rPr>
          <w:rFonts w:ascii="Arial" w:hAnsi="Arial" w:cs="Arial"/>
          <w:b/>
          <w:bCs/>
          <w:noProof/>
        </w:rPr>
        <w:t>3.</w:t>
      </w:r>
      <w:r w:rsidR="0013253D" w:rsidRPr="0013253D">
        <w:rPr>
          <w:rFonts w:ascii="Times New Roman" w:eastAsia="Times New Roman" w:hAnsi="Times New Roman" w:cs="Times New Roman"/>
          <w:b/>
          <w:bCs/>
          <w:kern w:val="0"/>
          <w:sz w:val="24"/>
          <w:szCs w:val="24"/>
          <w:lang w:val="en-US"/>
          <w14:ligatures w14:val="none"/>
        </w:rPr>
        <w:t xml:space="preserve"> </w:t>
      </w:r>
      <w:r w:rsidR="0013253D" w:rsidRPr="0013253D">
        <w:rPr>
          <w:rFonts w:ascii="Arial" w:hAnsi="Arial" w:cs="Arial"/>
          <w:b/>
          <w:bCs/>
          <w:noProof/>
          <w:lang w:val="en-US"/>
        </w:rPr>
        <w:t>Scientific evidence supports the benefits of natural farming practices</w:t>
      </w:r>
    </w:p>
    <w:p w14:paraId="2B85A15E" w14:textId="301F7896" w:rsidR="007B4188" w:rsidRDefault="007B4188" w:rsidP="007B4188">
      <w:pPr>
        <w:spacing w:line="360" w:lineRule="auto"/>
        <w:jc w:val="both"/>
        <w:rPr>
          <w:rFonts w:ascii="Arial" w:hAnsi="Arial" w:cs="Arial"/>
          <w:b/>
          <w:bCs/>
          <w:noProof/>
        </w:rPr>
      </w:pPr>
      <w:r w:rsidRPr="008F3219">
        <w:rPr>
          <w:rFonts w:ascii="Arial" w:hAnsi="Arial" w:cs="Arial"/>
          <w:noProof/>
          <w:sz w:val="20"/>
          <w:szCs w:val="20"/>
        </w:rPr>
        <w:t>The evidence suggest that A field experiment on natural farming in wheat + gram cropping system at Zero Budget Natural Farm (ZBNF), Holta, CSK Himachal Pradesh Krishi Vishwavidyalaya, Palampur H.P that ghanjeevamrit + jeevamrit + mulching was found to produce significantly highest available nitrogen (275 kg ha</w:t>
      </w:r>
      <w:r w:rsidRPr="008F3219">
        <w:rPr>
          <w:rFonts w:ascii="Arial" w:hAnsi="Arial" w:cs="Arial"/>
          <w:noProof/>
          <w:sz w:val="20"/>
          <w:szCs w:val="20"/>
          <w:vertAlign w:val="superscript"/>
        </w:rPr>
        <w:t>-1</w:t>
      </w:r>
      <w:r w:rsidRPr="008F3219">
        <w:rPr>
          <w:rFonts w:ascii="Arial" w:hAnsi="Arial" w:cs="Arial"/>
          <w:noProof/>
          <w:sz w:val="20"/>
          <w:szCs w:val="20"/>
        </w:rPr>
        <w:t>) and NPK content and uptake, viable microbial count {bacterial (28.3 10</w:t>
      </w:r>
      <w:r w:rsidRPr="008F3219">
        <w:rPr>
          <w:rFonts w:ascii="Arial" w:hAnsi="Arial" w:cs="Arial"/>
          <w:noProof/>
          <w:sz w:val="20"/>
          <w:szCs w:val="20"/>
          <w:vertAlign w:val="superscript"/>
        </w:rPr>
        <w:t>6</w:t>
      </w:r>
      <w:r w:rsidRPr="008F3219">
        <w:rPr>
          <w:rFonts w:ascii="Arial" w:hAnsi="Arial" w:cs="Arial"/>
          <w:noProof/>
          <w:sz w:val="20"/>
          <w:szCs w:val="20"/>
        </w:rPr>
        <w:t xml:space="preserve"> cfu g</w:t>
      </w:r>
      <w:r w:rsidRPr="008F3219">
        <w:rPr>
          <w:rFonts w:ascii="Arial" w:hAnsi="Arial" w:cs="Arial"/>
          <w:noProof/>
          <w:sz w:val="20"/>
          <w:szCs w:val="20"/>
          <w:vertAlign w:val="superscript"/>
        </w:rPr>
        <w:t xml:space="preserve">-1 </w:t>
      </w:r>
      <w:r w:rsidRPr="008F3219">
        <w:rPr>
          <w:rFonts w:ascii="Arial" w:hAnsi="Arial" w:cs="Arial"/>
          <w:noProof/>
          <w:sz w:val="20"/>
          <w:szCs w:val="20"/>
        </w:rPr>
        <w:t>soil), actinomycetes (22.0 10</w:t>
      </w:r>
      <w:r w:rsidRPr="008F3219">
        <w:rPr>
          <w:rFonts w:ascii="Arial" w:hAnsi="Arial" w:cs="Arial"/>
          <w:noProof/>
          <w:sz w:val="20"/>
          <w:szCs w:val="20"/>
          <w:vertAlign w:val="superscript"/>
        </w:rPr>
        <w:t>5</w:t>
      </w:r>
      <w:r w:rsidRPr="008F3219">
        <w:rPr>
          <w:rFonts w:ascii="Arial" w:hAnsi="Arial" w:cs="Arial"/>
          <w:noProof/>
          <w:sz w:val="20"/>
          <w:szCs w:val="20"/>
        </w:rPr>
        <w:t xml:space="preserve"> cfu cfu g</w:t>
      </w:r>
      <w:r w:rsidRPr="008F3219">
        <w:rPr>
          <w:rFonts w:ascii="Arial" w:hAnsi="Arial" w:cs="Arial"/>
          <w:noProof/>
          <w:sz w:val="20"/>
          <w:szCs w:val="20"/>
          <w:vertAlign w:val="superscript"/>
        </w:rPr>
        <w:t xml:space="preserve">-1 </w:t>
      </w:r>
      <w:r w:rsidRPr="008F3219">
        <w:rPr>
          <w:rFonts w:ascii="Arial" w:hAnsi="Arial" w:cs="Arial"/>
          <w:noProof/>
          <w:sz w:val="20"/>
          <w:szCs w:val="20"/>
        </w:rPr>
        <w:t>soil), fungi (8.5 10</w:t>
      </w:r>
      <w:r w:rsidRPr="008F3219">
        <w:rPr>
          <w:rFonts w:ascii="Arial" w:hAnsi="Arial" w:cs="Arial"/>
          <w:noProof/>
          <w:sz w:val="20"/>
          <w:szCs w:val="20"/>
          <w:vertAlign w:val="superscript"/>
        </w:rPr>
        <w:t>3</w:t>
      </w:r>
      <w:r w:rsidRPr="008F3219">
        <w:rPr>
          <w:rFonts w:ascii="Arial" w:hAnsi="Arial" w:cs="Arial"/>
          <w:noProof/>
          <w:sz w:val="20"/>
          <w:szCs w:val="20"/>
        </w:rPr>
        <w:t xml:space="preserve"> cfu g</w:t>
      </w:r>
      <w:r w:rsidRPr="008F3219">
        <w:rPr>
          <w:rFonts w:ascii="Arial" w:hAnsi="Arial" w:cs="Arial"/>
          <w:noProof/>
          <w:sz w:val="20"/>
          <w:szCs w:val="20"/>
          <w:vertAlign w:val="superscript"/>
        </w:rPr>
        <w:t xml:space="preserve">-1 </w:t>
      </w:r>
      <w:r w:rsidRPr="008F3219">
        <w:rPr>
          <w:rFonts w:ascii="Arial" w:hAnsi="Arial" w:cs="Arial"/>
          <w:noProof/>
          <w:sz w:val="20"/>
          <w:szCs w:val="20"/>
        </w:rPr>
        <w:t xml:space="preserve">soil), dehydrogenase activity (4.81 </w:t>
      </w:r>
      <w:r w:rsidRPr="008F3219">
        <w:rPr>
          <w:rFonts w:ascii="Arial" w:hAnsi="Arial" w:cs="Arial"/>
          <w:noProof/>
          <w:sz w:val="20"/>
          <w:szCs w:val="20"/>
        </w:rPr>
        <w:lastRenderedPageBreak/>
        <w:t>μg TPF cfu g</w:t>
      </w:r>
      <w:r w:rsidRPr="008F3219">
        <w:rPr>
          <w:rFonts w:ascii="Arial" w:hAnsi="Arial" w:cs="Arial"/>
          <w:noProof/>
          <w:sz w:val="20"/>
          <w:szCs w:val="20"/>
          <w:vertAlign w:val="superscript"/>
        </w:rPr>
        <w:t xml:space="preserve">-1 </w:t>
      </w:r>
      <w:r w:rsidRPr="008F3219">
        <w:rPr>
          <w:rFonts w:ascii="Arial" w:hAnsi="Arial" w:cs="Arial"/>
          <w:noProof/>
          <w:sz w:val="20"/>
          <w:szCs w:val="20"/>
        </w:rPr>
        <w:t>soil hr</w:t>
      </w:r>
      <w:r w:rsidRPr="008F3219">
        <w:rPr>
          <w:rFonts w:ascii="Arial" w:hAnsi="Arial" w:cs="Arial"/>
          <w:noProof/>
          <w:sz w:val="20"/>
          <w:szCs w:val="20"/>
          <w:vertAlign w:val="superscript"/>
        </w:rPr>
        <w:t>-1</w:t>
      </w:r>
      <w:r w:rsidRPr="008F3219">
        <w:rPr>
          <w:rFonts w:ascii="Arial" w:hAnsi="Arial" w:cs="Arial"/>
          <w:noProof/>
          <w:sz w:val="20"/>
          <w:szCs w:val="20"/>
        </w:rPr>
        <w:t>) and highest seed yield {wheat (1767.3 kg ha</w:t>
      </w:r>
      <w:r w:rsidRPr="008F3219">
        <w:rPr>
          <w:rFonts w:ascii="Arial" w:hAnsi="Arial" w:cs="Arial"/>
          <w:noProof/>
          <w:sz w:val="20"/>
          <w:szCs w:val="20"/>
          <w:vertAlign w:val="superscript"/>
        </w:rPr>
        <w:t>-1</w:t>
      </w:r>
      <w:r w:rsidRPr="008F3219">
        <w:rPr>
          <w:rFonts w:ascii="Arial" w:hAnsi="Arial" w:cs="Arial"/>
          <w:noProof/>
          <w:sz w:val="20"/>
          <w:szCs w:val="20"/>
        </w:rPr>
        <w:t>), gram (734.1 kg ha</w:t>
      </w:r>
      <w:r w:rsidRPr="008F3219">
        <w:rPr>
          <w:rFonts w:ascii="Arial" w:hAnsi="Arial" w:cs="Arial"/>
          <w:noProof/>
          <w:sz w:val="20"/>
          <w:szCs w:val="20"/>
          <w:vertAlign w:val="superscript"/>
        </w:rPr>
        <w:t>-1</w:t>
      </w:r>
      <w:r w:rsidRPr="008F3219">
        <w:rPr>
          <w:rFonts w:ascii="Arial" w:hAnsi="Arial" w:cs="Arial"/>
          <w:noProof/>
          <w:sz w:val="20"/>
          <w:szCs w:val="20"/>
        </w:rPr>
        <w:t>) and Treatment comprises of ghanjeevamrit + jeevamrit recorded highest available phosphorus (17.6 kg ha</w:t>
      </w:r>
      <w:r w:rsidRPr="008F3219">
        <w:rPr>
          <w:rFonts w:ascii="Arial" w:hAnsi="Arial" w:cs="Arial"/>
          <w:noProof/>
          <w:sz w:val="20"/>
          <w:szCs w:val="20"/>
          <w:vertAlign w:val="superscript"/>
        </w:rPr>
        <w:t>-1)</w:t>
      </w:r>
      <w:r w:rsidRPr="008F3219">
        <w:rPr>
          <w:rFonts w:ascii="Arial" w:hAnsi="Arial" w:cs="Arial"/>
          <w:noProof/>
          <w:sz w:val="20"/>
          <w:szCs w:val="20"/>
        </w:rPr>
        <w:t xml:space="preserve"> and potassium (293.5 kg ha</w:t>
      </w:r>
      <w:r w:rsidRPr="00D4253A">
        <w:rPr>
          <w:rFonts w:ascii="Arial" w:hAnsi="Arial" w:cs="Arial"/>
          <w:noProof/>
          <w:sz w:val="20"/>
          <w:szCs w:val="20"/>
          <w:vertAlign w:val="superscript"/>
        </w:rPr>
        <w:t>-1</w:t>
      </w:r>
      <w:r w:rsidRPr="008F3219">
        <w:rPr>
          <w:rFonts w:ascii="Arial" w:hAnsi="Arial" w:cs="Arial"/>
          <w:noProof/>
          <w:sz w:val="20"/>
          <w:szCs w:val="20"/>
        </w:rPr>
        <w:t xml:space="preserve">) over control. ( Chaudhary et al., 2022). </w:t>
      </w:r>
      <w:r w:rsidRPr="008F3219">
        <w:rPr>
          <w:rFonts w:ascii="Arial" w:hAnsi="Arial" w:cs="Arial"/>
          <w:noProof/>
          <w:sz w:val="20"/>
          <w:szCs w:val="20"/>
          <w:lang w:val="en-US"/>
        </w:rPr>
        <w:t xml:space="preserve">Zero Budget Natural Farming (ZBNF) is a grassroots agrarian movement and state-supported extension in Andhra Pradesh, proposed to address global food security and environmental conservation. However, statistically validated data on its yield benefits compared to organic or conventional farming are lacking. To address this, controlled field experiments were conducted on twenty-eight farms across six districts over three cropping seasons. ZBNF (no synthetic pesticides/fertilizers, homemade inputs from desi cow dung and urine with mulch) was compared to conventional (synthetic inputs) and organic (no synthetic inputs, no mulch, purchased organic inputs) treatments, all under no tillage. Yield, soil pH, temperature, moisture, nutrient content, and earthworm abundance were measured. Results showed significantly higher yield in ZBNF (z = 0.58 ± 0.08) than organic (z = −0.34 ± 0.06) or conventional (z = −0.24 ± 0.07) treatments overall, though effectiveness varied by district and crop. The yield advantage likely stems from mulching, which cools soil, increases moisture, and supports larger earthworm populations. Nutrient levels were mostly similar between ZBNF and conventional treatments, an important finding given the risks associated with synthetic inputs. Long-term and landscape-scale trials are needed to confirm these findings. </w:t>
      </w:r>
      <w:r w:rsidRPr="008F3219">
        <w:rPr>
          <w:rFonts w:ascii="Arial" w:hAnsi="Arial" w:cs="Arial"/>
          <w:noProof/>
          <w:sz w:val="20"/>
          <w:szCs w:val="20"/>
        </w:rPr>
        <w:t>(Duddigan et al., 2023). In contrast, The 7 years studies  reported that NF positively affects soil quality parameters including bulk density, pH, electrical conductivity, total carbon, total nitrogen, and water content at both soil depths with urease activity and nitrate reductase (Enzymetic)   activity in cabbage field of t the International Natural Farming Research Center (INFRC), Matsumoto, Japan. (Liao, et al., 2019). The encourgements of ZBNF  in Waedha of Maharastra  by a transition of ZBNF  practices,  farmers have  been  able  to  cut down  the  expenditure  about   40-45%  and  improve soil  health  and  consequently  the  productivity. They have got high profit by selling their produce directly   in   the   market   without   allowing interference of middlemen. (Biswas, 2020).</w:t>
      </w:r>
      <w:r>
        <w:rPr>
          <w:rFonts w:ascii="Arial" w:hAnsi="Arial" w:cs="Arial"/>
          <w:b/>
          <w:bCs/>
          <w:noProof/>
        </w:rPr>
        <w:t xml:space="preserve"> </w:t>
      </w:r>
      <w:r w:rsidRPr="000C3F56">
        <w:rPr>
          <w:rFonts w:ascii="Arial" w:hAnsi="Arial" w:cs="Arial"/>
          <w:noProof/>
          <w:sz w:val="20"/>
          <w:szCs w:val="20"/>
        </w:rPr>
        <w:t>Saharan obsreved during 2017–2019 at gurukaul farm the average net returns from ZBNF were 1.45 to 2.71 times higher in comparison to the farmers in rice and wheat</w:t>
      </w:r>
      <w:r w:rsidRPr="000C3F56">
        <w:rPr>
          <w:rFonts w:ascii="Arial" w:hAnsi="Arial" w:cs="Arial"/>
          <w:b/>
          <w:bCs/>
          <w:noProof/>
          <w:sz w:val="20"/>
          <w:szCs w:val="20"/>
        </w:rPr>
        <w:t>.</w:t>
      </w:r>
      <w:r>
        <w:rPr>
          <w:rFonts w:ascii="Arial" w:hAnsi="Arial" w:cs="Arial"/>
          <w:b/>
          <w:bCs/>
          <w:noProof/>
          <w:sz w:val="20"/>
          <w:szCs w:val="20"/>
        </w:rPr>
        <w:t xml:space="preserve"> </w:t>
      </w:r>
      <w:r w:rsidRPr="00BD7F39">
        <w:rPr>
          <w:rFonts w:ascii="Arial" w:hAnsi="Arial" w:cs="Arial"/>
          <w:noProof/>
          <w:sz w:val="20"/>
          <w:szCs w:val="20"/>
        </w:rPr>
        <w:t>Long-term field experiments at ZARS, Mandya, Karnataka (2019–2022) revealed that natural farming systems exhibited lower yields in high nutrient-demanding crops like paddy, primarily due to limited immediate nutrient availability, slower mineralization, and absence of external supplementation during peak demand. Paddy showed greater yield penalties compared to conventional practices, a trend reported for cereals during initial transition phases (Ranjit Kumar et al., 2019; Das et al., 2024). In contrast, low-input crops such as green gram performed better under natural farming, with minimal yield reduction and improved resource-use efficiency, attributed to their biological nitrogen fixation and efficient nutrient uptake (Kumar et al., 2019; Sarangthem et al., 2023). These findings indicate that legumes and short-duration, low nutrient-extraction crops are better suited for biologically regulated nutrient management (Siddu Malakannavar, 2024).</w:t>
      </w:r>
      <w:r>
        <w:rPr>
          <w:rFonts w:ascii="Arial" w:hAnsi="Arial" w:cs="Arial"/>
          <w:b/>
          <w:bCs/>
          <w:noProof/>
        </w:rPr>
        <w:t xml:space="preserve"> </w:t>
      </w:r>
      <w:r w:rsidRPr="00BD7F39">
        <w:rPr>
          <w:rFonts w:ascii="Arial" w:hAnsi="Arial" w:cs="Arial"/>
          <w:noProof/>
          <w:sz w:val="20"/>
          <w:szCs w:val="20"/>
        </w:rPr>
        <w:t>Lower cultivation costs under natural farming compensated for minor yield reductions, improving economic resilience and profitability, especially under escalating input costs and environmental stress. Thus, natural farming should be assessed holistically, considering profitability, soil health, and sustainability, rather than solely on yield maximization (Ranjit Kumar et al., 2019; Das et al., 2024).</w:t>
      </w:r>
      <w:r>
        <w:rPr>
          <w:rFonts w:ascii="Arial" w:hAnsi="Arial" w:cs="Arial"/>
          <w:noProof/>
          <w:sz w:val="20"/>
          <w:szCs w:val="20"/>
        </w:rPr>
        <w:t xml:space="preserve"> </w:t>
      </w:r>
    </w:p>
    <w:p w14:paraId="41C7A59B" w14:textId="408C4AF8" w:rsidR="00B517E7" w:rsidRPr="00BD7F39" w:rsidRDefault="00B517E7" w:rsidP="007B4188">
      <w:pPr>
        <w:pStyle w:val="PlainText"/>
        <w:spacing w:line="360" w:lineRule="auto"/>
        <w:jc w:val="both"/>
        <w:rPr>
          <w:rFonts w:ascii="Arial" w:hAnsi="Arial" w:cs="Arial"/>
          <w:b/>
          <w:bCs/>
          <w:noProof/>
        </w:rPr>
      </w:pPr>
      <w:r w:rsidRPr="00BD7F39">
        <w:rPr>
          <w:rFonts w:ascii="Arial" w:hAnsi="Arial" w:cs="Arial"/>
          <w:b/>
          <w:bCs/>
          <w:noProof/>
        </w:rPr>
        <w:t>4. Casestudy</w:t>
      </w:r>
    </w:p>
    <w:p w14:paraId="763DBDD6" w14:textId="77777777" w:rsidR="00654092" w:rsidRPr="00654092" w:rsidRDefault="00654092" w:rsidP="00654092">
      <w:pPr>
        <w:spacing w:line="360" w:lineRule="auto"/>
        <w:jc w:val="both"/>
        <w:rPr>
          <w:rFonts w:ascii="Arial" w:hAnsi="Arial" w:cs="Arial"/>
          <w:noProof/>
          <w:sz w:val="20"/>
          <w:szCs w:val="20"/>
        </w:rPr>
      </w:pPr>
      <w:r w:rsidRPr="00654092">
        <w:rPr>
          <w:rFonts w:ascii="Arial" w:hAnsi="Arial" w:cs="Arial"/>
          <w:noProof/>
          <w:sz w:val="20"/>
          <w:szCs w:val="20"/>
        </w:rPr>
        <w:lastRenderedPageBreak/>
        <w:t>Across India, many farmers are engaging in natural farming and achieving better earnings compared to conventional farming. The Compendium of Success Stories of Natural Farming by NITI Aayog (2022) highlights several such success stories.  In Paderu of Andhra Pradesh, Smt. Gammeli Lakshmi adopted poly-cropping by following the row method (20 crops). She practiced seed treatment with beejamrit. Planted red gram, maize, and marigold as border crops. Applied 400 kg of ghanajivamrit in two split doses: as basal dose and after transplantation. Sprayed 1,200 litres of dravajivamrit in three intervals and poured the same at the base of each plant with a tumbler.  With these practices earing net return of ₹ 41243 with BC ratio 4.3 while conventional gave only net return of 9050 with B:C ratio of 0.8 respectively.  Used of  jivamrit, ghanajivamrit, beejamrit etc. with farm mechanization methods (drip, sprinkler, power tiller and tractors).  A Shri Chauhan Vanrajsinh Dilipsinh farmer of  Bavaliya District of Vadodara got net return of ₹140000 and ₹ 120000 from Rice and Wheat respectively. This sucees story from Shaktinagar of Shimla,  a Shri Subhash Shadru developed a successful natural farming model for fruit production. Carried out mulching and intercropping to enhance income, Prepared and used various decoctions (jivamrit, ghanjivamrit, dashparni ark, saptdhayankur ark etc.) made from local resources. Arranged leguminous crops in orchard alleys for nitrogen fixation and Organized workshops on natural farming at the village and panchayat level.  A documented case of Dr. Shashikant Salunkhe from Satara district describes his transition from chemical farming to Sri Sri natural farming on crops such as turmeric and sugarcane, where he reports sharply reduced fertilizer and pesticide costs, stable yields, and better prices due to strong consumer demand for residue</w:t>
      </w:r>
      <w:r w:rsidRPr="00654092">
        <w:rPr>
          <w:rFonts w:ascii="Arial" w:hAnsi="Arial" w:cs="Arial"/>
          <w:noProof/>
          <w:sz w:val="20"/>
          <w:szCs w:val="20"/>
        </w:rPr>
        <w:noBreakHyphen/>
        <w:t xml:space="preserve">free produce. His work with a Participatory Guarantee System (PGS) group and training of other farmers illustrates how individual innovators can catalyse adoption of natural farming in Maharashtra. </w:t>
      </w:r>
    </w:p>
    <w:p w14:paraId="34C11F28" w14:textId="2EBFB39A" w:rsidR="008C1210" w:rsidRPr="00BD7F39" w:rsidRDefault="008C1210" w:rsidP="008C3F8B">
      <w:pPr>
        <w:pStyle w:val="ListParagraph"/>
        <w:numPr>
          <w:ilvl w:val="0"/>
          <w:numId w:val="7"/>
        </w:numPr>
        <w:spacing w:before="100" w:beforeAutospacing="1" w:after="100" w:afterAutospacing="1" w:line="360" w:lineRule="auto"/>
        <w:ind w:left="284"/>
        <w:jc w:val="both"/>
        <w:rPr>
          <w:rFonts w:ascii="Arial" w:eastAsia="Times New Roman" w:hAnsi="Arial" w:cs="Arial"/>
          <w:b/>
          <w:bCs/>
          <w:kern w:val="0"/>
          <w:lang w:eastAsia="en-IN"/>
          <w14:ligatures w14:val="none"/>
        </w:rPr>
      </w:pPr>
      <w:r w:rsidRPr="00BD7F39">
        <w:rPr>
          <w:rFonts w:ascii="Arial" w:eastAsia="Times New Roman" w:hAnsi="Arial" w:cs="Arial"/>
          <w:b/>
          <w:bCs/>
          <w:kern w:val="0"/>
          <w:lang w:eastAsia="en-IN"/>
          <w14:ligatures w14:val="none"/>
        </w:rPr>
        <w:t>Policy Integration and Institutional Support for Scaling Natural Farming</w:t>
      </w:r>
    </w:p>
    <w:p w14:paraId="50D54683" w14:textId="77777777" w:rsidR="00F21342" w:rsidRPr="00BD7F39" w:rsidRDefault="008C1210" w:rsidP="00F21342">
      <w:pPr>
        <w:spacing w:line="360" w:lineRule="auto"/>
        <w:jc w:val="both"/>
        <w:rPr>
          <w:rFonts w:ascii="Arial" w:eastAsia="Times New Roman" w:hAnsi="Arial" w:cs="Arial"/>
          <w:kern w:val="0"/>
          <w:sz w:val="20"/>
          <w:szCs w:val="20"/>
          <w:lang w:eastAsia="en-IN"/>
          <w14:ligatures w14:val="none"/>
        </w:rPr>
      </w:pPr>
      <w:r w:rsidRPr="00BD7F39">
        <w:rPr>
          <w:rFonts w:ascii="Arial" w:eastAsia="Times New Roman" w:hAnsi="Arial" w:cs="Arial"/>
          <w:kern w:val="0"/>
          <w:sz w:val="20"/>
          <w:szCs w:val="20"/>
          <w:lang w:eastAsia="en-IN"/>
          <w14:ligatures w14:val="none"/>
        </w:rPr>
        <w:t xml:space="preserve">The long-term success of natural farming depends on coherent policy frameworks, institutional support, and investment in research-extension linkages. Recent policy initiatives in India, such as the </w:t>
      </w:r>
      <w:proofErr w:type="spellStart"/>
      <w:r w:rsidRPr="00BD7F39">
        <w:rPr>
          <w:rFonts w:ascii="Arial" w:eastAsia="Times New Roman" w:hAnsi="Arial" w:cs="Arial"/>
          <w:kern w:val="0"/>
          <w:sz w:val="20"/>
          <w:szCs w:val="20"/>
          <w:lang w:eastAsia="en-IN"/>
          <w14:ligatures w14:val="none"/>
        </w:rPr>
        <w:t>Bharatiya</w:t>
      </w:r>
      <w:proofErr w:type="spellEnd"/>
      <w:r w:rsidRPr="00BD7F39">
        <w:rPr>
          <w:rFonts w:ascii="Arial" w:eastAsia="Times New Roman" w:hAnsi="Arial" w:cs="Arial"/>
          <w:kern w:val="0"/>
          <w:sz w:val="20"/>
          <w:szCs w:val="20"/>
          <w:lang w:eastAsia="en-IN"/>
          <w14:ligatures w14:val="none"/>
        </w:rPr>
        <w:t xml:space="preserve"> </w:t>
      </w:r>
      <w:proofErr w:type="spellStart"/>
      <w:r w:rsidRPr="00BD7F39">
        <w:rPr>
          <w:rFonts w:ascii="Arial" w:eastAsia="Times New Roman" w:hAnsi="Arial" w:cs="Arial"/>
          <w:kern w:val="0"/>
          <w:sz w:val="20"/>
          <w:szCs w:val="20"/>
          <w:lang w:eastAsia="en-IN"/>
          <w14:ligatures w14:val="none"/>
        </w:rPr>
        <w:t>Prakritik</w:t>
      </w:r>
      <w:proofErr w:type="spellEnd"/>
      <w:r w:rsidRPr="00BD7F39">
        <w:rPr>
          <w:rFonts w:ascii="Arial" w:eastAsia="Times New Roman" w:hAnsi="Arial" w:cs="Arial"/>
          <w:kern w:val="0"/>
          <w:sz w:val="20"/>
          <w:szCs w:val="20"/>
          <w:lang w:eastAsia="en-IN"/>
          <w14:ligatures w14:val="none"/>
        </w:rPr>
        <w:t xml:space="preserve"> Krishi </w:t>
      </w:r>
      <w:proofErr w:type="spellStart"/>
      <w:r w:rsidRPr="00BD7F39">
        <w:rPr>
          <w:rFonts w:ascii="Arial" w:eastAsia="Times New Roman" w:hAnsi="Arial" w:cs="Arial"/>
          <w:kern w:val="0"/>
          <w:sz w:val="20"/>
          <w:szCs w:val="20"/>
          <w:lang w:eastAsia="en-IN"/>
          <w14:ligatures w14:val="none"/>
        </w:rPr>
        <w:t>Paddhati</w:t>
      </w:r>
      <w:proofErr w:type="spellEnd"/>
      <w:r w:rsidRPr="00BD7F39">
        <w:rPr>
          <w:rFonts w:ascii="Arial" w:eastAsia="Times New Roman" w:hAnsi="Arial" w:cs="Arial"/>
          <w:kern w:val="0"/>
          <w:sz w:val="20"/>
          <w:szCs w:val="20"/>
          <w:lang w:eastAsia="en-IN"/>
          <w14:ligatures w14:val="none"/>
        </w:rPr>
        <w:t xml:space="preserve"> (BPKP) and the National Mission on Natural Farming (NMNF), reflect growing recognition of agroecological approaches within national agricultural planning. These programs aim to mainstream natural farming through capacity building, financial incentives, and decentralized extension systems (Ministry of Agriculture &amp; Farmers Welfare, 2022). However, scaling remains constrained by limited scientific validation across diverse </w:t>
      </w:r>
      <w:proofErr w:type="spellStart"/>
      <w:r w:rsidRPr="00BD7F39">
        <w:rPr>
          <w:rFonts w:ascii="Arial" w:eastAsia="Times New Roman" w:hAnsi="Arial" w:cs="Arial"/>
          <w:kern w:val="0"/>
          <w:sz w:val="20"/>
          <w:szCs w:val="20"/>
          <w:lang w:eastAsia="en-IN"/>
          <w14:ligatures w14:val="none"/>
        </w:rPr>
        <w:t>agro</w:t>
      </w:r>
      <w:proofErr w:type="spellEnd"/>
      <w:r w:rsidRPr="00BD7F39">
        <w:rPr>
          <w:rFonts w:ascii="Arial" w:eastAsia="Times New Roman" w:hAnsi="Arial" w:cs="Arial"/>
          <w:kern w:val="0"/>
          <w:sz w:val="20"/>
          <w:szCs w:val="20"/>
          <w:lang w:eastAsia="en-IN"/>
          <w14:ligatures w14:val="none"/>
        </w:rPr>
        <w:t xml:space="preserve">-climatic zones, weak market linkages, and absence of standardized certification mechanisms. Strengthening public research investments, establishing region-specific natural farming protocols, and integrating digital advisory platforms can accelerate adoption. International experiences also indicate that supportive policy ecosystems, coupled with farmer-led innovation networks, are critical for transitioning from pilot-scale success to national-level impact (FAO, 2021; </w:t>
      </w:r>
      <w:proofErr w:type="spellStart"/>
      <w:r w:rsidRPr="00BD7F39">
        <w:rPr>
          <w:rFonts w:ascii="Arial" w:eastAsia="Times New Roman" w:hAnsi="Arial" w:cs="Arial"/>
          <w:kern w:val="0"/>
          <w:sz w:val="20"/>
          <w:szCs w:val="20"/>
          <w:lang w:eastAsia="en-IN"/>
          <w14:ligatures w14:val="none"/>
        </w:rPr>
        <w:t>Tittonell</w:t>
      </w:r>
      <w:proofErr w:type="spellEnd"/>
      <w:r w:rsidRPr="00BD7F39">
        <w:rPr>
          <w:rFonts w:ascii="Arial" w:eastAsia="Times New Roman" w:hAnsi="Arial" w:cs="Arial"/>
          <w:kern w:val="0"/>
          <w:sz w:val="20"/>
          <w:szCs w:val="20"/>
          <w:lang w:eastAsia="en-IN"/>
          <w14:ligatures w14:val="none"/>
        </w:rPr>
        <w:t xml:space="preserve"> et al., 2020).</w:t>
      </w:r>
    </w:p>
    <w:p w14:paraId="1D69EE30" w14:textId="7C69FBB3" w:rsidR="008F3704" w:rsidRPr="00BD7F39" w:rsidRDefault="008C3F8B" w:rsidP="008F3704">
      <w:pPr>
        <w:spacing w:line="360" w:lineRule="auto"/>
        <w:jc w:val="both"/>
        <w:rPr>
          <w:rFonts w:ascii="Arial" w:hAnsi="Arial" w:cs="Arial"/>
          <w:b/>
          <w:bCs/>
          <w:noProof/>
        </w:rPr>
      </w:pPr>
      <w:r w:rsidRPr="00BD7F39">
        <w:rPr>
          <w:rFonts w:ascii="Arial" w:hAnsi="Arial" w:cs="Arial"/>
          <w:b/>
          <w:bCs/>
          <w:noProof/>
        </w:rPr>
        <w:t>8</w:t>
      </w:r>
      <w:r w:rsidR="008F3704" w:rsidRPr="00BD7F39">
        <w:rPr>
          <w:rFonts w:ascii="Arial" w:hAnsi="Arial" w:cs="Arial"/>
          <w:b/>
          <w:bCs/>
          <w:noProof/>
        </w:rPr>
        <w:t>. Conclusion</w:t>
      </w:r>
    </w:p>
    <w:p w14:paraId="12AA22E7" w14:textId="33BB8BC3" w:rsidR="00143EE3" w:rsidRDefault="006C2077" w:rsidP="00F21342">
      <w:pPr>
        <w:spacing w:line="360" w:lineRule="auto"/>
        <w:jc w:val="both"/>
        <w:rPr>
          <w:rFonts w:ascii="Arial" w:eastAsia="Times New Roman" w:hAnsi="Arial" w:cs="Arial"/>
          <w:kern w:val="0"/>
          <w:sz w:val="20"/>
          <w:szCs w:val="20"/>
          <w:lang w:eastAsia="en-IN"/>
          <w14:ligatures w14:val="none"/>
        </w:rPr>
      </w:pPr>
      <w:r w:rsidRPr="006C2077">
        <w:rPr>
          <w:rFonts w:ascii="Arial" w:hAnsi="Arial" w:cs="Arial"/>
          <w:noProof/>
          <w:sz w:val="20"/>
          <w:szCs w:val="20"/>
        </w:rPr>
        <w:t xml:space="preserve">Natural farming is a biologically driven, low-input, and cost-efficient alternative to chemical-intensive agriculture that prioritizes ecological processes and soil biological health. Although yield performance varies across crops and agro-ecological zones, improvements in soil structure, organic carbon, </w:t>
      </w:r>
      <w:r w:rsidRPr="006C2077">
        <w:rPr>
          <w:rFonts w:ascii="Arial" w:hAnsi="Arial" w:cs="Arial"/>
          <w:noProof/>
          <w:sz w:val="20"/>
          <w:szCs w:val="20"/>
        </w:rPr>
        <w:lastRenderedPageBreak/>
        <w:t>microbial biomass, and nutrient cycling enhance moisture retention and reduce soil degradation. Initial yield reductions in high nutrient-demanding crops are often offset by lower input costs, resulting in comparable or higher net farm incomes and improved economic resilience under climatic uncertainty. In the long term, enhanced soil biological activity stabilizes yields and increases tolerance to drought and biotic stresses, highlighting natural farming as a holistic system integrating productivity, profitability, environmental sustainability, and long-term soil health, supported by targeted policies, region-specific strategies, and continued research.</w:t>
      </w:r>
    </w:p>
    <w:p w14:paraId="558EE9C8" w14:textId="4C173536" w:rsidR="004474FE" w:rsidRDefault="003856B2" w:rsidP="00B26E78">
      <w:pPr>
        <w:pStyle w:val="AcknHead"/>
        <w:spacing w:after="0" w:line="360" w:lineRule="auto"/>
        <w:jc w:val="both"/>
        <w:rPr>
          <w:rFonts w:ascii="Arial" w:hAnsi="Arial" w:cs="Arial"/>
          <w:szCs w:val="22"/>
        </w:rPr>
      </w:pPr>
      <w:r>
        <w:rPr>
          <w:rFonts w:ascii="Arial" w:hAnsi="Arial" w:cs="Arial"/>
          <w:caps w:val="0"/>
          <w:szCs w:val="22"/>
          <w:lang w:val="en-IN"/>
        </w:rPr>
        <w:t>D</w:t>
      </w:r>
      <w:r w:rsidRPr="00B26E78">
        <w:rPr>
          <w:rFonts w:ascii="Arial" w:hAnsi="Arial" w:cs="Arial"/>
          <w:caps w:val="0"/>
          <w:szCs w:val="22"/>
          <w:lang w:val="en-IN"/>
        </w:rPr>
        <w:t>isclaimer (artificial intelligence)</w:t>
      </w:r>
    </w:p>
    <w:p w14:paraId="64A55037" w14:textId="33FFA7C9" w:rsidR="004474FE" w:rsidRPr="003856B2" w:rsidRDefault="00B26E78" w:rsidP="00B26E78">
      <w:pPr>
        <w:pStyle w:val="AcknHead"/>
        <w:spacing w:after="0" w:line="360" w:lineRule="auto"/>
        <w:jc w:val="both"/>
        <w:rPr>
          <w:rFonts w:ascii="Arial" w:hAnsi="Arial" w:cs="Arial"/>
          <w:b w:val="0"/>
          <w:bCs/>
          <w:sz w:val="20"/>
        </w:rPr>
      </w:pPr>
      <w:r w:rsidRPr="003856B2">
        <w:rPr>
          <w:rFonts w:ascii="Arial" w:hAnsi="Arial" w:cs="Arial"/>
          <w:b w:val="0"/>
          <w:bCs/>
          <w:caps w:val="0"/>
          <w:sz w:val="20"/>
          <w:lang w:val="en-IN"/>
        </w:rPr>
        <w:t>Author(s) hereby declares that no generative ai technologies such as large language models (</w:t>
      </w:r>
      <w:proofErr w:type="spellStart"/>
      <w:r w:rsidRPr="003856B2">
        <w:rPr>
          <w:rFonts w:ascii="Arial" w:hAnsi="Arial" w:cs="Arial"/>
          <w:b w:val="0"/>
          <w:bCs/>
          <w:caps w:val="0"/>
          <w:sz w:val="20"/>
          <w:lang w:val="en-IN"/>
        </w:rPr>
        <w:t>chatgpt</w:t>
      </w:r>
      <w:proofErr w:type="spellEnd"/>
      <w:r w:rsidRPr="003856B2">
        <w:rPr>
          <w:rFonts w:ascii="Arial" w:hAnsi="Arial" w:cs="Arial"/>
          <w:b w:val="0"/>
          <w:bCs/>
          <w:caps w:val="0"/>
          <w:sz w:val="20"/>
          <w:lang w:val="en-IN"/>
        </w:rPr>
        <w:t xml:space="preserve">, </w:t>
      </w:r>
      <w:proofErr w:type="spellStart"/>
      <w:r w:rsidRPr="003856B2">
        <w:rPr>
          <w:rFonts w:ascii="Arial" w:hAnsi="Arial" w:cs="Arial"/>
          <w:b w:val="0"/>
          <w:bCs/>
          <w:caps w:val="0"/>
          <w:sz w:val="20"/>
          <w:lang w:val="en-IN"/>
        </w:rPr>
        <w:t>copilot</w:t>
      </w:r>
      <w:proofErr w:type="spellEnd"/>
      <w:r w:rsidRPr="003856B2">
        <w:rPr>
          <w:rFonts w:ascii="Arial" w:hAnsi="Arial" w:cs="Arial"/>
          <w:b w:val="0"/>
          <w:bCs/>
          <w:caps w:val="0"/>
          <w:sz w:val="20"/>
          <w:lang w:val="en-IN"/>
        </w:rPr>
        <w:t>, etc) and text-to-image generators have been used during writing or editing of this manuscript.</w:t>
      </w:r>
    </w:p>
    <w:p w14:paraId="322FAB19" w14:textId="331F75DC" w:rsidR="004474FE" w:rsidRDefault="003856B2" w:rsidP="00F13926">
      <w:pPr>
        <w:pStyle w:val="ReferHead"/>
        <w:spacing w:after="0" w:line="360" w:lineRule="auto"/>
        <w:jc w:val="both"/>
        <w:rPr>
          <w:rFonts w:ascii="Arial" w:hAnsi="Arial" w:cs="Arial"/>
          <w:bCs/>
        </w:rPr>
      </w:pPr>
      <w:r>
        <w:rPr>
          <w:rFonts w:ascii="Arial" w:hAnsi="Arial" w:cs="Arial"/>
          <w:bCs/>
          <w:caps w:val="0"/>
        </w:rPr>
        <w:t>C</w:t>
      </w:r>
      <w:r w:rsidRPr="00786D36">
        <w:rPr>
          <w:rFonts w:ascii="Arial" w:hAnsi="Arial" w:cs="Arial"/>
          <w:bCs/>
          <w:caps w:val="0"/>
        </w:rPr>
        <w:t>ompeting interests</w:t>
      </w:r>
    </w:p>
    <w:p w14:paraId="1400D64B" w14:textId="71D4A222" w:rsidR="004474FE" w:rsidRPr="003856B2" w:rsidRDefault="004474FE" w:rsidP="00B26E78">
      <w:pPr>
        <w:pStyle w:val="ReferHead"/>
        <w:spacing w:after="0" w:line="360" w:lineRule="auto"/>
        <w:jc w:val="both"/>
        <w:rPr>
          <w:rFonts w:ascii="Arial" w:hAnsi="Arial" w:cs="Arial"/>
          <w:b w:val="0"/>
          <w:sz w:val="20"/>
        </w:rPr>
      </w:pPr>
      <w:r w:rsidRPr="003856B2">
        <w:rPr>
          <w:rFonts w:ascii="Arial" w:hAnsi="Arial" w:cs="Arial"/>
          <w:b w:val="0"/>
          <w:caps w:val="0"/>
          <w:sz w:val="20"/>
        </w:rPr>
        <w:t>Authors have declared that no competing int</w:t>
      </w:r>
      <w:r w:rsidR="00F13926" w:rsidRPr="003856B2">
        <w:rPr>
          <w:rFonts w:ascii="Arial" w:hAnsi="Arial" w:cs="Arial"/>
          <w:b w:val="0"/>
          <w:caps w:val="0"/>
          <w:sz w:val="20"/>
        </w:rPr>
        <w:t>e</w:t>
      </w:r>
      <w:r w:rsidRPr="003856B2">
        <w:rPr>
          <w:rFonts w:ascii="Arial" w:hAnsi="Arial" w:cs="Arial"/>
          <w:b w:val="0"/>
          <w:caps w:val="0"/>
          <w:sz w:val="20"/>
        </w:rPr>
        <w:t>rests exist.</w:t>
      </w:r>
    </w:p>
    <w:p w14:paraId="0DCAA75E" w14:textId="33B40511" w:rsidR="008C3F8B" w:rsidRPr="00BD7F39" w:rsidRDefault="008C3F8B" w:rsidP="00C73665">
      <w:pPr>
        <w:tabs>
          <w:tab w:val="num" w:pos="426"/>
        </w:tabs>
        <w:spacing w:line="360" w:lineRule="auto"/>
        <w:jc w:val="both"/>
        <w:rPr>
          <w:rFonts w:ascii="Arial" w:hAnsi="Arial" w:cs="Arial"/>
          <w:b/>
          <w:bCs/>
          <w:noProof/>
        </w:rPr>
      </w:pPr>
      <w:r w:rsidRPr="00BD7F39">
        <w:rPr>
          <w:rFonts w:ascii="Arial" w:hAnsi="Arial" w:cs="Arial"/>
          <w:b/>
          <w:bCs/>
          <w:noProof/>
        </w:rPr>
        <w:t>9.</w:t>
      </w:r>
      <w:r w:rsidR="00F13926">
        <w:rPr>
          <w:rFonts w:ascii="Arial" w:hAnsi="Arial" w:cs="Arial"/>
          <w:b/>
          <w:bCs/>
          <w:noProof/>
        </w:rPr>
        <w:t xml:space="preserve"> </w:t>
      </w:r>
      <w:r w:rsidR="00A77F77" w:rsidRPr="00BD7F39">
        <w:rPr>
          <w:rFonts w:ascii="Arial" w:hAnsi="Arial" w:cs="Arial"/>
          <w:b/>
          <w:bCs/>
          <w:noProof/>
        </w:rPr>
        <w:t>References</w:t>
      </w:r>
    </w:p>
    <w:p w14:paraId="792D19D7" w14:textId="77777777" w:rsidR="00F5785A" w:rsidRPr="00BD7F39" w:rsidRDefault="00F5785A" w:rsidP="00B26E78">
      <w:pPr>
        <w:spacing w:line="360" w:lineRule="auto"/>
        <w:ind w:left="709" w:hanging="709"/>
        <w:jc w:val="both"/>
        <w:rPr>
          <w:rFonts w:ascii="Arial" w:hAnsi="Arial" w:cs="Arial"/>
          <w:noProof/>
          <w:sz w:val="20"/>
          <w:szCs w:val="20"/>
        </w:rPr>
      </w:pPr>
      <w:r>
        <w:rPr>
          <w:rFonts w:ascii="Arial" w:hAnsi="Arial" w:cs="Arial"/>
          <w:noProof/>
          <w:sz w:val="20"/>
          <w:szCs w:val="20"/>
        </w:rPr>
        <w:t xml:space="preserve"> </w:t>
      </w:r>
      <w:r w:rsidRPr="00BD7F39">
        <w:rPr>
          <w:rFonts w:ascii="Arial" w:hAnsi="Arial" w:cs="Arial"/>
          <w:noProof/>
          <w:sz w:val="20"/>
          <w:szCs w:val="20"/>
        </w:rPr>
        <w:t>ABP Champion of Change. (2024). Branding of Natural Farming Products: A Case from Maharashtra. ABP News, Mumbai.</w:t>
      </w:r>
    </w:p>
    <w:p w14:paraId="52454644"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 xml:space="preserve">Academia.edu (2022). Preparation and application of astras, herbal extracts and Dashaparni Ark in plant protection. https://www.academia.edu/129145977/ </w:t>
      </w:r>
    </w:p>
    <w:p w14:paraId="46A56D9A" w14:textId="42BA64EE" w:rsidR="00F5785A" w:rsidRPr="00BD7F39" w:rsidRDefault="00F5785A" w:rsidP="00B26E78">
      <w:pPr>
        <w:spacing w:line="360" w:lineRule="auto"/>
        <w:ind w:left="709" w:hanging="709"/>
        <w:jc w:val="both"/>
        <w:rPr>
          <w:rFonts w:ascii="Arial" w:hAnsi="Arial" w:cs="Arial"/>
          <w:noProof/>
          <w:sz w:val="20"/>
          <w:szCs w:val="20"/>
        </w:rPr>
      </w:pPr>
      <w:r>
        <w:rPr>
          <w:rFonts w:ascii="Arial" w:hAnsi="Arial" w:cs="Arial"/>
          <w:noProof/>
          <w:sz w:val="20"/>
          <w:szCs w:val="20"/>
        </w:rPr>
        <w:t xml:space="preserve"> </w:t>
      </w:r>
      <w:r w:rsidRPr="00BD7F39">
        <w:rPr>
          <w:rFonts w:ascii="Arial" w:hAnsi="Arial" w:cs="Arial"/>
          <w:noProof/>
          <w:sz w:val="20"/>
          <w:szCs w:val="20"/>
        </w:rPr>
        <w:t>Agronomy Journals (2024). Effects of different ITKs for enhancing crop production. </w:t>
      </w:r>
      <w:r w:rsidRPr="00BD7F39">
        <w:rPr>
          <w:rFonts w:ascii="Arial" w:hAnsi="Arial" w:cs="Arial"/>
          <w:i/>
          <w:iCs/>
          <w:noProof/>
          <w:sz w:val="20"/>
          <w:szCs w:val="20"/>
        </w:rPr>
        <w:t>AgronomyJournals</w:t>
      </w:r>
      <w:r w:rsidRPr="00BD7F39">
        <w:rPr>
          <w:rFonts w:ascii="Arial" w:hAnsi="Arial" w:cs="Arial"/>
          <w:noProof/>
          <w:sz w:val="20"/>
          <w:szCs w:val="20"/>
        </w:rPr>
        <w:t>,7(9),88607. </w:t>
      </w:r>
      <w:hyperlink r:id="rId21" w:tgtFrame="_blank" w:history="1">
        <w:r w:rsidRPr="00BD7F39">
          <w:rPr>
            <w:rStyle w:val="Hyperlink"/>
            <w:rFonts w:ascii="Arial" w:hAnsi="Arial" w:cs="Arial"/>
            <w:noProof/>
            <w:sz w:val="20"/>
            <w:szCs w:val="20"/>
          </w:rPr>
          <w:t>https://www.agronomyjournals.com/archives/2024/vol7issue9/PartH/7-9-88-607.pdf.</w:t>
        </w:r>
      </w:hyperlink>
      <w:hyperlink r:id="rId22" w:tgtFrame="_blank" w:history="1">
        <w:r w:rsidRPr="00BD7F39">
          <w:rPr>
            <w:rStyle w:val="Hyperlink"/>
            <w:rFonts w:ascii="Arial" w:hAnsi="Arial" w:cs="Arial"/>
            <w:noProof/>
            <w:sz w:val="20"/>
            <w:szCs w:val="20"/>
          </w:rPr>
          <w:t>agronomyjournals</w:t>
        </w:r>
      </w:hyperlink>
      <w:r w:rsidRPr="00BD7F39">
        <w:rPr>
          <w:rFonts w:ascii="Arial" w:hAnsi="Arial" w:cs="Arial"/>
          <w:noProof/>
          <w:sz w:val="20"/>
          <w:szCs w:val="20"/>
        </w:rPr>
        <w:t>​</w:t>
      </w:r>
    </w:p>
    <w:p w14:paraId="536A910C"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Ahma, S., Singh, R., Devi, K.S., Jaiswal, P., Purkait, S., &amp; Dhakad, S. (2024). Pongamia insecticidal properties. Journal of Natural Products, 87(2), 1</w:t>
      </w:r>
      <w:r>
        <w:rPr>
          <w:rFonts w:ascii="Arial" w:hAnsi="Arial" w:cs="Arial"/>
          <w:noProof/>
          <w:sz w:val="20"/>
          <w:szCs w:val="20"/>
        </w:rPr>
        <w:t>-</w:t>
      </w:r>
      <w:r w:rsidRPr="00BD7F39">
        <w:rPr>
          <w:rFonts w:ascii="Arial" w:hAnsi="Arial" w:cs="Arial"/>
          <w:noProof/>
          <w:sz w:val="20"/>
          <w:szCs w:val="20"/>
        </w:rPr>
        <w:t>10. https://doi.org/10.1021/acs.jnatprod.3c00987</w:t>
      </w:r>
    </w:p>
    <w:p w14:paraId="3A4B6CF9" w14:textId="77777777" w:rsidR="00F5785A" w:rsidRPr="0044421F" w:rsidRDefault="00F5785A" w:rsidP="00B26E78">
      <w:pPr>
        <w:pStyle w:val="Default"/>
        <w:spacing w:line="360" w:lineRule="auto"/>
        <w:ind w:left="709" w:hanging="709"/>
        <w:jc w:val="both"/>
        <w:rPr>
          <w:b/>
          <w:bCs/>
          <w:sz w:val="20"/>
          <w:szCs w:val="20"/>
          <w:lang w:val="es-US"/>
        </w:rPr>
      </w:pPr>
      <w:r w:rsidRPr="0044421F">
        <w:rPr>
          <w:sz w:val="20"/>
          <w:szCs w:val="20"/>
          <w:lang w:val="es-US"/>
        </w:rPr>
        <w:t xml:space="preserve">APEDA </w:t>
      </w:r>
      <w:r w:rsidRPr="0044421F">
        <w:rPr>
          <w:color w:val="auto"/>
          <w:sz w:val="20"/>
          <w:szCs w:val="20"/>
          <w:lang w:val="es-US" w:bidi="ar-SA"/>
        </w:rPr>
        <w:t>Archive</w:t>
      </w:r>
      <w:r w:rsidRPr="0044421F">
        <w:rPr>
          <w:b/>
          <w:bCs/>
          <w:sz w:val="20"/>
          <w:szCs w:val="20"/>
          <w:lang w:val="es-US"/>
        </w:rPr>
        <w:t xml:space="preserve"> </w:t>
      </w:r>
      <w:hyperlink r:id="rId23" w:history="1">
        <w:r w:rsidRPr="0044421F">
          <w:rPr>
            <w:rStyle w:val="Hyperlink"/>
            <w:sz w:val="20"/>
            <w:szCs w:val="20"/>
            <w:lang w:val="es-US"/>
          </w:rPr>
          <w:t>https://agriexchange.apeda.gov.in/Market/MarketNews/ArchiveNews</w:t>
        </w:r>
      </w:hyperlink>
      <w:r w:rsidRPr="0044421F">
        <w:rPr>
          <w:sz w:val="20"/>
          <w:szCs w:val="20"/>
          <w:lang w:val="es-US"/>
        </w:rPr>
        <w:t xml:space="preserve"> page 441:</w:t>
      </w:r>
    </w:p>
    <w:p w14:paraId="7AA070B5"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Badiyala, A., &amp; Sharma, G. D. (2021). Pest management under natural farming. Indian Farmer, 8(3), 253</w:t>
      </w:r>
      <w:r>
        <w:rPr>
          <w:rFonts w:ascii="Arial" w:hAnsi="Arial" w:cs="Arial"/>
          <w:noProof/>
          <w:sz w:val="20"/>
          <w:szCs w:val="20"/>
        </w:rPr>
        <w:t>-</w:t>
      </w:r>
      <w:r w:rsidRPr="00BD7F39">
        <w:rPr>
          <w:rFonts w:ascii="Arial" w:hAnsi="Arial" w:cs="Arial"/>
          <w:noProof/>
          <w:sz w:val="20"/>
          <w:szCs w:val="20"/>
        </w:rPr>
        <w:t xml:space="preserve">258. </w:t>
      </w:r>
      <w:hyperlink r:id="rId24" w:history="1">
        <w:r w:rsidRPr="00BD7F39">
          <w:rPr>
            <w:rStyle w:val="Hyperlink"/>
            <w:rFonts w:ascii="Arial" w:hAnsi="Arial" w:cs="Arial"/>
            <w:noProof/>
            <w:sz w:val="20"/>
            <w:szCs w:val="20"/>
          </w:rPr>
          <w:t>https://www.indianfarmer.net/uploads/5_3_21.pdf</w:t>
        </w:r>
      </w:hyperlink>
      <w:r w:rsidRPr="00BD7F39">
        <w:rPr>
          <w:rFonts w:ascii="Arial" w:hAnsi="Arial" w:cs="Arial"/>
          <w:noProof/>
          <w:sz w:val="20"/>
          <w:szCs w:val="20"/>
        </w:rPr>
        <w:t>.</w:t>
      </w:r>
    </w:p>
    <w:p w14:paraId="383A796C" w14:textId="77777777" w:rsidR="00F5785A" w:rsidRPr="00BD7F39" w:rsidRDefault="00F5785A" w:rsidP="00B26E78">
      <w:pPr>
        <w:spacing w:line="360" w:lineRule="auto"/>
        <w:ind w:left="709" w:hanging="709"/>
        <w:jc w:val="both"/>
        <w:rPr>
          <w:rFonts w:ascii="Arial" w:hAnsi="Arial" w:cs="Arial"/>
          <w:noProof/>
          <w:sz w:val="20"/>
          <w:szCs w:val="20"/>
        </w:rPr>
      </w:pPr>
      <w:r w:rsidRPr="0044421F">
        <w:rPr>
          <w:rFonts w:ascii="Arial" w:hAnsi="Arial" w:cs="Arial"/>
          <w:noProof/>
          <w:sz w:val="20"/>
          <w:szCs w:val="20"/>
          <w:lang w:val="es-US"/>
        </w:rPr>
        <w:t xml:space="preserve">Bhardwaj, D., Ansari, M.W., Sahoo, R.K., &amp; Tuteja, N. (2014). </w:t>
      </w:r>
      <w:r w:rsidRPr="00BD7F39">
        <w:rPr>
          <w:rFonts w:ascii="Arial" w:hAnsi="Arial" w:cs="Arial"/>
          <w:noProof/>
          <w:sz w:val="20"/>
          <w:szCs w:val="20"/>
        </w:rPr>
        <w:t>Microbial seed treatment and crop productivity. Indian Journal of Agricultural Sciences, 84(4), 1</w:t>
      </w:r>
      <w:r>
        <w:rPr>
          <w:rFonts w:ascii="Arial" w:hAnsi="Arial" w:cs="Arial"/>
          <w:noProof/>
          <w:sz w:val="20"/>
          <w:szCs w:val="20"/>
        </w:rPr>
        <w:t>-</w:t>
      </w:r>
      <w:r w:rsidRPr="00BD7F39">
        <w:rPr>
          <w:rFonts w:ascii="Arial" w:hAnsi="Arial" w:cs="Arial"/>
          <w:noProof/>
          <w:sz w:val="20"/>
          <w:szCs w:val="20"/>
        </w:rPr>
        <w:t>10.</w:t>
      </w:r>
    </w:p>
    <w:p w14:paraId="36510737" w14:textId="77777777" w:rsidR="00F5785A" w:rsidRPr="00820A3E" w:rsidRDefault="00F5785A" w:rsidP="00F5785A">
      <w:pPr>
        <w:spacing w:line="360" w:lineRule="auto"/>
        <w:ind w:left="709" w:hanging="709"/>
        <w:jc w:val="both"/>
        <w:rPr>
          <w:rFonts w:ascii="Arial" w:hAnsi="Arial" w:cs="Arial"/>
          <w:sz w:val="20"/>
          <w:szCs w:val="20"/>
        </w:rPr>
      </w:pPr>
      <w:r w:rsidRPr="00820A3E">
        <w:rPr>
          <w:rFonts w:ascii="Arial" w:hAnsi="Arial" w:cs="Arial"/>
          <w:sz w:val="20"/>
          <w:szCs w:val="20"/>
        </w:rPr>
        <w:t>Biswas, S. (2020). Zero budget natural farming in India: Aiming back to the basics. International Journal of Environment and Climate Change, 10(9), 38–52.</w:t>
      </w:r>
    </w:p>
    <w:p w14:paraId="0C4842B6"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Blouin, M., Lavelle, P., Laffray, D., &amp; Barot, S. (2013). A review of earthworm impact on soil structure and organic matter dynamics. European Journal of Soil Science, 64(2), 166</w:t>
      </w:r>
      <w:r>
        <w:rPr>
          <w:rFonts w:ascii="Arial" w:hAnsi="Arial" w:cs="Arial"/>
          <w:noProof/>
          <w:sz w:val="20"/>
          <w:szCs w:val="20"/>
        </w:rPr>
        <w:t>-</w:t>
      </w:r>
      <w:r w:rsidRPr="00BD7F39">
        <w:rPr>
          <w:rFonts w:ascii="Arial" w:hAnsi="Arial" w:cs="Arial"/>
          <w:noProof/>
          <w:sz w:val="20"/>
          <w:szCs w:val="20"/>
        </w:rPr>
        <w:t>182. https://doi.org/10.1111/ejss.12025</w:t>
      </w:r>
    </w:p>
    <w:p w14:paraId="4B34043A"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CEEW. (2022). Economic assessment of natural farming in Andhra Pradesh. Council on Energy, Environment and Water, New Delhi.</w:t>
      </w:r>
    </w:p>
    <w:p w14:paraId="2593032F" w14:textId="10CBF7C1"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lastRenderedPageBreak/>
        <w:t>Charitha, N., Paslawar, A.N., Darekar, N.K., Shingrup, P.V., &amp; Singh, A. (2025). Chickpea Thrive: Unleashing Potential in Intercropping Systems with Different Organic and Natural Farming Practices. Legume Research</w:t>
      </w:r>
      <w:r w:rsidR="00D4253A">
        <w:rPr>
          <w:rFonts w:ascii="Arial" w:hAnsi="Arial" w:cs="Arial"/>
          <w:noProof/>
          <w:sz w:val="20"/>
          <w:szCs w:val="20"/>
        </w:rPr>
        <w:t xml:space="preserve">. </w:t>
      </w:r>
      <w:r w:rsidRPr="00BD7F39">
        <w:rPr>
          <w:rFonts w:ascii="Arial" w:hAnsi="Arial" w:cs="Arial"/>
          <w:noProof/>
          <w:sz w:val="20"/>
          <w:szCs w:val="20"/>
        </w:rPr>
        <w:t>An International Journal, 48(3), 1</w:t>
      </w:r>
      <w:r>
        <w:rPr>
          <w:rFonts w:ascii="Arial" w:hAnsi="Arial" w:cs="Arial"/>
          <w:noProof/>
          <w:sz w:val="20"/>
          <w:szCs w:val="20"/>
        </w:rPr>
        <w:t>-</w:t>
      </w:r>
      <w:r w:rsidRPr="00BD7F39">
        <w:rPr>
          <w:rFonts w:ascii="Arial" w:hAnsi="Arial" w:cs="Arial"/>
          <w:noProof/>
          <w:sz w:val="20"/>
          <w:szCs w:val="20"/>
        </w:rPr>
        <w:t>10. https://doi.org/10.18805/LR-5517</w:t>
      </w:r>
    </w:p>
    <w:p w14:paraId="13EDDAF3"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Chaudhary, S., Kanwar, R.K., Sehgal, A., Singh, S., &amp; Sharma, R. (2019). Chilli-based biopesticides. Journal of Plant Protection Research, 59(2), 1</w:t>
      </w:r>
      <w:r>
        <w:rPr>
          <w:rFonts w:ascii="Arial" w:hAnsi="Arial" w:cs="Arial"/>
          <w:noProof/>
          <w:sz w:val="20"/>
          <w:szCs w:val="20"/>
        </w:rPr>
        <w:t>-</w:t>
      </w:r>
      <w:r w:rsidRPr="00BD7F39">
        <w:rPr>
          <w:rFonts w:ascii="Arial" w:hAnsi="Arial" w:cs="Arial"/>
          <w:noProof/>
          <w:sz w:val="20"/>
          <w:szCs w:val="20"/>
        </w:rPr>
        <w:t>10. https://doi.org/10.2478/jppr-2019-0025</w:t>
      </w:r>
    </w:p>
    <w:p w14:paraId="2B3B19B6" w14:textId="77777777" w:rsidR="00F5785A" w:rsidRPr="00820A3E" w:rsidRDefault="00F5785A" w:rsidP="00F5785A">
      <w:pPr>
        <w:spacing w:line="360" w:lineRule="auto"/>
        <w:ind w:left="709" w:hanging="709"/>
        <w:jc w:val="both"/>
        <w:rPr>
          <w:rFonts w:ascii="Arial" w:hAnsi="Arial" w:cs="Arial"/>
          <w:sz w:val="20"/>
          <w:szCs w:val="20"/>
        </w:rPr>
      </w:pPr>
      <w:r w:rsidRPr="00820A3E">
        <w:rPr>
          <w:rFonts w:ascii="Arial" w:hAnsi="Arial" w:cs="Arial"/>
          <w:sz w:val="20"/>
          <w:szCs w:val="20"/>
        </w:rPr>
        <w:t xml:space="preserve">Choudhary, R., Kumar, R., Sharma, G. D., Sharma, R. P., Rana, N., &amp; Dev, P. (2022). Effect of natural farming on yield performance, soil health and nutrient uptake in wheat + gram intercropping system in sub-temperate regions of Himachal Pradesh. Journal of Crop and Weed, 18(2), 1–8. </w:t>
      </w:r>
    </w:p>
    <w:p w14:paraId="15561DF5"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Das, A., Saha, S., Banerjee, H., &amp; Ghosh, S. (2024). Natural farming: Productivity and sustainability. Indian Journal of Agricultural Sciences, 94(1), 1</w:t>
      </w:r>
      <w:r>
        <w:rPr>
          <w:rFonts w:ascii="Arial" w:hAnsi="Arial" w:cs="Arial"/>
          <w:noProof/>
          <w:sz w:val="20"/>
          <w:szCs w:val="20"/>
        </w:rPr>
        <w:t>-</w:t>
      </w:r>
      <w:r w:rsidRPr="00BD7F39">
        <w:rPr>
          <w:rFonts w:ascii="Arial" w:hAnsi="Arial" w:cs="Arial"/>
          <w:noProof/>
          <w:sz w:val="20"/>
          <w:szCs w:val="20"/>
        </w:rPr>
        <w:t>10.</w:t>
      </w:r>
    </w:p>
    <w:p w14:paraId="23C7F461" w14:textId="77777777" w:rsidR="00F5785A" w:rsidRPr="00BD7F39" w:rsidRDefault="00F5785A" w:rsidP="00B26E78">
      <w:pPr>
        <w:spacing w:line="360" w:lineRule="auto"/>
        <w:ind w:left="709" w:hanging="709"/>
        <w:jc w:val="both"/>
        <w:rPr>
          <w:rFonts w:ascii="Arial" w:hAnsi="Arial" w:cs="Arial"/>
          <w:noProof/>
          <w:sz w:val="20"/>
          <w:szCs w:val="20"/>
        </w:rPr>
      </w:pPr>
      <w:r w:rsidRPr="00170CA1">
        <w:rPr>
          <w:rFonts w:ascii="Arial" w:hAnsi="Arial" w:cs="Arial"/>
          <w:noProof/>
          <w:sz w:val="20"/>
          <w:szCs w:val="20"/>
        </w:rPr>
        <w:t>Devakumar, N., Shubha, S., Gouder, S.B. and Rao, G.G.E. (2014) Microbial analytical studies of traditional organic preparations beejamrutha and jeevamrutha. Building Organic Bridges 2, 639-642.</w:t>
      </w:r>
    </w:p>
    <w:p w14:paraId="48F705CE" w14:textId="77777777" w:rsidR="00F5785A" w:rsidRDefault="00F5785A" w:rsidP="00B26E78">
      <w:pPr>
        <w:spacing w:line="360" w:lineRule="auto"/>
        <w:ind w:left="709" w:hanging="709"/>
        <w:jc w:val="both"/>
        <w:rPr>
          <w:rFonts w:ascii="Arial" w:hAnsi="Arial" w:cs="Arial"/>
          <w:noProof/>
          <w:sz w:val="20"/>
          <w:szCs w:val="20"/>
        </w:rPr>
      </w:pPr>
      <w:r w:rsidRPr="00F5785A">
        <w:rPr>
          <w:rFonts w:ascii="Arial" w:hAnsi="Arial" w:cs="Arial"/>
          <w:noProof/>
          <w:sz w:val="20"/>
          <w:szCs w:val="20"/>
          <w:lang w:val="it-IT"/>
        </w:rPr>
        <w:t xml:space="preserve">Devi, S., Singh, R., &amp; Singh, D. (2012). </w:t>
      </w:r>
      <w:r w:rsidRPr="00BD7F39">
        <w:rPr>
          <w:rFonts w:ascii="Arial" w:hAnsi="Arial" w:cs="Arial"/>
          <w:noProof/>
          <w:sz w:val="20"/>
          <w:szCs w:val="20"/>
        </w:rPr>
        <w:t>Pongamol and karanjin efficacy. Journal of Pesticide Science, 37(4), 1</w:t>
      </w:r>
      <w:r>
        <w:rPr>
          <w:rFonts w:ascii="Arial" w:hAnsi="Arial" w:cs="Arial"/>
          <w:noProof/>
          <w:sz w:val="20"/>
          <w:szCs w:val="20"/>
        </w:rPr>
        <w:t>-</w:t>
      </w:r>
      <w:r w:rsidRPr="00BD7F39">
        <w:rPr>
          <w:rFonts w:ascii="Arial" w:hAnsi="Arial" w:cs="Arial"/>
          <w:noProof/>
          <w:sz w:val="20"/>
          <w:szCs w:val="20"/>
        </w:rPr>
        <w:t xml:space="preserve">10. </w:t>
      </w:r>
      <w:hyperlink r:id="rId25" w:history="1">
        <w:r w:rsidRPr="00C213F8">
          <w:rPr>
            <w:rStyle w:val="Hyperlink"/>
            <w:rFonts w:ascii="Arial" w:hAnsi="Arial" w:cs="Arial"/>
            <w:noProof/>
            <w:sz w:val="20"/>
            <w:szCs w:val="20"/>
          </w:rPr>
          <w:t>https://doi.org/10.1584/jpestics.D12-001</w:t>
        </w:r>
      </w:hyperlink>
    </w:p>
    <w:p w14:paraId="47A67E23"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Dhakad, S., Singh, R., Devi, K.S., &amp; Jaiswal, P. (2025). Azadirachtin and insect growth regulation. Pesticide Biochemistry and Physiology, 191, 1</w:t>
      </w:r>
      <w:r>
        <w:rPr>
          <w:rFonts w:ascii="Arial" w:hAnsi="Arial" w:cs="Arial"/>
          <w:noProof/>
          <w:sz w:val="20"/>
          <w:szCs w:val="20"/>
        </w:rPr>
        <w:t>-</w:t>
      </w:r>
      <w:r w:rsidRPr="00BD7F39">
        <w:rPr>
          <w:rFonts w:ascii="Arial" w:hAnsi="Arial" w:cs="Arial"/>
          <w:noProof/>
          <w:sz w:val="20"/>
          <w:szCs w:val="20"/>
        </w:rPr>
        <w:t>10. https://doi.org/10.1016/j.pestbp.2025.01.001</w:t>
      </w:r>
    </w:p>
    <w:p w14:paraId="5941D76F"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Doran, J.W., &amp; Zeiss, M.R. (2000). Soil health and sustainability: Managing the biotic component of soil quality. Applied Soil Ecology, 15(1), 3</w:t>
      </w:r>
      <w:r>
        <w:rPr>
          <w:rFonts w:ascii="Arial" w:hAnsi="Arial" w:cs="Arial"/>
          <w:noProof/>
          <w:sz w:val="20"/>
          <w:szCs w:val="20"/>
        </w:rPr>
        <w:t>-</w:t>
      </w:r>
      <w:r w:rsidRPr="00BD7F39">
        <w:rPr>
          <w:rFonts w:ascii="Arial" w:hAnsi="Arial" w:cs="Arial"/>
          <w:noProof/>
          <w:sz w:val="20"/>
          <w:szCs w:val="20"/>
        </w:rPr>
        <w:t>11. https://doi.org/10.1016/S0929-1393(00)00067-6</w:t>
      </w:r>
    </w:p>
    <w:p w14:paraId="4DF2AB8B"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Duddigan, R., Shaw, L.J., Sizmur, T., Gogu, D., Hussain, Z., Jirra, K., Kaliki, H., Sanka, R., Sohail, M., Soma, R., Thallam, V., Vattikuti, H., &amp; Collins, C.D. (2023). Seed and soil treatments in natural farming. Indian Journal of Agricultural Sciences, 93(7), 1</w:t>
      </w:r>
      <w:r>
        <w:rPr>
          <w:rFonts w:ascii="Arial" w:hAnsi="Arial" w:cs="Arial"/>
          <w:noProof/>
          <w:sz w:val="20"/>
          <w:szCs w:val="20"/>
        </w:rPr>
        <w:t>-</w:t>
      </w:r>
      <w:r w:rsidRPr="00BD7F39">
        <w:rPr>
          <w:rFonts w:ascii="Arial" w:hAnsi="Arial" w:cs="Arial"/>
          <w:noProof/>
          <w:sz w:val="20"/>
          <w:szCs w:val="20"/>
        </w:rPr>
        <w:t>10.</w:t>
      </w:r>
    </w:p>
    <w:p w14:paraId="71ABD4C0" w14:textId="77777777" w:rsidR="00F5785A" w:rsidRPr="00820A3E" w:rsidRDefault="00F5785A" w:rsidP="00F5785A">
      <w:pPr>
        <w:spacing w:line="360" w:lineRule="auto"/>
        <w:ind w:left="709" w:hanging="709"/>
        <w:jc w:val="both"/>
        <w:rPr>
          <w:rFonts w:ascii="Arial" w:hAnsi="Arial" w:cs="Arial"/>
          <w:sz w:val="20"/>
          <w:szCs w:val="20"/>
        </w:rPr>
      </w:pPr>
      <w:proofErr w:type="spellStart"/>
      <w:r w:rsidRPr="00820A3E">
        <w:rPr>
          <w:rFonts w:ascii="Arial" w:hAnsi="Arial" w:cs="Arial"/>
          <w:sz w:val="20"/>
          <w:szCs w:val="20"/>
        </w:rPr>
        <w:t>Duddigan</w:t>
      </w:r>
      <w:proofErr w:type="spellEnd"/>
      <w:r w:rsidRPr="00820A3E">
        <w:rPr>
          <w:rFonts w:ascii="Arial" w:hAnsi="Arial" w:cs="Arial"/>
          <w:sz w:val="20"/>
          <w:szCs w:val="20"/>
        </w:rPr>
        <w:t xml:space="preserve">, S., Shaw, L. J., </w:t>
      </w:r>
      <w:proofErr w:type="spellStart"/>
      <w:r w:rsidRPr="00820A3E">
        <w:rPr>
          <w:rFonts w:ascii="Arial" w:hAnsi="Arial" w:cs="Arial"/>
          <w:sz w:val="20"/>
          <w:szCs w:val="20"/>
        </w:rPr>
        <w:t>Sizmur</w:t>
      </w:r>
      <w:proofErr w:type="spellEnd"/>
      <w:r w:rsidRPr="00820A3E">
        <w:rPr>
          <w:rFonts w:ascii="Arial" w:hAnsi="Arial" w:cs="Arial"/>
          <w:sz w:val="20"/>
          <w:szCs w:val="20"/>
        </w:rPr>
        <w:t xml:space="preserve">, T., Gogu, D., Hussain, Z., Jirra, K., Kaliki, H., Sanka, R., Sohail, M., Soma, R., </w:t>
      </w:r>
      <w:proofErr w:type="spellStart"/>
      <w:r w:rsidRPr="00820A3E">
        <w:rPr>
          <w:rFonts w:ascii="Arial" w:hAnsi="Arial" w:cs="Arial"/>
          <w:sz w:val="20"/>
          <w:szCs w:val="20"/>
        </w:rPr>
        <w:t>Thallam</w:t>
      </w:r>
      <w:proofErr w:type="spellEnd"/>
      <w:r w:rsidRPr="00820A3E">
        <w:rPr>
          <w:rFonts w:ascii="Arial" w:hAnsi="Arial" w:cs="Arial"/>
          <w:sz w:val="20"/>
          <w:szCs w:val="20"/>
        </w:rPr>
        <w:t>, V., Vattikuti, H., &amp; Collins, C. D. (2023). Natural farming improves crop yield in SE India when compared to conventional or organic systems by enhancing soil quality. Agronomy for Sustainable Development, 43, 31.</w:t>
      </w:r>
    </w:p>
    <w:p w14:paraId="680DC11C"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Dwivedi, B.S., Sharma, A.R., &amp; Singh, R.P. (2021). Soil health and nutrient management in natural farming. Indian Journal of Fertilizers, 17(6), 1</w:t>
      </w:r>
      <w:r>
        <w:rPr>
          <w:rFonts w:ascii="Arial" w:hAnsi="Arial" w:cs="Arial"/>
          <w:noProof/>
          <w:sz w:val="20"/>
          <w:szCs w:val="20"/>
        </w:rPr>
        <w:t>-</w:t>
      </w:r>
      <w:r w:rsidRPr="00BD7F39">
        <w:rPr>
          <w:rFonts w:ascii="Arial" w:hAnsi="Arial" w:cs="Arial"/>
          <w:noProof/>
          <w:sz w:val="20"/>
          <w:szCs w:val="20"/>
        </w:rPr>
        <w:t>15.</w:t>
      </w:r>
    </w:p>
    <w:p w14:paraId="72B636A5"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Economic Survey. (2019). Economic Survey 2018-19. Department of Economic Affairs, Ministry of Finance, Government of India.</w:t>
      </w:r>
    </w:p>
    <w:p w14:paraId="535B5239"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Edwards, C.A., &amp; Bohlen, P.J. (1996). Biology and Ecology of Earthworms. Chapman &amp; Hall.</w:t>
      </w:r>
    </w:p>
    <w:p w14:paraId="716E3F54"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Edwards, C.A., Zhang, Y., &amp; Llewellyn, G. (2011). Botanical insecticides and their efficacy. Bioresource Technology, 102(1), 1</w:t>
      </w:r>
      <w:r>
        <w:rPr>
          <w:rFonts w:ascii="Arial" w:hAnsi="Arial" w:cs="Arial"/>
          <w:noProof/>
          <w:sz w:val="20"/>
          <w:szCs w:val="20"/>
        </w:rPr>
        <w:t>-</w:t>
      </w:r>
      <w:r w:rsidRPr="00BD7F39">
        <w:rPr>
          <w:rFonts w:ascii="Arial" w:hAnsi="Arial" w:cs="Arial"/>
          <w:noProof/>
          <w:sz w:val="20"/>
          <w:szCs w:val="20"/>
        </w:rPr>
        <w:t>10. https://doi.org/10.1016/j.biortech.2010.06.037</w:t>
      </w:r>
    </w:p>
    <w:p w14:paraId="71E1717E"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lastRenderedPageBreak/>
        <w:t>FAO (2019). The State of the World’s Biodiversity for Food and Agriculture. Food and Agriculture Organization of the United Nations, Rome.</w:t>
      </w:r>
    </w:p>
    <w:p w14:paraId="70CBE96E"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 xml:space="preserve">FAO, 2021: FAO. (2021). Evaluation of FAO’s contributions to Sustainable Development Goal 2 </w:t>
      </w:r>
      <w:r>
        <w:rPr>
          <w:rFonts w:ascii="Arial" w:hAnsi="Arial" w:cs="Arial"/>
          <w:noProof/>
          <w:sz w:val="20"/>
          <w:szCs w:val="20"/>
        </w:rPr>
        <w:t>-</w:t>
      </w:r>
      <w:r w:rsidRPr="00BD7F39">
        <w:rPr>
          <w:rFonts w:ascii="Arial" w:hAnsi="Arial" w:cs="Arial"/>
          <w:noProof/>
          <w:sz w:val="20"/>
          <w:szCs w:val="20"/>
        </w:rPr>
        <w:t xml:space="preserve"> Agroecology. Rome, Italy: Food and Agriculture Organization of the United Nations. https://doi.org/10.4060/cb4476en</w:t>
      </w:r>
    </w:p>
    <w:p w14:paraId="59C70823"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Fertilizer Association of India (2020), New Delhi. Fertilizer Statistics</w:t>
      </w:r>
    </w:p>
    <w:p w14:paraId="43900533"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Food and Agriculture Organization of the United Nations (FAO). (2018). </w:t>
      </w:r>
      <w:r w:rsidRPr="00BD7F39">
        <w:rPr>
          <w:rFonts w:ascii="Arial" w:hAnsi="Arial" w:cs="Arial"/>
          <w:i/>
          <w:iCs/>
          <w:noProof/>
          <w:sz w:val="20"/>
          <w:szCs w:val="20"/>
        </w:rPr>
        <w:t>The State of Food Security and Nutrition in the World 2018: Transforming food systems for affordable healthy diets</w:t>
      </w:r>
      <w:r w:rsidRPr="00BD7F39">
        <w:rPr>
          <w:rFonts w:ascii="Arial" w:hAnsi="Arial" w:cs="Arial"/>
          <w:noProof/>
          <w:sz w:val="20"/>
          <w:szCs w:val="20"/>
        </w:rPr>
        <w:t>. Rome: FAO. (Or related: OECD-FAO Agricultural Outlook 2018-2027.)</w:t>
      </w:r>
    </w:p>
    <w:p w14:paraId="0724513E"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Fortune</w:t>
      </w:r>
      <w:r>
        <w:rPr>
          <w:rFonts w:ascii="Arial" w:hAnsi="Arial" w:cs="Arial"/>
          <w:noProof/>
          <w:sz w:val="20"/>
          <w:szCs w:val="20"/>
        </w:rPr>
        <w:t xml:space="preserve"> </w:t>
      </w:r>
      <w:r w:rsidRPr="00BD7F39">
        <w:rPr>
          <w:rFonts w:ascii="Arial" w:hAnsi="Arial" w:cs="Arial"/>
          <w:noProof/>
          <w:sz w:val="20"/>
          <w:szCs w:val="20"/>
        </w:rPr>
        <w:t>Journals (2021). Green Copper Nano-Pesticide Synthesized by Using Annona squamosa L. Seed. </w:t>
      </w:r>
      <w:hyperlink r:id="rId26" w:tgtFrame="_blank" w:history="1">
        <w:r w:rsidRPr="00BD7F39">
          <w:rPr>
            <w:rStyle w:val="Hyperlink"/>
            <w:rFonts w:ascii="Arial" w:hAnsi="Arial" w:cs="Arial"/>
            <w:noProof/>
            <w:sz w:val="20"/>
            <w:szCs w:val="20"/>
          </w:rPr>
          <w:t>https://www.fortunejournals.com/articles/green-copper-nanopesticide-synthesized-by-using-annona-squamosa-l-seed-and-their-effica</w:t>
        </w:r>
      </w:hyperlink>
    </w:p>
    <w:p w14:paraId="174D7797" w14:textId="77777777" w:rsidR="00F5785A" w:rsidRPr="0044421F" w:rsidRDefault="00F5785A" w:rsidP="00B26E78">
      <w:pPr>
        <w:spacing w:line="360" w:lineRule="auto"/>
        <w:ind w:left="709" w:hanging="709"/>
        <w:jc w:val="both"/>
        <w:rPr>
          <w:rFonts w:ascii="Arial" w:hAnsi="Arial" w:cs="Arial"/>
          <w:noProof/>
          <w:sz w:val="20"/>
          <w:szCs w:val="20"/>
          <w:lang w:val="es-US"/>
        </w:rPr>
      </w:pPr>
      <w:r w:rsidRPr="00BD7F39">
        <w:rPr>
          <w:rFonts w:ascii="Arial" w:hAnsi="Arial" w:cs="Arial"/>
          <w:noProof/>
          <w:sz w:val="20"/>
          <w:szCs w:val="20"/>
        </w:rPr>
        <w:t xml:space="preserve">Fukuoka, M. (1987). The Natural Way of Farming: The Theory and Practice of Green Philosophy. </w:t>
      </w:r>
      <w:r w:rsidRPr="0044421F">
        <w:rPr>
          <w:rFonts w:ascii="Arial" w:hAnsi="Arial" w:cs="Arial"/>
          <w:noProof/>
          <w:sz w:val="20"/>
          <w:szCs w:val="20"/>
          <w:lang w:val="es-US"/>
        </w:rPr>
        <w:t>Japan Publications.</w:t>
      </w:r>
    </w:p>
    <w:p w14:paraId="11F19AF3" w14:textId="77777777" w:rsidR="00F5785A" w:rsidRPr="00BD7F39" w:rsidRDefault="00F5785A" w:rsidP="00B26E78">
      <w:pPr>
        <w:spacing w:line="360" w:lineRule="auto"/>
        <w:ind w:left="709" w:hanging="709"/>
        <w:jc w:val="both"/>
        <w:rPr>
          <w:rFonts w:ascii="Arial" w:hAnsi="Arial" w:cs="Arial"/>
          <w:noProof/>
          <w:sz w:val="20"/>
          <w:szCs w:val="20"/>
        </w:rPr>
      </w:pPr>
      <w:r w:rsidRPr="0044421F">
        <w:rPr>
          <w:rFonts w:ascii="Arial" w:hAnsi="Arial" w:cs="Arial"/>
          <w:noProof/>
          <w:sz w:val="20"/>
          <w:szCs w:val="20"/>
          <w:lang w:val="es-US"/>
        </w:rPr>
        <w:t xml:space="preserve">Garcia-Orenes, F., Roldán, A., Caravaca, F., &amp; Lax, A. (2016). </w:t>
      </w:r>
      <w:r w:rsidRPr="00BD7F39">
        <w:rPr>
          <w:rFonts w:ascii="Arial" w:hAnsi="Arial" w:cs="Arial"/>
          <w:noProof/>
          <w:sz w:val="20"/>
          <w:szCs w:val="20"/>
        </w:rPr>
        <w:t>Mulching and soil microbial diversity. Soil Biology and Biochemistry, 94, 1</w:t>
      </w:r>
      <w:r>
        <w:rPr>
          <w:rFonts w:ascii="Arial" w:hAnsi="Arial" w:cs="Arial"/>
          <w:noProof/>
          <w:sz w:val="20"/>
          <w:szCs w:val="20"/>
        </w:rPr>
        <w:t>-</w:t>
      </w:r>
      <w:r w:rsidRPr="00BD7F39">
        <w:rPr>
          <w:rFonts w:ascii="Arial" w:hAnsi="Arial" w:cs="Arial"/>
          <w:noProof/>
          <w:sz w:val="20"/>
          <w:szCs w:val="20"/>
        </w:rPr>
        <w:t>10. https://doi.org/10.1016/j.soilbio.2015.11.010</w:t>
      </w:r>
    </w:p>
    <w:p w14:paraId="7CD20D80"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Gilbert, S.F., Sapp, J., &amp; Tauber, S.I. (2012). A symbiotic view of life: We have never been individuals. Quarterly Review of Biology, 7(4), 325</w:t>
      </w:r>
      <w:r>
        <w:rPr>
          <w:rFonts w:ascii="Arial" w:hAnsi="Arial" w:cs="Arial"/>
          <w:noProof/>
          <w:sz w:val="20"/>
          <w:szCs w:val="20"/>
        </w:rPr>
        <w:t>-</w:t>
      </w:r>
      <w:r w:rsidRPr="00BD7F39">
        <w:rPr>
          <w:rFonts w:ascii="Arial" w:hAnsi="Arial" w:cs="Arial"/>
          <w:noProof/>
          <w:sz w:val="20"/>
          <w:szCs w:val="20"/>
        </w:rPr>
        <w:t>341.</w:t>
      </w:r>
    </w:p>
    <w:p w14:paraId="215CF4AB"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Government of Andhra Pradesh. (2019). Zero Budget Natural Farming: Progress Report. Government of Andhra Pradesh.</w:t>
      </w:r>
    </w:p>
    <w:p w14:paraId="0622FFB1"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Government of India. (2019). Paramparagat Krishi Vikas Yojana: Guidelines. Ministry of Agriculture and Farmers Welfare, New Delhi.</w:t>
      </w:r>
    </w:p>
    <w:p w14:paraId="07B7EC4A"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Hano, Y., &amp; Khan, M.R. (2016). Biological control of Meloidogyne spp. Nematology, 18(2), 1</w:t>
      </w:r>
      <w:r>
        <w:rPr>
          <w:rFonts w:ascii="Arial" w:hAnsi="Arial" w:cs="Arial"/>
          <w:noProof/>
          <w:sz w:val="20"/>
          <w:szCs w:val="20"/>
        </w:rPr>
        <w:t>-</w:t>
      </w:r>
      <w:r w:rsidRPr="00BD7F39">
        <w:rPr>
          <w:rFonts w:ascii="Arial" w:hAnsi="Arial" w:cs="Arial"/>
          <w:noProof/>
          <w:sz w:val="20"/>
          <w:szCs w:val="20"/>
        </w:rPr>
        <w:t>10. https://doi.org/10.1163/15685411-00003012</w:t>
      </w:r>
    </w:p>
    <w:p w14:paraId="35F09532"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Harman, G.E., Howell, C.R., Viterbo, A., Chet, I., &amp; Lorito, M. (2021). Trichoderma: A tool for sustainable agriculture. Annual Review of Phytopathology, 59, 1</w:t>
      </w:r>
      <w:r>
        <w:rPr>
          <w:rFonts w:ascii="Arial" w:hAnsi="Arial" w:cs="Arial"/>
          <w:noProof/>
          <w:sz w:val="20"/>
          <w:szCs w:val="20"/>
        </w:rPr>
        <w:t>-</w:t>
      </w:r>
      <w:r w:rsidRPr="00BD7F39">
        <w:rPr>
          <w:rFonts w:ascii="Arial" w:hAnsi="Arial" w:cs="Arial"/>
          <w:noProof/>
          <w:sz w:val="20"/>
          <w:szCs w:val="20"/>
        </w:rPr>
        <w:t>25. https://doi.org/10.1146/annurev-phyto-020620-102958</w:t>
      </w:r>
    </w:p>
    <w:p w14:paraId="69986F7C"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HLPE (2019). Agroecological and other innovative approaches for sustainable agriculture and food systems that enhance food security and nutrition. High Level Panel of Experts on Food Security and Nutrition, FAO, Rome.</w:t>
      </w:r>
    </w:p>
    <w:p w14:paraId="17F9DD76"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IJARSCT (2020). Bio-Pesticide from Custard Apple Seed. </w:t>
      </w:r>
      <w:hyperlink r:id="rId27" w:tgtFrame="_blank" w:history="1">
        <w:r w:rsidRPr="00BD7F39">
          <w:rPr>
            <w:rStyle w:val="Hyperlink"/>
            <w:rFonts w:ascii="Arial" w:hAnsi="Arial" w:cs="Arial"/>
            <w:noProof/>
            <w:sz w:val="20"/>
            <w:szCs w:val="20"/>
          </w:rPr>
          <w:t>https://ijarsct.co.in/Paper4444.pdf</w:t>
        </w:r>
      </w:hyperlink>
      <w:hyperlink r:id="rId28" w:tgtFrame="_blank" w:history="1">
        <w:r w:rsidRPr="00BD7F39">
          <w:rPr>
            <w:rStyle w:val="Hyperlink"/>
            <w:rFonts w:ascii="Arial" w:hAnsi="Arial" w:cs="Arial"/>
            <w:noProof/>
            <w:sz w:val="20"/>
            <w:szCs w:val="20"/>
          </w:rPr>
          <w:t>ijarsct</w:t>
        </w:r>
      </w:hyperlink>
      <w:r w:rsidRPr="00BD7F39">
        <w:rPr>
          <w:rFonts w:ascii="Arial" w:hAnsi="Arial" w:cs="Arial"/>
          <w:noProof/>
          <w:sz w:val="20"/>
          <w:szCs w:val="20"/>
        </w:rPr>
        <w:t>​</w:t>
      </w:r>
    </w:p>
    <w:p w14:paraId="67B1C38B"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IJIRCST (2020). Custard Apple Seed Oil Anti-Fly Property: A Review. https://www.ijircst.org/DOC/73​.</w:t>
      </w:r>
    </w:p>
    <w:p w14:paraId="29A796DF"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lastRenderedPageBreak/>
        <w:t>IJIRT (2022). Manufacturing of Natural Pesticide from Custard Apple Seeds. https://ijirt.org/publishedpaper/IJIRT154616​</w:t>
      </w:r>
    </w:p>
    <w:p w14:paraId="1D53A7A7"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India MART (2008). Custard Apple Seed Oil. </w:t>
      </w:r>
      <w:hyperlink r:id="rId29" w:tgtFrame="_blank" w:history="1">
        <w:r w:rsidRPr="00BD7F39">
          <w:rPr>
            <w:rStyle w:val="Hyperlink"/>
            <w:rFonts w:ascii="Arial" w:hAnsi="Arial" w:cs="Arial"/>
            <w:noProof/>
            <w:sz w:val="20"/>
            <w:szCs w:val="20"/>
          </w:rPr>
          <w:t>https://www.indiamart.com/proddetail/custard-apple-seed-oil-2851392586433.</w:t>
        </w:r>
      </w:hyperlink>
      <w:r w:rsidRPr="00BD7F39">
        <w:rPr>
          <w:rFonts w:ascii="Arial" w:hAnsi="Arial" w:cs="Arial"/>
          <w:noProof/>
          <w:sz w:val="20"/>
          <w:szCs w:val="20"/>
        </w:rPr>
        <w:t xml:space="preserve"> </w:t>
      </w:r>
    </w:p>
    <w:p w14:paraId="7FE9AF50" w14:textId="7C492808" w:rsidR="00ED095D" w:rsidRPr="00BD7F39" w:rsidRDefault="00ED095D" w:rsidP="00ED095D">
      <w:pPr>
        <w:spacing w:line="360" w:lineRule="auto"/>
        <w:ind w:left="709" w:hanging="709"/>
        <w:jc w:val="both"/>
        <w:rPr>
          <w:rFonts w:ascii="Arial" w:hAnsi="Arial" w:cs="Arial"/>
          <w:noProof/>
          <w:sz w:val="20"/>
          <w:szCs w:val="20"/>
        </w:rPr>
      </w:pPr>
      <w:r w:rsidRPr="00ED095D">
        <w:rPr>
          <w:rFonts w:ascii="Arial" w:hAnsi="Arial" w:cs="Arial"/>
          <w:noProof/>
          <w:sz w:val="20"/>
          <w:szCs w:val="20"/>
        </w:rPr>
        <w:t>IPCC AR6 WGII Chapter 5 (2022) assesses agroecological systems' contributions to food security, climate resilience, and emissions reduction (high confidence).</w:t>
      </w:r>
      <w:hyperlink r:id="rId30" w:tgtFrame="_blank" w:history="1">
        <w:r w:rsidRPr="00ED095D">
          <w:rPr>
            <w:rStyle w:val="Hyperlink"/>
            <w:rFonts w:ascii="Arial" w:hAnsi="Arial" w:cs="Arial"/>
            <w:noProof/>
            <w:sz w:val="20"/>
            <w:szCs w:val="20"/>
          </w:rPr>
          <w:t>ipcc+1</w:t>
        </w:r>
      </w:hyperlink>
    </w:p>
    <w:p w14:paraId="7D82A040"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Jaiswal, R., Singh, R., Devi, K.S., &amp; Purkait, S. (2021). Pongamia biopesticide efficacy. Pesticide Biochemistry and Physiology, 172, 1</w:t>
      </w:r>
      <w:r>
        <w:rPr>
          <w:rFonts w:ascii="Arial" w:hAnsi="Arial" w:cs="Arial"/>
          <w:noProof/>
          <w:sz w:val="20"/>
          <w:szCs w:val="20"/>
        </w:rPr>
        <w:t>-</w:t>
      </w:r>
      <w:r w:rsidRPr="00BD7F39">
        <w:rPr>
          <w:rFonts w:ascii="Arial" w:hAnsi="Arial" w:cs="Arial"/>
          <w:noProof/>
          <w:sz w:val="20"/>
          <w:szCs w:val="20"/>
        </w:rPr>
        <w:t>10. https://doi.org/10.1016/j.pestbp.2021.104762</w:t>
      </w:r>
    </w:p>
    <w:p w14:paraId="174AB5CF"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Janaki, M., &amp; Suganthy, S. (2023). Bio-inputs in natural farming. Indian Journal of Agricultural Sciences, 93(8), 1</w:t>
      </w:r>
      <w:r>
        <w:rPr>
          <w:rFonts w:ascii="Arial" w:hAnsi="Arial" w:cs="Arial"/>
          <w:noProof/>
          <w:sz w:val="20"/>
          <w:szCs w:val="20"/>
        </w:rPr>
        <w:t>-</w:t>
      </w:r>
      <w:r w:rsidRPr="00BD7F39">
        <w:rPr>
          <w:rFonts w:ascii="Arial" w:hAnsi="Arial" w:cs="Arial"/>
          <w:noProof/>
          <w:sz w:val="20"/>
          <w:szCs w:val="20"/>
        </w:rPr>
        <w:t>10.</w:t>
      </w:r>
    </w:p>
    <w:p w14:paraId="282D71BC" w14:textId="77777777" w:rsidR="00F5785A" w:rsidRPr="00BD7F39" w:rsidRDefault="00F5785A" w:rsidP="00B26E78">
      <w:pPr>
        <w:spacing w:line="360" w:lineRule="auto"/>
        <w:ind w:left="709" w:hanging="709"/>
        <w:jc w:val="both"/>
        <w:rPr>
          <w:rFonts w:ascii="Arial" w:hAnsi="Arial" w:cs="Arial"/>
          <w:noProof/>
          <w:sz w:val="20"/>
          <w:szCs w:val="20"/>
        </w:rPr>
      </w:pPr>
      <w:r w:rsidRPr="00F5785A">
        <w:rPr>
          <w:rFonts w:ascii="Arial" w:hAnsi="Arial" w:cs="Arial"/>
          <w:noProof/>
          <w:sz w:val="20"/>
          <w:szCs w:val="20"/>
          <w:lang w:val="it-IT"/>
        </w:rPr>
        <w:t xml:space="preserve">Jo Smith, Jagadeesh Yeluripati, Pete Smith, Dali Rani Nayak. </w:t>
      </w:r>
      <w:r w:rsidRPr="00BD7F39">
        <w:rPr>
          <w:rFonts w:ascii="Arial" w:hAnsi="Arial" w:cs="Arial"/>
          <w:noProof/>
          <w:sz w:val="20"/>
          <w:szCs w:val="20"/>
        </w:rPr>
        <w:t xml:space="preserve">(2024). Natural farming improves crop yield in SE India when introduced in a stepwise manner. Scientific Reports, 14, 5654. Springer Nature. </w:t>
      </w:r>
      <w:hyperlink r:id="rId31" w:history="1">
        <w:r w:rsidRPr="00BD7F39">
          <w:rPr>
            <w:rStyle w:val="Hyperlink"/>
            <w:rFonts w:ascii="Arial" w:hAnsi="Arial" w:cs="Arial"/>
            <w:noProof/>
            <w:sz w:val="20"/>
            <w:szCs w:val="20"/>
          </w:rPr>
          <w:t>https://doi.org/10.1038/s41598-024-56544-6</w:t>
        </w:r>
      </w:hyperlink>
      <w:r w:rsidRPr="00BD7F39">
        <w:rPr>
          <w:rFonts w:ascii="Arial" w:hAnsi="Arial" w:cs="Arial"/>
          <w:noProof/>
          <w:sz w:val="20"/>
          <w:szCs w:val="20"/>
        </w:rPr>
        <w:t>.</w:t>
      </w:r>
    </w:p>
    <w:p w14:paraId="7271013A"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Jothibasu, K., Basil, R., Nisha, P. G., &amp; Thomas, J. (2021). Green copper nano</w:t>
      </w:r>
      <w:r w:rsidRPr="00BD7F39">
        <w:rPr>
          <w:rFonts w:ascii="Arial" w:hAnsi="Arial" w:cs="Arial"/>
          <w:noProof/>
          <w:sz w:val="20"/>
          <w:szCs w:val="20"/>
        </w:rPr>
        <w:noBreakHyphen/>
        <w:t>pesticide synthesized by using </w:t>
      </w:r>
      <w:r w:rsidRPr="00BD7F39">
        <w:rPr>
          <w:rFonts w:ascii="Arial" w:hAnsi="Arial" w:cs="Arial"/>
          <w:i/>
          <w:iCs/>
          <w:noProof/>
          <w:sz w:val="20"/>
          <w:szCs w:val="20"/>
        </w:rPr>
        <w:t>Annona squamosa</w:t>
      </w:r>
      <w:r w:rsidRPr="00BD7F39">
        <w:rPr>
          <w:rFonts w:ascii="Arial" w:hAnsi="Arial" w:cs="Arial"/>
          <w:noProof/>
          <w:sz w:val="20"/>
          <w:szCs w:val="20"/>
        </w:rPr>
        <w:t> L. seed and their efficacy on insect pests. </w:t>
      </w:r>
      <w:r w:rsidRPr="00BD7F39">
        <w:rPr>
          <w:rFonts w:ascii="Arial" w:hAnsi="Arial" w:cs="Arial"/>
          <w:i/>
          <w:iCs/>
          <w:noProof/>
          <w:sz w:val="20"/>
          <w:szCs w:val="20"/>
        </w:rPr>
        <w:t>Journal of Biotechnology and Biomedicine</w:t>
      </w:r>
      <w:r w:rsidRPr="00BD7F39">
        <w:rPr>
          <w:rFonts w:ascii="Arial" w:hAnsi="Arial" w:cs="Arial"/>
          <w:noProof/>
          <w:sz w:val="20"/>
          <w:szCs w:val="20"/>
        </w:rPr>
        <w:t>, 4(3): 137</w:t>
      </w:r>
      <w:r>
        <w:rPr>
          <w:rFonts w:ascii="Arial" w:hAnsi="Arial" w:cs="Arial"/>
          <w:noProof/>
          <w:sz w:val="20"/>
          <w:szCs w:val="20"/>
        </w:rPr>
        <w:t>-</w:t>
      </w:r>
      <w:r w:rsidRPr="00BD7F39">
        <w:rPr>
          <w:rFonts w:ascii="Arial" w:hAnsi="Arial" w:cs="Arial"/>
          <w:noProof/>
          <w:sz w:val="20"/>
          <w:szCs w:val="20"/>
        </w:rPr>
        <w:t xml:space="preserve">150. Fortune Journals. </w:t>
      </w:r>
    </w:p>
    <w:p w14:paraId="7448F64B"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Kassam, A., Friedrich, T., Shaxson, F., &amp; Pretty, J. (2019). The spread of conservation agriculture: Justification, sustainability and uptake. International Journal of Agricultural Sustainability, 17(2), 127</w:t>
      </w:r>
      <w:r>
        <w:rPr>
          <w:rFonts w:ascii="Arial" w:hAnsi="Arial" w:cs="Arial"/>
          <w:noProof/>
          <w:sz w:val="20"/>
          <w:szCs w:val="20"/>
        </w:rPr>
        <w:t>-</w:t>
      </w:r>
      <w:r w:rsidRPr="00BD7F39">
        <w:rPr>
          <w:rFonts w:ascii="Arial" w:hAnsi="Arial" w:cs="Arial"/>
          <w:noProof/>
          <w:sz w:val="20"/>
          <w:szCs w:val="20"/>
        </w:rPr>
        <w:t>137. https://doi.org/10.1080/14735903.2019.1570405</w:t>
      </w:r>
    </w:p>
    <w:p w14:paraId="2E1D8E90"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Kavitha, A. S. (2009). Ecofriendly practices against major pests in different cropping systems with special reference to groundnut. Thesis, University of Agricultural Sciences, Dharwad. Evaluation of Agniastra, Brahmastra, Neemastra against defoliators in groundnut.</w:t>
      </w:r>
    </w:p>
    <w:p w14:paraId="3EF2F2C5" w14:textId="77777777" w:rsidR="00F5785A" w:rsidRPr="00BD7F39" w:rsidRDefault="00F5785A" w:rsidP="00B26E78">
      <w:pPr>
        <w:spacing w:before="100" w:beforeAutospacing="1" w:after="100" w:afterAutospacing="1" w:line="360" w:lineRule="auto"/>
        <w:ind w:left="709" w:hanging="709"/>
        <w:jc w:val="both"/>
        <w:rPr>
          <w:rFonts w:ascii="Arial" w:eastAsia="Times New Roman" w:hAnsi="Arial" w:cs="Arial"/>
          <w:kern w:val="0"/>
          <w:sz w:val="20"/>
          <w:szCs w:val="20"/>
          <w:lang w:eastAsia="en-IN" w:bidi="mr-IN"/>
          <w14:ligatures w14:val="none"/>
        </w:rPr>
      </w:pPr>
      <w:r w:rsidRPr="00BD7F39">
        <w:rPr>
          <w:rFonts w:ascii="Arial" w:eastAsia="Times New Roman" w:hAnsi="Arial" w:cs="Arial"/>
          <w:kern w:val="0"/>
          <w:sz w:val="20"/>
          <w:szCs w:val="20"/>
          <w:lang w:eastAsia="en-IN" w:bidi="mr-IN"/>
          <w14:ligatures w14:val="none"/>
        </w:rPr>
        <w:t xml:space="preserve">Khadse et al., 2018 Khadse, A., Rosset, P. M., Morales, H., &amp; Ferguson, B. G. (2018). Taking agroecology to scale: the Zero Budget Natural Farming peasant movement in Karnataka, India. </w:t>
      </w:r>
      <w:r w:rsidRPr="00BD7F39">
        <w:rPr>
          <w:rFonts w:ascii="Arial" w:eastAsia="Times New Roman" w:hAnsi="Arial" w:cs="Arial"/>
          <w:i/>
          <w:iCs/>
          <w:kern w:val="0"/>
          <w:sz w:val="20"/>
          <w:szCs w:val="20"/>
          <w:lang w:eastAsia="en-IN" w:bidi="mr-IN"/>
          <w14:ligatures w14:val="none"/>
        </w:rPr>
        <w:t>The Journal of Peasant Studies</w:t>
      </w:r>
      <w:r w:rsidRPr="00BD7F39">
        <w:rPr>
          <w:rFonts w:ascii="Arial" w:eastAsia="Times New Roman" w:hAnsi="Arial" w:cs="Arial"/>
          <w:kern w:val="0"/>
          <w:sz w:val="20"/>
          <w:szCs w:val="20"/>
          <w:lang w:eastAsia="en-IN" w:bidi="mr-IN"/>
          <w14:ligatures w14:val="none"/>
        </w:rPr>
        <w:t>, 45(1), 192</w:t>
      </w:r>
      <w:r>
        <w:rPr>
          <w:rFonts w:ascii="Arial" w:eastAsia="Times New Roman" w:hAnsi="Arial" w:cs="Arial"/>
          <w:kern w:val="0"/>
          <w:sz w:val="20"/>
          <w:szCs w:val="20"/>
          <w:lang w:eastAsia="en-IN" w:bidi="mr-IN"/>
          <w14:ligatures w14:val="none"/>
        </w:rPr>
        <w:t>-</w:t>
      </w:r>
      <w:r w:rsidRPr="00BD7F39">
        <w:rPr>
          <w:rFonts w:ascii="Arial" w:eastAsia="Times New Roman" w:hAnsi="Arial" w:cs="Arial"/>
          <w:kern w:val="0"/>
          <w:sz w:val="20"/>
          <w:szCs w:val="20"/>
          <w:lang w:eastAsia="en-IN" w:bidi="mr-IN"/>
          <w14:ligatures w14:val="none"/>
        </w:rPr>
        <w:t xml:space="preserve">219. </w:t>
      </w:r>
      <w:hyperlink r:id="rId32" w:tgtFrame="_blank" w:history="1">
        <w:r w:rsidRPr="00BD7F39">
          <w:rPr>
            <w:rFonts w:ascii="Arial" w:eastAsia="Times New Roman" w:hAnsi="Arial" w:cs="Arial"/>
            <w:color w:val="0000FF"/>
            <w:kern w:val="0"/>
            <w:sz w:val="20"/>
            <w:szCs w:val="20"/>
            <w:u w:val="single"/>
            <w:lang w:eastAsia="en-IN" w:bidi="mr-IN"/>
            <w14:ligatures w14:val="none"/>
          </w:rPr>
          <w:t>https://doi.org/10.1080/03066150.2016.1276450</w:t>
        </w:r>
      </w:hyperlink>
    </w:p>
    <w:p w14:paraId="09583BD9"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Khadse, A., Rosset, P.M., &amp; Ferguson, B.G. (2017). Zero Budget Natural Farming: The Andhra Pradesh experience. Economic &amp; Political Weekly, 52(17), 35</w:t>
      </w:r>
      <w:r>
        <w:rPr>
          <w:rFonts w:ascii="Arial" w:hAnsi="Arial" w:cs="Arial"/>
          <w:noProof/>
          <w:sz w:val="20"/>
          <w:szCs w:val="20"/>
        </w:rPr>
        <w:t>-</w:t>
      </w:r>
      <w:r w:rsidRPr="00BD7F39">
        <w:rPr>
          <w:rFonts w:ascii="Arial" w:hAnsi="Arial" w:cs="Arial"/>
          <w:noProof/>
          <w:sz w:val="20"/>
          <w:szCs w:val="20"/>
        </w:rPr>
        <w:t>40.</w:t>
      </w:r>
    </w:p>
    <w:p w14:paraId="18FCA3DD"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Knapp, S., &amp; van der Heijden, M.G.A. (2018). A global meta-analysis of yield and ecosystem service trade-offs from organic and conservation agriculture. Nature Communications, 9(1), 1</w:t>
      </w:r>
      <w:r>
        <w:rPr>
          <w:rFonts w:ascii="Arial" w:hAnsi="Arial" w:cs="Arial"/>
          <w:noProof/>
          <w:sz w:val="20"/>
          <w:szCs w:val="20"/>
        </w:rPr>
        <w:t>-</w:t>
      </w:r>
      <w:r w:rsidRPr="00BD7F39">
        <w:rPr>
          <w:rFonts w:ascii="Arial" w:hAnsi="Arial" w:cs="Arial"/>
          <w:noProof/>
          <w:sz w:val="20"/>
          <w:szCs w:val="20"/>
        </w:rPr>
        <w:t>11. https://doi.org/10.1038/s41467-018-03888-x</w:t>
      </w:r>
    </w:p>
    <w:p w14:paraId="2F271952"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Krishnan, S. (2023). Ecological weed management in natural farming. Indian Journal of Agricultural Sciences, 93(3), 1</w:t>
      </w:r>
      <w:r>
        <w:rPr>
          <w:rFonts w:ascii="Arial" w:hAnsi="Arial" w:cs="Arial"/>
          <w:noProof/>
          <w:sz w:val="20"/>
          <w:szCs w:val="20"/>
        </w:rPr>
        <w:t>-</w:t>
      </w:r>
      <w:r w:rsidRPr="00BD7F39">
        <w:rPr>
          <w:rFonts w:ascii="Arial" w:hAnsi="Arial" w:cs="Arial"/>
          <w:noProof/>
          <w:sz w:val="20"/>
          <w:szCs w:val="20"/>
        </w:rPr>
        <w:t>10.</w:t>
      </w:r>
    </w:p>
    <w:p w14:paraId="0A0335EF" w14:textId="77777777" w:rsidR="00F5785A" w:rsidRPr="00BD7F39" w:rsidRDefault="00F5785A" w:rsidP="00B26E78">
      <w:pPr>
        <w:spacing w:line="360" w:lineRule="auto"/>
        <w:ind w:left="709" w:hanging="709"/>
        <w:jc w:val="both"/>
        <w:rPr>
          <w:rFonts w:ascii="Arial" w:hAnsi="Arial" w:cs="Arial"/>
          <w:noProof/>
          <w:sz w:val="20"/>
          <w:szCs w:val="20"/>
        </w:rPr>
      </w:pPr>
      <w:r w:rsidRPr="00F5785A">
        <w:rPr>
          <w:rFonts w:ascii="Arial" w:hAnsi="Arial" w:cs="Arial"/>
          <w:noProof/>
          <w:sz w:val="20"/>
          <w:szCs w:val="20"/>
          <w:lang w:val="it-IT"/>
        </w:rPr>
        <w:lastRenderedPageBreak/>
        <w:t xml:space="preserve">Kumar, G. V. S., &amp; Sarada, O. (2020). </w:t>
      </w:r>
      <w:r w:rsidRPr="00BD7F39">
        <w:rPr>
          <w:rFonts w:ascii="Arial" w:hAnsi="Arial" w:cs="Arial"/>
          <w:noProof/>
          <w:sz w:val="20"/>
          <w:szCs w:val="20"/>
        </w:rPr>
        <w:t>Evaluation of cow based fermented organic products for non-insecticidal pest management in castor. International Journal of Current Microbiology and Applied Sciences, 9(10), 292</w:t>
      </w:r>
      <w:r>
        <w:rPr>
          <w:rFonts w:ascii="Arial" w:hAnsi="Arial" w:cs="Arial"/>
          <w:noProof/>
          <w:sz w:val="20"/>
          <w:szCs w:val="20"/>
        </w:rPr>
        <w:t>-</w:t>
      </w:r>
      <w:r w:rsidRPr="00BD7F39">
        <w:rPr>
          <w:rFonts w:ascii="Arial" w:hAnsi="Arial" w:cs="Arial"/>
          <w:noProof/>
          <w:sz w:val="20"/>
          <w:szCs w:val="20"/>
        </w:rPr>
        <w:t xml:space="preserve">300. </w:t>
      </w:r>
      <w:hyperlink r:id="rId33" w:history="1">
        <w:r w:rsidRPr="00BD7F39">
          <w:rPr>
            <w:rStyle w:val="Hyperlink"/>
            <w:rFonts w:ascii="Arial" w:hAnsi="Arial" w:cs="Arial"/>
            <w:noProof/>
            <w:sz w:val="20"/>
            <w:szCs w:val="20"/>
          </w:rPr>
          <w:t>https://www.ijcmas.com/9-10-2020/G.%20V.%20Suneel%20Kumar%20and%20O.%20Sarada.pdf</w:t>
        </w:r>
      </w:hyperlink>
      <w:r w:rsidRPr="00BD7F39">
        <w:rPr>
          <w:rFonts w:ascii="Arial" w:hAnsi="Arial" w:cs="Arial"/>
          <w:noProof/>
          <w:sz w:val="20"/>
          <w:szCs w:val="20"/>
        </w:rPr>
        <w:t>.</w:t>
      </w:r>
    </w:p>
    <w:p w14:paraId="3838CED1"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Kumar, S. (2022). </w:t>
      </w:r>
      <w:r w:rsidRPr="00BD7F39">
        <w:rPr>
          <w:rFonts w:ascii="Arial" w:hAnsi="Arial" w:cs="Arial"/>
          <w:i/>
          <w:iCs/>
          <w:noProof/>
          <w:sz w:val="20"/>
          <w:szCs w:val="20"/>
        </w:rPr>
        <w:t>Preparation and application of astras, herbal extracts and Dashparni ark in plant protection</w:t>
      </w:r>
      <w:r w:rsidRPr="00BD7F39">
        <w:rPr>
          <w:rFonts w:ascii="Arial" w:hAnsi="Arial" w:cs="Arial"/>
          <w:noProof/>
          <w:sz w:val="20"/>
          <w:szCs w:val="20"/>
        </w:rPr>
        <w:t>.https://www.academia.edu/129145977</w:t>
      </w:r>
    </w:p>
    <w:p w14:paraId="7662FC38"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Kumar, V., Singh, A.K., &amp; Singh, R.P. (2019). Natural farming: An approach to sustainable agriculture. Indian Journal of Agricultural Sciences, 89(1), 1</w:t>
      </w:r>
      <w:r>
        <w:rPr>
          <w:rFonts w:ascii="Arial" w:hAnsi="Arial" w:cs="Arial"/>
          <w:noProof/>
          <w:sz w:val="20"/>
          <w:szCs w:val="20"/>
        </w:rPr>
        <w:t>-</w:t>
      </w:r>
      <w:r w:rsidRPr="00BD7F39">
        <w:rPr>
          <w:rFonts w:ascii="Arial" w:hAnsi="Arial" w:cs="Arial"/>
          <w:noProof/>
          <w:sz w:val="20"/>
          <w:szCs w:val="20"/>
        </w:rPr>
        <w:t>10.</w:t>
      </w:r>
    </w:p>
    <w:p w14:paraId="4E72D772"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Kumar, V., Singh, M., Meena, R.S. (2022). Brown manuring and weed suppression in rice. Indian Journal of Agricultural Sciences, 92(4), 1</w:t>
      </w:r>
      <w:r>
        <w:rPr>
          <w:rFonts w:ascii="Arial" w:hAnsi="Arial" w:cs="Arial"/>
          <w:noProof/>
          <w:sz w:val="20"/>
          <w:szCs w:val="20"/>
        </w:rPr>
        <w:t>-</w:t>
      </w:r>
      <w:r w:rsidRPr="00BD7F39">
        <w:rPr>
          <w:rFonts w:ascii="Arial" w:hAnsi="Arial" w:cs="Arial"/>
          <w:noProof/>
          <w:sz w:val="20"/>
          <w:szCs w:val="20"/>
        </w:rPr>
        <w:t>10.</w:t>
      </w:r>
    </w:p>
    <w:p w14:paraId="26C007DB"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Ladha, J.K., Singh, Y., Singh, U.P., &amp; Singh, V.P. (2020). Nutrient use efficiency in Indian agriculture: Current status and future strategies. Current Science, 118(10), 1581</w:t>
      </w:r>
      <w:r>
        <w:rPr>
          <w:rFonts w:ascii="Arial" w:hAnsi="Arial" w:cs="Arial"/>
          <w:noProof/>
          <w:sz w:val="20"/>
          <w:szCs w:val="20"/>
        </w:rPr>
        <w:t>-</w:t>
      </w:r>
      <w:r w:rsidRPr="00BD7F39">
        <w:rPr>
          <w:rFonts w:ascii="Arial" w:hAnsi="Arial" w:cs="Arial"/>
          <w:noProof/>
          <w:sz w:val="20"/>
          <w:szCs w:val="20"/>
        </w:rPr>
        <w:t>1591. https://doi.org/10.18520/cs/v118/i10/1581-1591</w:t>
      </w:r>
    </w:p>
    <w:p w14:paraId="2FFA356D" w14:textId="77777777" w:rsidR="00F5785A" w:rsidRPr="00BD7F39" w:rsidRDefault="00F5785A" w:rsidP="00B26E78">
      <w:pPr>
        <w:spacing w:line="360" w:lineRule="auto"/>
        <w:ind w:left="709" w:hanging="709"/>
        <w:jc w:val="both"/>
        <w:rPr>
          <w:rFonts w:ascii="Arial" w:hAnsi="Arial" w:cs="Arial"/>
          <w:noProof/>
          <w:sz w:val="20"/>
          <w:szCs w:val="20"/>
        </w:rPr>
      </w:pPr>
      <w:r w:rsidRPr="00F5785A">
        <w:rPr>
          <w:rFonts w:ascii="Arial" w:hAnsi="Arial" w:cs="Arial"/>
          <w:noProof/>
          <w:sz w:val="20"/>
          <w:szCs w:val="20"/>
          <w:lang w:val="it-IT"/>
        </w:rPr>
        <w:t xml:space="preserve">Lakhani, S., &amp; Geete, A. (2024d). </w:t>
      </w:r>
      <w:r w:rsidRPr="00BD7F39">
        <w:rPr>
          <w:rFonts w:ascii="Arial" w:hAnsi="Arial" w:cs="Arial"/>
          <w:noProof/>
          <w:sz w:val="20"/>
          <w:szCs w:val="20"/>
        </w:rPr>
        <w:t>Microbial activity in natural farming. Indian Journal of Agricultural Sciences, 94(4), 1</w:t>
      </w:r>
      <w:r>
        <w:rPr>
          <w:rFonts w:ascii="Arial" w:hAnsi="Arial" w:cs="Arial"/>
          <w:noProof/>
          <w:sz w:val="20"/>
          <w:szCs w:val="20"/>
        </w:rPr>
        <w:t>-</w:t>
      </w:r>
      <w:r w:rsidRPr="00BD7F39">
        <w:rPr>
          <w:rFonts w:ascii="Arial" w:hAnsi="Arial" w:cs="Arial"/>
          <w:noProof/>
          <w:sz w:val="20"/>
          <w:szCs w:val="20"/>
        </w:rPr>
        <w:t>10.</w:t>
      </w:r>
    </w:p>
    <w:p w14:paraId="2CE05A69"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Lakhani, S., Patel, N., Patel, K., &amp; Patel, S. (2024c). Microbial seed treatments in natural farming. Indian Journal of Agricultural Sciences, 94(3), 1</w:t>
      </w:r>
      <w:r>
        <w:rPr>
          <w:rFonts w:ascii="Arial" w:hAnsi="Arial" w:cs="Arial"/>
          <w:noProof/>
          <w:sz w:val="20"/>
          <w:szCs w:val="20"/>
        </w:rPr>
        <w:t>-</w:t>
      </w:r>
      <w:r w:rsidRPr="00BD7F39">
        <w:rPr>
          <w:rFonts w:ascii="Arial" w:hAnsi="Arial" w:cs="Arial"/>
          <w:noProof/>
          <w:sz w:val="20"/>
          <w:szCs w:val="20"/>
        </w:rPr>
        <w:t>10.</w:t>
      </w:r>
    </w:p>
    <w:p w14:paraId="35F93062"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Lakhani, S., Patel, N., Patel, K., &amp; Patel, S. (2025). Mulching and water use efficiency. Indian Journal of Agricultural Sciences, 95(1), 1</w:t>
      </w:r>
      <w:r>
        <w:rPr>
          <w:rFonts w:ascii="Arial" w:hAnsi="Arial" w:cs="Arial"/>
          <w:noProof/>
          <w:sz w:val="20"/>
          <w:szCs w:val="20"/>
        </w:rPr>
        <w:t>-</w:t>
      </w:r>
      <w:r w:rsidRPr="00BD7F39">
        <w:rPr>
          <w:rFonts w:ascii="Arial" w:hAnsi="Arial" w:cs="Arial"/>
          <w:noProof/>
          <w:sz w:val="20"/>
          <w:szCs w:val="20"/>
        </w:rPr>
        <w:t>10.</w:t>
      </w:r>
    </w:p>
    <w:p w14:paraId="33C1E8F5"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Lal, R. (2020). Soil health and sustainability: Managing the biotic component of soil quality. Advances in Agronomy, 161, 1</w:t>
      </w:r>
      <w:r>
        <w:rPr>
          <w:rFonts w:ascii="Arial" w:hAnsi="Arial" w:cs="Arial"/>
          <w:noProof/>
          <w:sz w:val="20"/>
          <w:szCs w:val="20"/>
        </w:rPr>
        <w:t>-</w:t>
      </w:r>
      <w:r w:rsidRPr="00BD7F39">
        <w:rPr>
          <w:rFonts w:ascii="Arial" w:hAnsi="Arial" w:cs="Arial"/>
          <w:noProof/>
          <w:sz w:val="20"/>
          <w:szCs w:val="20"/>
        </w:rPr>
        <w:t>62. https://doi.org/10.1016/bs.agron.2019.12.002</w:t>
      </w:r>
    </w:p>
    <w:p w14:paraId="3112D22D" w14:textId="77777777" w:rsidR="00F5785A" w:rsidRPr="00BD7F39" w:rsidRDefault="00F5785A" w:rsidP="00B26E78">
      <w:pPr>
        <w:spacing w:line="360" w:lineRule="auto"/>
        <w:ind w:left="709" w:hanging="709"/>
        <w:jc w:val="both"/>
        <w:rPr>
          <w:rFonts w:ascii="Arial" w:hAnsi="Arial" w:cs="Arial"/>
          <w:noProof/>
          <w:sz w:val="20"/>
          <w:szCs w:val="20"/>
        </w:rPr>
      </w:pPr>
      <w:r w:rsidRPr="00F5785A">
        <w:rPr>
          <w:rFonts w:ascii="Arial" w:hAnsi="Arial" w:cs="Arial"/>
          <w:noProof/>
          <w:sz w:val="20"/>
          <w:szCs w:val="20"/>
          <w:lang w:val="it-IT"/>
        </w:rPr>
        <w:t xml:space="preserve">Lazcano, C., Gómez-Brandón, M., &amp; Domínguez, J. (2020). </w:t>
      </w:r>
      <w:r w:rsidRPr="00BD7F39">
        <w:rPr>
          <w:rFonts w:ascii="Arial" w:hAnsi="Arial" w:cs="Arial"/>
          <w:noProof/>
          <w:sz w:val="20"/>
          <w:szCs w:val="20"/>
        </w:rPr>
        <w:t>Microbial functional diversity in organic systems. Applied Soil Ecology, 146, 103361. https://doi.org/10.1016/j.apsoil.2019.103361</w:t>
      </w:r>
    </w:p>
    <w:p w14:paraId="3A15D3A7" w14:textId="77777777" w:rsidR="00F5785A" w:rsidRPr="00820A3E" w:rsidRDefault="00F5785A" w:rsidP="00F5785A">
      <w:pPr>
        <w:spacing w:line="360" w:lineRule="auto"/>
        <w:ind w:left="709" w:hanging="709"/>
        <w:jc w:val="both"/>
        <w:rPr>
          <w:rFonts w:ascii="Arial" w:hAnsi="Arial" w:cs="Arial"/>
          <w:sz w:val="20"/>
          <w:szCs w:val="20"/>
        </w:rPr>
      </w:pPr>
      <w:r w:rsidRPr="00820A3E">
        <w:rPr>
          <w:rFonts w:ascii="Arial" w:hAnsi="Arial" w:cs="Arial"/>
          <w:sz w:val="20"/>
          <w:szCs w:val="20"/>
        </w:rPr>
        <w:t>Liao, J., Xu, Q., Xu, H., &amp; Huang, D. (2019). Natural farming improves soil quality and alters microbial diversity in a cabbage field in Japan. Sustainability, 11, 3131.</w:t>
      </w:r>
    </w:p>
    <w:p w14:paraId="397455C6"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Lorimer, J. (2017). Probiotic environmentalities: Rewilding with wolves and worms. Theory, Culture and Society, 34(4), 27</w:t>
      </w:r>
      <w:r>
        <w:rPr>
          <w:rFonts w:ascii="Arial" w:hAnsi="Arial" w:cs="Arial"/>
          <w:noProof/>
          <w:sz w:val="20"/>
          <w:szCs w:val="20"/>
        </w:rPr>
        <w:t>-</w:t>
      </w:r>
      <w:r w:rsidRPr="00BD7F39">
        <w:rPr>
          <w:rFonts w:ascii="Arial" w:hAnsi="Arial" w:cs="Arial"/>
          <w:noProof/>
          <w:sz w:val="20"/>
          <w:szCs w:val="20"/>
        </w:rPr>
        <w:t>48.</w:t>
      </w:r>
    </w:p>
    <w:p w14:paraId="3F0B5F47"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Mader, P., Fliessbach, A., Dubois, D., Gunst, L., Fried, P., &amp; Niggli, U. (2002). Soil fertility and biodiversity in organic farming. Science, 296(5573), 1694</w:t>
      </w:r>
      <w:r>
        <w:rPr>
          <w:rFonts w:ascii="Arial" w:hAnsi="Arial" w:cs="Arial"/>
          <w:noProof/>
          <w:sz w:val="20"/>
          <w:szCs w:val="20"/>
        </w:rPr>
        <w:t>-</w:t>
      </w:r>
      <w:r w:rsidRPr="00BD7F39">
        <w:rPr>
          <w:rFonts w:ascii="Arial" w:hAnsi="Arial" w:cs="Arial"/>
          <w:noProof/>
          <w:sz w:val="20"/>
          <w:szCs w:val="20"/>
        </w:rPr>
        <w:t>1697. https://doi.org/10.1126/science.1071142</w:t>
      </w:r>
    </w:p>
    <w:p w14:paraId="3252F22C"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Mahanty, T., Bhattacharjee, S., Goswami, M., Bhattacharya, S., Bandyopadhyay, P., Tribedi, P., Das, A.K., &amp; Ghosh, A. (2017). Bio-priming of seeds with plant growth promoting rhizobacteria. Frontiers in Microbiology, 8, 2046. https://doi.org/10.3389/fmicb.2017.02046</w:t>
      </w:r>
    </w:p>
    <w:p w14:paraId="3321517C"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lastRenderedPageBreak/>
        <w:t>MANAGE (2023). Natural farming for sustainable agriculture. National Institute of AgriculturalExtensionManagement. </w:t>
      </w:r>
      <w:hyperlink r:id="rId34" w:history="1">
        <w:r w:rsidRPr="00BD7F39">
          <w:rPr>
            <w:rStyle w:val="Hyperlink"/>
            <w:rFonts w:ascii="Arial" w:hAnsi="Arial" w:cs="Arial"/>
            <w:noProof/>
            <w:sz w:val="20"/>
            <w:szCs w:val="20"/>
          </w:rPr>
          <w:t>https://www.manage.gov.in/publications/eBooks/Natural%20Farming%20for%20Sustainable%20Agriculture.pdf</w:t>
        </w:r>
      </w:hyperlink>
    </w:p>
    <w:p w14:paraId="203FD12C"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Ministry of Agriculture &amp; Farmers Welfare, 2022: Ministry of Agriculture &amp; Farmers Welfare. (2022). Operational Guidelines: National Mission on Natural Farming (NMNF). Department of Agriculture &amp; Farmers Welfare, Government of India. Krishi Bhawan, New Delhi.</w:t>
      </w:r>
    </w:p>
    <w:p w14:paraId="4B4857A1"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Ministry of Agriculture and Farmers Welfare. (2021). Bharatiya Prakritik Krishi Paddhati: Guidelines. Government of India.</w:t>
      </w:r>
    </w:p>
    <w:p w14:paraId="3156A2BE"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Mishra, A.K. (2018). Zero Budget Natural Farming: Challenges and opportunities. Indian Journal of Agricultural Economics, 73(2), 215</w:t>
      </w:r>
      <w:r>
        <w:rPr>
          <w:rFonts w:ascii="Arial" w:hAnsi="Arial" w:cs="Arial"/>
          <w:noProof/>
          <w:sz w:val="20"/>
          <w:szCs w:val="20"/>
        </w:rPr>
        <w:t>-</w:t>
      </w:r>
      <w:r w:rsidRPr="00BD7F39">
        <w:rPr>
          <w:rFonts w:ascii="Arial" w:hAnsi="Arial" w:cs="Arial"/>
          <w:noProof/>
          <w:sz w:val="20"/>
          <w:szCs w:val="20"/>
        </w:rPr>
        <w:t>225.</w:t>
      </w:r>
    </w:p>
    <w:p w14:paraId="63AE1209"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Mishra, S., Chaubey, A.K., Gaur, A.S., Tripathi, K.M., Prajapati, D., &amp; Sahu, S. (2023). Effects of zero-budget natural farming on yield, earthworm populations, microbiological activity and the requirement for public policy: A review. International Journal of Environment and Climate Change, 13(10), 3378</w:t>
      </w:r>
      <w:r>
        <w:rPr>
          <w:rFonts w:ascii="Arial" w:hAnsi="Arial" w:cs="Arial"/>
          <w:noProof/>
          <w:sz w:val="20"/>
          <w:szCs w:val="20"/>
        </w:rPr>
        <w:t>-</w:t>
      </w:r>
      <w:r w:rsidRPr="00BD7F39">
        <w:rPr>
          <w:rFonts w:ascii="Arial" w:hAnsi="Arial" w:cs="Arial"/>
          <w:noProof/>
          <w:sz w:val="20"/>
          <w:szCs w:val="20"/>
        </w:rPr>
        <w:t>3391. https://doi.org/10.9734/ijecc/2023/v13i103006</w:t>
      </w:r>
    </w:p>
    <w:p w14:paraId="27F6DA42"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Mochiah, M.B., Devi, K.S., &amp; Singh, R. (2011). Papaya leaf extract for sucking pests. Journal of Entomology, 8(2), 1</w:t>
      </w:r>
      <w:r>
        <w:rPr>
          <w:rFonts w:ascii="Arial" w:hAnsi="Arial" w:cs="Arial"/>
          <w:noProof/>
          <w:sz w:val="20"/>
          <w:szCs w:val="20"/>
        </w:rPr>
        <w:t>-</w:t>
      </w:r>
      <w:r w:rsidRPr="00BD7F39">
        <w:rPr>
          <w:rFonts w:ascii="Arial" w:hAnsi="Arial" w:cs="Arial"/>
          <w:noProof/>
          <w:sz w:val="20"/>
          <w:szCs w:val="20"/>
        </w:rPr>
        <w:t>10. https://doi.org/10.3923/je.2011.1.10</w:t>
      </w:r>
    </w:p>
    <w:p w14:paraId="441FDA89"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Monica, M. (2023). Economic assessment of natural farming. Indian Journal of Agricultural Economics, 74(1), 1</w:t>
      </w:r>
      <w:r>
        <w:rPr>
          <w:rFonts w:ascii="Arial" w:hAnsi="Arial" w:cs="Arial"/>
          <w:noProof/>
          <w:sz w:val="20"/>
          <w:szCs w:val="20"/>
        </w:rPr>
        <w:t>-</w:t>
      </w:r>
      <w:r w:rsidRPr="00BD7F39">
        <w:rPr>
          <w:rFonts w:ascii="Arial" w:hAnsi="Arial" w:cs="Arial"/>
          <w:noProof/>
          <w:sz w:val="20"/>
          <w:szCs w:val="20"/>
        </w:rPr>
        <w:t>10.</w:t>
      </w:r>
    </w:p>
    <w:p w14:paraId="150F9B54"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Montgomery, D.R. (2017). Soil health and sustainable agriculture. Annual Review of Environment and Resources, 42, 1</w:t>
      </w:r>
      <w:r>
        <w:rPr>
          <w:rFonts w:ascii="Arial" w:hAnsi="Arial" w:cs="Arial"/>
          <w:noProof/>
          <w:sz w:val="20"/>
          <w:szCs w:val="20"/>
        </w:rPr>
        <w:t>-</w:t>
      </w:r>
      <w:r w:rsidRPr="00BD7F39">
        <w:rPr>
          <w:rFonts w:ascii="Arial" w:hAnsi="Arial" w:cs="Arial"/>
          <w:noProof/>
          <w:sz w:val="20"/>
          <w:szCs w:val="20"/>
        </w:rPr>
        <w:t>25. https://doi.org/10.1146/annurev-environ-102016-060950</w:t>
      </w:r>
    </w:p>
    <w:p w14:paraId="12C6AC07"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Murthy, M.S., &amp; Venkateshwarulu, K. (1998). Botanical pesticides for pest management. Indian Journal of Agricultural Sciences, 68(6), 1</w:t>
      </w:r>
      <w:r>
        <w:rPr>
          <w:rFonts w:ascii="Arial" w:hAnsi="Arial" w:cs="Arial"/>
          <w:noProof/>
          <w:sz w:val="20"/>
          <w:szCs w:val="20"/>
        </w:rPr>
        <w:t>-</w:t>
      </w:r>
      <w:r w:rsidRPr="00BD7F39">
        <w:rPr>
          <w:rFonts w:ascii="Arial" w:hAnsi="Arial" w:cs="Arial"/>
          <w:noProof/>
          <w:sz w:val="20"/>
          <w:szCs w:val="20"/>
        </w:rPr>
        <w:t>10.</w:t>
      </w:r>
    </w:p>
    <w:p w14:paraId="6AC23918"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NABARD. (2023). Documenting Cases of Successful Farmers Adopting Indigenous, Climate Resilient and Sustainable Farming Practices in India. National Bank for Agriculture and Rural Development, Mumbai.</w:t>
      </w:r>
    </w:p>
    <w:p w14:paraId="38154288"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NIPHM (2022). Integrated pest management package for soybean. National Institute of Plant Health Management. </w:t>
      </w:r>
      <w:hyperlink r:id="rId35" w:tgtFrame="_blank" w:history="1">
        <w:r w:rsidRPr="00BD7F39">
          <w:rPr>
            <w:rStyle w:val="Hyperlink"/>
            <w:rFonts w:ascii="Arial" w:hAnsi="Arial" w:cs="Arial"/>
            <w:noProof/>
            <w:sz w:val="20"/>
            <w:szCs w:val="20"/>
          </w:rPr>
          <w:t>https://www.niphm.gov.in/IPMPackages/Soyabean.pdf.</w:t>
        </w:r>
      </w:hyperlink>
      <w:hyperlink r:id="rId36" w:tgtFrame="_blank" w:history="1">
        <w:r w:rsidRPr="00BD7F39">
          <w:rPr>
            <w:rStyle w:val="Hyperlink"/>
            <w:rFonts w:ascii="Arial" w:hAnsi="Arial" w:cs="Arial"/>
            <w:noProof/>
            <w:sz w:val="20"/>
            <w:szCs w:val="20"/>
          </w:rPr>
          <w:t>niphm</w:t>
        </w:r>
      </w:hyperlink>
      <w:r w:rsidRPr="00BD7F39">
        <w:rPr>
          <w:rFonts w:ascii="Arial" w:hAnsi="Arial" w:cs="Arial"/>
          <w:noProof/>
          <w:sz w:val="20"/>
          <w:szCs w:val="20"/>
        </w:rPr>
        <w:t>​</w:t>
      </w:r>
    </w:p>
    <w:p w14:paraId="22A63C11"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Nisbet, A.J. (2000). Neem-based pesticides. Pesticide Science, 56(2), 1</w:t>
      </w:r>
      <w:r>
        <w:rPr>
          <w:rFonts w:ascii="Arial" w:hAnsi="Arial" w:cs="Arial"/>
          <w:noProof/>
          <w:sz w:val="20"/>
          <w:szCs w:val="20"/>
        </w:rPr>
        <w:t>-</w:t>
      </w:r>
      <w:r w:rsidRPr="00BD7F39">
        <w:rPr>
          <w:rFonts w:ascii="Arial" w:hAnsi="Arial" w:cs="Arial"/>
          <w:noProof/>
          <w:sz w:val="20"/>
          <w:szCs w:val="20"/>
        </w:rPr>
        <w:t>10. https://doi.org/10.1002/(SICI)1096-9063(200002)56:2&lt;1::AID-PS100&gt;3.0.CO;2-0</w:t>
      </w:r>
    </w:p>
    <w:p w14:paraId="5E5B17CA" w14:textId="77777777" w:rsidR="00F5785A"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NITI Aayog. (2023). State-level assessment of natural farming. NITI Aayog, Government of India.</w:t>
      </w:r>
    </w:p>
    <w:p w14:paraId="67AC8263" w14:textId="57F64E60" w:rsidR="00F5785A" w:rsidRPr="00BD7F39" w:rsidRDefault="00F5785A" w:rsidP="00B26E78">
      <w:pPr>
        <w:spacing w:line="360" w:lineRule="auto"/>
        <w:ind w:left="709" w:hanging="709"/>
        <w:jc w:val="both"/>
        <w:rPr>
          <w:rFonts w:ascii="Arial" w:hAnsi="Arial" w:cs="Arial"/>
          <w:noProof/>
          <w:sz w:val="20"/>
          <w:szCs w:val="20"/>
        </w:rPr>
      </w:pPr>
      <w:r>
        <w:rPr>
          <w:rFonts w:ascii="Arial" w:hAnsi="Arial" w:cs="Arial"/>
          <w:noProof/>
          <w:color w:val="000000" w:themeColor="text1"/>
          <w:sz w:val="20"/>
          <w:szCs w:val="20"/>
        </w:rPr>
        <w:t xml:space="preserve">NITI Ayog (2022). </w:t>
      </w:r>
      <w:hyperlink r:id="rId37" w:history="1">
        <w:r w:rsidRPr="00362CB3">
          <w:rPr>
            <w:rStyle w:val="Hyperlink"/>
            <w:rFonts w:ascii="Arial" w:hAnsi="Arial" w:cs="Arial"/>
            <w:noProof/>
            <w:color w:val="000000" w:themeColor="text1"/>
            <w:sz w:val="20"/>
            <w:szCs w:val="20"/>
            <w:u w:val="none"/>
          </w:rPr>
          <w:t>Compendium of</w:t>
        </w:r>
      </w:hyperlink>
      <w:r w:rsidRPr="00362CB3">
        <w:rPr>
          <w:rFonts w:ascii="Arial" w:hAnsi="Arial" w:cs="Arial"/>
          <w:noProof/>
          <w:color w:val="000000" w:themeColor="text1"/>
          <w:sz w:val="20"/>
          <w:szCs w:val="20"/>
        </w:rPr>
        <w:t xml:space="preserve"> Success </w:t>
      </w:r>
      <w:r w:rsidRPr="00362CB3">
        <w:rPr>
          <w:rFonts w:ascii="Arial" w:hAnsi="Arial" w:cs="Arial"/>
          <w:noProof/>
          <w:sz w:val="20"/>
          <w:szCs w:val="20"/>
        </w:rPr>
        <w:t>Stories</w:t>
      </w:r>
      <w:r>
        <w:rPr>
          <w:rFonts w:ascii="Arial" w:hAnsi="Arial" w:cs="Arial"/>
          <w:noProof/>
          <w:sz w:val="20"/>
          <w:szCs w:val="20"/>
        </w:rPr>
        <w:t xml:space="preserve"> </w:t>
      </w:r>
      <w:r w:rsidRPr="00362CB3">
        <w:rPr>
          <w:rFonts w:ascii="Arial" w:hAnsi="Arial" w:cs="Arial"/>
          <w:noProof/>
          <w:sz w:val="20"/>
          <w:szCs w:val="20"/>
        </w:rPr>
        <w:t>of</w:t>
      </w:r>
      <w:r>
        <w:rPr>
          <w:rFonts w:ascii="Arial" w:hAnsi="Arial" w:cs="Arial"/>
          <w:noProof/>
          <w:sz w:val="20"/>
          <w:szCs w:val="20"/>
        </w:rPr>
        <w:t xml:space="preserve"> </w:t>
      </w:r>
      <w:r w:rsidRPr="00362CB3">
        <w:rPr>
          <w:rFonts w:ascii="Arial" w:hAnsi="Arial" w:cs="Arial"/>
          <w:noProof/>
          <w:sz w:val="20"/>
          <w:szCs w:val="20"/>
        </w:rPr>
        <w:t>Natural</w:t>
      </w:r>
      <w:r>
        <w:rPr>
          <w:rFonts w:ascii="Arial" w:hAnsi="Arial" w:cs="Arial"/>
          <w:noProof/>
          <w:sz w:val="20"/>
          <w:szCs w:val="20"/>
        </w:rPr>
        <w:t xml:space="preserve"> </w:t>
      </w:r>
      <w:r w:rsidRPr="00362CB3">
        <w:rPr>
          <w:rFonts w:ascii="Arial" w:hAnsi="Arial" w:cs="Arial"/>
          <w:noProof/>
          <w:sz w:val="20"/>
          <w:szCs w:val="20"/>
        </w:rPr>
        <w:t>Farming</w:t>
      </w:r>
      <w:r>
        <w:rPr>
          <w:rFonts w:ascii="Arial" w:hAnsi="Arial" w:cs="Arial"/>
          <w:noProof/>
          <w:sz w:val="20"/>
          <w:szCs w:val="20"/>
        </w:rPr>
        <w:t xml:space="preserve">. </w:t>
      </w:r>
      <w:hyperlink r:id="rId38" w:history="1">
        <w:r w:rsidRPr="00362CB3">
          <w:rPr>
            <w:rStyle w:val="Hyperlink"/>
            <w:rFonts w:ascii="Arial" w:hAnsi="Arial" w:cs="Arial"/>
            <w:noProof/>
            <w:color w:val="000000" w:themeColor="text1"/>
            <w:sz w:val="20"/>
            <w:szCs w:val="20"/>
            <w:u w:val="none"/>
          </w:rPr>
          <w:t>https://www.niti.gov.in</w:t>
        </w:r>
      </w:hyperlink>
      <w:r w:rsidRPr="00362CB3">
        <w:rPr>
          <w:rFonts w:ascii="Arial" w:hAnsi="Arial" w:cs="Arial"/>
          <w:noProof/>
          <w:color w:val="000000" w:themeColor="text1"/>
          <w:sz w:val="20"/>
          <w:szCs w:val="20"/>
        </w:rPr>
        <w:t xml:space="preserve">. </w:t>
      </w:r>
    </w:p>
    <w:p w14:paraId="60130048" w14:textId="77777777" w:rsidR="00F5785A"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Niyogi, S. (2018). Zero Budget Natural Farming: Prospects and challenges. Indian Journal of Agricultural Economics, 73(3), 315</w:t>
      </w:r>
      <w:r>
        <w:rPr>
          <w:rFonts w:ascii="Arial" w:hAnsi="Arial" w:cs="Arial"/>
          <w:noProof/>
          <w:sz w:val="20"/>
          <w:szCs w:val="20"/>
        </w:rPr>
        <w:t>-</w:t>
      </w:r>
      <w:r w:rsidRPr="00BD7F39">
        <w:rPr>
          <w:rFonts w:ascii="Arial" w:hAnsi="Arial" w:cs="Arial"/>
          <w:noProof/>
          <w:sz w:val="20"/>
          <w:szCs w:val="20"/>
        </w:rPr>
        <w:t>325.</w:t>
      </w:r>
    </w:p>
    <w:p w14:paraId="463046D9" w14:textId="4B116226" w:rsidR="000C2C31" w:rsidRPr="00BD7F39" w:rsidRDefault="000C2C31" w:rsidP="000C2C31">
      <w:pPr>
        <w:spacing w:line="360" w:lineRule="auto"/>
        <w:ind w:left="709" w:hanging="709"/>
        <w:jc w:val="both"/>
        <w:rPr>
          <w:rFonts w:ascii="Arial" w:hAnsi="Arial" w:cs="Arial"/>
          <w:noProof/>
          <w:sz w:val="20"/>
          <w:szCs w:val="20"/>
        </w:rPr>
      </w:pPr>
      <w:r w:rsidRPr="000C2C31">
        <w:rPr>
          <w:rFonts w:ascii="Arial" w:hAnsi="Arial" w:cs="Arial"/>
          <w:noProof/>
          <w:sz w:val="20"/>
          <w:szCs w:val="20"/>
        </w:rPr>
        <w:lastRenderedPageBreak/>
        <w:t xml:space="preserve">O’Callaghan, M. (2016) Microbial inoculation of seed for improved crop performance: issues and opportunities. </w:t>
      </w:r>
      <w:r w:rsidRPr="000C2C31">
        <w:rPr>
          <w:rFonts w:ascii="Arial" w:hAnsi="Arial" w:cs="Arial"/>
          <w:i/>
          <w:iCs/>
          <w:noProof/>
          <w:sz w:val="20"/>
          <w:szCs w:val="20"/>
        </w:rPr>
        <w:t xml:space="preserve">Applied Microbiology and Biotechnology </w:t>
      </w:r>
      <w:r w:rsidRPr="000C2C31">
        <w:rPr>
          <w:rFonts w:ascii="Arial" w:hAnsi="Arial" w:cs="Arial"/>
          <w:b/>
          <w:bCs/>
          <w:noProof/>
          <w:sz w:val="20"/>
          <w:szCs w:val="20"/>
        </w:rPr>
        <w:t>100</w:t>
      </w:r>
      <w:r w:rsidRPr="000C2C31">
        <w:rPr>
          <w:rFonts w:ascii="Arial" w:hAnsi="Arial" w:cs="Arial"/>
          <w:noProof/>
          <w:sz w:val="20"/>
          <w:szCs w:val="20"/>
        </w:rPr>
        <w:t>, 5729– 5746.</w:t>
      </w:r>
    </w:p>
    <w:p w14:paraId="53FEAEB6"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Palekar, S. (2005). The Philosophy of Spiritual Farming, 2nd Ed. Zero Budget Natural Farming Research, Development and Extension Movement, Amravati, Maharashtra, India.</w:t>
      </w:r>
    </w:p>
    <w:p w14:paraId="6C814CD0" w14:textId="77777777" w:rsidR="00F5785A" w:rsidRPr="00BD7F39" w:rsidRDefault="00F5785A" w:rsidP="00B26E78">
      <w:pPr>
        <w:pStyle w:val="Default"/>
        <w:spacing w:line="360" w:lineRule="auto"/>
        <w:ind w:left="709" w:hanging="709"/>
        <w:jc w:val="both"/>
        <w:rPr>
          <w:sz w:val="20"/>
          <w:szCs w:val="20"/>
        </w:rPr>
      </w:pPr>
      <w:r w:rsidRPr="00BD7F39">
        <w:rPr>
          <w:sz w:val="20"/>
          <w:szCs w:val="20"/>
        </w:rPr>
        <w:t xml:space="preserve">Palekar, S. (2006 a). </w:t>
      </w:r>
      <w:r w:rsidRPr="00BD7F39">
        <w:rPr>
          <w:i/>
          <w:iCs/>
          <w:sz w:val="20"/>
          <w:szCs w:val="20"/>
        </w:rPr>
        <w:t>The Principles of Spiritual Farming II.</w:t>
      </w:r>
      <w:r w:rsidRPr="00BD7F39">
        <w:rPr>
          <w:sz w:val="20"/>
          <w:szCs w:val="20"/>
        </w:rPr>
        <w:t xml:space="preserve"> 2nd edition. Amravati, Maharashtra: Zero Budget Natural Farming Research, Development &amp; Extension Movement.</w:t>
      </w:r>
    </w:p>
    <w:p w14:paraId="376CB974"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Palekar, S. (2006). Zero Budget Natural Farming: Five Layers Palekar’s Model (Part I). Zero Budget Natural Farming Research, Development and Extension Movement, Amravati, Maharashtra.</w:t>
      </w:r>
    </w:p>
    <w:p w14:paraId="61137493"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Patel, R., Patel, N., Patel, K., &amp; Patel, S. (2023). Earthworm activity in natural farming. Indian Journal of Agricultural Sciences, 93(5), 1</w:t>
      </w:r>
      <w:r>
        <w:rPr>
          <w:rFonts w:ascii="Arial" w:hAnsi="Arial" w:cs="Arial"/>
          <w:noProof/>
          <w:sz w:val="20"/>
          <w:szCs w:val="20"/>
        </w:rPr>
        <w:t>-</w:t>
      </w:r>
      <w:r w:rsidRPr="00BD7F39">
        <w:rPr>
          <w:rFonts w:ascii="Arial" w:hAnsi="Arial" w:cs="Arial"/>
          <w:noProof/>
          <w:sz w:val="20"/>
          <w:szCs w:val="20"/>
        </w:rPr>
        <w:t>10.</w:t>
      </w:r>
    </w:p>
    <w:p w14:paraId="426C18A6" w14:textId="77777777" w:rsidR="00F5785A" w:rsidRPr="00BD7F39" w:rsidRDefault="00F5785A" w:rsidP="00B26E78">
      <w:pPr>
        <w:spacing w:line="360" w:lineRule="auto"/>
        <w:ind w:left="709" w:hanging="709"/>
        <w:jc w:val="both"/>
        <w:rPr>
          <w:rFonts w:ascii="Arial" w:hAnsi="Arial" w:cs="Arial"/>
          <w:sz w:val="20"/>
          <w:szCs w:val="20"/>
        </w:rPr>
      </w:pPr>
      <w:r w:rsidRPr="00BD7F39">
        <w:rPr>
          <w:rFonts w:ascii="Arial" w:hAnsi="Arial" w:cs="Arial"/>
          <w:sz w:val="20"/>
          <w:szCs w:val="20"/>
        </w:rPr>
        <w:t xml:space="preserve">Paustian et al., 2019 Paustian, K., Larson, E., Kent, J., Marx, E., &amp; Swan, A. (2019). Soil C sequestration as a biological negative emission strategy. </w:t>
      </w:r>
      <w:r w:rsidRPr="00BD7F39">
        <w:rPr>
          <w:rFonts w:ascii="Arial" w:hAnsi="Arial" w:cs="Arial"/>
          <w:i/>
          <w:iCs/>
          <w:sz w:val="20"/>
          <w:szCs w:val="20"/>
        </w:rPr>
        <w:t>Frontiers in Climate</w:t>
      </w:r>
      <w:r w:rsidRPr="00BD7F39">
        <w:rPr>
          <w:rFonts w:ascii="Arial" w:hAnsi="Arial" w:cs="Arial"/>
          <w:sz w:val="20"/>
          <w:szCs w:val="20"/>
        </w:rPr>
        <w:t xml:space="preserve">, 1, 8. </w:t>
      </w:r>
      <w:hyperlink r:id="rId39" w:tgtFrame="_blank" w:history="1">
        <w:r w:rsidRPr="00BD7F39">
          <w:rPr>
            <w:rFonts w:ascii="Arial" w:hAnsi="Arial" w:cs="Arial"/>
            <w:color w:val="0000FF"/>
            <w:sz w:val="20"/>
            <w:szCs w:val="20"/>
            <w:u w:val="single"/>
          </w:rPr>
          <w:t>https://doi.org/10.3389/fclim.2019.00008</w:t>
        </w:r>
      </w:hyperlink>
      <w:r w:rsidRPr="00BD7F39">
        <w:rPr>
          <w:rFonts w:ascii="Arial" w:hAnsi="Arial" w:cs="Arial"/>
          <w:sz w:val="20"/>
          <w:szCs w:val="20"/>
        </w:rPr>
        <w:t>.</w:t>
      </w:r>
    </w:p>
    <w:p w14:paraId="47FA6BB3"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Peeters, A., Smith, J., &amp; Smith, P. (2025). Long-term productivity of natural farming systems. Nature Sustainability, 8(1), 1</w:t>
      </w:r>
      <w:r>
        <w:rPr>
          <w:rFonts w:ascii="Arial" w:hAnsi="Arial" w:cs="Arial"/>
          <w:noProof/>
          <w:sz w:val="20"/>
          <w:szCs w:val="20"/>
        </w:rPr>
        <w:t>-</w:t>
      </w:r>
      <w:r w:rsidRPr="00BD7F39">
        <w:rPr>
          <w:rFonts w:ascii="Arial" w:hAnsi="Arial" w:cs="Arial"/>
          <w:noProof/>
          <w:sz w:val="20"/>
          <w:szCs w:val="20"/>
        </w:rPr>
        <w:t>10. https://doi.org/10.1038/s41893-024-01345-.</w:t>
      </w:r>
    </w:p>
    <w:p w14:paraId="6D02923C"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Pimentel, D., &amp; Burgess, M. (2014). Environmental and economic costs of the application of pesticides primarily in the United States. Environment, Development and Sustainability, 16(1), 1</w:t>
      </w:r>
      <w:r>
        <w:rPr>
          <w:rFonts w:ascii="Arial" w:hAnsi="Arial" w:cs="Arial"/>
          <w:noProof/>
          <w:sz w:val="20"/>
          <w:szCs w:val="20"/>
        </w:rPr>
        <w:t>-</w:t>
      </w:r>
      <w:r w:rsidRPr="00BD7F39">
        <w:rPr>
          <w:rFonts w:ascii="Arial" w:hAnsi="Arial" w:cs="Arial"/>
          <w:noProof/>
          <w:sz w:val="20"/>
          <w:szCs w:val="20"/>
        </w:rPr>
        <w:t>19. https://doi.org/10.1007/s10668-013-9471-6</w:t>
      </w:r>
    </w:p>
    <w:p w14:paraId="16B0EA55"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Pingali, P. (2012). Green Revolution: Impacts, limits, and the path ahead. Proceedings of the National Academy of Sciences, 109(31), 12302</w:t>
      </w:r>
      <w:r>
        <w:rPr>
          <w:rFonts w:ascii="Arial" w:hAnsi="Arial" w:cs="Arial"/>
          <w:noProof/>
          <w:sz w:val="20"/>
          <w:szCs w:val="20"/>
        </w:rPr>
        <w:t>-</w:t>
      </w:r>
      <w:r w:rsidRPr="00BD7F39">
        <w:rPr>
          <w:rFonts w:ascii="Arial" w:hAnsi="Arial" w:cs="Arial"/>
          <w:noProof/>
          <w:sz w:val="20"/>
          <w:szCs w:val="20"/>
        </w:rPr>
        <w:t>12308. https://doi.org/10.1073/pnas.0912953109</w:t>
      </w:r>
    </w:p>
    <w:p w14:paraId="1C1A6CF6"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Poeplau, C., &amp; Don, A. (2015). Carbon sequestration in agricultural soils via cropping systems: Estimates from meta-analysis. Biogeosciences, 12(21), 6537</w:t>
      </w:r>
      <w:r>
        <w:rPr>
          <w:rFonts w:ascii="Arial" w:hAnsi="Arial" w:cs="Arial"/>
          <w:noProof/>
          <w:sz w:val="20"/>
          <w:szCs w:val="20"/>
        </w:rPr>
        <w:t>-</w:t>
      </w:r>
      <w:r w:rsidRPr="00BD7F39">
        <w:rPr>
          <w:rFonts w:ascii="Arial" w:hAnsi="Arial" w:cs="Arial"/>
          <w:noProof/>
          <w:sz w:val="20"/>
          <w:szCs w:val="20"/>
        </w:rPr>
        <w:t>6551. https://doi.org/10.5194/bg-12-6537-2015</w:t>
      </w:r>
    </w:p>
    <w:p w14:paraId="3CD2E80B"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 xml:space="preserve">Ponisio, L.C., M’Gonigle, L.K., Mace, K.C., Palomino, J., de Valpine, P., &amp; Kremen, C. (2015). Diversification practices reduce organic to conventional yield gap. Proceedings of the Royal Society B: Biological Sciences, 282(1799), 20141396. </w:t>
      </w:r>
      <w:hyperlink r:id="rId40" w:history="1">
        <w:r w:rsidRPr="00BD7F39">
          <w:rPr>
            <w:rStyle w:val="Hyperlink"/>
            <w:rFonts w:ascii="Arial" w:hAnsi="Arial" w:cs="Arial"/>
            <w:noProof/>
            <w:sz w:val="20"/>
            <w:szCs w:val="20"/>
          </w:rPr>
          <w:t>https://doi.org/10.1098/rspb.2014.1396</w:t>
        </w:r>
      </w:hyperlink>
      <w:r w:rsidRPr="00BD7F39">
        <w:rPr>
          <w:rFonts w:ascii="Arial" w:hAnsi="Arial" w:cs="Arial"/>
          <w:noProof/>
          <w:sz w:val="20"/>
          <w:szCs w:val="20"/>
        </w:rPr>
        <w:t>.</w:t>
      </w:r>
    </w:p>
    <w:p w14:paraId="021CBD33"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sz w:val="20"/>
          <w:szCs w:val="20"/>
        </w:rPr>
        <w:t xml:space="preserve">Press Information Bureau(PIB) </w:t>
      </w:r>
      <w:hyperlink r:id="rId41" w:history="1">
        <w:r w:rsidRPr="00BD7F39">
          <w:rPr>
            <w:rStyle w:val="Hyperlink"/>
            <w:rFonts w:ascii="Arial" w:hAnsi="Arial" w:cs="Arial"/>
            <w:sz w:val="20"/>
            <w:szCs w:val="20"/>
          </w:rPr>
          <w:t>https://www.pib.gov.in/PressReleasePage.aspx PRID=2116215</w:t>
        </w:r>
      </w:hyperlink>
      <w:hyperlink r:id="rId42" w:tgtFrame="_blank" w:history="1">
        <w:r w:rsidRPr="00BD7F39">
          <w:rPr>
            <w:rStyle w:val="Hyperlink"/>
            <w:rFonts w:ascii="Arial" w:hAnsi="Arial" w:cs="Arial"/>
            <w:sz w:val="20"/>
            <w:szCs w:val="20"/>
          </w:rPr>
          <w:t>pib</w:t>
        </w:r>
      </w:hyperlink>
    </w:p>
    <w:p w14:paraId="239300C8"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Pretty, J., Benton, T.G., Bharucha, Z.P., Dicks, L.V., Haddad, N.M., &amp; Zhang, W. (2018). Global assessment of agricultural system redesign for sustainable intensification. Nature Sustainability, 1(8), 441</w:t>
      </w:r>
      <w:r>
        <w:rPr>
          <w:rFonts w:ascii="Arial" w:hAnsi="Arial" w:cs="Arial"/>
          <w:noProof/>
          <w:sz w:val="20"/>
          <w:szCs w:val="20"/>
        </w:rPr>
        <w:t>-</w:t>
      </w:r>
      <w:r w:rsidRPr="00BD7F39">
        <w:rPr>
          <w:rFonts w:ascii="Arial" w:hAnsi="Arial" w:cs="Arial"/>
          <w:noProof/>
          <w:sz w:val="20"/>
          <w:szCs w:val="20"/>
        </w:rPr>
        <w:t>446. https://doi.org/10.1038/s41893-018-0114-0</w:t>
      </w:r>
    </w:p>
    <w:p w14:paraId="5991B56D"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Purkait, S., Singh, R., Devi, K.S., &amp; Jaiswal, P. (2021). Karanj-based pesticides. Journal of Plant Protection Research, 61(3), 1</w:t>
      </w:r>
      <w:r>
        <w:rPr>
          <w:rFonts w:ascii="Arial" w:hAnsi="Arial" w:cs="Arial"/>
          <w:noProof/>
          <w:sz w:val="20"/>
          <w:szCs w:val="20"/>
        </w:rPr>
        <w:t>-</w:t>
      </w:r>
      <w:r w:rsidRPr="00BD7F39">
        <w:rPr>
          <w:rFonts w:ascii="Arial" w:hAnsi="Arial" w:cs="Arial"/>
          <w:noProof/>
          <w:sz w:val="20"/>
          <w:szCs w:val="20"/>
        </w:rPr>
        <w:t>10. https://doi.org/10.2478/jppr-2021-0035</w:t>
      </w:r>
    </w:p>
    <w:p w14:paraId="45E9ECFD"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Ramesh, S., Singh, R., &amp; Singh, U.P. (2019). Mulching and yield stability in dryland systems. Indian Journal of Agricultural Sciences, 89(6), 1</w:t>
      </w:r>
      <w:r>
        <w:rPr>
          <w:rFonts w:ascii="Arial" w:hAnsi="Arial" w:cs="Arial"/>
          <w:noProof/>
          <w:sz w:val="20"/>
          <w:szCs w:val="20"/>
        </w:rPr>
        <w:t>-</w:t>
      </w:r>
      <w:r w:rsidRPr="00BD7F39">
        <w:rPr>
          <w:rFonts w:ascii="Arial" w:hAnsi="Arial" w:cs="Arial"/>
          <w:noProof/>
          <w:sz w:val="20"/>
          <w:szCs w:val="20"/>
        </w:rPr>
        <w:t>10.</w:t>
      </w:r>
    </w:p>
    <w:p w14:paraId="3A35904F"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lastRenderedPageBreak/>
        <w:t>Rana, M.K. (2015). Tobacco-based pesticides: Efficacy and toxicity. Pesticide Research Journal, 27(1), 1</w:t>
      </w:r>
      <w:r>
        <w:rPr>
          <w:rFonts w:ascii="Arial" w:hAnsi="Arial" w:cs="Arial"/>
          <w:noProof/>
          <w:sz w:val="20"/>
          <w:szCs w:val="20"/>
        </w:rPr>
        <w:t>-</w:t>
      </w:r>
      <w:r w:rsidRPr="00BD7F39">
        <w:rPr>
          <w:rFonts w:ascii="Arial" w:hAnsi="Arial" w:cs="Arial"/>
          <w:noProof/>
          <w:sz w:val="20"/>
          <w:szCs w:val="20"/>
        </w:rPr>
        <w:t>10.</w:t>
      </w:r>
    </w:p>
    <w:p w14:paraId="33EDFDD8"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Ranjit Kumar, R., Singh, R., &amp; Yadav, G.S. (2019). Natural farming: Adoption and impact. Indian Journal of Agricultural Sciences, 89(2), 1</w:t>
      </w:r>
      <w:r>
        <w:rPr>
          <w:rFonts w:ascii="Arial" w:hAnsi="Arial" w:cs="Arial"/>
          <w:noProof/>
          <w:sz w:val="20"/>
          <w:szCs w:val="20"/>
        </w:rPr>
        <w:t>-</w:t>
      </w:r>
      <w:r w:rsidRPr="00BD7F39">
        <w:rPr>
          <w:rFonts w:ascii="Arial" w:hAnsi="Arial" w:cs="Arial"/>
          <w:noProof/>
          <w:sz w:val="20"/>
          <w:szCs w:val="20"/>
        </w:rPr>
        <w:t>10.</w:t>
      </w:r>
    </w:p>
    <w:p w14:paraId="4C300476"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Rao, P.S., Rao, M.S., Reddy, M.S., &amp; Reddy, D.B. (2020). Field evaluation of bio-priming and seed treatments. Indian Journal of Agricultural Sciences, 90(6), 1084</w:t>
      </w:r>
      <w:r>
        <w:rPr>
          <w:rFonts w:ascii="Arial" w:hAnsi="Arial" w:cs="Arial"/>
          <w:noProof/>
          <w:sz w:val="20"/>
          <w:szCs w:val="20"/>
        </w:rPr>
        <w:t>-</w:t>
      </w:r>
      <w:r w:rsidRPr="00BD7F39">
        <w:rPr>
          <w:rFonts w:ascii="Arial" w:hAnsi="Arial" w:cs="Arial"/>
          <w:noProof/>
          <w:sz w:val="20"/>
          <w:szCs w:val="20"/>
        </w:rPr>
        <w:t>1090. https://doi.org/10.56093/ijas.v90i6.104895</w:t>
      </w:r>
    </w:p>
    <w:p w14:paraId="6927F729" w14:textId="77777777" w:rsidR="00F5785A" w:rsidRPr="00BD7F39" w:rsidRDefault="00F5785A" w:rsidP="00B26E78">
      <w:pPr>
        <w:spacing w:line="360" w:lineRule="auto"/>
        <w:ind w:left="709" w:hanging="709"/>
        <w:jc w:val="both"/>
        <w:rPr>
          <w:rFonts w:ascii="Arial" w:hAnsi="Arial" w:cs="Arial"/>
          <w:noProof/>
          <w:sz w:val="20"/>
          <w:szCs w:val="20"/>
        </w:rPr>
      </w:pPr>
      <w:r w:rsidRPr="0044421F">
        <w:rPr>
          <w:rFonts w:ascii="Arial" w:hAnsi="Arial" w:cs="Arial"/>
          <w:noProof/>
          <w:sz w:val="20"/>
          <w:szCs w:val="20"/>
          <w:lang w:val="es-US"/>
        </w:rPr>
        <w:t xml:space="preserve">Raveena, Kumar, R., Pooja, Devi, N.D., Verma, R., Kumar, N., Shilpa, &amp; Rushali. </w:t>
      </w:r>
      <w:r w:rsidRPr="00BD7F39">
        <w:rPr>
          <w:rFonts w:ascii="Arial" w:hAnsi="Arial" w:cs="Arial"/>
          <w:noProof/>
          <w:sz w:val="20"/>
          <w:szCs w:val="20"/>
        </w:rPr>
        <w:t>(2024). Optimizing productivity and economics of maize + legumes intercropping: A study on the impact of natural and organic farming practices. Legume Research, 1</w:t>
      </w:r>
      <w:r>
        <w:rPr>
          <w:rFonts w:ascii="Arial" w:hAnsi="Arial" w:cs="Arial"/>
          <w:noProof/>
          <w:sz w:val="20"/>
          <w:szCs w:val="20"/>
        </w:rPr>
        <w:t>-</w:t>
      </w:r>
      <w:r w:rsidRPr="00BD7F39">
        <w:rPr>
          <w:rFonts w:ascii="Arial" w:hAnsi="Arial" w:cs="Arial"/>
          <w:noProof/>
          <w:sz w:val="20"/>
          <w:szCs w:val="20"/>
        </w:rPr>
        <w:t>7. https://doi.org/10.18805/LR-5243</w:t>
      </w:r>
    </w:p>
    <w:p w14:paraId="3D41C6FF" w14:textId="77777777" w:rsidR="00F5785A" w:rsidRPr="00BD7F39" w:rsidRDefault="00F5785A" w:rsidP="00B26E78">
      <w:pPr>
        <w:spacing w:before="100" w:beforeAutospacing="1" w:after="100" w:afterAutospacing="1" w:line="360" w:lineRule="auto"/>
        <w:ind w:left="709" w:hanging="709"/>
        <w:jc w:val="both"/>
        <w:rPr>
          <w:rFonts w:ascii="Arial" w:eastAsia="Times New Roman" w:hAnsi="Arial" w:cs="Arial"/>
          <w:kern w:val="0"/>
          <w:sz w:val="20"/>
          <w:szCs w:val="20"/>
          <w:lang w:eastAsia="en-IN" w:bidi="mr-IN"/>
          <w14:ligatures w14:val="none"/>
        </w:rPr>
      </w:pPr>
      <w:r w:rsidRPr="00F5785A">
        <w:rPr>
          <w:rFonts w:ascii="Arial" w:eastAsia="Times New Roman" w:hAnsi="Arial" w:cs="Arial"/>
          <w:kern w:val="0"/>
          <w:sz w:val="20"/>
          <w:szCs w:val="20"/>
          <w:lang w:val="it-IT" w:eastAsia="en-IN" w:bidi="mr-IN"/>
          <w14:ligatures w14:val="none"/>
        </w:rPr>
        <w:t xml:space="preserve">Reddy et al., 2021 Galab, S., Rao, G. B., Naidu, J. R., Raju, D. S. R., Reddy, P. P., &amp; Ravi, C. (2021). </w:t>
      </w:r>
      <w:r w:rsidRPr="00BD7F39">
        <w:rPr>
          <w:rFonts w:ascii="Arial" w:eastAsia="Times New Roman" w:hAnsi="Arial" w:cs="Arial"/>
          <w:i/>
          <w:iCs/>
          <w:kern w:val="0"/>
          <w:sz w:val="20"/>
          <w:szCs w:val="20"/>
          <w:lang w:eastAsia="en-IN" w:bidi="mr-IN"/>
          <w14:ligatures w14:val="none"/>
        </w:rPr>
        <w:t>Assessing the Impact of Andhra Pradesh Community Managed Natural Farming: A Comprehensive Approach Using Crop Cutting Experiments</w:t>
      </w:r>
      <w:r w:rsidRPr="00BD7F39">
        <w:rPr>
          <w:rFonts w:ascii="Arial" w:eastAsia="Times New Roman" w:hAnsi="Arial" w:cs="Arial"/>
          <w:kern w:val="0"/>
          <w:sz w:val="20"/>
          <w:szCs w:val="20"/>
          <w:lang w:eastAsia="en-IN" w:bidi="mr-IN"/>
          <w14:ligatures w14:val="none"/>
        </w:rPr>
        <w:t xml:space="preserve">. First Interim Report 2021-22, Institute for Development Studies, Andhra Pradesh (IDSAP) and </w:t>
      </w:r>
      <w:proofErr w:type="spellStart"/>
      <w:r w:rsidRPr="00BD7F39">
        <w:rPr>
          <w:rFonts w:ascii="Arial" w:eastAsia="Times New Roman" w:hAnsi="Arial" w:cs="Arial"/>
          <w:kern w:val="0"/>
          <w:sz w:val="20"/>
          <w:szCs w:val="20"/>
          <w:lang w:eastAsia="en-IN" w:bidi="mr-IN"/>
          <w14:ligatures w14:val="none"/>
        </w:rPr>
        <w:t>Rythu</w:t>
      </w:r>
      <w:proofErr w:type="spellEnd"/>
      <w:r w:rsidRPr="00BD7F39">
        <w:rPr>
          <w:rFonts w:ascii="Arial" w:eastAsia="Times New Roman" w:hAnsi="Arial" w:cs="Arial"/>
          <w:kern w:val="0"/>
          <w:sz w:val="20"/>
          <w:szCs w:val="20"/>
          <w:lang w:eastAsia="en-IN" w:bidi="mr-IN"/>
          <w14:ligatures w14:val="none"/>
        </w:rPr>
        <w:t xml:space="preserve"> </w:t>
      </w:r>
      <w:proofErr w:type="spellStart"/>
      <w:r w:rsidRPr="00BD7F39">
        <w:rPr>
          <w:rFonts w:ascii="Arial" w:eastAsia="Times New Roman" w:hAnsi="Arial" w:cs="Arial"/>
          <w:kern w:val="0"/>
          <w:sz w:val="20"/>
          <w:szCs w:val="20"/>
          <w:lang w:eastAsia="en-IN" w:bidi="mr-IN"/>
          <w14:ligatures w14:val="none"/>
        </w:rPr>
        <w:t>Sadhikara</w:t>
      </w:r>
      <w:proofErr w:type="spellEnd"/>
      <w:r w:rsidRPr="00BD7F39">
        <w:rPr>
          <w:rFonts w:ascii="Arial" w:eastAsia="Times New Roman" w:hAnsi="Arial" w:cs="Arial"/>
          <w:kern w:val="0"/>
          <w:sz w:val="20"/>
          <w:szCs w:val="20"/>
          <w:lang w:eastAsia="en-IN" w:bidi="mr-IN"/>
          <w14:ligatures w14:val="none"/>
        </w:rPr>
        <w:t xml:space="preserve"> </w:t>
      </w:r>
      <w:proofErr w:type="spellStart"/>
      <w:r w:rsidRPr="00BD7F39">
        <w:rPr>
          <w:rFonts w:ascii="Arial" w:eastAsia="Times New Roman" w:hAnsi="Arial" w:cs="Arial"/>
          <w:kern w:val="0"/>
          <w:sz w:val="20"/>
          <w:szCs w:val="20"/>
          <w:lang w:eastAsia="en-IN" w:bidi="mr-IN"/>
          <w14:ligatures w14:val="none"/>
        </w:rPr>
        <w:t>Samstha</w:t>
      </w:r>
      <w:proofErr w:type="spellEnd"/>
      <w:r w:rsidRPr="00BD7F39">
        <w:rPr>
          <w:rFonts w:ascii="Arial" w:eastAsia="Times New Roman" w:hAnsi="Arial" w:cs="Arial"/>
          <w:kern w:val="0"/>
          <w:sz w:val="20"/>
          <w:szCs w:val="20"/>
          <w:lang w:eastAsia="en-IN" w:bidi="mr-IN"/>
          <w14:ligatures w14:val="none"/>
        </w:rPr>
        <w:t xml:space="preserve"> (</w:t>
      </w:r>
      <w:proofErr w:type="spellStart"/>
      <w:r w:rsidRPr="00BD7F39">
        <w:rPr>
          <w:rFonts w:ascii="Arial" w:eastAsia="Times New Roman" w:hAnsi="Arial" w:cs="Arial"/>
          <w:kern w:val="0"/>
          <w:sz w:val="20"/>
          <w:szCs w:val="20"/>
          <w:lang w:eastAsia="en-IN" w:bidi="mr-IN"/>
          <w14:ligatures w14:val="none"/>
        </w:rPr>
        <w:t>RySS</w:t>
      </w:r>
      <w:proofErr w:type="spellEnd"/>
      <w:r w:rsidRPr="00BD7F39">
        <w:rPr>
          <w:rFonts w:ascii="Arial" w:eastAsia="Times New Roman" w:hAnsi="Arial" w:cs="Arial"/>
          <w:kern w:val="0"/>
          <w:sz w:val="20"/>
          <w:szCs w:val="20"/>
          <w:lang w:eastAsia="en-IN" w:bidi="mr-IN"/>
          <w14:ligatures w14:val="none"/>
        </w:rPr>
        <w:t>).</w:t>
      </w:r>
    </w:p>
    <w:p w14:paraId="1F7BFC15"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Reddy, M.S. (2020). Natural farming: Status and prospects in India. Indian Journal of Agricultural Sciences, 90(1), 1</w:t>
      </w:r>
      <w:r>
        <w:rPr>
          <w:rFonts w:ascii="Arial" w:hAnsi="Arial" w:cs="Arial"/>
          <w:noProof/>
          <w:sz w:val="20"/>
          <w:szCs w:val="20"/>
        </w:rPr>
        <w:t>-</w:t>
      </w:r>
      <w:r w:rsidRPr="00BD7F39">
        <w:rPr>
          <w:rFonts w:ascii="Arial" w:hAnsi="Arial" w:cs="Arial"/>
          <w:noProof/>
          <w:sz w:val="20"/>
          <w:szCs w:val="20"/>
        </w:rPr>
        <w:t>10.</w:t>
      </w:r>
    </w:p>
    <w:p w14:paraId="72826421" w14:textId="77777777" w:rsidR="00F5785A" w:rsidRPr="0044421F" w:rsidRDefault="00F5785A" w:rsidP="00B26E78">
      <w:pPr>
        <w:spacing w:line="360" w:lineRule="auto"/>
        <w:ind w:left="709" w:hanging="709"/>
        <w:jc w:val="both"/>
        <w:rPr>
          <w:rFonts w:ascii="Arial" w:hAnsi="Arial" w:cs="Arial"/>
          <w:noProof/>
          <w:sz w:val="20"/>
          <w:szCs w:val="20"/>
          <w:lang w:val="es-US"/>
        </w:rPr>
      </w:pPr>
      <w:r w:rsidRPr="00BD7F39">
        <w:rPr>
          <w:rFonts w:ascii="Arial" w:hAnsi="Arial" w:cs="Arial"/>
          <w:noProof/>
          <w:sz w:val="20"/>
          <w:szCs w:val="20"/>
        </w:rPr>
        <w:t xml:space="preserve">Rockström, J., Williams, J., Daily, G., Folke, C., &amp; Jansson, Å. (2017). Sustainable intensification of agriculture for human prosperity and global sustainability. </w:t>
      </w:r>
      <w:r w:rsidRPr="0044421F">
        <w:rPr>
          <w:rFonts w:ascii="Arial" w:hAnsi="Arial" w:cs="Arial"/>
          <w:noProof/>
          <w:sz w:val="20"/>
          <w:szCs w:val="20"/>
          <w:lang w:val="es-US"/>
        </w:rPr>
        <w:t>AMBIO, 46(1), 16</w:t>
      </w:r>
      <w:r>
        <w:rPr>
          <w:rFonts w:ascii="Arial" w:hAnsi="Arial" w:cs="Arial"/>
          <w:noProof/>
          <w:sz w:val="20"/>
          <w:szCs w:val="20"/>
          <w:lang w:val="es-US"/>
        </w:rPr>
        <w:t>-</w:t>
      </w:r>
      <w:r w:rsidRPr="0044421F">
        <w:rPr>
          <w:rFonts w:ascii="Arial" w:hAnsi="Arial" w:cs="Arial"/>
          <w:noProof/>
          <w:sz w:val="20"/>
          <w:szCs w:val="20"/>
          <w:lang w:val="es-US"/>
        </w:rPr>
        <w:t>26. https://doi.org/10.1007/s13280-016-0793-6</w:t>
      </w:r>
    </w:p>
    <w:p w14:paraId="0F48302A" w14:textId="77777777" w:rsidR="00F5785A" w:rsidRPr="00BD7F39" w:rsidRDefault="00F5785A" w:rsidP="00B26E78">
      <w:pPr>
        <w:spacing w:line="360" w:lineRule="auto"/>
        <w:ind w:left="709" w:hanging="709"/>
        <w:jc w:val="both"/>
        <w:rPr>
          <w:rFonts w:ascii="Arial" w:hAnsi="Arial" w:cs="Arial"/>
          <w:noProof/>
          <w:sz w:val="20"/>
          <w:szCs w:val="20"/>
        </w:rPr>
      </w:pPr>
      <w:r w:rsidRPr="0044421F">
        <w:rPr>
          <w:rFonts w:ascii="Arial" w:hAnsi="Arial" w:cs="Arial"/>
          <w:noProof/>
          <w:sz w:val="20"/>
          <w:szCs w:val="20"/>
          <w:lang w:val="es-US"/>
        </w:rPr>
        <w:t xml:space="preserve">Saharan, A., Tyagi, S., Kumar, R., Vijay, Hari Om, Mandal, B.S., &amp; Duhan, J.S. (2023). </w:t>
      </w:r>
      <w:r w:rsidRPr="00BD7F39">
        <w:rPr>
          <w:rFonts w:ascii="Arial" w:hAnsi="Arial" w:cs="Arial"/>
          <w:noProof/>
          <w:sz w:val="20"/>
          <w:szCs w:val="20"/>
        </w:rPr>
        <w:t>Bio-inputs in natural farming: Efficacy and challenges. Indian Journal of Agricultural Sciences, 93(5), 1</w:t>
      </w:r>
      <w:r>
        <w:rPr>
          <w:rFonts w:ascii="Arial" w:hAnsi="Arial" w:cs="Arial"/>
          <w:noProof/>
          <w:sz w:val="20"/>
          <w:szCs w:val="20"/>
        </w:rPr>
        <w:t>-</w:t>
      </w:r>
      <w:r w:rsidRPr="00BD7F39">
        <w:rPr>
          <w:rFonts w:ascii="Arial" w:hAnsi="Arial" w:cs="Arial"/>
          <w:noProof/>
          <w:sz w:val="20"/>
          <w:szCs w:val="20"/>
        </w:rPr>
        <w:t>10.</w:t>
      </w:r>
    </w:p>
    <w:p w14:paraId="601A1A5C"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Sarangthem, R., Haldhar, S.M., &amp; Mishra, L.K. (2023). Earthworms and soil health. Indian Journal of Agricultural Sciences, 93(6), 1</w:t>
      </w:r>
      <w:r>
        <w:rPr>
          <w:rFonts w:ascii="Arial" w:hAnsi="Arial" w:cs="Arial"/>
          <w:noProof/>
          <w:sz w:val="20"/>
          <w:szCs w:val="20"/>
        </w:rPr>
        <w:t>-</w:t>
      </w:r>
      <w:r w:rsidRPr="00BD7F39">
        <w:rPr>
          <w:rFonts w:ascii="Arial" w:hAnsi="Arial" w:cs="Arial"/>
          <w:noProof/>
          <w:sz w:val="20"/>
          <w:szCs w:val="20"/>
        </w:rPr>
        <w:t>10.</w:t>
      </w:r>
    </w:p>
    <w:p w14:paraId="647230D5" w14:textId="716B58B8" w:rsidR="00F5785A"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Sari, N., Wibowo, A., &amp; Setiawan, B. (2019). Papaya leaf bioactivity. Journal of Pest Science, 92(3), 1</w:t>
      </w:r>
      <w:r>
        <w:rPr>
          <w:rFonts w:ascii="Arial" w:hAnsi="Arial" w:cs="Arial"/>
          <w:noProof/>
          <w:sz w:val="20"/>
          <w:szCs w:val="20"/>
        </w:rPr>
        <w:t>-</w:t>
      </w:r>
      <w:r w:rsidRPr="00BD7F39">
        <w:rPr>
          <w:rFonts w:ascii="Arial" w:hAnsi="Arial" w:cs="Arial"/>
          <w:noProof/>
          <w:sz w:val="20"/>
          <w:szCs w:val="20"/>
        </w:rPr>
        <w:t xml:space="preserve">10. </w:t>
      </w:r>
      <w:hyperlink r:id="rId43" w:history="1">
        <w:r w:rsidR="000C2C31" w:rsidRPr="006B1BCF">
          <w:rPr>
            <w:rStyle w:val="Hyperlink"/>
            <w:rFonts w:ascii="Arial" w:hAnsi="Arial" w:cs="Arial"/>
            <w:noProof/>
            <w:sz w:val="20"/>
            <w:szCs w:val="20"/>
          </w:rPr>
          <w:t>https://doi.org/10.1007/s10340-019-01089-9</w:t>
        </w:r>
      </w:hyperlink>
      <w:r w:rsidR="000C2C31">
        <w:rPr>
          <w:rFonts w:ascii="Arial" w:hAnsi="Arial" w:cs="Arial"/>
          <w:noProof/>
          <w:sz w:val="20"/>
          <w:szCs w:val="20"/>
        </w:rPr>
        <w:t>.</w:t>
      </w:r>
    </w:p>
    <w:p w14:paraId="7182B125" w14:textId="3ED2D292" w:rsidR="000C2C31" w:rsidRPr="00BD7F39" w:rsidRDefault="000C2C31" w:rsidP="000C2C31">
      <w:pPr>
        <w:spacing w:line="360" w:lineRule="auto"/>
        <w:ind w:left="709" w:hanging="709"/>
        <w:jc w:val="both"/>
        <w:rPr>
          <w:rFonts w:ascii="Arial" w:hAnsi="Arial" w:cs="Arial"/>
          <w:noProof/>
          <w:sz w:val="20"/>
          <w:szCs w:val="20"/>
        </w:rPr>
      </w:pPr>
      <w:r w:rsidRPr="000C2C31">
        <w:rPr>
          <w:rFonts w:ascii="Arial" w:hAnsi="Arial" w:cs="Arial"/>
          <w:noProof/>
          <w:sz w:val="20"/>
          <w:szCs w:val="20"/>
        </w:rPr>
        <w:t>Sarma HH, Talukdar N. Dasagavya and panchagavya</w:t>
      </w:r>
      <w:r>
        <w:rPr>
          <w:rFonts w:ascii="Arial" w:hAnsi="Arial" w:cs="Arial"/>
          <w:noProof/>
          <w:sz w:val="20"/>
          <w:szCs w:val="20"/>
        </w:rPr>
        <w:t xml:space="preserve"> </w:t>
      </w:r>
      <w:r w:rsidRPr="000C2C31">
        <w:rPr>
          <w:rFonts w:ascii="Arial" w:hAnsi="Arial" w:cs="Arial"/>
          <w:noProof/>
          <w:sz w:val="20"/>
          <w:szCs w:val="20"/>
        </w:rPr>
        <w:t xml:space="preserve">2024: Elixirs of organic Farming. Indian framing.;11(06): 198-202 </w:t>
      </w:r>
    </w:p>
    <w:p w14:paraId="0BC84D6C"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Sequestration Potential: As noted in the Paustian reference, the range of 0.3 - 1.2 Mg C ha</w:t>
      </w:r>
      <w:r w:rsidRPr="00BD7F39">
        <w:rPr>
          <w:rFonts w:ascii="Arial" w:hAnsi="Arial" w:cs="Arial"/>
          <w:noProof/>
          <w:sz w:val="20"/>
          <w:szCs w:val="20"/>
          <w:vertAlign w:val="superscript"/>
        </w:rPr>
        <w:t>-1</w:t>
      </w:r>
      <w:r w:rsidRPr="00BD7F39">
        <w:rPr>
          <w:rFonts w:ascii="Arial" w:hAnsi="Arial" w:cs="Arial"/>
          <w:noProof/>
          <w:sz w:val="20"/>
          <w:szCs w:val="20"/>
        </w:rPr>
        <w:t xml:space="preserve"> year</w:t>
      </w:r>
      <w:r w:rsidRPr="00BD7F39">
        <w:rPr>
          <w:rFonts w:ascii="Arial" w:hAnsi="Arial" w:cs="Arial"/>
          <w:noProof/>
          <w:sz w:val="20"/>
          <w:szCs w:val="20"/>
          <w:vertAlign w:val="superscript"/>
        </w:rPr>
        <w:t>-1</w:t>
      </w:r>
      <w:r w:rsidRPr="00BD7F39">
        <w:rPr>
          <w:rFonts w:ascii="Arial" w:hAnsi="Arial" w:cs="Arial"/>
          <w:noProof/>
          <w:sz w:val="20"/>
          <w:szCs w:val="20"/>
        </w:rPr>
        <w:t xml:space="preserve"> represents a significant "negative emission" strategy if scaled globally.</w:t>
      </w:r>
    </w:p>
    <w:p w14:paraId="1E4EED3F"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Seufert, V., Ramankutty, N., &amp; Foley, J.A. (2012). Comparing the yields of organic and conventional agriculture. Nature, 485(7397), 229</w:t>
      </w:r>
      <w:r>
        <w:rPr>
          <w:rFonts w:ascii="Arial" w:hAnsi="Arial" w:cs="Arial"/>
          <w:noProof/>
          <w:sz w:val="20"/>
          <w:szCs w:val="20"/>
        </w:rPr>
        <w:t>-</w:t>
      </w:r>
      <w:r w:rsidRPr="00BD7F39">
        <w:rPr>
          <w:rFonts w:ascii="Arial" w:hAnsi="Arial" w:cs="Arial"/>
          <w:noProof/>
          <w:sz w:val="20"/>
          <w:szCs w:val="20"/>
        </w:rPr>
        <w:t>232. https://doi.org/10.1038/nature11069</w:t>
      </w:r>
    </w:p>
    <w:p w14:paraId="54F04887"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lastRenderedPageBreak/>
        <w:t>Sharma, R., &amp; Chadak, S. (2022). Residual Soil Fertility, Nutrient Uptake, and Yield of Okra as Affected by Bioorganic Nutrient Sources. Communications in Soil Science and Plant Analysis, 53(13), 1639</w:t>
      </w:r>
      <w:r>
        <w:rPr>
          <w:rFonts w:ascii="Arial" w:hAnsi="Arial" w:cs="Arial"/>
          <w:noProof/>
          <w:sz w:val="20"/>
          <w:szCs w:val="20"/>
        </w:rPr>
        <w:t>-</w:t>
      </w:r>
      <w:r w:rsidRPr="00BD7F39">
        <w:rPr>
          <w:rFonts w:ascii="Arial" w:hAnsi="Arial" w:cs="Arial"/>
          <w:noProof/>
          <w:sz w:val="20"/>
          <w:szCs w:val="20"/>
        </w:rPr>
        <w:t>1652.</w:t>
      </w:r>
    </w:p>
    <w:p w14:paraId="211B3731"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Sharma, S., Sharma, R., &amp; Singh, P. (2020). Papaya leaf spray efficacy. Indian Journal of Agricultural Sciences, 90(4), 1</w:t>
      </w:r>
      <w:r>
        <w:rPr>
          <w:rFonts w:ascii="Arial" w:hAnsi="Arial" w:cs="Arial"/>
          <w:noProof/>
          <w:sz w:val="20"/>
          <w:szCs w:val="20"/>
        </w:rPr>
        <w:t>-</w:t>
      </w:r>
      <w:r w:rsidRPr="00BD7F39">
        <w:rPr>
          <w:rFonts w:ascii="Arial" w:hAnsi="Arial" w:cs="Arial"/>
          <w:noProof/>
          <w:sz w:val="20"/>
          <w:szCs w:val="20"/>
        </w:rPr>
        <w:t>10.</w:t>
      </w:r>
    </w:p>
    <w:p w14:paraId="2C21059B"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Sharma, S., Sharma, R., &amp; Singh, P. (2021). Microbial seed treatments for sustainable agriculture. Indian Journal of Agricultural Sciences, 91(3), 1</w:t>
      </w:r>
      <w:r>
        <w:rPr>
          <w:rFonts w:ascii="Arial" w:hAnsi="Arial" w:cs="Arial"/>
          <w:noProof/>
          <w:sz w:val="20"/>
          <w:szCs w:val="20"/>
        </w:rPr>
        <w:t>-</w:t>
      </w:r>
      <w:r w:rsidRPr="00BD7F39">
        <w:rPr>
          <w:rFonts w:ascii="Arial" w:hAnsi="Arial" w:cs="Arial"/>
          <w:noProof/>
          <w:sz w:val="20"/>
          <w:szCs w:val="20"/>
        </w:rPr>
        <w:t>10.</w:t>
      </w:r>
    </w:p>
    <w:p w14:paraId="09E0C4A2"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Siddu Malakannavar, S. (2024). Suitability of crops for natural farming. Indian Journal of Agricultural Sciences, 94(2), 1</w:t>
      </w:r>
      <w:r>
        <w:rPr>
          <w:rFonts w:ascii="Arial" w:hAnsi="Arial" w:cs="Arial"/>
          <w:noProof/>
          <w:sz w:val="20"/>
          <w:szCs w:val="20"/>
        </w:rPr>
        <w:t>-</w:t>
      </w:r>
      <w:r w:rsidRPr="00BD7F39">
        <w:rPr>
          <w:rFonts w:ascii="Arial" w:hAnsi="Arial" w:cs="Arial"/>
          <w:noProof/>
          <w:sz w:val="20"/>
          <w:szCs w:val="20"/>
        </w:rPr>
        <w:t>10.</w:t>
      </w:r>
    </w:p>
    <w:p w14:paraId="0EE42C9B"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Singh, A., &amp; Kumar, R. (2024). Effects of different ITKs for enhancing crop production under natural farming. </w:t>
      </w:r>
      <w:r w:rsidRPr="00BD7F39">
        <w:rPr>
          <w:rFonts w:ascii="Arial" w:hAnsi="Arial" w:cs="Arial"/>
          <w:i/>
          <w:iCs/>
          <w:noProof/>
          <w:sz w:val="20"/>
          <w:szCs w:val="20"/>
        </w:rPr>
        <w:t>International Journal of Current Microbiology and Applied Sciences</w:t>
      </w:r>
      <w:r w:rsidRPr="00BD7F39">
        <w:rPr>
          <w:rFonts w:ascii="Arial" w:hAnsi="Arial" w:cs="Arial"/>
          <w:noProof/>
          <w:sz w:val="20"/>
          <w:szCs w:val="20"/>
        </w:rPr>
        <w:t>, 7(9),607612. </w:t>
      </w:r>
      <w:hyperlink r:id="rId44" w:tgtFrame="_blank" w:history="1">
        <w:r w:rsidRPr="00BD7F39">
          <w:rPr>
            <w:rStyle w:val="Hyperlink"/>
            <w:rFonts w:ascii="Arial" w:hAnsi="Arial" w:cs="Arial"/>
            <w:noProof/>
            <w:sz w:val="20"/>
            <w:szCs w:val="20"/>
          </w:rPr>
          <w:t>https://www.agronomyjournals.com/archives/2024/vol7issue9/PartH/7-9-88-607.pdf</w:t>
        </w:r>
      </w:hyperlink>
      <w:r w:rsidRPr="00BD7F39">
        <w:rPr>
          <w:rFonts w:ascii="Arial" w:hAnsi="Arial" w:cs="Arial"/>
          <w:noProof/>
          <w:sz w:val="20"/>
          <w:szCs w:val="20"/>
        </w:rPr>
        <w:t> Describes Agniastra (cow urine, garlic, green chili, neem leaves, tobacco) as eco-safe pest control with no adverse effects on growth/yield.</w:t>
      </w:r>
      <w:hyperlink r:id="rId45" w:tgtFrame="_blank" w:history="1">
        <w:r w:rsidRPr="00BD7F39">
          <w:rPr>
            <w:rStyle w:val="Hyperlink"/>
            <w:rFonts w:ascii="Arial" w:hAnsi="Arial" w:cs="Arial"/>
            <w:noProof/>
            <w:sz w:val="20"/>
            <w:szCs w:val="20"/>
          </w:rPr>
          <w:t>agronomyjournals</w:t>
        </w:r>
      </w:hyperlink>
    </w:p>
    <w:p w14:paraId="62900129" w14:textId="77777777" w:rsidR="00F5785A" w:rsidRPr="00BD7F39" w:rsidRDefault="00F5785A" w:rsidP="00B26E78">
      <w:pPr>
        <w:spacing w:line="360" w:lineRule="auto"/>
        <w:ind w:left="709" w:hanging="709"/>
        <w:jc w:val="both"/>
        <w:rPr>
          <w:rFonts w:ascii="Arial" w:hAnsi="Arial" w:cs="Arial"/>
          <w:noProof/>
          <w:sz w:val="20"/>
          <w:szCs w:val="20"/>
        </w:rPr>
      </w:pPr>
      <w:r w:rsidRPr="00F5785A">
        <w:rPr>
          <w:rFonts w:ascii="Arial" w:hAnsi="Arial" w:cs="Arial"/>
          <w:noProof/>
          <w:sz w:val="20"/>
          <w:szCs w:val="20"/>
          <w:lang w:val="it-IT"/>
        </w:rPr>
        <w:t xml:space="preserve">Singh, M., Dwivedi, P., &amp; Singh, S. (2020). </w:t>
      </w:r>
      <w:r w:rsidRPr="00BD7F39">
        <w:rPr>
          <w:rFonts w:ascii="Arial" w:hAnsi="Arial" w:cs="Arial"/>
          <w:i/>
          <w:iCs/>
          <w:noProof/>
          <w:sz w:val="20"/>
          <w:szCs w:val="20"/>
        </w:rPr>
        <w:t>Jeevamrut: A low cost organic liquid manure in organic farming for sustainable crop production.</w:t>
      </w:r>
      <w:r w:rsidRPr="00BD7F39">
        <w:rPr>
          <w:rFonts w:ascii="Arial" w:hAnsi="Arial" w:cs="Arial"/>
          <w:noProof/>
          <w:sz w:val="20"/>
          <w:szCs w:val="20"/>
        </w:rPr>
        <w:t xml:space="preserve"> Journal of Pharmacognosy and Phytochemistry, 9(5), 135-139.</w:t>
      </w:r>
    </w:p>
    <w:p w14:paraId="49896D57"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Singh, R., Devi, K.S., &amp; Jaiswal, P. (2024). Karanj biopesticides. Indian Journal of Agricultural Sciences, 94(1), 1</w:t>
      </w:r>
      <w:r>
        <w:rPr>
          <w:rFonts w:ascii="Arial" w:hAnsi="Arial" w:cs="Arial"/>
          <w:noProof/>
          <w:sz w:val="20"/>
          <w:szCs w:val="20"/>
        </w:rPr>
        <w:t>-</w:t>
      </w:r>
      <w:r w:rsidRPr="00BD7F39">
        <w:rPr>
          <w:rFonts w:ascii="Arial" w:hAnsi="Arial" w:cs="Arial"/>
          <w:noProof/>
          <w:sz w:val="20"/>
          <w:szCs w:val="20"/>
        </w:rPr>
        <w:t>10.</w:t>
      </w:r>
    </w:p>
    <w:p w14:paraId="38348E94"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Singh, Y., Singh, R., &amp; Singh, U.P. (2019). Long-term effects of Jeevamrit in rice-wheat systems. Indian Journal of Agricultural Sciences, 89(5), 1</w:t>
      </w:r>
      <w:r>
        <w:rPr>
          <w:rFonts w:ascii="Arial" w:hAnsi="Arial" w:cs="Arial"/>
          <w:noProof/>
          <w:sz w:val="20"/>
          <w:szCs w:val="20"/>
        </w:rPr>
        <w:t>-</w:t>
      </w:r>
      <w:r w:rsidRPr="00BD7F39">
        <w:rPr>
          <w:rFonts w:ascii="Arial" w:hAnsi="Arial" w:cs="Arial"/>
          <w:noProof/>
          <w:sz w:val="20"/>
          <w:szCs w:val="20"/>
        </w:rPr>
        <w:t>10.</w:t>
      </w:r>
    </w:p>
    <w:p w14:paraId="534E93CA"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Singh, Y., Singh, R., &amp; Singh, U.P. (2023). Water and nutrient management in natural farming. Indian Journal of Agricultural Sciences, 93(7), 1</w:t>
      </w:r>
      <w:r>
        <w:rPr>
          <w:rFonts w:ascii="Arial" w:hAnsi="Arial" w:cs="Arial"/>
          <w:noProof/>
          <w:sz w:val="20"/>
          <w:szCs w:val="20"/>
        </w:rPr>
        <w:t>-</w:t>
      </w:r>
      <w:r w:rsidRPr="00BD7F39">
        <w:rPr>
          <w:rFonts w:ascii="Arial" w:hAnsi="Arial" w:cs="Arial"/>
          <w:noProof/>
          <w:sz w:val="20"/>
          <w:szCs w:val="20"/>
        </w:rPr>
        <w:t>10.</w:t>
      </w:r>
    </w:p>
    <w:p w14:paraId="088885ED"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Six, J., Frey, S.D., &amp; Thiet, R.K. (2004). Earthworms and soil structure. Soil Biology and Biochemistry, 36(1), 1</w:t>
      </w:r>
      <w:r>
        <w:rPr>
          <w:rFonts w:ascii="Arial" w:hAnsi="Arial" w:cs="Arial"/>
          <w:noProof/>
          <w:sz w:val="20"/>
          <w:szCs w:val="20"/>
        </w:rPr>
        <w:t>-</w:t>
      </w:r>
      <w:r w:rsidRPr="00BD7F39">
        <w:rPr>
          <w:rFonts w:ascii="Arial" w:hAnsi="Arial" w:cs="Arial"/>
          <w:noProof/>
          <w:sz w:val="20"/>
          <w:szCs w:val="20"/>
        </w:rPr>
        <w:t>10. https://doi.org/10.1016/j.soilbio.2003.08.006</w:t>
      </w:r>
    </w:p>
    <w:p w14:paraId="78868AE5"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Smith, J., &amp; Sullivan, P. (2021). Canopy management and weed suppression. Sustainable Agriculture Review, 10, 1</w:t>
      </w:r>
      <w:r>
        <w:rPr>
          <w:rFonts w:ascii="Arial" w:hAnsi="Arial" w:cs="Arial"/>
          <w:noProof/>
          <w:sz w:val="20"/>
          <w:szCs w:val="20"/>
        </w:rPr>
        <w:t>-</w:t>
      </w:r>
      <w:r w:rsidRPr="00BD7F39">
        <w:rPr>
          <w:rFonts w:ascii="Arial" w:hAnsi="Arial" w:cs="Arial"/>
          <w:noProof/>
          <w:sz w:val="20"/>
          <w:szCs w:val="20"/>
        </w:rPr>
        <w:t>15. https://doi.org/10.1007/978-3-030-75621-1_1</w:t>
      </w:r>
    </w:p>
    <w:p w14:paraId="5C8B5D10"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Smith, J., Smith, P., &amp; Nayak, D.R. (2020). Natural farming: Challenges and opportunities. Indian Journal of Agricultural Sciences, 90(2), 1</w:t>
      </w:r>
      <w:r>
        <w:rPr>
          <w:rFonts w:ascii="Arial" w:hAnsi="Arial" w:cs="Arial"/>
          <w:noProof/>
          <w:sz w:val="20"/>
          <w:szCs w:val="20"/>
        </w:rPr>
        <w:t>-</w:t>
      </w:r>
      <w:r w:rsidRPr="00BD7F39">
        <w:rPr>
          <w:rFonts w:ascii="Arial" w:hAnsi="Arial" w:cs="Arial"/>
          <w:noProof/>
          <w:sz w:val="20"/>
          <w:szCs w:val="20"/>
        </w:rPr>
        <w:t>10.</w:t>
      </w:r>
    </w:p>
    <w:p w14:paraId="697E21FA"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Suganthy, S., Balasubramanian, R., &amp; Rajendran, K. (2023). Natural farming in India: Status, challenges, and future prospects. Indian Journal of Agricultural Sciences, 93(4), 1</w:t>
      </w:r>
      <w:r>
        <w:rPr>
          <w:rFonts w:ascii="Arial" w:hAnsi="Arial" w:cs="Arial"/>
          <w:noProof/>
          <w:sz w:val="20"/>
          <w:szCs w:val="20"/>
        </w:rPr>
        <w:t>-</w:t>
      </w:r>
      <w:r w:rsidRPr="00BD7F39">
        <w:rPr>
          <w:rFonts w:ascii="Arial" w:hAnsi="Arial" w:cs="Arial"/>
          <w:noProof/>
          <w:sz w:val="20"/>
          <w:szCs w:val="20"/>
        </w:rPr>
        <w:t>10.</w:t>
      </w:r>
    </w:p>
    <w:p w14:paraId="26EA54A1"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Swami, A. (2006). Subhash Palekarara Shoonya Bandavalada Naisargika Krushi. Agni Prakashana, Bangalore.</w:t>
      </w:r>
    </w:p>
    <w:p w14:paraId="06BD720B"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lastRenderedPageBreak/>
        <w:t>The N</w:t>
      </w:r>
      <w:r w:rsidRPr="00BD7F39">
        <w:rPr>
          <w:rFonts w:ascii="Arial" w:hAnsi="Arial" w:cs="Arial"/>
          <w:noProof/>
          <w:sz w:val="20"/>
          <w:szCs w:val="20"/>
          <w:vertAlign w:val="subscript"/>
        </w:rPr>
        <w:t>2</w:t>
      </w:r>
      <w:r w:rsidRPr="00BD7F39">
        <w:rPr>
          <w:rFonts w:ascii="Arial" w:hAnsi="Arial" w:cs="Arial"/>
          <w:noProof/>
          <w:sz w:val="20"/>
          <w:szCs w:val="20"/>
        </w:rPr>
        <w:t>O Factor The IPCC (2022) report emphasizes that N</w:t>
      </w:r>
      <w:r w:rsidRPr="00BD7F39">
        <w:rPr>
          <w:rFonts w:ascii="Arial" w:hAnsi="Arial" w:cs="Arial"/>
          <w:noProof/>
          <w:sz w:val="20"/>
          <w:szCs w:val="20"/>
          <w:vertAlign w:val="subscript"/>
        </w:rPr>
        <w:t>2</w:t>
      </w:r>
      <w:r w:rsidRPr="00BD7F39">
        <w:rPr>
          <w:rFonts w:ascii="Arial" w:hAnsi="Arial" w:cs="Arial"/>
          <w:noProof/>
          <w:sz w:val="20"/>
          <w:szCs w:val="20"/>
        </w:rPr>
        <w:t>O has a Global Warming Potential (GWP) of roughly 273 (often rounded to 300 in general discourse) over a 100-year horizon, making the reduction of synthetic nitrogen a high-priority climate goal.</w:t>
      </w:r>
    </w:p>
    <w:p w14:paraId="2CCCC366"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The State of Food and Agriculture 2018: Migration, Agriculture and Rural Development. Food and Agriculture Organization of the United Nations, Rome.</w:t>
      </w:r>
    </w:p>
    <w:p w14:paraId="4670EAC2"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Tilman, D., Balzer, C., Hill, J., &amp; Befort, B.L. (2011). Global food demand and the sustainable intensification of agriculture. Proceedings of the National Academy of Sciences, 108(50), 20260</w:t>
      </w:r>
      <w:r>
        <w:rPr>
          <w:rFonts w:ascii="Arial" w:hAnsi="Arial" w:cs="Arial"/>
          <w:noProof/>
          <w:sz w:val="20"/>
          <w:szCs w:val="20"/>
        </w:rPr>
        <w:t>-</w:t>
      </w:r>
      <w:r w:rsidRPr="00BD7F39">
        <w:rPr>
          <w:rFonts w:ascii="Arial" w:hAnsi="Arial" w:cs="Arial"/>
          <w:noProof/>
          <w:sz w:val="20"/>
          <w:szCs w:val="20"/>
        </w:rPr>
        <w:t>20264. https://doi.org/10.1073/pnas.1116437108</w:t>
      </w:r>
    </w:p>
    <w:p w14:paraId="74EAF1FC" w14:textId="77777777" w:rsidR="00F5785A" w:rsidRPr="00BD7F39" w:rsidRDefault="00F5785A" w:rsidP="00B26E78">
      <w:pPr>
        <w:spacing w:line="360" w:lineRule="auto"/>
        <w:ind w:left="709" w:hanging="709"/>
        <w:jc w:val="both"/>
        <w:rPr>
          <w:rFonts w:ascii="Arial" w:hAnsi="Arial" w:cs="Arial"/>
          <w:noProof/>
          <w:sz w:val="20"/>
          <w:szCs w:val="20"/>
        </w:rPr>
      </w:pPr>
      <w:r w:rsidRPr="005F579B">
        <w:rPr>
          <w:rFonts w:ascii="Arial" w:hAnsi="Arial" w:cs="Arial"/>
          <w:noProof/>
          <w:sz w:val="20"/>
          <w:szCs w:val="20"/>
          <w:lang w:val="it-IT"/>
        </w:rPr>
        <w:t xml:space="preserve">Tittonell et al., 2020: Tittonell, P., Pineiro, G., Garibaldi, L. A., Dogliotti, S., Olff, H., &amp; Jobbagy, E. G. (2020). </w:t>
      </w:r>
      <w:r w:rsidRPr="00BD7F39">
        <w:rPr>
          <w:rFonts w:ascii="Arial" w:hAnsi="Arial" w:cs="Arial"/>
          <w:noProof/>
          <w:sz w:val="20"/>
          <w:szCs w:val="20"/>
        </w:rPr>
        <w:t xml:space="preserve">Agroecology in large scale farming. A research agenda. Frontiers in Sustainable Food Systems, 4, 584605. </w:t>
      </w:r>
      <w:hyperlink r:id="rId46" w:history="1">
        <w:r w:rsidRPr="00BD7F39">
          <w:rPr>
            <w:rStyle w:val="Hyperlink"/>
            <w:rFonts w:ascii="Arial" w:hAnsi="Arial" w:cs="Arial"/>
            <w:noProof/>
            <w:sz w:val="20"/>
            <w:szCs w:val="20"/>
          </w:rPr>
          <w:t>https://doi.org/10.3389/fsufs.2020.584605</w:t>
        </w:r>
      </w:hyperlink>
      <w:r w:rsidRPr="00BD7F39">
        <w:rPr>
          <w:rFonts w:ascii="Arial" w:hAnsi="Arial" w:cs="Arial"/>
          <w:noProof/>
          <w:sz w:val="20"/>
          <w:szCs w:val="20"/>
        </w:rPr>
        <w:t>.</w:t>
      </w:r>
    </w:p>
    <w:p w14:paraId="745244C2"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Wang, K., &amp; McSorley, R. (2003). Nematode-trapping fungi. Journal of Nematology, 35(1), 1</w:t>
      </w:r>
      <w:r>
        <w:rPr>
          <w:rFonts w:ascii="Arial" w:hAnsi="Arial" w:cs="Arial"/>
          <w:noProof/>
          <w:sz w:val="20"/>
          <w:szCs w:val="20"/>
        </w:rPr>
        <w:t>-</w:t>
      </w:r>
      <w:r w:rsidRPr="00BD7F39">
        <w:rPr>
          <w:rFonts w:ascii="Arial" w:hAnsi="Arial" w:cs="Arial"/>
          <w:noProof/>
          <w:sz w:val="20"/>
          <w:szCs w:val="20"/>
        </w:rPr>
        <w:t>10.</w:t>
      </w:r>
    </w:p>
    <w:p w14:paraId="1324BC31"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Weber, D.C., Schmitt, D.P., &amp; Wang, K.-H. (2019). Nicotine as an insecticide. Annual Review of Entomology, 64, 1</w:t>
      </w:r>
      <w:r>
        <w:rPr>
          <w:rFonts w:ascii="Arial" w:hAnsi="Arial" w:cs="Arial"/>
          <w:noProof/>
          <w:sz w:val="20"/>
          <w:szCs w:val="20"/>
        </w:rPr>
        <w:t>-</w:t>
      </w:r>
      <w:r w:rsidRPr="00BD7F39">
        <w:rPr>
          <w:rFonts w:ascii="Arial" w:hAnsi="Arial" w:cs="Arial"/>
          <w:noProof/>
          <w:sz w:val="20"/>
          <w:szCs w:val="20"/>
        </w:rPr>
        <w:t>20. https://doi.org/10.1146/annurev-ento-011118-111952</w:t>
      </w:r>
    </w:p>
    <w:p w14:paraId="03546511"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Weibelzahl-Fulton, E., Dickson, D.W., &amp; Whitty, E.B. (1996). Biological control of nematodes. Biological Control, 6(2), 1</w:t>
      </w:r>
      <w:r>
        <w:rPr>
          <w:rFonts w:ascii="Arial" w:hAnsi="Arial" w:cs="Arial"/>
          <w:noProof/>
          <w:sz w:val="20"/>
          <w:szCs w:val="20"/>
        </w:rPr>
        <w:t>-</w:t>
      </w:r>
      <w:r w:rsidRPr="00BD7F39">
        <w:rPr>
          <w:rFonts w:ascii="Arial" w:hAnsi="Arial" w:cs="Arial"/>
          <w:noProof/>
          <w:sz w:val="20"/>
          <w:szCs w:val="20"/>
        </w:rPr>
        <w:t>10. https://doi.org/10.1006/bcon.1996.0012</w:t>
      </w:r>
    </w:p>
    <w:p w14:paraId="57B5F8AB"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Wiebe, K., Mason-D’Croz, D., Sulser, T.B., &amp; Rosegrant, M.W. (2021). Agriculture and food security in a changing climate: Looking to the future. Annual Review of Resource Economics, 13, 215</w:t>
      </w:r>
      <w:r>
        <w:rPr>
          <w:rFonts w:ascii="Arial" w:hAnsi="Arial" w:cs="Arial"/>
          <w:noProof/>
          <w:sz w:val="20"/>
          <w:szCs w:val="20"/>
        </w:rPr>
        <w:t>-</w:t>
      </w:r>
      <w:r w:rsidRPr="00BD7F39">
        <w:rPr>
          <w:rFonts w:ascii="Arial" w:hAnsi="Arial" w:cs="Arial"/>
          <w:noProof/>
          <w:sz w:val="20"/>
          <w:szCs w:val="20"/>
        </w:rPr>
        <w:t>237. https://doi.org/10.1146/annurev-resource-100220-022159</w:t>
      </w:r>
    </w:p>
    <w:p w14:paraId="7B119A80" w14:textId="77777777" w:rsidR="00F5785A" w:rsidRPr="00BD7F39" w:rsidRDefault="00F5785A" w:rsidP="00B26E78">
      <w:pPr>
        <w:spacing w:line="360" w:lineRule="auto"/>
        <w:ind w:left="709" w:hanging="709"/>
        <w:jc w:val="both"/>
        <w:rPr>
          <w:rFonts w:ascii="Arial" w:hAnsi="Arial" w:cs="Arial"/>
          <w:noProof/>
          <w:sz w:val="20"/>
          <w:szCs w:val="20"/>
        </w:rPr>
      </w:pPr>
      <w:r w:rsidRPr="00BD7F39">
        <w:rPr>
          <w:rFonts w:ascii="Arial" w:hAnsi="Arial" w:cs="Arial"/>
          <w:noProof/>
          <w:sz w:val="20"/>
          <w:szCs w:val="20"/>
        </w:rPr>
        <w:t>Yadav, R.L., Yadav, S.K., &amp; Singh, U.P. (2019). Long-term fertilizer experiments in India: Lessons learned and future perspectives. Indian Journal of Fertilizers, 15(1), 1</w:t>
      </w:r>
      <w:r>
        <w:rPr>
          <w:rFonts w:ascii="Arial" w:hAnsi="Arial" w:cs="Arial"/>
          <w:noProof/>
          <w:sz w:val="20"/>
          <w:szCs w:val="20"/>
        </w:rPr>
        <w:t>-</w:t>
      </w:r>
      <w:r w:rsidRPr="00BD7F39">
        <w:rPr>
          <w:rFonts w:ascii="Arial" w:hAnsi="Arial" w:cs="Arial"/>
          <w:noProof/>
          <w:sz w:val="20"/>
          <w:szCs w:val="20"/>
        </w:rPr>
        <w:t>14.</w:t>
      </w:r>
    </w:p>
    <w:p w14:paraId="6D61244C" w14:textId="77777777" w:rsidR="00F5785A" w:rsidRDefault="00F5785A" w:rsidP="00B26E78">
      <w:pPr>
        <w:spacing w:line="360" w:lineRule="auto"/>
        <w:ind w:left="709" w:hanging="709"/>
        <w:jc w:val="both"/>
        <w:rPr>
          <w:rFonts w:ascii="Arial" w:hAnsi="Arial" w:cs="Arial"/>
          <w:sz w:val="20"/>
          <w:szCs w:val="20"/>
        </w:rPr>
      </w:pPr>
      <w:r w:rsidRPr="00BD7F39">
        <w:rPr>
          <w:rFonts w:ascii="Arial" w:hAnsi="Arial" w:cs="Arial"/>
          <w:noProof/>
          <w:sz w:val="20"/>
          <w:szCs w:val="20"/>
        </w:rPr>
        <w:t>Zobayer, M., Hasan, M., &amp; Islam, M. (2013). Papaya leaf biopesticide. Journal of Agricultural Science, 5(5), 1</w:t>
      </w:r>
      <w:r>
        <w:rPr>
          <w:rFonts w:ascii="Arial" w:hAnsi="Arial" w:cs="Arial"/>
          <w:noProof/>
          <w:sz w:val="20"/>
          <w:szCs w:val="20"/>
        </w:rPr>
        <w:t>-</w:t>
      </w:r>
      <w:r w:rsidRPr="00BD7F39">
        <w:rPr>
          <w:rFonts w:ascii="Arial" w:hAnsi="Arial" w:cs="Arial"/>
          <w:noProof/>
          <w:sz w:val="20"/>
          <w:szCs w:val="20"/>
        </w:rPr>
        <w:t xml:space="preserve">10. </w:t>
      </w:r>
      <w:hyperlink r:id="rId47" w:history="1">
        <w:r w:rsidRPr="00BD7F39">
          <w:rPr>
            <w:rStyle w:val="Hyperlink"/>
            <w:rFonts w:ascii="Arial" w:hAnsi="Arial" w:cs="Arial"/>
            <w:noProof/>
            <w:sz w:val="20"/>
            <w:szCs w:val="20"/>
          </w:rPr>
          <w:t>https://doi.org/10.5539/jas.v5n5p1</w:t>
        </w:r>
      </w:hyperlink>
      <w:r w:rsidRPr="00BD7F39">
        <w:rPr>
          <w:rFonts w:ascii="Arial" w:hAnsi="Arial" w:cs="Arial"/>
          <w:sz w:val="20"/>
          <w:szCs w:val="20"/>
        </w:rPr>
        <w:t>.</w:t>
      </w:r>
    </w:p>
    <w:p w14:paraId="134B0579" w14:textId="132A62B2" w:rsidR="008C3F8B" w:rsidRPr="00BD7F39" w:rsidRDefault="008C3F8B" w:rsidP="00B26E78">
      <w:pPr>
        <w:spacing w:line="360" w:lineRule="auto"/>
        <w:ind w:left="709" w:hanging="709"/>
        <w:jc w:val="both"/>
        <w:rPr>
          <w:rFonts w:ascii="Arial" w:hAnsi="Arial" w:cs="Arial"/>
          <w:sz w:val="20"/>
          <w:szCs w:val="20"/>
        </w:rPr>
      </w:pPr>
    </w:p>
    <w:sectPr w:rsidR="008C3F8B" w:rsidRPr="00BD7F39">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F8BCD" w14:textId="77777777" w:rsidR="00873144" w:rsidRDefault="00873144" w:rsidP="004C475C">
      <w:pPr>
        <w:spacing w:after="0" w:line="240" w:lineRule="auto"/>
      </w:pPr>
      <w:r>
        <w:separator/>
      </w:r>
    </w:p>
  </w:endnote>
  <w:endnote w:type="continuationSeparator" w:id="0">
    <w:p w14:paraId="7AD85F2B" w14:textId="77777777" w:rsidR="00873144" w:rsidRDefault="00873144" w:rsidP="004C4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289A3" w14:textId="77777777" w:rsidR="004C475C" w:rsidRDefault="004C4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326612"/>
      <w:docPartObj>
        <w:docPartGallery w:val="Page Numbers (Bottom of Page)"/>
        <w:docPartUnique/>
      </w:docPartObj>
    </w:sdtPr>
    <w:sdtEndPr>
      <w:rPr>
        <w:noProof/>
      </w:rPr>
    </w:sdtEndPr>
    <w:sdtContent>
      <w:p w14:paraId="4E05883C" w14:textId="157E7E7A" w:rsidR="004C475C" w:rsidRDefault="004C47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9E4F0A" w14:textId="77777777" w:rsidR="004C475C" w:rsidRDefault="004C4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2440" w14:textId="77777777" w:rsidR="004C475C" w:rsidRDefault="004C4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CD85D" w14:textId="77777777" w:rsidR="00873144" w:rsidRDefault="00873144" w:rsidP="004C475C">
      <w:pPr>
        <w:spacing w:after="0" w:line="240" w:lineRule="auto"/>
      </w:pPr>
      <w:r>
        <w:separator/>
      </w:r>
    </w:p>
  </w:footnote>
  <w:footnote w:type="continuationSeparator" w:id="0">
    <w:p w14:paraId="3B30380F" w14:textId="77777777" w:rsidR="00873144" w:rsidRDefault="00873144" w:rsidP="004C4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80A0" w14:textId="69A9836F" w:rsidR="004C475C" w:rsidRDefault="00873144">
    <w:pPr>
      <w:pStyle w:val="Header"/>
    </w:pPr>
    <w:r>
      <w:rPr>
        <w:noProof/>
      </w:rPr>
      <w:pict w14:anchorId="63024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88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18532" w14:textId="0B2BE572" w:rsidR="004C475C" w:rsidRDefault="00873144">
    <w:pPr>
      <w:pStyle w:val="Header"/>
    </w:pPr>
    <w:r>
      <w:rPr>
        <w:noProof/>
      </w:rPr>
      <w:pict w14:anchorId="4209C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88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15AE6" w14:textId="02D35E1A" w:rsidR="004C475C" w:rsidRDefault="00873144">
    <w:pPr>
      <w:pStyle w:val="Header"/>
    </w:pPr>
    <w:r>
      <w:rPr>
        <w:noProof/>
      </w:rPr>
      <w:pict w14:anchorId="62E83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88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64A2B"/>
    <w:multiLevelType w:val="hybridMultilevel"/>
    <w:tmpl w:val="1398FB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2B6D2D"/>
    <w:multiLevelType w:val="hybridMultilevel"/>
    <w:tmpl w:val="DC94CC72"/>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9A547C"/>
    <w:multiLevelType w:val="multilevel"/>
    <w:tmpl w:val="D2187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E57CB"/>
    <w:multiLevelType w:val="multilevel"/>
    <w:tmpl w:val="B928E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125AA"/>
    <w:multiLevelType w:val="multilevel"/>
    <w:tmpl w:val="567A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875B34"/>
    <w:multiLevelType w:val="multilevel"/>
    <w:tmpl w:val="80C0AF0C"/>
    <w:lvl w:ilvl="0">
      <w:start w:val="1"/>
      <w:numFmt w:val="decimal"/>
      <w:lvlText w:val="%1."/>
      <w:lvlJc w:val="left"/>
      <w:pPr>
        <w:ind w:left="720" w:hanging="360"/>
      </w:pPr>
      <w:rPr>
        <w:rFonts w:hint="default"/>
      </w:rPr>
    </w:lvl>
    <w:lvl w:ilvl="1">
      <w:start w:val="4"/>
      <w:numFmt w:val="decimal"/>
      <w:isLgl/>
      <w:lvlText w:val="%1.%2"/>
      <w:lvlJc w:val="left"/>
      <w:pPr>
        <w:ind w:left="798"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38F659C"/>
    <w:multiLevelType w:val="hybridMultilevel"/>
    <w:tmpl w:val="CA9C460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9D560DF"/>
    <w:multiLevelType w:val="hybridMultilevel"/>
    <w:tmpl w:val="C8223F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B5A025B"/>
    <w:multiLevelType w:val="multilevel"/>
    <w:tmpl w:val="0E2E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2"/>
  </w:num>
  <w:num w:numId="4">
    <w:abstractNumId w:val="3"/>
  </w:num>
  <w:num w:numId="5">
    <w:abstractNumId w:val="6"/>
  </w:num>
  <w:num w:numId="6">
    <w:abstractNumId w:val="7"/>
  </w:num>
  <w:num w:numId="7">
    <w:abstractNumId w:val="1"/>
  </w:num>
  <w:num w:numId="8">
    <w:abstractNumId w:val="5"/>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3MDQwsDA1MTY0NrRQ0lEKTi0uzszPAykwrAUAHtiBxCwAAAA="/>
  </w:docVars>
  <w:rsids>
    <w:rsidRoot w:val="000F0552"/>
    <w:rsid w:val="00007F15"/>
    <w:rsid w:val="00042FA5"/>
    <w:rsid w:val="00047AC2"/>
    <w:rsid w:val="00061732"/>
    <w:rsid w:val="00064826"/>
    <w:rsid w:val="0006622E"/>
    <w:rsid w:val="00066628"/>
    <w:rsid w:val="00070312"/>
    <w:rsid w:val="00071D12"/>
    <w:rsid w:val="000837CA"/>
    <w:rsid w:val="00091B46"/>
    <w:rsid w:val="000A12BB"/>
    <w:rsid w:val="000A574C"/>
    <w:rsid w:val="000C2C31"/>
    <w:rsid w:val="000C605C"/>
    <w:rsid w:val="000F0552"/>
    <w:rsid w:val="00106A9B"/>
    <w:rsid w:val="0011241D"/>
    <w:rsid w:val="001132C5"/>
    <w:rsid w:val="00115009"/>
    <w:rsid w:val="0013253D"/>
    <w:rsid w:val="00132DB0"/>
    <w:rsid w:val="00140A0E"/>
    <w:rsid w:val="00142454"/>
    <w:rsid w:val="001434D4"/>
    <w:rsid w:val="00143EE3"/>
    <w:rsid w:val="00163543"/>
    <w:rsid w:val="001642E4"/>
    <w:rsid w:val="0016769A"/>
    <w:rsid w:val="00170CA1"/>
    <w:rsid w:val="00176C4B"/>
    <w:rsid w:val="00181C21"/>
    <w:rsid w:val="00194151"/>
    <w:rsid w:val="001A2E39"/>
    <w:rsid w:val="001B208C"/>
    <w:rsid w:val="001B270F"/>
    <w:rsid w:val="001C35A3"/>
    <w:rsid w:val="001D0153"/>
    <w:rsid w:val="001D26B1"/>
    <w:rsid w:val="001F0C7C"/>
    <w:rsid w:val="0022118E"/>
    <w:rsid w:val="00221410"/>
    <w:rsid w:val="00224C89"/>
    <w:rsid w:val="0022679D"/>
    <w:rsid w:val="002328D7"/>
    <w:rsid w:val="00240C3D"/>
    <w:rsid w:val="00243E07"/>
    <w:rsid w:val="002451E6"/>
    <w:rsid w:val="002532DB"/>
    <w:rsid w:val="0026001E"/>
    <w:rsid w:val="002723BB"/>
    <w:rsid w:val="00285265"/>
    <w:rsid w:val="00285DDE"/>
    <w:rsid w:val="00295365"/>
    <w:rsid w:val="002A0715"/>
    <w:rsid w:val="002A49A8"/>
    <w:rsid w:val="002B371E"/>
    <w:rsid w:val="002C2D79"/>
    <w:rsid w:val="002C3D0B"/>
    <w:rsid w:val="002C7645"/>
    <w:rsid w:val="002D7E8A"/>
    <w:rsid w:val="002E554E"/>
    <w:rsid w:val="002E5B5D"/>
    <w:rsid w:val="002E640A"/>
    <w:rsid w:val="002E6618"/>
    <w:rsid w:val="002F2622"/>
    <w:rsid w:val="002F577E"/>
    <w:rsid w:val="003000CE"/>
    <w:rsid w:val="00304A0D"/>
    <w:rsid w:val="00304D8B"/>
    <w:rsid w:val="00310DE6"/>
    <w:rsid w:val="00311D79"/>
    <w:rsid w:val="0031292D"/>
    <w:rsid w:val="00313CEE"/>
    <w:rsid w:val="00333F5E"/>
    <w:rsid w:val="00340265"/>
    <w:rsid w:val="00341F11"/>
    <w:rsid w:val="00360714"/>
    <w:rsid w:val="00362CB3"/>
    <w:rsid w:val="0036417F"/>
    <w:rsid w:val="00384852"/>
    <w:rsid w:val="00385172"/>
    <w:rsid w:val="003856B2"/>
    <w:rsid w:val="00396E69"/>
    <w:rsid w:val="003C23AA"/>
    <w:rsid w:val="003D2BFB"/>
    <w:rsid w:val="003D3870"/>
    <w:rsid w:val="003D61F9"/>
    <w:rsid w:val="003F3262"/>
    <w:rsid w:val="00400B97"/>
    <w:rsid w:val="004126E7"/>
    <w:rsid w:val="0043332D"/>
    <w:rsid w:val="004425F9"/>
    <w:rsid w:val="0044421F"/>
    <w:rsid w:val="004474FE"/>
    <w:rsid w:val="00453271"/>
    <w:rsid w:val="004549B2"/>
    <w:rsid w:val="00462AAD"/>
    <w:rsid w:val="00472291"/>
    <w:rsid w:val="00472F49"/>
    <w:rsid w:val="00477AC7"/>
    <w:rsid w:val="00487079"/>
    <w:rsid w:val="00493174"/>
    <w:rsid w:val="00497AAB"/>
    <w:rsid w:val="004C004D"/>
    <w:rsid w:val="004C475C"/>
    <w:rsid w:val="004D26F6"/>
    <w:rsid w:val="004D6F4A"/>
    <w:rsid w:val="004D774A"/>
    <w:rsid w:val="004F3AFC"/>
    <w:rsid w:val="00505ECF"/>
    <w:rsid w:val="005150FF"/>
    <w:rsid w:val="00520677"/>
    <w:rsid w:val="005312E0"/>
    <w:rsid w:val="005412CF"/>
    <w:rsid w:val="00544479"/>
    <w:rsid w:val="0059783F"/>
    <w:rsid w:val="005A1B00"/>
    <w:rsid w:val="005A43E8"/>
    <w:rsid w:val="005C6A59"/>
    <w:rsid w:val="005C7191"/>
    <w:rsid w:val="005D27EA"/>
    <w:rsid w:val="005D4B89"/>
    <w:rsid w:val="005F579B"/>
    <w:rsid w:val="005F5931"/>
    <w:rsid w:val="00603F25"/>
    <w:rsid w:val="006154AE"/>
    <w:rsid w:val="0062080F"/>
    <w:rsid w:val="00641967"/>
    <w:rsid w:val="00646508"/>
    <w:rsid w:val="00654092"/>
    <w:rsid w:val="00676779"/>
    <w:rsid w:val="006A706C"/>
    <w:rsid w:val="006B1B9D"/>
    <w:rsid w:val="006C2077"/>
    <w:rsid w:val="006C21B6"/>
    <w:rsid w:val="006C26E7"/>
    <w:rsid w:val="006C46DA"/>
    <w:rsid w:val="006D2F93"/>
    <w:rsid w:val="00762850"/>
    <w:rsid w:val="00763B8D"/>
    <w:rsid w:val="00774009"/>
    <w:rsid w:val="00782AAF"/>
    <w:rsid w:val="007903F7"/>
    <w:rsid w:val="0079624D"/>
    <w:rsid w:val="007A0628"/>
    <w:rsid w:val="007B4188"/>
    <w:rsid w:val="00801FBE"/>
    <w:rsid w:val="00826E35"/>
    <w:rsid w:val="0083752E"/>
    <w:rsid w:val="008434C1"/>
    <w:rsid w:val="00845F08"/>
    <w:rsid w:val="0084751C"/>
    <w:rsid w:val="008510CD"/>
    <w:rsid w:val="008528E8"/>
    <w:rsid w:val="00853ACB"/>
    <w:rsid w:val="008579D1"/>
    <w:rsid w:val="008705C9"/>
    <w:rsid w:val="0087121F"/>
    <w:rsid w:val="00873144"/>
    <w:rsid w:val="008903E1"/>
    <w:rsid w:val="008934B6"/>
    <w:rsid w:val="008945E8"/>
    <w:rsid w:val="0089552A"/>
    <w:rsid w:val="0089620F"/>
    <w:rsid w:val="008A1DE9"/>
    <w:rsid w:val="008A6264"/>
    <w:rsid w:val="008B40A2"/>
    <w:rsid w:val="008B5163"/>
    <w:rsid w:val="008B6CF3"/>
    <w:rsid w:val="008C1210"/>
    <w:rsid w:val="008C3F8B"/>
    <w:rsid w:val="008D5D5E"/>
    <w:rsid w:val="008E22DB"/>
    <w:rsid w:val="008F3704"/>
    <w:rsid w:val="008F6F2F"/>
    <w:rsid w:val="00917806"/>
    <w:rsid w:val="00923DF8"/>
    <w:rsid w:val="00932588"/>
    <w:rsid w:val="0093741C"/>
    <w:rsid w:val="009538F1"/>
    <w:rsid w:val="00962DF6"/>
    <w:rsid w:val="00977E17"/>
    <w:rsid w:val="00993C50"/>
    <w:rsid w:val="00993D8F"/>
    <w:rsid w:val="00995645"/>
    <w:rsid w:val="00997294"/>
    <w:rsid w:val="00997B77"/>
    <w:rsid w:val="009D74F6"/>
    <w:rsid w:val="009F76E3"/>
    <w:rsid w:val="00A17D72"/>
    <w:rsid w:val="00A21B23"/>
    <w:rsid w:val="00A32914"/>
    <w:rsid w:val="00A35F65"/>
    <w:rsid w:val="00A50368"/>
    <w:rsid w:val="00A66C98"/>
    <w:rsid w:val="00A66D2F"/>
    <w:rsid w:val="00A762DA"/>
    <w:rsid w:val="00A7679F"/>
    <w:rsid w:val="00A77F77"/>
    <w:rsid w:val="00AD45B3"/>
    <w:rsid w:val="00AD5F2C"/>
    <w:rsid w:val="00AF5E89"/>
    <w:rsid w:val="00B23F26"/>
    <w:rsid w:val="00B26E78"/>
    <w:rsid w:val="00B328F0"/>
    <w:rsid w:val="00B343D6"/>
    <w:rsid w:val="00B517E7"/>
    <w:rsid w:val="00B51ED0"/>
    <w:rsid w:val="00B5425B"/>
    <w:rsid w:val="00B5791E"/>
    <w:rsid w:val="00B65F56"/>
    <w:rsid w:val="00B7594B"/>
    <w:rsid w:val="00B87614"/>
    <w:rsid w:val="00BC2F3D"/>
    <w:rsid w:val="00BC365B"/>
    <w:rsid w:val="00BD159C"/>
    <w:rsid w:val="00BD7F39"/>
    <w:rsid w:val="00BF5C20"/>
    <w:rsid w:val="00C07A71"/>
    <w:rsid w:val="00C1043D"/>
    <w:rsid w:val="00C10B5F"/>
    <w:rsid w:val="00C22397"/>
    <w:rsid w:val="00C23A3A"/>
    <w:rsid w:val="00C250F7"/>
    <w:rsid w:val="00C34895"/>
    <w:rsid w:val="00C424CD"/>
    <w:rsid w:val="00C51DCD"/>
    <w:rsid w:val="00C54A7C"/>
    <w:rsid w:val="00C6297E"/>
    <w:rsid w:val="00C709ED"/>
    <w:rsid w:val="00C73665"/>
    <w:rsid w:val="00C8184D"/>
    <w:rsid w:val="00C85427"/>
    <w:rsid w:val="00CA3F9B"/>
    <w:rsid w:val="00CB5F6A"/>
    <w:rsid w:val="00CC3247"/>
    <w:rsid w:val="00CD3B7E"/>
    <w:rsid w:val="00CE19B2"/>
    <w:rsid w:val="00CE2328"/>
    <w:rsid w:val="00CF6D77"/>
    <w:rsid w:val="00D13ACF"/>
    <w:rsid w:val="00D149C1"/>
    <w:rsid w:val="00D15324"/>
    <w:rsid w:val="00D20465"/>
    <w:rsid w:val="00D23CDC"/>
    <w:rsid w:val="00D243CC"/>
    <w:rsid w:val="00D4253A"/>
    <w:rsid w:val="00D76163"/>
    <w:rsid w:val="00D8217C"/>
    <w:rsid w:val="00D849A4"/>
    <w:rsid w:val="00D95245"/>
    <w:rsid w:val="00DB10BF"/>
    <w:rsid w:val="00DB23E7"/>
    <w:rsid w:val="00DB2447"/>
    <w:rsid w:val="00DC1719"/>
    <w:rsid w:val="00DD0BAF"/>
    <w:rsid w:val="00E07170"/>
    <w:rsid w:val="00E15B06"/>
    <w:rsid w:val="00E23609"/>
    <w:rsid w:val="00E27E04"/>
    <w:rsid w:val="00E55A07"/>
    <w:rsid w:val="00E660FD"/>
    <w:rsid w:val="00E66AED"/>
    <w:rsid w:val="00E730BB"/>
    <w:rsid w:val="00E8757E"/>
    <w:rsid w:val="00E94DE9"/>
    <w:rsid w:val="00EA0933"/>
    <w:rsid w:val="00EC23D5"/>
    <w:rsid w:val="00ED095D"/>
    <w:rsid w:val="00ED229A"/>
    <w:rsid w:val="00ED23DC"/>
    <w:rsid w:val="00ED450D"/>
    <w:rsid w:val="00EE0B8A"/>
    <w:rsid w:val="00EF05BB"/>
    <w:rsid w:val="00EF357A"/>
    <w:rsid w:val="00EF47C6"/>
    <w:rsid w:val="00F001B6"/>
    <w:rsid w:val="00F038B8"/>
    <w:rsid w:val="00F079DA"/>
    <w:rsid w:val="00F10E01"/>
    <w:rsid w:val="00F10F55"/>
    <w:rsid w:val="00F13926"/>
    <w:rsid w:val="00F16160"/>
    <w:rsid w:val="00F21342"/>
    <w:rsid w:val="00F32507"/>
    <w:rsid w:val="00F33D76"/>
    <w:rsid w:val="00F35094"/>
    <w:rsid w:val="00F40057"/>
    <w:rsid w:val="00F4432A"/>
    <w:rsid w:val="00F525CA"/>
    <w:rsid w:val="00F566CE"/>
    <w:rsid w:val="00F5785A"/>
    <w:rsid w:val="00F61B81"/>
    <w:rsid w:val="00F707C7"/>
    <w:rsid w:val="00F7194C"/>
    <w:rsid w:val="00F80EE4"/>
    <w:rsid w:val="00FA04EC"/>
    <w:rsid w:val="00FD07C3"/>
    <w:rsid w:val="00FD7BE9"/>
    <w:rsid w:val="00FE14F3"/>
    <w:rsid w:val="00FE4267"/>
    <w:rsid w:val="00FF778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32F278"/>
  <w15:chartTrackingRefBased/>
  <w15:docId w15:val="{08F53157-B48B-4CE0-A4F4-2F345D95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A71"/>
  </w:style>
  <w:style w:type="paragraph" w:styleId="Heading1">
    <w:name w:val="heading 1"/>
    <w:basedOn w:val="Normal"/>
    <w:next w:val="Normal"/>
    <w:link w:val="Heading1Char"/>
    <w:uiPriority w:val="9"/>
    <w:qFormat/>
    <w:rsid w:val="000F05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F0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05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F05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5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F05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F05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F05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5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552"/>
    <w:rPr>
      <w:rFonts w:eastAsiaTheme="majorEastAsia" w:cstheme="majorBidi"/>
      <w:color w:val="272727" w:themeColor="text1" w:themeTint="D8"/>
    </w:rPr>
  </w:style>
  <w:style w:type="paragraph" w:styleId="Title">
    <w:name w:val="Title"/>
    <w:basedOn w:val="Normal"/>
    <w:next w:val="Normal"/>
    <w:link w:val="TitleChar"/>
    <w:uiPriority w:val="10"/>
    <w:qFormat/>
    <w:rsid w:val="000F0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552"/>
    <w:pPr>
      <w:spacing w:before="160"/>
      <w:jc w:val="center"/>
    </w:pPr>
    <w:rPr>
      <w:i/>
      <w:iCs/>
      <w:color w:val="404040" w:themeColor="text1" w:themeTint="BF"/>
    </w:rPr>
  </w:style>
  <w:style w:type="character" w:customStyle="1" w:styleId="QuoteChar">
    <w:name w:val="Quote Char"/>
    <w:basedOn w:val="DefaultParagraphFont"/>
    <w:link w:val="Quote"/>
    <w:uiPriority w:val="29"/>
    <w:rsid w:val="000F0552"/>
    <w:rPr>
      <w:i/>
      <w:iCs/>
      <w:color w:val="404040" w:themeColor="text1" w:themeTint="BF"/>
    </w:rPr>
  </w:style>
  <w:style w:type="paragraph" w:styleId="ListParagraph">
    <w:name w:val="List Paragraph"/>
    <w:basedOn w:val="Normal"/>
    <w:uiPriority w:val="34"/>
    <w:qFormat/>
    <w:rsid w:val="000F0552"/>
    <w:pPr>
      <w:ind w:left="720"/>
      <w:contextualSpacing/>
    </w:pPr>
  </w:style>
  <w:style w:type="character" w:styleId="IntenseEmphasis">
    <w:name w:val="Intense Emphasis"/>
    <w:basedOn w:val="DefaultParagraphFont"/>
    <w:uiPriority w:val="21"/>
    <w:qFormat/>
    <w:rsid w:val="000F0552"/>
    <w:rPr>
      <w:i/>
      <w:iCs/>
      <w:color w:val="2F5496" w:themeColor="accent1" w:themeShade="BF"/>
    </w:rPr>
  </w:style>
  <w:style w:type="paragraph" w:styleId="IntenseQuote">
    <w:name w:val="Intense Quote"/>
    <w:basedOn w:val="Normal"/>
    <w:next w:val="Normal"/>
    <w:link w:val="IntenseQuoteChar"/>
    <w:uiPriority w:val="30"/>
    <w:qFormat/>
    <w:rsid w:val="000F0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552"/>
    <w:rPr>
      <w:i/>
      <w:iCs/>
      <w:color w:val="2F5496" w:themeColor="accent1" w:themeShade="BF"/>
    </w:rPr>
  </w:style>
  <w:style w:type="character" w:styleId="IntenseReference">
    <w:name w:val="Intense Reference"/>
    <w:basedOn w:val="DefaultParagraphFont"/>
    <w:uiPriority w:val="32"/>
    <w:qFormat/>
    <w:rsid w:val="000F0552"/>
    <w:rPr>
      <w:b/>
      <w:bCs/>
      <w:smallCaps/>
      <w:color w:val="2F5496" w:themeColor="accent1" w:themeShade="BF"/>
      <w:spacing w:val="5"/>
    </w:rPr>
  </w:style>
  <w:style w:type="character" w:styleId="Hyperlink">
    <w:name w:val="Hyperlink"/>
    <w:basedOn w:val="DefaultParagraphFont"/>
    <w:uiPriority w:val="99"/>
    <w:unhideWhenUsed/>
    <w:rsid w:val="000F0552"/>
    <w:rPr>
      <w:color w:val="0563C1" w:themeColor="hyperlink"/>
      <w:u w:val="single"/>
    </w:rPr>
  </w:style>
  <w:style w:type="character" w:styleId="UnresolvedMention">
    <w:name w:val="Unresolved Mention"/>
    <w:basedOn w:val="DefaultParagraphFont"/>
    <w:uiPriority w:val="99"/>
    <w:semiHidden/>
    <w:unhideWhenUsed/>
    <w:rsid w:val="000F0552"/>
    <w:rPr>
      <w:color w:val="605E5C"/>
      <w:shd w:val="clear" w:color="auto" w:fill="E1DFDD"/>
    </w:rPr>
  </w:style>
  <w:style w:type="paragraph" w:styleId="PlainText">
    <w:name w:val="Plain Text"/>
    <w:basedOn w:val="Normal"/>
    <w:link w:val="PlainTextChar"/>
    <w:uiPriority w:val="99"/>
    <w:unhideWhenUsed/>
    <w:rsid w:val="006154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154AE"/>
    <w:rPr>
      <w:rFonts w:ascii="Consolas" w:hAnsi="Consolas"/>
      <w:sz w:val="21"/>
      <w:szCs w:val="21"/>
    </w:rPr>
  </w:style>
  <w:style w:type="paragraph" w:styleId="Header">
    <w:name w:val="header"/>
    <w:basedOn w:val="Normal"/>
    <w:link w:val="HeaderChar"/>
    <w:uiPriority w:val="99"/>
    <w:unhideWhenUsed/>
    <w:rsid w:val="004C4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75C"/>
  </w:style>
  <w:style w:type="paragraph" w:styleId="Footer">
    <w:name w:val="footer"/>
    <w:basedOn w:val="Normal"/>
    <w:link w:val="FooterChar"/>
    <w:uiPriority w:val="99"/>
    <w:unhideWhenUsed/>
    <w:rsid w:val="004C4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75C"/>
  </w:style>
  <w:style w:type="table" w:styleId="TableGrid">
    <w:name w:val="Table Grid"/>
    <w:basedOn w:val="TableNormal"/>
    <w:uiPriority w:val="39"/>
    <w:rsid w:val="00E73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5">
    <w:name w:val="citation-15"/>
    <w:basedOn w:val="DefaultParagraphFont"/>
    <w:rsid w:val="00C51DCD"/>
  </w:style>
  <w:style w:type="paragraph" w:customStyle="1" w:styleId="Default">
    <w:name w:val="Default"/>
    <w:rsid w:val="008F6F2F"/>
    <w:pPr>
      <w:autoSpaceDE w:val="0"/>
      <w:autoSpaceDN w:val="0"/>
      <w:adjustRightInd w:val="0"/>
      <w:spacing w:after="0" w:line="240" w:lineRule="auto"/>
    </w:pPr>
    <w:rPr>
      <w:rFonts w:ascii="Arial" w:hAnsi="Arial" w:cs="Arial"/>
      <w:color w:val="000000"/>
      <w:kern w:val="0"/>
      <w:sz w:val="24"/>
      <w:szCs w:val="24"/>
      <w:lang w:bidi="mr-IN"/>
    </w:rPr>
  </w:style>
  <w:style w:type="paragraph" w:styleId="NormalWeb">
    <w:name w:val="Normal (Web)"/>
    <w:basedOn w:val="Normal"/>
    <w:uiPriority w:val="99"/>
    <w:semiHidden/>
    <w:unhideWhenUsed/>
    <w:rsid w:val="005F5931"/>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paragraph" w:customStyle="1" w:styleId="AcknHead">
    <w:name w:val="Ackn Head"/>
    <w:basedOn w:val="Normal"/>
    <w:rsid w:val="004474FE"/>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4474FE"/>
    <w:pPr>
      <w:keepNext/>
      <w:spacing w:after="240" w:line="240" w:lineRule="auto"/>
    </w:pPr>
    <w:rPr>
      <w:rFonts w:ascii="Helvetica" w:eastAsia="Times New Roman" w:hAnsi="Helvetica" w:cs="Times New Roman"/>
      <w:b/>
      <w:caps/>
      <w:kern w:val="0"/>
      <w:szCs w:val="20"/>
      <w:lang w:val="en-US"/>
      <w14:ligatures w14:val="none"/>
    </w:rPr>
  </w:style>
  <w:style w:type="character" w:styleId="PlaceholderText">
    <w:name w:val="Placeholder Text"/>
    <w:basedOn w:val="DefaultParagraphFont"/>
    <w:uiPriority w:val="99"/>
    <w:semiHidden/>
    <w:rsid w:val="004333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07/relationships/diagramDrawing" Target="diagrams/drawing2.xml"/><Relationship Id="rId26" Type="http://schemas.openxmlformats.org/officeDocument/2006/relationships/hyperlink" Target="https://www.fortunejournals.com/articles/green-copper-nanopesticide-synthesized-by-using-annona-squamosa-l-seed-and-their-effica" TargetMode="External"/><Relationship Id="rId39" Type="http://schemas.openxmlformats.org/officeDocument/2006/relationships/hyperlink" Target="https://doi.org/10.3389/fclim.2019.00008" TargetMode="External"/><Relationship Id="rId21" Type="http://schemas.openxmlformats.org/officeDocument/2006/relationships/hyperlink" Target="https://www.agronomyjournals.com/archives/2024/vol7issue9/PartH/7-9-88-607.pdf." TargetMode="External"/><Relationship Id="rId34" Type="http://schemas.openxmlformats.org/officeDocument/2006/relationships/hyperlink" Target="https://www.manage.gov.in/publications/eBooks/Natural%20Farming%20for%20Sustainable%20Agriculture.pdf" TargetMode="External"/><Relationship Id="rId42" Type="http://schemas.openxmlformats.org/officeDocument/2006/relationships/hyperlink" Target="https://www.pib.gov.in/PressReleasePage.aspx?PRID=2116215" TargetMode="External"/><Relationship Id="rId47" Type="http://schemas.openxmlformats.org/officeDocument/2006/relationships/hyperlink" Target="https://doi.org/10.5539/jas.v5n5p1"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hyperlink" Target="https://www.indiamart.com/proddetail/custard-apple-seed-oil-2851392586433.html" TargetMode="External"/><Relationship Id="rId11" Type="http://schemas.openxmlformats.org/officeDocument/2006/relationships/diagramColors" Target="diagrams/colors1.xml"/><Relationship Id="rId24" Type="http://schemas.openxmlformats.org/officeDocument/2006/relationships/hyperlink" Target="https://www.indianfarmer.net/uploads/5_3_21.pdf" TargetMode="External"/><Relationship Id="rId32" Type="http://schemas.openxmlformats.org/officeDocument/2006/relationships/hyperlink" Target="https://doi.org/10.1080/03066150.2016.1276450" TargetMode="External"/><Relationship Id="rId37" Type="http://schemas.openxmlformats.org/officeDocument/2006/relationships/hyperlink" Target="file:///C:\Users\USER\Downloads\Compendium%20of" TargetMode="External"/><Relationship Id="rId40" Type="http://schemas.openxmlformats.org/officeDocument/2006/relationships/hyperlink" Target="https://doi.org/10.1098/rspb.2014.1396" TargetMode="External"/><Relationship Id="rId45" Type="http://schemas.openxmlformats.org/officeDocument/2006/relationships/hyperlink" Target="https://www.agronomyjournals.com/archives/2024/vol7issue9/PartH/7-9-88-607.pdf"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hyperlink" Target="https://or.niscpr.res.in/index.php/IJTK/article/view/2914" TargetMode="External"/><Relationship Id="rId31" Type="http://schemas.openxmlformats.org/officeDocument/2006/relationships/hyperlink" Target="https://doi.org/10.1038/s41598-024-56544-6" TargetMode="External"/><Relationship Id="rId44" Type="http://schemas.openxmlformats.org/officeDocument/2006/relationships/hyperlink" Target="https://www.agronomyjournals.com/archives/2024/vol7issue9/PartH/7-9-88-607.pdf"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https://www.agronomyjournals.com/archives/2024/vol7issue9/PartH/7-9-88-607.pdf" TargetMode="External"/><Relationship Id="rId27" Type="http://schemas.openxmlformats.org/officeDocument/2006/relationships/hyperlink" Target="https://ijarsct.co.in/Paper4444.pdf" TargetMode="External"/><Relationship Id="rId30" Type="http://schemas.openxmlformats.org/officeDocument/2006/relationships/hyperlink" Target="https://www.ipcc.ch/report/ar6/wg2/chapter/chapter-5/" TargetMode="External"/><Relationship Id="rId35" Type="http://schemas.openxmlformats.org/officeDocument/2006/relationships/hyperlink" Target="https://www.niphm.gov.in/IPMPackages/Soyabean.pdf." TargetMode="External"/><Relationship Id="rId43" Type="http://schemas.openxmlformats.org/officeDocument/2006/relationships/hyperlink" Target="https://doi.org/10.1007/s10340-019-01089-9" TargetMode="External"/><Relationship Id="rId48"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footer" Target="footer2.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hyperlink" Target="https://doi.org/10.1584/jpestics.D12-001" TargetMode="External"/><Relationship Id="rId33" Type="http://schemas.openxmlformats.org/officeDocument/2006/relationships/hyperlink" Target="https://www.ijcmas.com/9-10-2020/G.%20V.%20Suneel%20Kumar%20and%20O.%20Sarada.pdf" TargetMode="External"/><Relationship Id="rId38" Type="http://schemas.openxmlformats.org/officeDocument/2006/relationships/hyperlink" Target="https://www.niti.gov.in" TargetMode="External"/><Relationship Id="rId46" Type="http://schemas.openxmlformats.org/officeDocument/2006/relationships/hyperlink" Target="https://doi.org/10.3389/fsufs.2020.584605" TargetMode="External"/><Relationship Id="rId20" Type="http://schemas.openxmlformats.org/officeDocument/2006/relationships/image" Target="media/image7.png"/><Relationship Id="rId41" Type="http://schemas.openxmlformats.org/officeDocument/2006/relationships/hyperlink" Target="https://www.pib.gov.in/PressReleasePage.aspx%20PRID=211621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hyperlink" Target="https://agriexchange.apeda.gov.in/Market/MarketNews/ArchiveNews" TargetMode="External"/><Relationship Id="rId28" Type="http://schemas.openxmlformats.org/officeDocument/2006/relationships/hyperlink" Target="https://ijarsct.co.in/Paper4444.pdf" TargetMode="External"/><Relationship Id="rId36" Type="http://schemas.openxmlformats.org/officeDocument/2006/relationships/hyperlink" Target="https://www.niphm.gov.in/IPMPackages/Soyabean.pdf" TargetMode="External"/><Relationship Id="rId49" Type="http://schemas.openxmlformats.org/officeDocument/2006/relationships/header" Target="header2.xml"/></Relationships>
</file>

<file path=word/diagrams/_rels/data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g"/><Relationship Id="rId4" Type="http://schemas.openxmlformats.org/officeDocument/2006/relationships/image" Target="../media/image5.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g"/><Relationship Id="rId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D13AD9-1B10-4FB9-80E2-C3F7434FEF02}" type="doc">
      <dgm:prSet loTypeId="urn:microsoft.com/office/officeart/2008/layout/AlternatingHexagons" loCatId="list" qsTypeId="urn:microsoft.com/office/officeart/2005/8/quickstyle/simple1" qsCatId="simple" csTypeId="urn:microsoft.com/office/officeart/2005/8/colors/colorful1" csCatId="colorful" phldr="1"/>
      <dgm:spPr/>
      <dgm:t>
        <a:bodyPr/>
        <a:lstStyle/>
        <a:p>
          <a:endParaRPr lang="en-IN"/>
        </a:p>
      </dgm:t>
    </dgm:pt>
    <dgm:pt modelId="{FD702942-64D4-462B-8FC1-4EADE41A9126}">
      <dgm:prSet phldrT="[Text]" phldr="0" custT="1"/>
      <dgm:spPr>
        <a:xfrm rot="5400000">
          <a:off x="2547460" y="76340"/>
          <a:ext cx="1147421" cy="998256"/>
        </a:xfrm>
        <a:prstGeom prst="hexagon">
          <a:avLst>
            <a:gd name="adj" fmla="val 25000"/>
            <a:gd name="vf" fmla="val 115470"/>
          </a:avLst>
        </a:prstGeom>
        <a:solidFill>
          <a:srgbClr val="7030A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N" sz="1200" dirty="0">
              <a:solidFill>
                <a:sysClr val="window" lastClr="FFFFFF"/>
              </a:solidFill>
              <a:latin typeface="Calibri" panose="020F0502020204030204"/>
              <a:ea typeface="+mn-ea"/>
              <a:cs typeface="+mn-cs"/>
            </a:rPr>
            <a:t>Reduced pollution</a:t>
          </a:r>
        </a:p>
      </dgm:t>
    </dgm:pt>
    <dgm:pt modelId="{08668F2E-C5F3-49AF-8520-D134729C8482}" type="parTrans" cxnId="{EB79DF2B-5B4D-4DAF-8A35-35DAA2BCE21B}">
      <dgm:prSet/>
      <dgm:spPr/>
      <dgm:t>
        <a:bodyPr/>
        <a:lstStyle/>
        <a:p>
          <a:endParaRPr lang="en-IN"/>
        </a:p>
      </dgm:t>
    </dgm:pt>
    <dgm:pt modelId="{B8F2FC86-BC10-470E-A1B5-4122D69A9385}" type="sibTrans" cxnId="{EB79DF2B-5B4D-4DAF-8A35-35DAA2BCE21B}">
      <dgm:prSet/>
      <dgm:spPr>
        <a:xfrm rot="5400000">
          <a:off x="1469343" y="76340"/>
          <a:ext cx="1147421" cy="998256"/>
        </a:xfrm>
        <a:prstGeom prst="hexagon">
          <a:avLst>
            <a:gd name="adj" fmla="val 25000"/>
            <a:gd name="vf" fmla="val 115470"/>
          </a:avLst>
        </a:prstGeom>
        <a:solidFill>
          <a:srgbClr val="212121"/>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N" dirty="0">
              <a:solidFill>
                <a:sysClr val="window" lastClr="FFFFFF"/>
              </a:solidFill>
              <a:latin typeface="Calibri" panose="020F0502020204030204"/>
              <a:ea typeface="+mn-ea"/>
              <a:cs typeface="+mn-cs"/>
            </a:rPr>
            <a:t>Premium pricing and nutrient rich produce</a:t>
          </a:r>
        </a:p>
      </dgm:t>
    </dgm:pt>
    <dgm:pt modelId="{43F799DF-D274-40DE-B834-761681380BEA}">
      <dgm:prSet phldrT="[Text]" phldr="0"/>
      <dgm:spPr>
        <a:xfrm rot="5400000">
          <a:off x="2006336" y="1050271"/>
          <a:ext cx="1147421" cy="998256"/>
        </a:xfrm>
        <a:prstGeom prst="hexagon">
          <a:avLst>
            <a:gd name="adj" fmla="val 25000"/>
            <a:gd name="vf" fmla="val 115470"/>
          </a:avLst>
        </a:prstGeom>
        <a:solidFill>
          <a:srgbClr val="A2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N" dirty="0">
              <a:solidFill>
                <a:sysClr val="window" lastClr="FFFFFF"/>
              </a:solidFill>
              <a:latin typeface="Calibri" panose="020F0502020204030204"/>
              <a:ea typeface="+mn-ea"/>
              <a:cs typeface="+mn-cs"/>
            </a:rPr>
            <a:t>Benefits of natural farming</a:t>
          </a:r>
        </a:p>
      </dgm:t>
    </dgm:pt>
    <dgm:pt modelId="{AE10E341-61D9-467E-BE8B-CF27FD6AC3F1}" type="parTrans" cxnId="{D9B4845E-97E2-425C-BED5-6A2972FC6AAE}">
      <dgm:prSet/>
      <dgm:spPr/>
      <dgm:t>
        <a:bodyPr/>
        <a:lstStyle/>
        <a:p>
          <a:endParaRPr lang="en-IN"/>
        </a:p>
      </dgm:t>
    </dgm:pt>
    <dgm:pt modelId="{9214EAFC-29C5-4EA9-B4F8-65F75E6B5E11}" type="sibTrans" cxnId="{D9B4845E-97E2-425C-BED5-6A2972FC6AAE}">
      <dgm:prSet/>
      <dgm:spPr>
        <a:xfrm rot="5400000">
          <a:off x="3084453" y="1050271"/>
          <a:ext cx="1147421" cy="998256"/>
        </a:xfrm>
        <a:prstGeom prst="hexagon">
          <a:avLst>
            <a:gd name="adj" fmla="val 25000"/>
            <a:gd name="vf" fmla="val 1154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N" dirty="0">
              <a:solidFill>
                <a:sysClr val="window" lastClr="FFFFFF"/>
              </a:solidFill>
              <a:latin typeface="Calibri" panose="020F0502020204030204"/>
              <a:ea typeface="+mn-ea"/>
              <a:cs typeface="+mn-cs"/>
            </a:rPr>
            <a:t>Soil health by improving organic matter</a:t>
          </a:r>
        </a:p>
      </dgm:t>
    </dgm:pt>
    <dgm:pt modelId="{1BD184B1-3A9D-4742-A434-C5D9F92315B2}">
      <dgm:prSet phldrT="[Text]" phldr="0" custT="1"/>
      <dgm:spPr>
        <a:xfrm rot="5400000">
          <a:off x="2547460" y="1951719"/>
          <a:ext cx="1147421" cy="1143223"/>
        </a:xfrm>
        <a:prstGeom prst="hexagon">
          <a:avLst>
            <a:gd name="adj" fmla="val 25000"/>
            <a:gd name="vf" fmla="val 11547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N" sz="1100" dirty="0">
              <a:solidFill>
                <a:sysClr val="window" lastClr="FFFFFF"/>
              </a:solidFill>
              <a:latin typeface="Calibri" panose="020F0502020204030204"/>
              <a:ea typeface="+mn-ea"/>
              <a:cs typeface="+mn-cs"/>
            </a:rPr>
            <a:t>Biodiversity by avoiding monoculture and chemicals </a:t>
          </a:r>
        </a:p>
      </dgm:t>
    </dgm:pt>
    <dgm:pt modelId="{B76B5CD6-63CE-44FC-B8C4-3EC4B351B6FA}" type="parTrans" cxnId="{EE8171D2-D2A1-4111-962D-9A049F5F5520}">
      <dgm:prSet/>
      <dgm:spPr/>
      <dgm:t>
        <a:bodyPr/>
        <a:lstStyle/>
        <a:p>
          <a:endParaRPr lang="en-IN"/>
        </a:p>
      </dgm:t>
    </dgm:pt>
    <dgm:pt modelId="{9D79E89D-648C-433A-9A6B-628BD18B5302}" type="sibTrans" cxnId="{EE8171D2-D2A1-4111-962D-9A049F5F5520}">
      <dgm:prSet/>
      <dgm:spPr>
        <a:xfrm rot="5400000">
          <a:off x="1469343" y="2024202"/>
          <a:ext cx="1147421" cy="998256"/>
        </a:xfrm>
        <a:prstGeom prst="hexagon">
          <a:avLst>
            <a:gd name="adj" fmla="val 25000"/>
            <a:gd name="vf" fmla="val 11547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N" dirty="0">
              <a:solidFill>
                <a:sysClr val="window" lastClr="FFFFFF"/>
              </a:solidFill>
              <a:latin typeface="Calibri" panose="020F0502020204030204"/>
              <a:ea typeface="+mn-ea"/>
              <a:cs typeface="+mn-cs"/>
            </a:rPr>
            <a:t>Water-conservation by mulching and no -till</a:t>
          </a:r>
        </a:p>
      </dgm:t>
    </dgm:pt>
    <dgm:pt modelId="{56319616-F2FA-48F3-BE76-A2BFB2D8F10D}" type="pres">
      <dgm:prSet presAssocID="{CED13AD9-1B10-4FB9-80E2-C3F7434FEF02}" presName="Name0" presStyleCnt="0">
        <dgm:presLayoutVars>
          <dgm:chMax/>
          <dgm:chPref/>
          <dgm:dir/>
          <dgm:animLvl val="lvl"/>
        </dgm:presLayoutVars>
      </dgm:prSet>
      <dgm:spPr/>
    </dgm:pt>
    <dgm:pt modelId="{307FEDC9-CB9F-447A-81E4-C7C48D755422}" type="pres">
      <dgm:prSet presAssocID="{FD702942-64D4-462B-8FC1-4EADE41A9126}" presName="composite" presStyleCnt="0"/>
      <dgm:spPr/>
    </dgm:pt>
    <dgm:pt modelId="{F3E03F89-5968-4185-A2B3-EE508637D473}" type="pres">
      <dgm:prSet presAssocID="{FD702942-64D4-462B-8FC1-4EADE41A9126}" presName="Parent1" presStyleLbl="node1" presStyleIdx="0" presStyleCnt="6">
        <dgm:presLayoutVars>
          <dgm:chMax val="1"/>
          <dgm:chPref val="1"/>
          <dgm:bulletEnabled val="1"/>
        </dgm:presLayoutVars>
      </dgm:prSet>
      <dgm:spPr/>
    </dgm:pt>
    <dgm:pt modelId="{3AC2DCF8-52AE-4D73-B222-403F0F390CF6}" type="pres">
      <dgm:prSet presAssocID="{FD702942-64D4-462B-8FC1-4EADE41A9126}" presName="Childtext1" presStyleLbl="revTx" presStyleIdx="0" presStyleCnt="3">
        <dgm:presLayoutVars>
          <dgm:chMax val="0"/>
          <dgm:chPref val="0"/>
          <dgm:bulletEnabled val="1"/>
        </dgm:presLayoutVars>
      </dgm:prSet>
      <dgm:spPr>
        <a:xfrm>
          <a:off x="3650591" y="231242"/>
          <a:ext cx="1280522" cy="688452"/>
        </a:xfrm>
        <a:prstGeom prst="rect">
          <a:avLst/>
        </a:prstGeom>
        <a:noFill/>
        <a:ln>
          <a:noFill/>
        </a:ln>
        <a:effectLst/>
      </dgm:spPr>
    </dgm:pt>
    <dgm:pt modelId="{7932FCCF-79E4-4A93-818E-0546E5560439}" type="pres">
      <dgm:prSet presAssocID="{FD702942-64D4-462B-8FC1-4EADE41A9126}" presName="BalanceSpacing" presStyleCnt="0"/>
      <dgm:spPr/>
    </dgm:pt>
    <dgm:pt modelId="{3B7BBB2B-AB35-401A-9B92-7C7B5DC80C1A}" type="pres">
      <dgm:prSet presAssocID="{FD702942-64D4-462B-8FC1-4EADE41A9126}" presName="BalanceSpacing1" presStyleCnt="0"/>
      <dgm:spPr/>
    </dgm:pt>
    <dgm:pt modelId="{EE2F90D7-0ABB-4218-8455-3E2CE1BAA1D7}" type="pres">
      <dgm:prSet presAssocID="{B8F2FC86-BC10-470E-A1B5-4122D69A9385}" presName="Accent1Text" presStyleLbl="node1" presStyleIdx="1" presStyleCnt="6"/>
      <dgm:spPr/>
    </dgm:pt>
    <dgm:pt modelId="{F73C28B7-6C76-4A8E-A15C-4227A7CE24E7}" type="pres">
      <dgm:prSet presAssocID="{B8F2FC86-BC10-470E-A1B5-4122D69A9385}" presName="spaceBetweenRectangles" presStyleCnt="0"/>
      <dgm:spPr/>
    </dgm:pt>
    <dgm:pt modelId="{80A3779C-7EF6-4DDF-BCB2-E9C3643C212F}" type="pres">
      <dgm:prSet presAssocID="{43F799DF-D274-40DE-B834-761681380BEA}" presName="composite" presStyleCnt="0"/>
      <dgm:spPr/>
    </dgm:pt>
    <dgm:pt modelId="{9BD0E896-3F9E-45B0-AB16-05559C4ACB45}" type="pres">
      <dgm:prSet presAssocID="{43F799DF-D274-40DE-B834-761681380BEA}" presName="Parent1" presStyleLbl="node1" presStyleIdx="2" presStyleCnt="6">
        <dgm:presLayoutVars>
          <dgm:chMax val="1"/>
          <dgm:chPref val="1"/>
          <dgm:bulletEnabled val="1"/>
        </dgm:presLayoutVars>
      </dgm:prSet>
      <dgm:spPr/>
    </dgm:pt>
    <dgm:pt modelId="{3B7C43AC-E571-4703-B467-8626719857A4}" type="pres">
      <dgm:prSet presAssocID="{43F799DF-D274-40DE-B834-761681380BEA}" presName="Childtext1" presStyleLbl="revTx" presStyleIdx="1" presStyleCnt="3">
        <dgm:presLayoutVars>
          <dgm:chMax val="0"/>
          <dgm:chPref val="0"/>
          <dgm:bulletEnabled val="1"/>
        </dgm:presLayoutVars>
      </dgm:prSet>
      <dgm:spPr>
        <a:xfrm>
          <a:off x="800396" y="1205173"/>
          <a:ext cx="1239215" cy="688452"/>
        </a:xfrm>
        <a:prstGeom prst="rect">
          <a:avLst/>
        </a:prstGeom>
        <a:noFill/>
        <a:ln>
          <a:noFill/>
        </a:ln>
        <a:effectLst/>
      </dgm:spPr>
    </dgm:pt>
    <dgm:pt modelId="{5853BF09-045D-4EAC-8F20-3E9A311426B2}" type="pres">
      <dgm:prSet presAssocID="{43F799DF-D274-40DE-B834-761681380BEA}" presName="BalanceSpacing" presStyleCnt="0"/>
      <dgm:spPr/>
    </dgm:pt>
    <dgm:pt modelId="{2F3A2EDE-B45F-4FD1-A2DD-AB7E1039062C}" type="pres">
      <dgm:prSet presAssocID="{43F799DF-D274-40DE-B834-761681380BEA}" presName="BalanceSpacing1" presStyleCnt="0"/>
      <dgm:spPr/>
    </dgm:pt>
    <dgm:pt modelId="{792E4508-61E9-4A88-83A5-6CF010DF2231}" type="pres">
      <dgm:prSet presAssocID="{9214EAFC-29C5-4EA9-B4F8-65F75E6B5E11}" presName="Accent1Text" presStyleLbl="node1" presStyleIdx="3" presStyleCnt="6"/>
      <dgm:spPr/>
    </dgm:pt>
    <dgm:pt modelId="{57FA000B-F2DD-42EF-9124-7DFD333183FC}" type="pres">
      <dgm:prSet presAssocID="{9214EAFC-29C5-4EA9-B4F8-65F75E6B5E11}" presName="spaceBetweenRectangles" presStyleCnt="0"/>
      <dgm:spPr/>
    </dgm:pt>
    <dgm:pt modelId="{81E1E3F0-B6F7-4842-ACF0-5BE4A3BB3C56}" type="pres">
      <dgm:prSet presAssocID="{1BD184B1-3A9D-4742-A434-C5D9F92315B2}" presName="composite" presStyleCnt="0"/>
      <dgm:spPr/>
    </dgm:pt>
    <dgm:pt modelId="{E8223D34-09A5-46A3-868A-A20BE185FDAD}" type="pres">
      <dgm:prSet presAssocID="{1BD184B1-3A9D-4742-A434-C5D9F92315B2}" presName="Parent1" presStyleLbl="node1" presStyleIdx="4" presStyleCnt="6" custScaleX="114522">
        <dgm:presLayoutVars>
          <dgm:chMax val="1"/>
          <dgm:chPref val="1"/>
          <dgm:bulletEnabled val="1"/>
        </dgm:presLayoutVars>
      </dgm:prSet>
      <dgm:spPr/>
    </dgm:pt>
    <dgm:pt modelId="{85C2510F-D4EA-4F1D-9C9B-1554065407AD}" type="pres">
      <dgm:prSet presAssocID="{1BD184B1-3A9D-4742-A434-C5D9F92315B2}" presName="Childtext1" presStyleLbl="revTx" presStyleIdx="2" presStyleCnt="3">
        <dgm:presLayoutVars>
          <dgm:chMax val="0"/>
          <dgm:chPref val="0"/>
          <dgm:bulletEnabled val="1"/>
        </dgm:presLayoutVars>
      </dgm:prSet>
      <dgm:spPr>
        <a:xfrm>
          <a:off x="3650591" y="2179104"/>
          <a:ext cx="1280522" cy="688452"/>
        </a:xfrm>
        <a:prstGeom prst="rect">
          <a:avLst/>
        </a:prstGeom>
        <a:noFill/>
        <a:ln>
          <a:noFill/>
        </a:ln>
        <a:effectLst/>
      </dgm:spPr>
    </dgm:pt>
    <dgm:pt modelId="{800F2379-44C0-487A-8EB2-6AF37CDD1512}" type="pres">
      <dgm:prSet presAssocID="{1BD184B1-3A9D-4742-A434-C5D9F92315B2}" presName="BalanceSpacing" presStyleCnt="0"/>
      <dgm:spPr/>
    </dgm:pt>
    <dgm:pt modelId="{7EA5EE6D-F22A-4CE3-B4BF-CE5C51B5DB6B}" type="pres">
      <dgm:prSet presAssocID="{1BD184B1-3A9D-4742-A434-C5D9F92315B2}" presName="BalanceSpacing1" presStyleCnt="0"/>
      <dgm:spPr/>
    </dgm:pt>
    <dgm:pt modelId="{F0A30184-4B23-4205-907E-948E35413D4B}" type="pres">
      <dgm:prSet presAssocID="{9D79E89D-648C-433A-9A6B-628BD18B5302}" presName="Accent1Text" presStyleLbl="node1" presStyleIdx="5" presStyleCnt="6"/>
      <dgm:spPr/>
    </dgm:pt>
  </dgm:ptLst>
  <dgm:cxnLst>
    <dgm:cxn modelId="{4C5E6F1A-193F-4B08-AD82-73CEE4EEEBAA}" type="presOf" srcId="{1BD184B1-3A9D-4742-A434-C5D9F92315B2}" destId="{E8223D34-09A5-46A3-868A-A20BE185FDAD}" srcOrd="0" destOrd="0" presId="urn:microsoft.com/office/officeart/2008/layout/AlternatingHexagons"/>
    <dgm:cxn modelId="{EB79DF2B-5B4D-4DAF-8A35-35DAA2BCE21B}" srcId="{CED13AD9-1B10-4FB9-80E2-C3F7434FEF02}" destId="{FD702942-64D4-462B-8FC1-4EADE41A9126}" srcOrd="0" destOrd="0" parTransId="{08668F2E-C5F3-49AF-8520-D134729C8482}" sibTransId="{B8F2FC86-BC10-470E-A1B5-4122D69A9385}"/>
    <dgm:cxn modelId="{0FE4692F-C14A-4809-93E2-7642614697D1}" type="presOf" srcId="{FD702942-64D4-462B-8FC1-4EADE41A9126}" destId="{F3E03F89-5968-4185-A2B3-EE508637D473}" srcOrd="0" destOrd="0" presId="urn:microsoft.com/office/officeart/2008/layout/AlternatingHexagons"/>
    <dgm:cxn modelId="{D9B4845E-97E2-425C-BED5-6A2972FC6AAE}" srcId="{CED13AD9-1B10-4FB9-80E2-C3F7434FEF02}" destId="{43F799DF-D274-40DE-B834-761681380BEA}" srcOrd="1" destOrd="0" parTransId="{AE10E341-61D9-467E-BE8B-CF27FD6AC3F1}" sibTransId="{9214EAFC-29C5-4EA9-B4F8-65F75E6B5E11}"/>
    <dgm:cxn modelId="{7AE59F49-6D60-4865-87D2-5B6C2CA5C009}" type="presOf" srcId="{CED13AD9-1B10-4FB9-80E2-C3F7434FEF02}" destId="{56319616-F2FA-48F3-BE76-A2BFB2D8F10D}" srcOrd="0" destOrd="0" presId="urn:microsoft.com/office/officeart/2008/layout/AlternatingHexagons"/>
    <dgm:cxn modelId="{1E25B254-68C5-4286-8A42-7E68A80AAF64}" type="presOf" srcId="{B8F2FC86-BC10-470E-A1B5-4122D69A9385}" destId="{EE2F90D7-0ABB-4218-8455-3E2CE1BAA1D7}" srcOrd="0" destOrd="0" presId="urn:microsoft.com/office/officeart/2008/layout/AlternatingHexagons"/>
    <dgm:cxn modelId="{BB5BD48D-9774-4FD3-BE1C-2B05DE7AF23C}" type="presOf" srcId="{43F799DF-D274-40DE-B834-761681380BEA}" destId="{9BD0E896-3F9E-45B0-AB16-05559C4ACB45}" srcOrd="0" destOrd="0" presId="urn:microsoft.com/office/officeart/2008/layout/AlternatingHexagons"/>
    <dgm:cxn modelId="{9A62BFC1-F31A-4784-9C7B-FA27453CB89A}" type="presOf" srcId="{9214EAFC-29C5-4EA9-B4F8-65F75E6B5E11}" destId="{792E4508-61E9-4A88-83A5-6CF010DF2231}" srcOrd="0" destOrd="0" presId="urn:microsoft.com/office/officeart/2008/layout/AlternatingHexagons"/>
    <dgm:cxn modelId="{EE8171D2-D2A1-4111-962D-9A049F5F5520}" srcId="{CED13AD9-1B10-4FB9-80E2-C3F7434FEF02}" destId="{1BD184B1-3A9D-4742-A434-C5D9F92315B2}" srcOrd="2" destOrd="0" parTransId="{B76B5CD6-63CE-44FC-B8C4-3EC4B351B6FA}" sibTransId="{9D79E89D-648C-433A-9A6B-628BD18B5302}"/>
    <dgm:cxn modelId="{EBBA93F2-2DC1-4ADA-9D2E-25E6F1F6D84A}" type="presOf" srcId="{9D79E89D-648C-433A-9A6B-628BD18B5302}" destId="{F0A30184-4B23-4205-907E-948E35413D4B}" srcOrd="0" destOrd="0" presId="urn:microsoft.com/office/officeart/2008/layout/AlternatingHexagons"/>
    <dgm:cxn modelId="{F5E7F81A-475D-407E-92FF-175C4E8BC67C}" type="presParOf" srcId="{56319616-F2FA-48F3-BE76-A2BFB2D8F10D}" destId="{307FEDC9-CB9F-447A-81E4-C7C48D755422}" srcOrd="0" destOrd="0" presId="urn:microsoft.com/office/officeart/2008/layout/AlternatingHexagons"/>
    <dgm:cxn modelId="{ECF53A6D-7D91-436F-BF4D-823D4D240401}" type="presParOf" srcId="{307FEDC9-CB9F-447A-81E4-C7C48D755422}" destId="{F3E03F89-5968-4185-A2B3-EE508637D473}" srcOrd="0" destOrd="0" presId="urn:microsoft.com/office/officeart/2008/layout/AlternatingHexagons"/>
    <dgm:cxn modelId="{68BAE596-3122-48EC-8303-2F40C61CACB8}" type="presParOf" srcId="{307FEDC9-CB9F-447A-81E4-C7C48D755422}" destId="{3AC2DCF8-52AE-4D73-B222-403F0F390CF6}" srcOrd="1" destOrd="0" presId="urn:microsoft.com/office/officeart/2008/layout/AlternatingHexagons"/>
    <dgm:cxn modelId="{0063B71B-E5A7-445E-84CA-FF00B991D540}" type="presParOf" srcId="{307FEDC9-CB9F-447A-81E4-C7C48D755422}" destId="{7932FCCF-79E4-4A93-818E-0546E5560439}" srcOrd="2" destOrd="0" presId="urn:microsoft.com/office/officeart/2008/layout/AlternatingHexagons"/>
    <dgm:cxn modelId="{D392F689-1D64-4D8C-BD83-57C7DDD3B2ED}" type="presParOf" srcId="{307FEDC9-CB9F-447A-81E4-C7C48D755422}" destId="{3B7BBB2B-AB35-401A-9B92-7C7B5DC80C1A}" srcOrd="3" destOrd="0" presId="urn:microsoft.com/office/officeart/2008/layout/AlternatingHexagons"/>
    <dgm:cxn modelId="{C94E69A0-7FE1-4BB5-AE04-2D149B78EC42}" type="presParOf" srcId="{307FEDC9-CB9F-447A-81E4-C7C48D755422}" destId="{EE2F90D7-0ABB-4218-8455-3E2CE1BAA1D7}" srcOrd="4" destOrd="0" presId="urn:microsoft.com/office/officeart/2008/layout/AlternatingHexagons"/>
    <dgm:cxn modelId="{C01E46F8-4675-4A8A-A1E0-A107A9E230A2}" type="presParOf" srcId="{56319616-F2FA-48F3-BE76-A2BFB2D8F10D}" destId="{F73C28B7-6C76-4A8E-A15C-4227A7CE24E7}" srcOrd="1" destOrd="0" presId="urn:microsoft.com/office/officeart/2008/layout/AlternatingHexagons"/>
    <dgm:cxn modelId="{45F0825B-C32B-49F6-9D6D-352EF1F27A7A}" type="presParOf" srcId="{56319616-F2FA-48F3-BE76-A2BFB2D8F10D}" destId="{80A3779C-7EF6-4DDF-BCB2-E9C3643C212F}" srcOrd="2" destOrd="0" presId="urn:microsoft.com/office/officeart/2008/layout/AlternatingHexagons"/>
    <dgm:cxn modelId="{4082AE12-A753-4A6F-962D-D23621634CA6}" type="presParOf" srcId="{80A3779C-7EF6-4DDF-BCB2-E9C3643C212F}" destId="{9BD0E896-3F9E-45B0-AB16-05559C4ACB45}" srcOrd="0" destOrd="0" presId="urn:microsoft.com/office/officeart/2008/layout/AlternatingHexagons"/>
    <dgm:cxn modelId="{B01EFCAF-6C31-42AE-850B-A6A4FADC7799}" type="presParOf" srcId="{80A3779C-7EF6-4DDF-BCB2-E9C3643C212F}" destId="{3B7C43AC-E571-4703-B467-8626719857A4}" srcOrd="1" destOrd="0" presId="urn:microsoft.com/office/officeart/2008/layout/AlternatingHexagons"/>
    <dgm:cxn modelId="{83DC9088-65C7-4909-A627-F4229B0CF3FE}" type="presParOf" srcId="{80A3779C-7EF6-4DDF-BCB2-E9C3643C212F}" destId="{5853BF09-045D-4EAC-8F20-3E9A311426B2}" srcOrd="2" destOrd="0" presId="urn:microsoft.com/office/officeart/2008/layout/AlternatingHexagons"/>
    <dgm:cxn modelId="{C896A3F2-649F-46B6-B56B-AC5056955327}" type="presParOf" srcId="{80A3779C-7EF6-4DDF-BCB2-E9C3643C212F}" destId="{2F3A2EDE-B45F-4FD1-A2DD-AB7E1039062C}" srcOrd="3" destOrd="0" presId="urn:microsoft.com/office/officeart/2008/layout/AlternatingHexagons"/>
    <dgm:cxn modelId="{E27DAA01-A4DD-4E16-A4B8-C7EA4C16A0F5}" type="presParOf" srcId="{80A3779C-7EF6-4DDF-BCB2-E9C3643C212F}" destId="{792E4508-61E9-4A88-83A5-6CF010DF2231}" srcOrd="4" destOrd="0" presId="urn:microsoft.com/office/officeart/2008/layout/AlternatingHexagons"/>
    <dgm:cxn modelId="{D8D7C6B5-8C0D-48D2-99B0-29F49DE7E729}" type="presParOf" srcId="{56319616-F2FA-48F3-BE76-A2BFB2D8F10D}" destId="{57FA000B-F2DD-42EF-9124-7DFD333183FC}" srcOrd="3" destOrd="0" presId="urn:microsoft.com/office/officeart/2008/layout/AlternatingHexagons"/>
    <dgm:cxn modelId="{CE250653-124A-4B1B-886F-4726127F2A89}" type="presParOf" srcId="{56319616-F2FA-48F3-BE76-A2BFB2D8F10D}" destId="{81E1E3F0-B6F7-4842-ACF0-5BE4A3BB3C56}" srcOrd="4" destOrd="0" presId="urn:microsoft.com/office/officeart/2008/layout/AlternatingHexagons"/>
    <dgm:cxn modelId="{8C177AE2-59E4-4139-9440-E4BE808753F3}" type="presParOf" srcId="{81E1E3F0-B6F7-4842-ACF0-5BE4A3BB3C56}" destId="{E8223D34-09A5-46A3-868A-A20BE185FDAD}" srcOrd="0" destOrd="0" presId="urn:microsoft.com/office/officeart/2008/layout/AlternatingHexagons"/>
    <dgm:cxn modelId="{9E0D6560-22BF-4DFA-A130-2C531D796722}" type="presParOf" srcId="{81E1E3F0-B6F7-4842-ACF0-5BE4A3BB3C56}" destId="{85C2510F-D4EA-4F1D-9C9B-1554065407AD}" srcOrd="1" destOrd="0" presId="urn:microsoft.com/office/officeart/2008/layout/AlternatingHexagons"/>
    <dgm:cxn modelId="{1124744F-6257-4E9A-BCE3-441E8DBD4114}" type="presParOf" srcId="{81E1E3F0-B6F7-4842-ACF0-5BE4A3BB3C56}" destId="{800F2379-44C0-487A-8EB2-6AF37CDD1512}" srcOrd="2" destOrd="0" presId="urn:microsoft.com/office/officeart/2008/layout/AlternatingHexagons"/>
    <dgm:cxn modelId="{081A07DF-24D6-4B48-9304-BEC1D3F62CB9}" type="presParOf" srcId="{81E1E3F0-B6F7-4842-ACF0-5BE4A3BB3C56}" destId="{7EA5EE6D-F22A-4CE3-B4BF-CE5C51B5DB6B}" srcOrd="3" destOrd="0" presId="urn:microsoft.com/office/officeart/2008/layout/AlternatingHexagons"/>
    <dgm:cxn modelId="{479904EE-B440-48BF-9327-DB276F69B126}" type="presParOf" srcId="{81E1E3F0-B6F7-4842-ACF0-5BE4A3BB3C56}" destId="{F0A30184-4B23-4205-907E-948E35413D4B}" srcOrd="4" destOrd="0" presId="urn:microsoft.com/office/officeart/2008/layout/AlternatingHexagons"/>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D864813-848A-4807-886F-08799A26F565}" type="doc">
      <dgm:prSet loTypeId="urn:microsoft.com/office/officeart/2005/8/layout/hList7" loCatId="list" qsTypeId="urn:microsoft.com/office/officeart/2005/8/quickstyle/simple1" qsCatId="simple" csTypeId="urn:microsoft.com/office/officeart/2005/8/colors/accent3_1" csCatId="accent3" phldr="1"/>
      <dgm:spPr/>
      <dgm:t>
        <a:bodyPr/>
        <a:lstStyle/>
        <a:p>
          <a:endParaRPr lang="en-US"/>
        </a:p>
      </dgm:t>
    </dgm:pt>
    <dgm:pt modelId="{AD3954D8-ECA0-4560-ABB3-662D0BA2B86B}">
      <dgm:prSet phldrT="[Text]"/>
      <dgm:spPr>
        <a:solidFill>
          <a:srgbClr val="FF7474"/>
        </a:solidFill>
      </dgm:spPr>
      <dgm:t>
        <a:bodyPr/>
        <a:lstStyle/>
        <a:p>
          <a:r>
            <a:rPr lang="en-US" b="1" dirty="0" err="1"/>
            <a:t>Beejamrit</a:t>
          </a:r>
          <a:r>
            <a:rPr lang="en-US" b="1" dirty="0"/>
            <a:t> (Seed treatment</a:t>
          </a:r>
          <a:r>
            <a:rPr lang="en-US" dirty="0"/>
            <a:t>)</a:t>
          </a:r>
        </a:p>
      </dgm:t>
    </dgm:pt>
    <dgm:pt modelId="{E3056C97-FF5B-4D05-BD96-1506F6F813E4}" type="parTrans" cxnId="{967D57B8-7A82-453C-94D8-8AA48A0DB380}">
      <dgm:prSet/>
      <dgm:spPr/>
      <dgm:t>
        <a:bodyPr/>
        <a:lstStyle/>
        <a:p>
          <a:endParaRPr lang="en-US"/>
        </a:p>
      </dgm:t>
    </dgm:pt>
    <dgm:pt modelId="{CBDD4DDA-D8F7-4534-BFBD-76B7D2310EA1}" type="sibTrans" cxnId="{967D57B8-7A82-453C-94D8-8AA48A0DB380}">
      <dgm:prSet/>
      <dgm:spPr/>
      <dgm:t>
        <a:bodyPr/>
        <a:lstStyle/>
        <a:p>
          <a:endParaRPr lang="en-US"/>
        </a:p>
      </dgm:t>
    </dgm:pt>
    <dgm:pt modelId="{9825CB82-5909-44A7-AB5D-922A9633FDEF}">
      <dgm:prSet phldrT="[Text]"/>
      <dgm:spPr>
        <a:solidFill>
          <a:srgbClr val="FFCE3C"/>
        </a:solidFill>
      </dgm:spPr>
      <dgm:t>
        <a:bodyPr/>
        <a:lstStyle/>
        <a:p>
          <a:r>
            <a:rPr lang="pt-BR" b="1" dirty="0"/>
            <a:t>Jiwamrit </a:t>
          </a:r>
        </a:p>
        <a:p>
          <a:r>
            <a:rPr lang="pt-BR" b="1" dirty="0"/>
            <a:t>( Fungal and bacterial plant disease)</a:t>
          </a:r>
          <a:endParaRPr lang="en-US" dirty="0"/>
        </a:p>
      </dgm:t>
    </dgm:pt>
    <dgm:pt modelId="{77997559-0F7E-49FA-8C16-362ECEAAADE8}" type="parTrans" cxnId="{8681BEA9-DE82-4EB0-8257-0F370A656DF6}">
      <dgm:prSet/>
      <dgm:spPr/>
      <dgm:t>
        <a:bodyPr/>
        <a:lstStyle/>
        <a:p>
          <a:endParaRPr lang="en-US"/>
        </a:p>
      </dgm:t>
    </dgm:pt>
    <dgm:pt modelId="{4BBD5EFD-F6C6-412C-8D59-2273F388F704}" type="sibTrans" cxnId="{8681BEA9-DE82-4EB0-8257-0F370A656DF6}">
      <dgm:prSet/>
      <dgm:spPr/>
      <dgm:t>
        <a:bodyPr/>
        <a:lstStyle/>
        <a:p>
          <a:endParaRPr lang="en-US"/>
        </a:p>
      </dgm:t>
    </dgm:pt>
    <dgm:pt modelId="{484982BD-199D-4276-8706-9F44B9F19BAA}">
      <dgm:prSet phldrT="[Text]"/>
      <dgm:spPr>
        <a:solidFill>
          <a:srgbClr val="118187"/>
        </a:solidFill>
      </dgm:spPr>
      <dgm:t>
        <a:bodyPr/>
        <a:lstStyle/>
        <a:p>
          <a:r>
            <a:rPr lang="en-US" b="1" dirty="0"/>
            <a:t>Mulching (Soil, straw, live)</a:t>
          </a:r>
        </a:p>
      </dgm:t>
    </dgm:pt>
    <dgm:pt modelId="{78CB882B-78D7-4C1F-8D8F-D8D6A2895FFF}" type="parTrans" cxnId="{13BB3AEF-3934-4974-B98B-5AD06DDCB931}">
      <dgm:prSet/>
      <dgm:spPr/>
      <dgm:t>
        <a:bodyPr/>
        <a:lstStyle/>
        <a:p>
          <a:endParaRPr lang="en-US"/>
        </a:p>
      </dgm:t>
    </dgm:pt>
    <dgm:pt modelId="{B4FCC4DC-7E8B-4B4C-958A-F0001BD521B8}" type="sibTrans" cxnId="{13BB3AEF-3934-4974-B98B-5AD06DDCB931}">
      <dgm:prSet/>
      <dgm:spPr/>
      <dgm:t>
        <a:bodyPr/>
        <a:lstStyle/>
        <a:p>
          <a:endParaRPr lang="en-US"/>
        </a:p>
      </dgm:t>
    </dgm:pt>
    <dgm:pt modelId="{4C721E47-39A3-4BBA-9088-F74DB20EF604}">
      <dgm:prSet/>
      <dgm:spPr>
        <a:solidFill>
          <a:schemeClr val="accent2">
            <a:lumMod val="20000"/>
            <a:lumOff val="80000"/>
          </a:schemeClr>
        </a:solidFill>
      </dgm:spPr>
      <dgm:t>
        <a:bodyPr/>
        <a:lstStyle/>
        <a:p>
          <a:r>
            <a:rPr lang="en-US" b="1" dirty="0" err="1"/>
            <a:t>Wapasa</a:t>
          </a:r>
          <a:r>
            <a:rPr lang="en-US" b="1" dirty="0"/>
            <a:t> (Soil moisture </a:t>
          </a:r>
          <a:r>
            <a:rPr lang="en-IN" b="1" dirty="0"/>
            <a:t>50 % air and 50 % water vapours </a:t>
          </a:r>
          <a:r>
            <a:rPr lang="en-US" b="1" dirty="0"/>
            <a:t>)</a:t>
          </a:r>
        </a:p>
      </dgm:t>
    </dgm:pt>
    <dgm:pt modelId="{6124138E-6D8D-4D00-9B4D-FC06F099D2A1}" type="parTrans" cxnId="{2042F202-5B2C-4654-BC0F-0F0E5A195E0A}">
      <dgm:prSet/>
      <dgm:spPr/>
      <dgm:t>
        <a:bodyPr/>
        <a:lstStyle/>
        <a:p>
          <a:endParaRPr lang="en-US"/>
        </a:p>
      </dgm:t>
    </dgm:pt>
    <dgm:pt modelId="{29BF1D6E-5395-46E2-A383-95E22166AEDF}" type="sibTrans" cxnId="{2042F202-5B2C-4654-BC0F-0F0E5A195E0A}">
      <dgm:prSet/>
      <dgm:spPr/>
      <dgm:t>
        <a:bodyPr/>
        <a:lstStyle/>
        <a:p>
          <a:endParaRPr lang="en-US"/>
        </a:p>
      </dgm:t>
    </dgm:pt>
    <dgm:pt modelId="{0DA65F59-4F6F-4BF8-8CCA-87A429ECD3B5}">
      <dgm:prSet/>
      <dgm:spPr>
        <a:solidFill>
          <a:srgbClr val="92D050"/>
        </a:solidFill>
      </dgm:spPr>
      <dgm:t>
        <a:bodyPr/>
        <a:lstStyle/>
        <a:p>
          <a:pPr>
            <a:buNone/>
          </a:pPr>
          <a:r>
            <a:rPr lang="en-US" b="1" dirty="0" err="1">
              <a:solidFill>
                <a:srgbClr val="000000"/>
              </a:solidFill>
              <a:effectLst/>
              <a:latin typeface="Calibri" panose="020F0502020204030204" pitchFamily="34" charset="0"/>
              <a:ea typeface="Calibri" panose="020F0502020204030204" pitchFamily="34" charset="0"/>
              <a:cs typeface="Mangal" panose="02040503050203030202" pitchFamily="18" charset="0"/>
            </a:rPr>
            <a:t>Ghanjeevamrut</a:t>
          </a:r>
          <a:endParaRPr lang="en-US" b="1" dirty="0">
            <a:solidFill>
              <a:srgbClr val="000000"/>
            </a:solidFill>
            <a:effectLst/>
            <a:latin typeface="Calibri" panose="020F0502020204030204" pitchFamily="34" charset="0"/>
            <a:ea typeface="Calibri" panose="020F0502020204030204" pitchFamily="34" charset="0"/>
            <a:cs typeface="Mangal" panose="02040503050203030202" pitchFamily="18" charset="0"/>
          </a:endParaRPr>
        </a:p>
        <a:p>
          <a:pPr>
            <a:buNone/>
          </a:pPr>
          <a:r>
            <a:rPr lang="en-US" b="1" dirty="0"/>
            <a:t>(It adds nutrient)</a:t>
          </a:r>
          <a:endParaRPr lang="en-IN" dirty="0">
            <a:effectLst/>
            <a:latin typeface="Calibri" panose="020F0502020204030204" pitchFamily="34" charset="0"/>
            <a:ea typeface="Calibri" panose="020F0502020204030204" pitchFamily="34" charset="0"/>
            <a:cs typeface="Mangal" panose="02040503050203030202" pitchFamily="18" charset="0"/>
          </a:endParaRPr>
        </a:p>
      </dgm:t>
    </dgm:pt>
    <dgm:pt modelId="{612198D6-2393-462D-8089-A2C9E2E25168}" type="parTrans" cxnId="{B2EECDE0-33F1-42F2-B3B8-262EEBF5B7F3}">
      <dgm:prSet/>
      <dgm:spPr/>
      <dgm:t>
        <a:bodyPr/>
        <a:lstStyle/>
        <a:p>
          <a:endParaRPr lang="en-IN"/>
        </a:p>
      </dgm:t>
    </dgm:pt>
    <dgm:pt modelId="{266F58C0-4245-4D96-A1D6-F65E8C8F1A47}" type="sibTrans" cxnId="{B2EECDE0-33F1-42F2-B3B8-262EEBF5B7F3}">
      <dgm:prSet/>
      <dgm:spPr/>
      <dgm:t>
        <a:bodyPr/>
        <a:lstStyle/>
        <a:p>
          <a:endParaRPr lang="en-IN"/>
        </a:p>
      </dgm:t>
    </dgm:pt>
    <dgm:pt modelId="{EBE2C14B-9398-4369-9BB2-813924A1E9F8}" type="pres">
      <dgm:prSet presAssocID="{0D864813-848A-4807-886F-08799A26F565}" presName="Name0" presStyleCnt="0">
        <dgm:presLayoutVars>
          <dgm:dir/>
          <dgm:resizeHandles val="exact"/>
        </dgm:presLayoutVars>
      </dgm:prSet>
      <dgm:spPr/>
    </dgm:pt>
    <dgm:pt modelId="{C0FAF495-DDBA-48FD-B415-A5CF01BB5F13}" type="pres">
      <dgm:prSet presAssocID="{0D864813-848A-4807-886F-08799A26F565}" presName="fgShape" presStyleLbl="fgShp" presStyleIdx="0" presStyleCnt="1"/>
      <dgm:spPr/>
    </dgm:pt>
    <dgm:pt modelId="{0D783C4B-035C-47ED-BE2F-107CAFF6A5E8}" type="pres">
      <dgm:prSet presAssocID="{0D864813-848A-4807-886F-08799A26F565}" presName="linComp" presStyleCnt="0"/>
      <dgm:spPr/>
    </dgm:pt>
    <dgm:pt modelId="{2DFE959F-5A37-42C1-8806-9A34D096DFCA}" type="pres">
      <dgm:prSet presAssocID="{AD3954D8-ECA0-4560-ABB3-662D0BA2B86B}" presName="compNode" presStyleCnt="0"/>
      <dgm:spPr/>
    </dgm:pt>
    <dgm:pt modelId="{7E490B0F-0DF0-474F-8E8E-6FD1D378BE97}" type="pres">
      <dgm:prSet presAssocID="{AD3954D8-ECA0-4560-ABB3-662D0BA2B86B}" presName="bkgdShape" presStyleLbl="node1" presStyleIdx="0" presStyleCnt="5"/>
      <dgm:spPr/>
    </dgm:pt>
    <dgm:pt modelId="{CA95986D-EF98-445A-94ED-51C128F99B75}" type="pres">
      <dgm:prSet presAssocID="{AD3954D8-ECA0-4560-ABB3-662D0BA2B86B}" presName="nodeTx" presStyleLbl="node1" presStyleIdx="0" presStyleCnt="5">
        <dgm:presLayoutVars>
          <dgm:bulletEnabled val="1"/>
        </dgm:presLayoutVars>
      </dgm:prSet>
      <dgm:spPr/>
    </dgm:pt>
    <dgm:pt modelId="{12F26852-51F3-4942-96FE-7032BDF54152}" type="pres">
      <dgm:prSet presAssocID="{AD3954D8-ECA0-4560-ABB3-662D0BA2B86B}" presName="invisiNode" presStyleLbl="node1" presStyleIdx="0" presStyleCnt="5"/>
      <dgm:spPr/>
    </dgm:pt>
    <dgm:pt modelId="{5251E511-850B-425B-8888-6590F171E413}" type="pres">
      <dgm:prSet presAssocID="{AD3954D8-ECA0-4560-ABB3-662D0BA2B86B}" presName="imagNode" presStyleLbl="fgImgPlace1" presStyleIdx="0" presStyleCnt="5"/>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0" r="-20000"/>
          </a:stretch>
        </a:blipFill>
      </dgm:spPr>
    </dgm:pt>
    <dgm:pt modelId="{F0FA550C-841A-4FCF-A90F-D0B1FC4F323C}" type="pres">
      <dgm:prSet presAssocID="{CBDD4DDA-D8F7-4534-BFBD-76B7D2310EA1}" presName="sibTrans" presStyleLbl="sibTrans2D1" presStyleIdx="0" presStyleCnt="0"/>
      <dgm:spPr/>
    </dgm:pt>
    <dgm:pt modelId="{ADBF9315-23FD-4ADD-9535-0AEA4F7A7951}" type="pres">
      <dgm:prSet presAssocID="{9825CB82-5909-44A7-AB5D-922A9633FDEF}" presName="compNode" presStyleCnt="0"/>
      <dgm:spPr/>
    </dgm:pt>
    <dgm:pt modelId="{B42CEE84-E70C-438D-BAB0-D79847DA4295}" type="pres">
      <dgm:prSet presAssocID="{9825CB82-5909-44A7-AB5D-922A9633FDEF}" presName="bkgdShape" presStyleLbl="node1" presStyleIdx="1" presStyleCnt="5" custScaleX="108790"/>
      <dgm:spPr/>
    </dgm:pt>
    <dgm:pt modelId="{5B1D3BCB-1E19-43CC-9493-2F8C8160E3C1}" type="pres">
      <dgm:prSet presAssocID="{9825CB82-5909-44A7-AB5D-922A9633FDEF}" presName="nodeTx" presStyleLbl="node1" presStyleIdx="1" presStyleCnt="5">
        <dgm:presLayoutVars>
          <dgm:bulletEnabled val="1"/>
        </dgm:presLayoutVars>
      </dgm:prSet>
      <dgm:spPr/>
    </dgm:pt>
    <dgm:pt modelId="{A8C7AE5B-D8C9-4994-834A-F1A574EB0BDE}" type="pres">
      <dgm:prSet presAssocID="{9825CB82-5909-44A7-AB5D-922A9633FDEF}" presName="invisiNode" presStyleLbl="node1" presStyleIdx="1" presStyleCnt="5"/>
      <dgm:spPr/>
    </dgm:pt>
    <dgm:pt modelId="{42F5624F-C06E-45D4-A2F9-AB2A694FCE12}" type="pres">
      <dgm:prSet presAssocID="{9825CB82-5909-44A7-AB5D-922A9633FDEF}" presName="imagNode" presStyleLbl="fgImgPlace1" presStyleIdx="1" presStyleCnt="5"/>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38000" r="-38000"/>
          </a:stretch>
        </a:blipFill>
      </dgm:spPr>
    </dgm:pt>
    <dgm:pt modelId="{9976B928-FFBC-4A87-BC42-B68F0C6F8233}" type="pres">
      <dgm:prSet presAssocID="{4BBD5EFD-F6C6-412C-8D59-2273F388F704}" presName="sibTrans" presStyleLbl="sibTrans2D1" presStyleIdx="0" presStyleCnt="0"/>
      <dgm:spPr/>
    </dgm:pt>
    <dgm:pt modelId="{EEA76559-867C-46E2-A124-8AC2B26370D4}" type="pres">
      <dgm:prSet presAssocID="{484982BD-199D-4276-8706-9F44B9F19BAA}" presName="compNode" presStyleCnt="0"/>
      <dgm:spPr/>
    </dgm:pt>
    <dgm:pt modelId="{E9DF828D-6349-4825-B9FD-A9DAE12DAB40}" type="pres">
      <dgm:prSet presAssocID="{484982BD-199D-4276-8706-9F44B9F19BAA}" presName="bkgdShape" presStyleLbl="node1" presStyleIdx="2" presStyleCnt="5"/>
      <dgm:spPr/>
    </dgm:pt>
    <dgm:pt modelId="{CF60D5B4-910D-4142-B051-3AC7C9363A7E}" type="pres">
      <dgm:prSet presAssocID="{484982BD-199D-4276-8706-9F44B9F19BAA}" presName="nodeTx" presStyleLbl="node1" presStyleIdx="2" presStyleCnt="5">
        <dgm:presLayoutVars>
          <dgm:bulletEnabled val="1"/>
        </dgm:presLayoutVars>
      </dgm:prSet>
      <dgm:spPr/>
    </dgm:pt>
    <dgm:pt modelId="{5CFACA57-034D-400E-A0C8-59D3651134F3}" type="pres">
      <dgm:prSet presAssocID="{484982BD-199D-4276-8706-9F44B9F19BAA}" presName="invisiNode" presStyleLbl="node1" presStyleIdx="2" presStyleCnt="5"/>
      <dgm:spPr/>
    </dgm:pt>
    <dgm:pt modelId="{D50FC0CE-D5B8-4BE4-BC4F-33A6718A2459}" type="pres">
      <dgm:prSet presAssocID="{484982BD-199D-4276-8706-9F44B9F19BAA}" presName="imagNode" presStyleLbl="fgImgPlace1" presStyleIdx="2" presStyleCnt="5" custScaleY="87261"/>
      <dgm:spPr>
        <a:blipFill>
          <a:blip xmlns:r="http://schemas.openxmlformats.org/officeDocument/2006/relationships" r:embed="rId3">
            <a:extLst>
              <a:ext uri="{28A0092B-C50C-407E-A947-70E740481C1C}">
                <a14:useLocalDpi xmlns:a14="http://schemas.microsoft.com/office/drawing/2010/main" val="0"/>
              </a:ext>
            </a:extLst>
          </a:blip>
          <a:srcRect/>
          <a:stretch>
            <a:fillRect t="-26000" b="-26000"/>
          </a:stretch>
        </a:blipFill>
      </dgm:spPr>
    </dgm:pt>
    <dgm:pt modelId="{FE727FF2-6ACA-4EA8-AF50-A953D6F94528}" type="pres">
      <dgm:prSet presAssocID="{B4FCC4DC-7E8B-4B4C-958A-F0001BD521B8}" presName="sibTrans" presStyleLbl="sibTrans2D1" presStyleIdx="0" presStyleCnt="0"/>
      <dgm:spPr/>
    </dgm:pt>
    <dgm:pt modelId="{601EA1B0-F059-431A-A6C2-1215328C8F59}" type="pres">
      <dgm:prSet presAssocID="{4C721E47-39A3-4BBA-9088-F74DB20EF604}" presName="compNode" presStyleCnt="0"/>
      <dgm:spPr/>
    </dgm:pt>
    <dgm:pt modelId="{25B3A468-AEE8-4357-A9F1-99C4E1AAA9E6}" type="pres">
      <dgm:prSet presAssocID="{4C721E47-39A3-4BBA-9088-F74DB20EF604}" presName="bkgdShape" presStyleLbl="node1" presStyleIdx="3" presStyleCnt="5" custScaleX="108208"/>
      <dgm:spPr/>
    </dgm:pt>
    <dgm:pt modelId="{6126A7E5-559A-47A7-ADA5-00F7AC2124D3}" type="pres">
      <dgm:prSet presAssocID="{4C721E47-39A3-4BBA-9088-F74DB20EF604}" presName="nodeTx" presStyleLbl="node1" presStyleIdx="3" presStyleCnt="5">
        <dgm:presLayoutVars>
          <dgm:bulletEnabled val="1"/>
        </dgm:presLayoutVars>
      </dgm:prSet>
      <dgm:spPr/>
    </dgm:pt>
    <dgm:pt modelId="{68FAFBA8-8F06-49DD-8D4C-934BB94E0AC3}" type="pres">
      <dgm:prSet presAssocID="{4C721E47-39A3-4BBA-9088-F74DB20EF604}" presName="invisiNode" presStyleLbl="node1" presStyleIdx="3" presStyleCnt="5"/>
      <dgm:spPr/>
    </dgm:pt>
    <dgm:pt modelId="{043E8878-14B5-4E59-89DE-99DCAC4FB0F0}" type="pres">
      <dgm:prSet presAssocID="{4C721E47-39A3-4BBA-9088-F74DB20EF604}" presName="imagNode" presStyleLbl="fgImgPlace1" presStyleIdx="3" presStyleCnt="5"/>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75000" r="-75000"/>
          </a:stretch>
        </a:blipFill>
      </dgm:spPr>
    </dgm:pt>
    <dgm:pt modelId="{961249B2-15B2-426D-99EA-9D7BA7D1BD3F}" type="pres">
      <dgm:prSet presAssocID="{29BF1D6E-5395-46E2-A383-95E22166AEDF}" presName="sibTrans" presStyleLbl="sibTrans2D1" presStyleIdx="0" presStyleCnt="0"/>
      <dgm:spPr/>
    </dgm:pt>
    <dgm:pt modelId="{AE137734-2791-4C17-8A3B-34B721CF622E}" type="pres">
      <dgm:prSet presAssocID="{0DA65F59-4F6F-4BF8-8CCA-87A429ECD3B5}" presName="compNode" presStyleCnt="0"/>
      <dgm:spPr/>
    </dgm:pt>
    <dgm:pt modelId="{DBE0A861-CA4B-4341-B6B1-4C3D560DBC0F}" type="pres">
      <dgm:prSet presAssocID="{0DA65F59-4F6F-4BF8-8CCA-87A429ECD3B5}" presName="bkgdShape" presStyleLbl="node1" presStyleIdx="4" presStyleCnt="5"/>
      <dgm:spPr/>
    </dgm:pt>
    <dgm:pt modelId="{77FCD322-E53F-45ED-922E-A8B112FA3D83}" type="pres">
      <dgm:prSet presAssocID="{0DA65F59-4F6F-4BF8-8CCA-87A429ECD3B5}" presName="nodeTx" presStyleLbl="node1" presStyleIdx="4" presStyleCnt="5">
        <dgm:presLayoutVars>
          <dgm:bulletEnabled val="1"/>
        </dgm:presLayoutVars>
      </dgm:prSet>
      <dgm:spPr/>
    </dgm:pt>
    <dgm:pt modelId="{0DA71FB1-B8DE-47A1-9AF6-7D23238CFFDD}" type="pres">
      <dgm:prSet presAssocID="{0DA65F59-4F6F-4BF8-8CCA-87A429ECD3B5}" presName="invisiNode" presStyleLbl="node1" presStyleIdx="4" presStyleCnt="5"/>
      <dgm:spPr/>
    </dgm:pt>
    <dgm:pt modelId="{A3B16130-EC6A-4AE6-8556-6068EB789069}" type="pres">
      <dgm:prSet presAssocID="{0DA65F59-4F6F-4BF8-8CCA-87A429ECD3B5}" presName="imagNode" presStyleLbl="fgImgPlace1" presStyleIdx="4" presStyleCnt="5"/>
      <dgm:spPr>
        <a:blipFill>
          <a:blip xmlns:r="http://schemas.openxmlformats.org/officeDocument/2006/relationships" r:embed="rId5"/>
          <a:srcRect/>
          <a:stretch>
            <a:fillRect l="-16000" r="-16000"/>
          </a:stretch>
        </a:blipFill>
      </dgm:spPr>
    </dgm:pt>
  </dgm:ptLst>
  <dgm:cxnLst>
    <dgm:cxn modelId="{2042F202-5B2C-4654-BC0F-0F0E5A195E0A}" srcId="{0D864813-848A-4807-886F-08799A26F565}" destId="{4C721E47-39A3-4BBA-9088-F74DB20EF604}" srcOrd="3" destOrd="0" parTransId="{6124138E-6D8D-4D00-9B4D-FC06F099D2A1}" sibTransId="{29BF1D6E-5395-46E2-A383-95E22166AEDF}"/>
    <dgm:cxn modelId="{B2A1920C-AE4F-4025-891A-6AAAEAA65794}" type="presOf" srcId="{0D864813-848A-4807-886F-08799A26F565}" destId="{EBE2C14B-9398-4369-9BB2-813924A1E9F8}" srcOrd="0" destOrd="0" presId="urn:microsoft.com/office/officeart/2005/8/layout/hList7"/>
    <dgm:cxn modelId="{B2516028-AB95-4524-A3C6-E3F839F27A4E}" type="presOf" srcId="{4BBD5EFD-F6C6-412C-8D59-2273F388F704}" destId="{9976B928-FFBC-4A87-BC42-B68F0C6F8233}" srcOrd="0" destOrd="0" presId="urn:microsoft.com/office/officeart/2005/8/layout/hList7"/>
    <dgm:cxn modelId="{5782C22B-F9E4-4F37-BE8C-807698BB4FE2}" type="presOf" srcId="{AD3954D8-ECA0-4560-ABB3-662D0BA2B86B}" destId="{7E490B0F-0DF0-474F-8E8E-6FD1D378BE97}" srcOrd="0" destOrd="0" presId="urn:microsoft.com/office/officeart/2005/8/layout/hList7"/>
    <dgm:cxn modelId="{FD776836-5655-4615-8E5F-E4B7E0187028}" type="presOf" srcId="{4C721E47-39A3-4BBA-9088-F74DB20EF604}" destId="{25B3A468-AEE8-4357-A9F1-99C4E1AAA9E6}" srcOrd="0" destOrd="0" presId="urn:microsoft.com/office/officeart/2005/8/layout/hList7"/>
    <dgm:cxn modelId="{B5F2A13E-76FB-4718-91B3-7A14A7CF02A0}" type="presOf" srcId="{9825CB82-5909-44A7-AB5D-922A9633FDEF}" destId="{5B1D3BCB-1E19-43CC-9493-2F8C8160E3C1}" srcOrd="1" destOrd="0" presId="urn:microsoft.com/office/officeart/2005/8/layout/hList7"/>
    <dgm:cxn modelId="{58AFF545-F1D4-4CD0-AC42-5E2702E52299}" type="presOf" srcId="{4C721E47-39A3-4BBA-9088-F74DB20EF604}" destId="{6126A7E5-559A-47A7-ADA5-00F7AC2124D3}" srcOrd="1" destOrd="0" presId="urn:microsoft.com/office/officeart/2005/8/layout/hList7"/>
    <dgm:cxn modelId="{98E32876-735D-4E25-A748-59EB45FE9903}" type="presOf" srcId="{484982BD-199D-4276-8706-9F44B9F19BAA}" destId="{CF60D5B4-910D-4142-B051-3AC7C9363A7E}" srcOrd="1" destOrd="0" presId="urn:microsoft.com/office/officeart/2005/8/layout/hList7"/>
    <dgm:cxn modelId="{77A2F5A7-D814-487F-9100-0054812F9227}" type="presOf" srcId="{0DA65F59-4F6F-4BF8-8CCA-87A429ECD3B5}" destId="{77FCD322-E53F-45ED-922E-A8B112FA3D83}" srcOrd="1" destOrd="0" presId="urn:microsoft.com/office/officeart/2005/8/layout/hList7"/>
    <dgm:cxn modelId="{8681BEA9-DE82-4EB0-8257-0F370A656DF6}" srcId="{0D864813-848A-4807-886F-08799A26F565}" destId="{9825CB82-5909-44A7-AB5D-922A9633FDEF}" srcOrd="1" destOrd="0" parTransId="{77997559-0F7E-49FA-8C16-362ECEAAADE8}" sibTransId="{4BBD5EFD-F6C6-412C-8D59-2273F388F704}"/>
    <dgm:cxn modelId="{967D57B8-7A82-453C-94D8-8AA48A0DB380}" srcId="{0D864813-848A-4807-886F-08799A26F565}" destId="{AD3954D8-ECA0-4560-ABB3-662D0BA2B86B}" srcOrd="0" destOrd="0" parTransId="{E3056C97-FF5B-4D05-BD96-1506F6F813E4}" sibTransId="{CBDD4DDA-D8F7-4534-BFBD-76B7D2310EA1}"/>
    <dgm:cxn modelId="{748282C8-FFE9-47CF-8802-077EFF99BB4B}" type="presOf" srcId="{B4FCC4DC-7E8B-4B4C-958A-F0001BD521B8}" destId="{FE727FF2-6ACA-4EA8-AF50-A953D6F94528}" srcOrd="0" destOrd="0" presId="urn:microsoft.com/office/officeart/2005/8/layout/hList7"/>
    <dgm:cxn modelId="{2E086ED2-1CC3-4DCC-848E-BECA4BCA8B30}" type="presOf" srcId="{CBDD4DDA-D8F7-4534-BFBD-76B7D2310EA1}" destId="{F0FA550C-841A-4FCF-A90F-D0B1FC4F323C}" srcOrd="0" destOrd="0" presId="urn:microsoft.com/office/officeart/2005/8/layout/hList7"/>
    <dgm:cxn modelId="{7EE582D4-7DC1-456D-9A9A-C9AFD9545986}" type="presOf" srcId="{0DA65F59-4F6F-4BF8-8CCA-87A429ECD3B5}" destId="{DBE0A861-CA4B-4341-B6B1-4C3D560DBC0F}" srcOrd="0" destOrd="0" presId="urn:microsoft.com/office/officeart/2005/8/layout/hList7"/>
    <dgm:cxn modelId="{B2EECDE0-33F1-42F2-B3B8-262EEBF5B7F3}" srcId="{0D864813-848A-4807-886F-08799A26F565}" destId="{0DA65F59-4F6F-4BF8-8CCA-87A429ECD3B5}" srcOrd="4" destOrd="0" parTransId="{612198D6-2393-462D-8089-A2C9E2E25168}" sibTransId="{266F58C0-4245-4D96-A1D6-F65E8C8F1A47}"/>
    <dgm:cxn modelId="{371DCAE2-94BF-47B0-B918-064D013F09B5}" type="presOf" srcId="{29BF1D6E-5395-46E2-A383-95E22166AEDF}" destId="{961249B2-15B2-426D-99EA-9D7BA7D1BD3F}" srcOrd="0" destOrd="0" presId="urn:microsoft.com/office/officeart/2005/8/layout/hList7"/>
    <dgm:cxn modelId="{7F7462E8-01B5-4145-8C25-3C927EEC0E9D}" type="presOf" srcId="{AD3954D8-ECA0-4560-ABB3-662D0BA2B86B}" destId="{CA95986D-EF98-445A-94ED-51C128F99B75}" srcOrd="1" destOrd="0" presId="urn:microsoft.com/office/officeart/2005/8/layout/hList7"/>
    <dgm:cxn modelId="{1B00B6EA-EC28-4755-900F-B421E7FCF586}" type="presOf" srcId="{484982BD-199D-4276-8706-9F44B9F19BAA}" destId="{E9DF828D-6349-4825-B9FD-A9DAE12DAB40}" srcOrd="0" destOrd="0" presId="urn:microsoft.com/office/officeart/2005/8/layout/hList7"/>
    <dgm:cxn modelId="{13BB3AEF-3934-4974-B98B-5AD06DDCB931}" srcId="{0D864813-848A-4807-886F-08799A26F565}" destId="{484982BD-199D-4276-8706-9F44B9F19BAA}" srcOrd="2" destOrd="0" parTransId="{78CB882B-78D7-4C1F-8D8F-D8D6A2895FFF}" sibTransId="{B4FCC4DC-7E8B-4B4C-958A-F0001BD521B8}"/>
    <dgm:cxn modelId="{ED24B2F8-2BDD-46F4-ACE7-7B68C1D78D00}" type="presOf" srcId="{9825CB82-5909-44A7-AB5D-922A9633FDEF}" destId="{B42CEE84-E70C-438D-BAB0-D79847DA4295}" srcOrd="0" destOrd="0" presId="urn:microsoft.com/office/officeart/2005/8/layout/hList7"/>
    <dgm:cxn modelId="{A78BAD8C-53AB-4C9F-BF3D-4C52549AED19}" type="presParOf" srcId="{EBE2C14B-9398-4369-9BB2-813924A1E9F8}" destId="{C0FAF495-DDBA-48FD-B415-A5CF01BB5F13}" srcOrd="0" destOrd="0" presId="urn:microsoft.com/office/officeart/2005/8/layout/hList7"/>
    <dgm:cxn modelId="{449E798C-C421-4B55-A5C9-C2EEE368AA94}" type="presParOf" srcId="{EBE2C14B-9398-4369-9BB2-813924A1E9F8}" destId="{0D783C4B-035C-47ED-BE2F-107CAFF6A5E8}" srcOrd="1" destOrd="0" presId="urn:microsoft.com/office/officeart/2005/8/layout/hList7"/>
    <dgm:cxn modelId="{EAFCEB5D-D09F-492C-B9DB-0168848F6D34}" type="presParOf" srcId="{0D783C4B-035C-47ED-BE2F-107CAFF6A5E8}" destId="{2DFE959F-5A37-42C1-8806-9A34D096DFCA}" srcOrd="0" destOrd="0" presId="urn:microsoft.com/office/officeart/2005/8/layout/hList7"/>
    <dgm:cxn modelId="{30BD254B-2A4F-4EB7-B0B0-CFA936E8F371}" type="presParOf" srcId="{2DFE959F-5A37-42C1-8806-9A34D096DFCA}" destId="{7E490B0F-0DF0-474F-8E8E-6FD1D378BE97}" srcOrd="0" destOrd="0" presId="urn:microsoft.com/office/officeart/2005/8/layout/hList7"/>
    <dgm:cxn modelId="{39F50217-2342-45F7-9866-043773487593}" type="presParOf" srcId="{2DFE959F-5A37-42C1-8806-9A34D096DFCA}" destId="{CA95986D-EF98-445A-94ED-51C128F99B75}" srcOrd="1" destOrd="0" presId="urn:microsoft.com/office/officeart/2005/8/layout/hList7"/>
    <dgm:cxn modelId="{2957D2BF-ABAE-45A8-BA69-4F965C3D6466}" type="presParOf" srcId="{2DFE959F-5A37-42C1-8806-9A34D096DFCA}" destId="{12F26852-51F3-4942-96FE-7032BDF54152}" srcOrd="2" destOrd="0" presId="urn:microsoft.com/office/officeart/2005/8/layout/hList7"/>
    <dgm:cxn modelId="{821F6B5E-BADD-4696-B63C-A618E45B4D39}" type="presParOf" srcId="{2DFE959F-5A37-42C1-8806-9A34D096DFCA}" destId="{5251E511-850B-425B-8888-6590F171E413}" srcOrd="3" destOrd="0" presId="urn:microsoft.com/office/officeart/2005/8/layout/hList7"/>
    <dgm:cxn modelId="{4BF4295E-0712-476E-98A1-F7138DF2C6EB}" type="presParOf" srcId="{0D783C4B-035C-47ED-BE2F-107CAFF6A5E8}" destId="{F0FA550C-841A-4FCF-A90F-D0B1FC4F323C}" srcOrd="1" destOrd="0" presId="urn:microsoft.com/office/officeart/2005/8/layout/hList7"/>
    <dgm:cxn modelId="{C101AF4D-88FC-4163-AFF7-81D5A9DE573D}" type="presParOf" srcId="{0D783C4B-035C-47ED-BE2F-107CAFF6A5E8}" destId="{ADBF9315-23FD-4ADD-9535-0AEA4F7A7951}" srcOrd="2" destOrd="0" presId="urn:microsoft.com/office/officeart/2005/8/layout/hList7"/>
    <dgm:cxn modelId="{F5B9D598-F58C-400A-8802-EEB86C01CB9F}" type="presParOf" srcId="{ADBF9315-23FD-4ADD-9535-0AEA4F7A7951}" destId="{B42CEE84-E70C-438D-BAB0-D79847DA4295}" srcOrd="0" destOrd="0" presId="urn:microsoft.com/office/officeart/2005/8/layout/hList7"/>
    <dgm:cxn modelId="{CB2A7EE7-A586-404D-B267-CBD406553A1B}" type="presParOf" srcId="{ADBF9315-23FD-4ADD-9535-0AEA4F7A7951}" destId="{5B1D3BCB-1E19-43CC-9493-2F8C8160E3C1}" srcOrd="1" destOrd="0" presId="urn:microsoft.com/office/officeart/2005/8/layout/hList7"/>
    <dgm:cxn modelId="{53E11D22-004F-4689-B99E-7C59ED214253}" type="presParOf" srcId="{ADBF9315-23FD-4ADD-9535-0AEA4F7A7951}" destId="{A8C7AE5B-D8C9-4994-834A-F1A574EB0BDE}" srcOrd="2" destOrd="0" presId="urn:microsoft.com/office/officeart/2005/8/layout/hList7"/>
    <dgm:cxn modelId="{D02AB6A8-3A9D-4EBA-9149-7064ED789A9C}" type="presParOf" srcId="{ADBF9315-23FD-4ADD-9535-0AEA4F7A7951}" destId="{42F5624F-C06E-45D4-A2F9-AB2A694FCE12}" srcOrd="3" destOrd="0" presId="urn:microsoft.com/office/officeart/2005/8/layout/hList7"/>
    <dgm:cxn modelId="{7F6BF15D-6A02-48C6-9DBA-A42114940E0D}" type="presParOf" srcId="{0D783C4B-035C-47ED-BE2F-107CAFF6A5E8}" destId="{9976B928-FFBC-4A87-BC42-B68F0C6F8233}" srcOrd="3" destOrd="0" presId="urn:microsoft.com/office/officeart/2005/8/layout/hList7"/>
    <dgm:cxn modelId="{E18B58DA-90DA-4F12-9174-894273A5342C}" type="presParOf" srcId="{0D783C4B-035C-47ED-BE2F-107CAFF6A5E8}" destId="{EEA76559-867C-46E2-A124-8AC2B26370D4}" srcOrd="4" destOrd="0" presId="urn:microsoft.com/office/officeart/2005/8/layout/hList7"/>
    <dgm:cxn modelId="{A634D12B-78E9-434E-BB74-2C22AE91D4C4}" type="presParOf" srcId="{EEA76559-867C-46E2-A124-8AC2B26370D4}" destId="{E9DF828D-6349-4825-B9FD-A9DAE12DAB40}" srcOrd="0" destOrd="0" presId="urn:microsoft.com/office/officeart/2005/8/layout/hList7"/>
    <dgm:cxn modelId="{C6C25F05-F853-432B-8F7A-252EB1AA6D4A}" type="presParOf" srcId="{EEA76559-867C-46E2-A124-8AC2B26370D4}" destId="{CF60D5B4-910D-4142-B051-3AC7C9363A7E}" srcOrd="1" destOrd="0" presId="urn:microsoft.com/office/officeart/2005/8/layout/hList7"/>
    <dgm:cxn modelId="{9EFF445E-3BEA-471D-8B4A-6B54FC74815C}" type="presParOf" srcId="{EEA76559-867C-46E2-A124-8AC2B26370D4}" destId="{5CFACA57-034D-400E-A0C8-59D3651134F3}" srcOrd="2" destOrd="0" presId="urn:microsoft.com/office/officeart/2005/8/layout/hList7"/>
    <dgm:cxn modelId="{FEDAC1A6-78BE-460B-ACBF-F34BB3975E5C}" type="presParOf" srcId="{EEA76559-867C-46E2-A124-8AC2B26370D4}" destId="{D50FC0CE-D5B8-4BE4-BC4F-33A6718A2459}" srcOrd="3" destOrd="0" presId="urn:microsoft.com/office/officeart/2005/8/layout/hList7"/>
    <dgm:cxn modelId="{013DA209-49DA-4717-9FA8-13B6444F9218}" type="presParOf" srcId="{0D783C4B-035C-47ED-BE2F-107CAFF6A5E8}" destId="{FE727FF2-6ACA-4EA8-AF50-A953D6F94528}" srcOrd="5" destOrd="0" presId="urn:microsoft.com/office/officeart/2005/8/layout/hList7"/>
    <dgm:cxn modelId="{37460D6E-48FB-434D-A3F0-12EF7791D4F3}" type="presParOf" srcId="{0D783C4B-035C-47ED-BE2F-107CAFF6A5E8}" destId="{601EA1B0-F059-431A-A6C2-1215328C8F59}" srcOrd="6" destOrd="0" presId="urn:microsoft.com/office/officeart/2005/8/layout/hList7"/>
    <dgm:cxn modelId="{486F1D06-66B2-47BC-B3E0-5CFB3A42D3BC}" type="presParOf" srcId="{601EA1B0-F059-431A-A6C2-1215328C8F59}" destId="{25B3A468-AEE8-4357-A9F1-99C4E1AAA9E6}" srcOrd="0" destOrd="0" presId="urn:microsoft.com/office/officeart/2005/8/layout/hList7"/>
    <dgm:cxn modelId="{7162F8F2-3A23-44B1-9013-29338BC68B71}" type="presParOf" srcId="{601EA1B0-F059-431A-A6C2-1215328C8F59}" destId="{6126A7E5-559A-47A7-ADA5-00F7AC2124D3}" srcOrd="1" destOrd="0" presId="urn:microsoft.com/office/officeart/2005/8/layout/hList7"/>
    <dgm:cxn modelId="{2A9506D8-51EA-4850-BD64-D93A1CB4040D}" type="presParOf" srcId="{601EA1B0-F059-431A-A6C2-1215328C8F59}" destId="{68FAFBA8-8F06-49DD-8D4C-934BB94E0AC3}" srcOrd="2" destOrd="0" presId="urn:microsoft.com/office/officeart/2005/8/layout/hList7"/>
    <dgm:cxn modelId="{8CDFB7B7-05BF-4805-9466-C0A6A242E5FC}" type="presParOf" srcId="{601EA1B0-F059-431A-A6C2-1215328C8F59}" destId="{043E8878-14B5-4E59-89DE-99DCAC4FB0F0}" srcOrd="3" destOrd="0" presId="urn:microsoft.com/office/officeart/2005/8/layout/hList7"/>
    <dgm:cxn modelId="{B8966459-1E11-48B9-8F3A-02CB17023333}" type="presParOf" srcId="{0D783C4B-035C-47ED-BE2F-107CAFF6A5E8}" destId="{961249B2-15B2-426D-99EA-9D7BA7D1BD3F}" srcOrd="7" destOrd="0" presId="urn:microsoft.com/office/officeart/2005/8/layout/hList7"/>
    <dgm:cxn modelId="{0D1974CB-4E6A-4820-A84B-40B8D2BF7AC3}" type="presParOf" srcId="{0D783C4B-035C-47ED-BE2F-107CAFF6A5E8}" destId="{AE137734-2791-4C17-8A3B-34B721CF622E}" srcOrd="8" destOrd="0" presId="urn:microsoft.com/office/officeart/2005/8/layout/hList7"/>
    <dgm:cxn modelId="{18BA2485-63B1-4A57-8906-88707D66E7C7}" type="presParOf" srcId="{AE137734-2791-4C17-8A3B-34B721CF622E}" destId="{DBE0A861-CA4B-4341-B6B1-4C3D560DBC0F}" srcOrd="0" destOrd="0" presId="urn:microsoft.com/office/officeart/2005/8/layout/hList7"/>
    <dgm:cxn modelId="{1FCA5D85-860B-42DD-8528-5464D9BDBA4F}" type="presParOf" srcId="{AE137734-2791-4C17-8A3B-34B721CF622E}" destId="{77FCD322-E53F-45ED-922E-A8B112FA3D83}" srcOrd="1" destOrd="0" presId="urn:microsoft.com/office/officeart/2005/8/layout/hList7"/>
    <dgm:cxn modelId="{D3669A8C-CB26-4C11-818C-D3EF654B06BB}" type="presParOf" srcId="{AE137734-2791-4C17-8A3B-34B721CF622E}" destId="{0DA71FB1-B8DE-47A1-9AF6-7D23238CFFDD}" srcOrd="2" destOrd="0" presId="urn:microsoft.com/office/officeart/2005/8/layout/hList7"/>
    <dgm:cxn modelId="{A74FF5E7-E139-4C72-9288-401EC6434AF9}" type="presParOf" srcId="{AE137734-2791-4C17-8A3B-34B721CF622E}" destId="{A3B16130-EC6A-4AE6-8556-6068EB789069}" srcOrd="3" destOrd="0" presId="urn:microsoft.com/office/officeart/2005/8/layout/hList7"/>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E03F89-5968-4185-A2B3-EE508637D473}">
      <dsp:nvSpPr>
        <dsp:cNvPr id="0" name=""/>
        <dsp:cNvSpPr/>
      </dsp:nvSpPr>
      <dsp:spPr>
        <a:xfrm rot="5400000">
          <a:off x="2527772" y="77110"/>
          <a:ext cx="1161165" cy="1010213"/>
        </a:xfrm>
        <a:prstGeom prst="hexagon">
          <a:avLst>
            <a:gd name="adj" fmla="val 25000"/>
            <a:gd name="vf" fmla="val 115470"/>
          </a:avLst>
        </a:prstGeom>
        <a:solidFill>
          <a:srgbClr val="7030A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ysClr val="window" lastClr="FFFFFF"/>
              </a:solidFill>
              <a:latin typeface="Calibri" panose="020F0502020204030204"/>
              <a:ea typeface="+mn-ea"/>
              <a:cs typeface="+mn-cs"/>
            </a:rPr>
            <a:t>Reduced pollution</a:t>
          </a:r>
        </a:p>
      </dsp:txBody>
      <dsp:txXfrm rot="-5400000">
        <a:off x="2760673" y="182582"/>
        <a:ext cx="695363" cy="799269"/>
      </dsp:txXfrm>
    </dsp:sp>
    <dsp:sp modelId="{3AC2DCF8-52AE-4D73-B222-403F0F390CF6}">
      <dsp:nvSpPr>
        <dsp:cNvPr id="0" name=""/>
        <dsp:cNvSpPr/>
      </dsp:nvSpPr>
      <dsp:spPr>
        <a:xfrm>
          <a:off x="3644117" y="233868"/>
          <a:ext cx="1295860" cy="696699"/>
        </a:xfrm>
        <a:prstGeom prst="rect">
          <a:avLst/>
        </a:prstGeom>
        <a:noFill/>
        <a:ln>
          <a:noFill/>
        </a:ln>
        <a:effectLst/>
      </dsp:spPr>
      <dsp:style>
        <a:lnRef idx="0">
          <a:scrgbClr r="0" g="0" b="0"/>
        </a:lnRef>
        <a:fillRef idx="0">
          <a:scrgbClr r="0" g="0" b="0"/>
        </a:fillRef>
        <a:effectRef idx="0">
          <a:scrgbClr r="0" g="0" b="0"/>
        </a:effectRef>
        <a:fontRef idx="minor"/>
      </dsp:style>
    </dsp:sp>
    <dsp:sp modelId="{EE2F90D7-0ABB-4218-8455-3E2CE1BAA1D7}">
      <dsp:nvSpPr>
        <dsp:cNvPr id="0" name=""/>
        <dsp:cNvSpPr/>
      </dsp:nvSpPr>
      <dsp:spPr>
        <a:xfrm rot="5400000">
          <a:off x="1436741" y="77110"/>
          <a:ext cx="1161165" cy="1010213"/>
        </a:xfrm>
        <a:prstGeom prst="hexagon">
          <a:avLst>
            <a:gd name="adj" fmla="val 25000"/>
            <a:gd name="vf" fmla="val 115470"/>
          </a:avLst>
        </a:prstGeom>
        <a:solidFill>
          <a:srgbClr val="21212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IN" sz="1100" kern="1200" dirty="0">
              <a:solidFill>
                <a:sysClr val="window" lastClr="FFFFFF"/>
              </a:solidFill>
              <a:latin typeface="Calibri" panose="020F0502020204030204"/>
              <a:ea typeface="+mn-ea"/>
              <a:cs typeface="+mn-cs"/>
            </a:rPr>
            <a:t>Premium pricing and nutrient rich produce</a:t>
          </a:r>
        </a:p>
      </dsp:txBody>
      <dsp:txXfrm rot="-5400000">
        <a:off x="1669642" y="182582"/>
        <a:ext cx="695363" cy="799269"/>
      </dsp:txXfrm>
    </dsp:sp>
    <dsp:sp modelId="{9BD0E896-3F9E-45B0-AB16-05559C4ACB45}">
      <dsp:nvSpPr>
        <dsp:cNvPr id="0" name=""/>
        <dsp:cNvSpPr/>
      </dsp:nvSpPr>
      <dsp:spPr>
        <a:xfrm rot="5400000">
          <a:off x="1980167" y="1062708"/>
          <a:ext cx="1161165" cy="1010213"/>
        </a:xfrm>
        <a:prstGeom prst="hexagon">
          <a:avLst>
            <a:gd name="adj" fmla="val 25000"/>
            <a:gd name="vf" fmla="val 115470"/>
          </a:avLst>
        </a:prstGeom>
        <a:solidFill>
          <a:srgbClr val="A2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ysClr val="window" lastClr="FFFFFF"/>
              </a:solidFill>
              <a:latin typeface="Calibri" panose="020F0502020204030204"/>
              <a:ea typeface="+mn-ea"/>
              <a:cs typeface="+mn-cs"/>
            </a:rPr>
            <a:t>Benefits of natural farming</a:t>
          </a:r>
        </a:p>
      </dsp:txBody>
      <dsp:txXfrm rot="-5400000">
        <a:off x="2213068" y="1168180"/>
        <a:ext cx="695363" cy="799269"/>
      </dsp:txXfrm>
    </dsp:sp>
    <dsp:sp modelId="{3B7C43AC-E571-4703-B467-8626719857A4}">
      <dsp:nvSpPr>
        <dsp:cNvPr id="0" name=""/>
        <dsp:cNvSpPr/>
      </dsp:nvSpPr>
      <dsp:spPr>
        <a:xfrm>
          <a:off x="759782" y="1219465"/>
          <a:ext cx="1254058" cy="696699"/>
        </a:xfrm>
        <a:prstGeom prst="rect">
          <a:avLst/>
        </a:prstGeom>
        <a:noFill/>
        <a:ln>
          <a:noFill/>
        </a:ln>
        <a:effectLst/>
      </dsp:spPr>
      <dsp:style>
        <a:lnRef idx="0">
          <a:scrgbClr r="0" g="0" b="0"/>
        </a:lnRef>
        <a:fillRef idx="0">
          <a:scrgbClr r="0" g="0" b="0"/>
        </a:fillRef>
        <a:effectRef idx="0">
          <a:scrgbClr r="0" g="0" b="0"/>
        </a:effectRef>
        <a:fontRef idx="minor"/>
      </dsp:style>
    </dsp:sp>
    <dsp:sp modelId="{792E4508-61E9-4A88-83A5-6CF010DF2231}">
      <dsp:nvSpPr>
        <dsp:cNvPr id="0" name=""/>
        <dsp:cNvSpPr/>
      </dsp:nvSpPr>
      <dsp:spPr>
        <a:xfrm rot="5400000">
          <a:off x="3071198" y="1062708"/>
          <a:ext cx="1161165" cy="1010213"/>
        </a:xfrm>
        <a:prstGeom prst="hexagon">
          <a:avLst>
            <a:gd name="adj" fmla="val 25000"/>
            <a:gd name="vf" fmla="val 1154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IN" sz="1100" kern="1200" dirty="0">
              <a:solidFill>
                <a:sysClr val="window" lastClr="FFFFFF"/>
              </a:solidFill>
              <a:latin typeface="Calibri" panose="020F0502020204030204"/>
              <a:ea typeface="+mn-ea"/>
              <a:cs typeface="+mn-cs"/>
            </a:rPr>
            <a:t>Soil health by improving organic matter</a:t>
          </a:r>
        </a:p>
      </dsp:txBody>
      <dsp:txXfrm rot="-5400000">
        <a:off x="3304099" y="1168180"/>
        <a:ext cx="695363" cy="799269"/>
      </dsp:txXfrm>
    </dsp:sp>
    <dsp:sp modelId="{E8223D34-09A5-46A3-868A-A20BE185FDAD}">
      <dsp:nvSpPr>
        <dsp:cNvPr id="0" name=""/>
        <dsp:cNvSpPr/>
      </dsp:nvSpPr>
      <dsp:spPr>
        <a:xfrm rot="5400000">
          <a:off x="2527772" y="1974953"/>
          <a:ext cx="1161165" cy="1156917"/>
        </a:xfrm>
        <a:prstGeom prst="hexagon">
          <a:avLst>
            <a:gd name="adj" fmla="val 25000"/>
            <a:gd name="vf" fmla="val 11547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dirty="0">
              <a:solidFill>
                <a:sysClr val="window" lastClr="FFFFFF"/>
              </a:solidFill>
              <a:latin typeface="Calibri" panose="020F0502020204030204"/>
              <a:ea typeface="+mn-ea"/>
              <a:cs typeface="+mn-cs"/>
            </a:rPr>
            <a:t>Biodiversity by avoiding monoculture and chemicals </a:t>
          </a:r>
        </a:p>
      </dsp:txBody>
      <dsp:txXfrm rot="-5400000">
        <a:off x="2722363" y="2166004"/>
        <a:ext cx="771983" cy="774818"/>
      </dsp:txXfrm>
    </dsp:sp>
    <dsp:sp modelId="{85C2510F-D4EA-4F1D-9C9B-1554065407AD}">
      <dsp:nvSpPr>
        <dsp:cNvPr id="0" name=""/>
        <dsp:cNvSpPr/>
      </dsp:nvSpPr>
      <dsp:spPr>
        <a:xfrm>
          <a:off x="3644117" y="2205062"/>
          <a:ext cx="1295860" cy="696699"/>
        </a:xfrm>
        <a:prstGeom prst="rect">
          <a:avLst/>
        </a:prstGeom>
        <a:noFill/>
        <a:ln>
          <a:noFill/>
        </a:ln>
        <a:effectLst/>
      </dsp:spPr>
      <dsp:style>
        <a:lnRef idx="0">
          <a:scrgbClr r="0" g="0" b="0"/>
        </a:lnRef>
        <a:fillRef idx="0">
          <a:scrgbClr r="0" g="0" b="0"/>
        </a:fillRef>
        <a:effectRef idx="0">
          <a:scrgbClr r="0" g="0" b="0"/>
        </a:effectRef>
        <a:fontRef idx="minor"/>
      </dsp:style>
    </dsp:sp>
    <dsp:sp modelId="{F0A30184-4B23-4205-907E-948E35413D4B}">
      <dsp:nvSpPr>
        <dsp:cNvPr id="0" name=""/>
        <dsp:cNvSpPr/>
      </dsp:nvSpPr>
      <dsp:spPr>
        <a:xfrm rot="5400000">
          <a:off x="1436741" y="2048305"/>
          <a:ext cx="1161165" cy="1010213"/>
        </a:xfrm>
        <a:prstGeom prst="hexagon">
          <a:avLst>
            <a:gd name="adj" fmla="val 25000"/>
            <a:gd name="vf" fmla="val 11547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IN" sz="1000" kern="1200" dirty="0">
              <a:solidFill>
                <a:sysClr val="window" lastClr="FFFFFF"/>
              </a:solidFill>
              <a:latin typeface="Calibri" panose="020F0502020204030204"/>
              <a:ea typeface="+mn-ea"/>
              <a:cs typeface="+mn-cs"/>
            </a:rPr>
            <a:t>Water-conservation by mulching and no -till</a:t>
          </a:r>
        </a:p>
      </dsp:txBody>
      <dsp:txXfrm rot="-5400000">
        <a:off x="1669642" y="2153777"/>
        <a:ext cx="695363" cy="7992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490B0F-0DF0-474F-8E8E-6FD1D378BE97}">
      <dsp:nvSpPr>
        <dsp:cNvPr id="0" name=""/>
        <dsp:cNvSpPr/>
      </dsp:nvSpPr>
      <dsp:spPr>
        <a:xfrm>
          <a:off x="1028" y="0"/>
          <a:ext cx="1023057" cy="2630805"/>
        </a:xfrm>
        <a:prstGeom prst="roundRect">
          <a:avLst>
            <a:gd name="adj" fmla="val 10000"/>
          </a:avLst>
        </a:prstGeom>
        <a:solidFill>
          <a:srgbClr val="FF7474"/>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dirty="0" err="1"/>
            <a:t>Beejamrit</a:t>
          </a:r>
          <a:r>
            <a:rPr lang="en-US" sz="1000" b="1" kern="1200" dirty="0"/>
            <a:t> (Seed treatment</a:t>
          </a:r>
          <a:r>
            <a:rPr lang="en-US" sz="1000" kern="1200" dirty="0"/>
            <a:t>)</a:t>
          </a:r>
        </a:p>
      </dsp:txBody>
      <dsp:txXfrm>
        <a:off x="1028" y="1052322"/>
        <a:ext cx="1023057" cy="1052322"/>
      </dsp:txXfrm>
    </dsp:sp>
    <dsp:sp modelId="{5251E511-850B-425B-8888-6590F171E413}">
      <dsp:nvSpPr>
        <dsp:cNvPr id="0" name=""/>
        <dsp:cNvSpPr/>
      </dsp:nvSpPr>
      <dsp:spPr>
        <a:xfrm>
          <a:off x="74527" y="157848"/>
          <a:ext cx="876058" cy="876058"/>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0" r="-20000"/>
          </a:stretch>
        </a:blip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42CEE84-E70C-438D-BAB0-D79847DA4295}">
      <dsp:nvSpPr>
        <dsp:cNvPr id="0" name=""/>
        <dsp:cNvSpPr/>
      </dsp:nvSpPr>
      <dsp:spPr>
        <a:xfrm>
          <a:off x="1054777" y="0"/>
          <a:ext cx="1112984" cy="2630805"/>
        </a:xfrm>
        <a:prstGeom prst="roundRect">
          <a:avLst>
            <a:gd name="adj" fmla="val 10000"/>
          </a:avLst>
        </a:prstGeom>
        <a:solidFill>
          <a:srgbClr val="FFCE3C"/>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b="1" kern="1200" dirty="0"/>
            <a:t>Jiwamrit </a:t>
          </a:r>
        </a:p>
        <a:p>
          <a:pPr marL="0" lvl="0" indent="0" algn="ctr" defTabSz="444500">
            <a:lnSpc>
              <a:spcPct val="90000"/>
            </a:lnSpc>
            <a:spcBef>
              <a:spcPct val="0"/>
            </a:spcBef>
            <a:spcAft>
              <a:spcPct val="35000"/>
            </a:spcAft>
            <a:buNone/>
          </a:pPr>
          <a:r>
            <a:rPr lang="pt-BR" sz="1000" b="1" kern="1200" dirty="0"/>
            <a:t>( Fungal and bacterial plant disease)</a:t>
          </a:r>
          <a:endParaRPr lang="en-US" sz="1000" kern="1200" dirty="0"/>
        </a:p>
      </dsp:txBody>
      <dsp:txXfrm>
        <a:off x="1054777" y="1052322"/>
        <a:ext cx="1112984" cy="1052322"/>
      </dsp:txXfrm>
    </dsp:sp>
    <dsp:sp modelId="{42F5624F-C06E-45D4-A2F9-AB2A694FCE12}">
      <dsp:nvSpPr>
        <dsp:cNvPr id="0" name=""/>
        <dsp:cNvSpPr/>
      </dsp:nvSpPr>
      <dsp:spPr>
        <a:xfrm>
          <a:off x="1173240" y="157848"/>
          <a:ext cx="876058" cy="876058"/>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38000" r="-38000"/>
          </a:stretch>
        </a:blip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9DF828D-6349-4825-B9FD-A9DAE12DAB40}">
      <dsp:nvSpPr>
        <dsp:cNvPr id="0" name=""/>
        <dsp:cNvSpPr/>
      </dsp:nvSpPr>
      <dsp:spPr>
        <a:xfrm>
          <a:off x="2198453" y="0"/>
          <a:ext cx="1023057" cy="2630805"/>
        </a:xfrm>
        <a:prstGeom prst="roundRect">
          <a:avLst>
            <a:gd name="adj" fmla="val 10000"/>
          </a:avLst>
        </a:prstGeom>
        <a:solidFill>
          <a:srgbClr val="118187"/>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dirty="0"/>
            <a:t>Mulching (Soil, straw, live)</a:t>
          </a:r>
        </a:p>
      </dsp:txBody>
      <dsp:txXfrm>
        <a:off x="2198453" y="1052322"/>
        <a:ext cx="1023057" cy="1052322"/>
      </dsp:txXfrm>
    </dsp:sp>
    <dsp:sp modelId="{D50FC0CE-D5B8-4BE4-BC4F-33A6718A2459}">
      <dsp:nvSpPr>
        <dsp:cNvPr id="0" name=""/>
        <dsp:cNvSpPr/>
      </dsp:nvSpPr>
      <dsp:spPr>
        <a:xfrm>
          <a:off x="2271953" y="213648"/>
          <a:ext cx="876058" cy="764457"/>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t="-26000" b="-26000"/>
          </a:stretch>
        </a:blip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5B3A468-AEE8-4357-A9F1-99C4E1AAA9E6}">
      <dsp:nvSpPr>
        <dsp:cNvPr id="0" name=""/>
        <dsp:cNvSpPr/>
      </dsp:nvSpPr>
      <dsp:spPr>
        <a:xfrm>
          <a:off x="3252202" y="0"/>
          <a:ext cx="1107030" cy="2630805"/>
        </a:xfrm>
        <a:prstGeom prst="roundRect">
          <a:avLst>
            <a:gd name="adj" fmla="val 10000"/>
          </a:avLst>
        </a:prstGeom>
        <a:solidFill>
          <a:schemeClr val="accent2">
            <a:lumMod val="20000"/>
            <a:lumOff val="80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dirty="0" err="1"/>
            <a:t>Wapasa</a:t>
          </a:r>
          <a:r>
            <a:rPr lang="en-US" sz="1000" b="1" kern="1200" dirty="0"/>
            <a:t> (Soil moisture </a:t>
          </a:r>
          <a:r>
            <a:rPr lang="en-IN" sz="1000" b="1" kern="1200" dirty="0"/>
            <a:t>50 % air and 50 % water vapours </a:t>
          </a:r>
          <a:r>
            <a:rPr lang="en-US" sz="1000" b="1" kern="1200" dirty="0"/>
            <a:t>)</a:t>
          </a:r>
        </a:p>
      </dsp:txBody>
      <dsp:txXfrm>
        <a:off x="3252202" y="1052322"/>
        <a:ext cx="1107030" cy="1052322"/>
      </dsp:txXfrm>
    </dsp:sp>
    <dsp:sp modelId="{043E8878-14B5-4E59-89DE-99DCAC4FB0F0}">
      <dsp:nvSpPr>
        <dsp:cNvPr id="0" name=""/>
        <dsp:cNvSpPr/>
      </dsp:nvSpPr>
      <dsp:spPr>
        <a:xfrm>
          <a:off x="3367688" y="157848"/>
          <a:ext cx="876058" cy="876058"/>
        </a:xfrm>
        <a:prstGeom prst="ellipse">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75000" r="-75000"/>
          </a:stretch>
        </a:blip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BE0A861-CA4B-4341-B6B1-4C3D560DBC0F}">
      <dsp:nvSpPr>
        <dsp:cNvPr id="0" name=""/>
        <dsp:cNvSpPr/>
      </dsp:nvSpPr>
      <dsp:spPr>
        <a:xfrm>
          <a:off x="4389924" y="0"/>
          <a:ext cx="1023057" cy="2630805"/>
        </a:xfrm>
        <a:prstGeom prst="roundRect">
          <a:avLst>
            <a:gd name="adj" fmla="val 10000"/>
          </a:avLst>
        </a:prstGeom>
        <a:solidFill>
          <a:srgbClr val="92D050"/>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dirty="0" err="1">
              <a:solidFill>
                <a:srgbClr val="000000"/>
              </a:solidFill>
              <a:effectLst/>
              <a:latin typeface="Calibri" panose="020F0502020204030204" pitchFamily="34" charset="0"/>
              <a:ea typeface="Calibri" panose="020F0502020204030204" pitchFamily="34" charset="0"/>
              <a:cs typeface="Mangal" panose="02040503050203030202" pitchFamily="18" charset="0"/>
            </a:rPr>
            <a:t>Ghanjeevamrut</a:t>
          </a:r>
          <a:endParaRPr lang="en-US" sz="1000" b="1" kern="1200" dirty="0">
            <a:solidFill>
              <a:srgbClr val="000000"/>
            </a:solidFill>
            <a:effectLst/>
            <a:latin typeface="Calibri" panose="020F0502020204030204" pitchFamily="34" charset="0"/>
            <a:ea typeface="Calibri" panose="020F0502020204030204" pitchFamily="34" charset="0"/>
            <a:cs typeface="Mangal" panose="02040503050203030202" pitchFamily="18" charset="0"/>
          </a:endParaRPr>
        </a:p>
        <a:p>
          <a:pPr marL="0" lvl="0" indent="0" algn="ctr" defTabSz="444500">
            <a:lnSpc>
              <a:spcPct val="90000"/>
            </a:lnSpc>
            <a:spcBef>
              <a:spcPct val="0"/>
            </a:spcBef>
            <a:spcAft>
              <a:spcPct val="35000"/>
            </a:spcAft>
            <a:buNone/>
          </a:pPr>
          <a:r>
            <a:rPr lang="en-US" sz="1000" b="1" kern="1200" dirty="0"/>
            <a:t>(It adds nutrient)</a:t>
          </a:r>
          <a:endParaRPr lang="en-IN" sz="1000" kern="1200" dirty="0">
            <a:effectLst/>
            <a:latin typeface="Calibri" panose="020F0502020204030204" pitchFamily="34" charset="0"/>
            <a:ea typeface="Calibri" panose="020F0502020204030204" pitchFamily="34" charset="0"/>
            <a:cs typeface="Mangal" panose="02040503050203030202" pitchFamily="18" charset="0"/>
          </a:endParaRPr>
        </a:p>
      </dsp:txBody>
      <dsp:txXfrm>
        <a:off x="4389924" y="1052322"/>
        <a:ext cx="1023057" cy="1052322"/>
      </dsp:txXfrm>
    </dsp:sp>
    <dsp:sp modelId="{A3B16130-EC6A-4AE6-8556-6068EB789069}">
      <dsp:nvSpPr>
        <dsp:cNvPr id="0" name=""/>
        <dsp:cNvSpPr/>
      </dsp:nvSpPr>
      <dsp:spPr>
        <a:xfrm>
          <a:off x="4463424" y="157848"/>
          <a:ext cx="876058" cy="876058"/>
        </a:xfrm>
        <a:prstGeom prst="ellipse">
          <a:avLst/>
        </a:prstGeom>
        <a:blipFill>
          <a:blip xmlns:r="http://schemas.openxmlformats.org/officeDocument/2006/relationships" r:embed="rId5"/>
          <a:srcRect/>
          <a:stretch>
            <a:fillRect l="-16000" r="-16000"/>
          </a:stretch>
        </a:blip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0FAF495-DDBA-48FD-B415-A5CF01BB5F13}">
      <dsp:nvSpPr>
        <dsp:cNvPr id="0" name=""/>
        <dsp:cNvSpPr/>
      </dsp:nvSpPr>
      <dsp:spPr>
        <a:xfrm>
          <a:off x="216560" y="2104644"/>
          <a:ext cx="4980889" cy="394620"/>
        </a:xfrm>
        <a:prstGeom prst="leftRightArrow">
          <a:avLst/>
        </a:prstGeom>
        <a:solidFill>
          <a:schemeClr val="accent3">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4D29F1B-388F-4185-9283-EBB0917149EB}">
  <we:reference id="wa200001361" version="2.129.3.0" store="en-US" storeType="OMEX"/>
  <we:alternateReferences>
    <we:reference id="WA200001361" version="2.129.3.0" store="" storeType="OMEX"/>
  </we:alternateReferences>
  <we:properties>
    <we:property name="paperpal-document-id" value="&quot;a02970d8-990d-4382-afc7-535f5574a18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F1FF6-E525-46CB-9AAF-A294FEDE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26</Pages>
  <Words>10626</Words>
  <Characters>60572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prakashrao</dc:creator>
  <cp:keywords/>
  <dc:description/>
  <cp:lastModifiedBy>Editor-11</cp:lastModifiedBy>
  <cp:revision>13</cp:revision>
  <dcterms:created xsi:type="dcterms:W3CDTF">2026-01-22T07:50:00Z</dcterms:created>
  <dcterms:modified xsi:type="dcterms:W3CDTF">2026-01-31T05:27:00Z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e0bad1bf-a434-442f-b79e-cc554e566a01</vt:lpwstr>
  </property>
</Properties>
</file>